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ind w:right="3776"/>
        <w:jc w:val="center"/>
        <w:rPr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>
            <wp:extent cx="588645" cy="898525"/>
            <wp:effectExtent l="0" t="0" r="1905" b="0"/>
            <wp:docPr id="1" name="Slika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8A" w:rsidRDefault="00CC758A" w:rsidP="00CC758A">
      <w:pPr>
        <w:ind w:right="3776"/>
        <w:jc w:val="center"/>
        <w:rPr>
          <w:b/>
          <w:lang w:val="sr-Latn-RS"/>
        </w:rPr>
      </w:pPr>
      <w:r>
        <w:rPr>
          <w:b/>
          <w:lang w:val="sr-Latn-RS"/>
        </w:rPr>
        <w:t>Република Србија</w:t>
      </w:r>
    </w:p>
    <w:p w:rsidR="00CC758A" w:rsidRDefault="00CC758A" w:rsidP="00CC758A">
      <w:pPr>
        <w:ind w:right="3776"/>
        <w:jc w:val="center"/>
        <w:rPr>
          <w:b/>
          <w:lang w:val="sr-Latn-RS"/>
        </w:rPr>
      </w:pPr>
      <w:r>
        <w:rPr>
          <w:b/>
          <w:lang w:val="sr-Latn-RS"/>
        </w:rPr>
        <w:t>МИНИСТАРСТВО ПРОСВЕТЕ,</w:t>
      </w:r>
    </w:p>
    <w:p w:rsidR="00CC758A" w:rsidRDefault="00CC758A" w:rsidP="00CC758A">
      <w:pPr>
        <w:ind w:right="3776"/>
        <w:jc w:val="center"/>
        <w:rPr>
          <w:b/>
          <w:lang w:val="sr-Latn-RS"/>
        </w:rPr>
      </w:pPr>
      <w:r>
        <w:rPr>
          <w:b/>
          <w:lang w:val="sr-Latn-RS"/>
        </w:rPr>
        <w:t>НАУКЕ И ТЕХНОЛОШКОГ РАЗВОЈА</w:t>
      </w:r>
    </w:p>
    <w:p w:rsidR="00CC758A" w:rsidRDefault="00CC758A" w:rsidP="00CC758A">
      <w:pPr>
        <w:ind w:right="3776"/>
        <w:jc w:val="center"/>
        <w:rPr>
          <w:lang w:val="sr-Latn-RS"/>
        </w:rPr>
      </w:pPr>
      <w:r>
        <w:rPr>
          <w:lang w:val="sr-Cyrl-CS"/>
        </w:rPr>
        <w:t>Сектор за инспекцијске послове</w:t>
      </w:r>
    </w:p>
    <w:p w:rsidR="00CC758A" w:rsidRDefault="00CC758A" w:rsidP="00CC758A">
      <w:pPr>
        <w:ind w:right="3776"/>
        <w:jc w:val="center"/>
        <w:rPr>
          <w:lang w:val="sr-Cyrl-CS"/>
        </w:rPr>
      </w:pPr>
      <w:r>
        <w:rPr>
          <w:lang w:val="sr-Latn-RS"/>
        </w:rPr>
        <w:t>Број: _</w:t>
      </w:r>
      <w:r>
        <w:rPr>
          <w:lang w:val="sr-Cyrl-CS"/>
        </w:rPr>
        <w:t>____________________</w:t>
      </w:r>
    </w:p>
    <w:p w:rsidR="00CC758A" w:rsidRDefault="00CC758A" w:rsidP="00CC758A">
      <w:pPr>
        <w:tabs>
          <w:tab w:val="left" w:pos="4395"/>
          <w:tab w:val="left" w:pos="4536"/>
        </w:tabs>
        <w:ind w:right="3776"/>
        <w:jc w:val="center"/>
        <w:rPr>
          <w:lang w:val="sr-Latn-RS"/>
        </w:rPr>
      </w:pPr>
      <w:r>
        <w:rPr>
          <w:lang w:val="sr-Latn-RS"/>
        </w:rPr>
        <w:t>Датум: _____________2016. године</w:t>
      </w:r>
    </w:p>
    <w:p w:rsidR="00CC758A" w:rsidRDefault="00CC758A" w:rsidP="00CC758A">
      <w:pPr>
        <w:ind w:right="3776"/>
        <w:jc w:val="center"/>
        <w:rPr>
          <w:lang w:val="sr-Latn-RS"/>
        </w:rPr>
      </w:pPr>
      <w:r>
        <w:rPr>
          <w:lang w:val="sr-Latn-RS"/>
        </w:rPr>
        <w:t>Немањина 22-26</w:t>
      </w:r>
    </w:p>
    <w:p w:rsidR="00CC758A" w:rsidRDefault="00CC758A" w:rsidP="00CC758A">
      <w:pPr>
        <w:ind w:right="3776"/>
        <w:rPr>
          <w:lang w:val="sr-Cyrl-CS"/>
        </w:rPr>
      </w:pPr>
    </w:p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suppressAutoHyphens/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КОНТРОЛНА ЛИСТА - РЕДОВАН  ИНСПЕКЦИЈСКИ НАДЗОР </w:t>
      </w:r>
    </w:p>
    <w:p w:rsidR="00CC758A" w:rsidRDefault="00CC758A" w:rsidP="00CC758A">
      <w:pPr>
        <w:suppressAutoHyphens/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НАД РАДОМ УСТАНОВЕ</w:t>
      </w:r>
      <w:r>
        <w:rPr>
          <w:b/>
          <w:bCs/>
          <w:lang w:val="sr-Cyrl-RS"/>
        </w:rPr>
        <w:t xml:space="preserve"> </w:t>
      </w:r>
      <w:r>
        <w:rPr>
          <w:b/>
          <w:bCs/>
          <w:lang w:val="sr-Latn-RS"/>
        </w:rPr>
        <w:t>УЧЕНИЧКОГ/СТУДЕНТСКОГ СТАНДАРДА</w:t>
      </w:r>
    </w:p>
    <w:p w:rsidR="00CC758A" w:rsidRDefault="00CC758A" w:rsidP="00CC758A">
      <w:pPr>
        <w:rPr>
          <w:b/>
          <w:lang w:val="sr-Latn-RS"/>
        </w:rPr>
      </w:pPr>
    </w:p>
    <w:p w:rsidR="00CC758A" w:rsidRDefault="00CC758A" w:rsidP="00CC758A">
      <w:pPr>
        <w:ind w:right="4109"/>
        <w:jc w:val="left"/>
        <w:rPr>
          <w:b/>
          <w:lang w:val="sr-Latn-RS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5091"/>
      </w:tblGrid>
      <w:tr w:rsidR="00CC758A" w:rsidTr="00CC758A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C758A" w:rsidRDefault="00CC758A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Република Србија</w:t>
            </w:r>
          </w:p>
        </w:tc>
      </w:tr>
      <w:tr w:rsidR="00CC758A" w:rsidTr="00CC758A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C758A" w:rsidRDefault="00CC758A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Министарство просвете науке и технолошког развоја</w:t>
            </w:r>
          </w:p>
        </w:tc>
      </w:tr>
      <w:tr w:rsidR="00CC758A" w:rsidTr="00CC758A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C758A" w:rsidRDefault="00CC758A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Сектор за инспекцијске послове</w:t>
            </w:r>
          </w:p>
        </w:tc>
      </w:tr>
      <w:tr w:rsidR="00CC758A" w:rsidTr="00CC758A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C758A" w:rsidRDefault="00CC758A">
            <w:pPr>
              <w:rPr>
                <w:lang w:val="sr-Latn-RS"/>
              </w:rPr>
            </w:pPr>
            <w:r>
              <w:rPr>
                <w:szCs w:val="24"/>
                <w:lang w:val="sr-Latn-RS"/>
              </w:rPr>
              <w:t xml:space="preserve">Закон о ученичком и студентском стандарду </w:t>
            </w:r>
          </w:p>
          <w:p w:rsidR="00CC758A" w:rsidRDefault="00CC758A">
            <w:pPr>
              <w:rPr>
                <w:szCs w:val="24"/>
                <w:lang w:val="sr-Latn-RS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C758A" w:rsidRDefault="00CC758A">
            <w:pPr>
              <w:rPr>
                <w:szCs w:val="24"/>
                <w:lang w:val="sr-Latn-RS"/>
              </w:rPr>
            </w:pPr>
            <w:r>
              <w:rPr>
                <w:szCs w:val="24"/>
                <w:lang w:val="sr-Latn-RS"/>
              </w:rPr>
              <w:t>(″Службени гласник РС″, бр.</w:t>
            </w:r>
            <w:r>
              <w:rPr>
                <w:rStyle w:val="apple-converted-space"/>
                <w:i/>
                <w:iCs/>
                <w:color w:val="000000"/>
                <w:sz w:val="22"/>
                <w:lang w:val="sr-Latn-RS"/>
              </w:rPr>
              <w:t> </w:t>
            </w:r>
            <w:hyperlink r:id="rId6" w:anchor="zk18/10" w:history="1">
              <w:r>
                <w:rPr>
                  <w:rStyle w:val="Hiperveza"/>
                  <w:iCs/>
                  <w:szCs w:val="24"/>
                  <w:lang w:val="sr-Latn-RS"/>
                </w:rPr>
                <w:t>18/2010</w:t>
              </w:r>
            </w:hyperlink>
            <w:r>
              <w:rPr>
                <w:rStyle w:val="apple-converted-space"/>
                <w:iCs/>
                <w:szCs w:val="24"/>
                <w:lang w:val="sr-Latn-RS"/>
              </w:rPr>
              <w:t> </w:t>
            </w:r>
            <w:r>
              <w:rPr>
                <w:iCs/>
                <w:szCs w:val="24"/>
                <w:lang w:val="sr-Latn-RS"/>
              </w:rPr>
              <w:t>и</w:t>
            </w:r>
            <w:r>
              <w:rPr>
                <w:rStyle w:val="apple-converted-space"/>
                <w:iCs/>
                <w:szCs w:val="24"/>
                <w:lang w:val="sr-Latn-RS"/>
              </w:rPr>
              <w:t> </w:t>
            </w:r>
            <w:hyperlink r:id="rId7" w:anchor="zk55/13" w:history="1">
              <w:r>
                <w:rPr>
                  <w:rStyle w:val="Hiperveza"/>
                  <w:iCs/>
                  <w:szCs w:val="24"/>
                  <w:lang w:val="sr-Latn-RS"/>
                </w:rPr>
                <w:t>55/2013</w:t>
              </w:r>
            </w:hyperlink>
          </w:p>
        </w:tc>
      </w:tr>
      <w:tr w:rsidR="00CC758A" w:rsidTr="00CC758A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C758A" w:rsidRDefault="00CC758A">
            <w:pPr>
              <w:rPr>
                <w:szCs w:val="24"/>
                <w:lang w:val="sr-Latn-RS"/>
              </w:rPr>
            </w:pPr>
            <w:r>
              <w:rPr>
                <w:szCs w:val="24"/>
                <w:lang w:val="sr-Latn-RS"/>
              </w:rPr>
              <w:t>Тип инспекције:</w:t>
            </w:r>
          </w:p>
          <w:p w:rsidR="00CC758A" w:rsidRDefault="00CC758A">
            <w:pPr>
              <w:rPr>
                <w:szCs w:val="24"/>
                <w:lang w:val="sr-Latn-RS"/>
              </w:rPr>
            </w:pPr>
            <w:r>
              <w:rPr>
                <w:szCs w:val="24"/>
                <w:lang w:val="sr-Latn-RS"/>
              </w:rPr>
              <w:t>визуелна/документациона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C758A" w:rsidRDefault="00CC758A">
            <w:pPr>
              <w:rPr>
                <w:szCs w:val="24"/>
                <w:lang w:val="sr-Latn-RS"/>
              </w:rPr>
            </w:pPr>
            <w:r>
              <w:rPr>
                <w:szCs w:val="24"/>
                <w:lang w:val="sr-Latn-RS"/>
              </w:rPr>
              <w:t>Инспекција</w:t>
            </w:r>
          </w:p>
          <w:p w:rsidR="00CC758A" w:rsidRDefault="00CC758A">
            <w:pPr>
              <w:rPr>
                <w:szCs w:val="24"/>
                <w:lang w:val="sr-Latn-RS"/>
              </w:rPr>
            </w:pPr>
          </w:p>
        </w:tc>
      </w:tr>
    </w:tbl>
    <w:p w:rsidR="00CC758A" w:rsidRDefault="00CC758A" w:rsidP="00CC758A">
      <w:pPr>
        <w:ind w:right="4109"/>
        <w:jc w:val="left"/>
        <w:rPr>
          <w:b/>
          <w:lang w:val="sr-Latn-RS"/>
        </w:rPr>
      </w:pPr>
    </w:p>
    <w:p w:rsidR="00CC758A" w:rsidRDefault="00CC758A" w:rsidP="00CC758A">
      <w:pPr>
        <w:rPr>
          <w:b/>
          <w:lang w:val="sr-Latn-RS"/>
        </w:rPr>
      </w:pPr>
    </w:p>
    <w:tbl>
      <w:tblPr>
        <w:tblW w:w="5593" w:type="pct"/>
        <w:jc w:val="center"/>
        <w:tblInd w:w="-808" w:type="dxa"/>
        <w:tblLook w:val="04A0" w:firstRow="1" w:lastRow="0" w:firstColumn="1" w:lastColumn="0" w:noHBand="0" w:noVBand="1"/>
      </w:tblPr>
      <w:tblGrid>
        <w:gridCol w:w="4991"/>
        <w:gridCol w:w="4548"/>
      </w:tblGrid>
      <w:tr w:rsidR="00CC758A" w:rsidTr="00CC758A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758A" w:rsidRDefault="00CC758A">
            <w:pPr>
              <w:spacing w:before="240" w:after="200"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ИНФОРМАЦИЈЕ О </w:t>
            </w:r>
            <w:r>
              <w:rPr>
                <w:b/>
                <w:szCs w:val="24"/>
                <w:lang w:val="sr-Latn-RS"/>
              </w:rPr>
              <w:t>УСТАНОВИ УЧЕНИЧКОГ И СТУДЕНТСКОГ СТАНДАРДА</w:t>
            </w:r>
          </w:p>
        </w:tc>
      </w:tr>
      <w:tr w:rsidR="00CC758A" w:rsidTr="00CC758A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Назив установе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</w:tr>
      <w:tr w:rsidR="00CC758A" w:rsidTr="00CC758A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Адреса(улица и број)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</w:tr>
      <w:tr w:rsidR="00CC758A" w:rsidTr="00CC758A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758A" w:rsidRDefault="00CC758A">
            <w:pPr>
              <w:jc w:val="left"/>
              <w:rPr>
                <w:strike/>
                <w:lang w:val="sr-Latn-RS"/>
              </w:rPr>
            </w:pPr>
            <w:r>
              <w:rPr>
                <w:lang w:val="sr-Latn-RS"/>
              </w:rPr>
              <w:t>Град – Општина - Место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</w:tr>
      <w:tr w:rsidR="00CC758A" w:rsidTr="00CC758A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Телефон, Факс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</w:tr>
      <w:tr w:rsidR="00CC758A" w:rsidTr="00CC758A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Интернет страна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</w:tr>
      <w:tr w:rsidR="00CC758A" w:rsidTr="00CC758A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E-mail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</w:tr>
      <w:tr w:rsidR="00CC758A" w:rsidTr="00CC758A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Подаци о</w:t>
            </w:r>
            <w:r>
              <w:rPr>
                <w:szCs w:val="24"/>
                <w:lang w:val="sr-Latn-RS"/>
              </w:rPr>
              <w:t xml:space="preserve"> </w:t>
            </w:r>
            <w:r>
              <w:rPr>
                <w:lang w:val="sr-Latn-RS"/>
              </w:rPr>
              <w:t>високошколској</w:t>
            </w:r>
          </w:p>
          <w:p w:rsidR="00CC758A" w:rsidRDefault="00CC758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јединици ван седишта установе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</w:tr>
      <w:tr w:rsidR="00CC758A" w:rsidTr="00CC758A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Име и презиме </w:t>
            </w:r>
            <w:r>
              <w:rPr>
                <w:szCs w:val="24"/>
                <w:lang w:val="sr-Latn-RS"/>
              </w:rPr>
              <w:t>директора</w:t>
            </w:r>
          </w:p>
          <w:p w:rsidR="00CC758A" w:rsidRDefault="00CC758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и број телефона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</w:tr>
      <w:tr w:rsidR="00CC758A" w:rsidTr="00CC758A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Име и презиме присутног одговорног лица</w:t>
            </w:r>
          </w:p>
          <w:p w:rsidR="00CC758A" w:rsidRDefault="00CC758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и број телефона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</w:tr>
      <w:tr w:rsidR="00CC758A" w:rsidTr="00CC758A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Матични број установе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</w:tr>
      <w:tr w:rsidR="00CC758A" w:rsidTr="00CC758A">
        <w:trPr>
          <w:trHeight w:val="288"/>
          <w:jc w:val="center"/>
        </w:trPr>
        <w:tc>
          <w:tcPr>
            <w:tcW w:w="2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ПИБ установе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</w:tr>
    </w:tbl>
    <w:p w:rsidR="00CC758A" w:rsidRDefault="00CC758A" w:rsidP="00CC758A">
      <w:pPr>
        <w:pStyle w:val="Bezrazmaka"/>
        <w:jc w:val="center"/>
        <w:rPr>
          <w:b/>
          <w:szCs w:val="24"/>
          <w:lang w:val="sr-Cyrl-RS"/>
        </w:rPr>
      </w:pPr>
    </w:p>
    <w:p w:rsidR="00CC758A" w:rsidRDefault="00CC758A" w:rsidP="00CC758A">
      <w:pPr>
        <w:pStyle w:val="Bezrazmaka"/>
        <w:jc w:val="center"/>
        <w:rPr>
          <w:b/>
          <w:szCs w:val="24"/>
          <w:lang w:val="sr-Cyrl-RS"/>
        </w:rPr>
      </w:pPr>
    </w:p>
    <w:p w:rsidR="00CC758A" w:rsidRDefault="00CC758A" w:rsidP="00CC758A">
      <w:pPr>
        <w:pStyle w:val="Bezrazmaka"/>
        <w:jc w:val="center"/>
        <w:rPr>
          <w:szCs w:val="24"/>
        </w:rPr>
      </w:pPr>
      <w:r>
        <w:rPr>
          <w:b/>
          <w:szCs w:val="24"/>
        </w:rPr>
        <w:lastRenderedPageBreak/>
        <w:t>I ДОЗВОЛА ЗА РАД</w:t>
      </w:r>
    </w:p>
    <w:p w:rsidR="00CC758A" w:rsidRDefault="00CC758A" w:rsidP="00CC758A">
      <w:pPr>
        <w:pStyle w:val="Bezrazmaka"/>
        <w:rPr>
          <w:szCs w:val="24"/>
        </w:rPr>
      </w:pPr>
    </w:p>
    <w:tbl>
      <w:tblPr>
        <w:tblW w:w="9696" w:type="dxa"/>
        <w:jc w:val="center"/>
        <w:tblInd w:w="2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7"/>
        <w:gridCol w:w="1137"/>
        <w:gridCol w:w="962"/>
        <w:gridCol w:w="1310"/>
      </w:tblGrid>
      <w:tr w:rsidR="00CC758A" w:rsidTr="00CC758A">
        <w:trPr>
          <w:jc w:val="center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ind w:left="720"/>
              <w:rPr>
                <w:b/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ind w:left="720"/>
              <w:rPr>
                <w:b/>
                <w:lang w:val="sr-Latn-RS"/>
              </w:rPr>
            </w:pPr>
          </w:p>
        </w:tc>
      </w:tr>
      <w:tr w:rsidR="00CC758A" w:rsidTr="00CC758A">
        <w:trPr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Питање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Одговор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C758A" w:rsidRDefault="00CC75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C758A" w:rsidTr="00CC758A">
        <w:trPr>
          <w:jc w:val="center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rPr>
                <w:b/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rPr>
                <w:b/>
                <w:lang w:val="sr-Latn-RS"/>
              </w:rPr>
            </w:pPr>
          </w:p>
        </w:tc>
      </w:tr>
      <w:tr w:rsidR="00CC758A" w:rsidTr="00CC758A">
        <w:trPr>
          <w:jc w:val="center"/>
        </w:trPr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Да ли установа ученичког односно студентског стандарда</w:t>
            </w:r>
            <w:r>
              <w:rPr>
                <w:lang w:val="sr-Cyrl-RS"/>
              </w:rPr>
              <w:t xml:space="preserve"> обавља делатност у седишту у складу са </w:t>
            </w:r>
            <w:r>
              <w:rPr>
                <w:lang w:val="sr-Latn-RS"/>
              </w:rPr>
              <w:t>дозвол</w:t>
            </w:r>
            <w:r>
              <w:rPr>
                <w:lang w:val="sr-Cyrl-RS"/>
              </w:rPr>
              <w:t xml:space="preserve">ом </w:t>
            </w:r>
            <w:r>
              <w:rPr>
                <w:lang w:val="sr-Latn-RS"/>
              </w:rPr>
              <w:t>за рад?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b/>
                <w:lang w:val="sr-Latn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114"/>
          <w:jc w:val="center"/>
        </w:trPr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Cyrl-RS"/>
              </w:rPr>
            </w:pPr>
            <w:r>
              <w:rPr>
                <w:lang w:val="sr-Cyrl-RS"/>
              </w:rPr>
              <w:t>Да ли је установа уписана у надлежни регистар?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1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408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Cyrl-RS"/>
              </w:rPr>
            </w:pPr>
            <w:r>
              <w:rPr>
                <w:lang w:val="sr-Latn-RS"/>
              </w:rPr>
              <w:t>Да ли установа ученичког односно студентског стандарда обавља делатност у више објеката?</w:t>
            </w:r>
            <w:r>
              <w:rPr>
                <w:lang w:val="sr-Cyrl-RS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147"/>
          <w:jc w:val="center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rPr>
                <w:lang w:val="sr-Latn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jc w:val="center"/>
        </w:trPr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Да ли установа ученичког односно студентског стандарда обавља другу делатност без сагласности оснивача?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b/>
                <w:lang w:val="sr-Latn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</w:tbl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rPr>
          <w:lang w:val="sr-Cyrl-RS"/>
        </w:rPr>
      </w:pPr>
      <w:r>
        <w:rPr>
          <w:lang w:val="sr-Latn-RS"/>
        </w:rPr>
        <w:t>Питања се не бодују, већ су елимина</w:t>
      </w:r>
      <w:r>
        <w:rPr>
          <w:lang w:val="sr-Cyrl-RS"/>
        </w:rPr>
        <w:t>торног</w:t>
      </w:r>
      <w:r>
        <w:rPr>
          <w:lang w:val="sr-Latn-RS"/>
        </w:rPr>
        <w:t xml:space="preserve"> карактера</w:t>
      </w:r>
      <w:r>
        <w:rPr>
          <w:lang w:val="sr-Cyrl-RS"/>
        </w:rPr>
        <w:t xml:space="preserve"> (уколико је одговор НЕ установа не попуњава контролну листу, већ је одмах у високом ризику)</w:t>
      </w:r>
    </w:p>
    <w:p w:rsidR="00CC758A" w:rsidRDefault="00CC758A" w:rsidP="00CC758A">
      <w:pPr>
        <w:rPr>
          <w:lang w:val="sr-Cyrl-RS"/>
        </w:rPr>
      </w:pPr>
      <w:r>
        <w:rPr>
          <w:lang w:val="sr-Cyrl-RS"/>
        </w:rPr>
        <w:t>*  питање је информативног карактера</w:t>
      </w:r>
    </w:p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suppressAutoHyphens/>
        <w:rPr>
          <w:b/>
          <w:bCs/>
          <w:sz w:val="20"/>
          <w:szCs w:val="20"/>
          <w:lang w:val="sr-Latn-RS" w:eastAsia="ar-SA"/>
        </w:rPr>
      </w:pPr>
      <w:r>
        <w:rPr>
          <w:b/>
          <w:bCs/>
          <w:sz w:val="20"/>
          <w:szCs w:val="20"/>
          <w:lang w:val="sr-Latn-RS" w:eastAsia="ar-SA"/>
        </w:rPr>
        <w:t>* установа која</w:t>
      </w:r>
      <w:r>
        <w:rPr>
          <w:b/>
          <w:bCs/>
          <w:sz w:val="20"/>
          <w:szCs w:val="20"/>
          <w:lang w:val="sr-Cyrl-RS" w:eastAsia="ar-SA"/>
        </w:rPr>
        <w:t xml:space="preserve"> </w:t>
      </w:r>
      <w:r>
        <w:rPr>
          <w:b/>
          <w:bCs/>
          <w:sz w:val="20"/>
          <w:szCs w:val="20"/>
          <w:lang w:val="sr-Latn-RS" w:eastAsia="ar-SA"/>
        </w:rPr>
        <w:t>није уписана у регистар надлежног органа сматра се нерегистрованим и надзор се врши у складу са чланом 33. Закона о инспекцијском надзору</w:t>
      </w:r>
    </w:p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jc w:val="center"/>
        <w:rPr>
          <w:b/>
          <w:lang w:val="sr-Latn-RS"/>
        </w:rPr>
      </w:pPr>
      <w:r>
        <w:rPr>
          <w:b/>
          <w:lang w:val="sr-Latn-RS"/>
        </w:rPr>
        <w:t>II АКТА УСТАНОВЕ УЧЕНИЧКОГ,</w:t>
      </w:r>
    </w:p>
    <w:p w:rsidR="00CC758A" w:rsidRDefault="00CC758A" w:rsidP="00CC758A">
      <w:pPr>
        <w:jc w:val="center"/>
        <w:rPr>
          <w:lang w:val="sr-Latn-RS"/>
        </w:rPr>
      </w:pPr>
      <w:r>
        <w:rPr>
          <w:b/>
          <w:lang w:val="sr-Latn-RS"/>
        </w:rPr>
        <w:t>ОДНОСНО СТУДЕНТСКОГ СТАНДАРДА</w:t>
      </w:r>
    </w:p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rPr>
          <w:lang w:val="sr-Latn-R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276"/>
        <w:gridCol w:w="1241"/>
        <w:gridCol w:w="1310"/>
      </w:tblGrid>
      <w:tr w:rsidR="00CC758A" w:rsidTr="00CC758A"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ind w:left="720"/>
              <w:rPr>
                <w:b/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ind w:left="720"/>
              <w:rPr>
                <w:b/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Питање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Одговор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Поени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C758A" w:rsidRDefault="00CC75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C758A" w:rsidTr="00CC758A"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rPr>
                <w:b/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rPr>
                <w:b/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Да ли је установа ученичког односно студентског стандарда донела статут и друга општа акта?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b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421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је установа ученичког односно студентског стандарда донела Програм васпитног рада сагласно одредби члана 41. Закона о ученичком и студентском стандарду?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258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је установа ученичког односно студентског стандарда донела Развојни план сагласно одредби члана 40. Закона о ученичком и студентском стандарду?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40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је установа ученичког односно студентског стандарда донела Годишњи план рада сагласно одредби члана 42. Закона о ученичком и студентском стандарду?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установа има сагласност Министарства, односно  надлежног покрајинског секретаријата на акт о организацији и систематизацији радних места?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је установа прописала начин и поступак заштите безбедности ученика и студената?*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highlight w:val="yellow"/>
                <w:lang w:val="sr-Latn-RS"/>
              </w:rPr>
            </w:pPr>
            <w:r>
              <w:rPr>
                <w:lang w:val="sr-Latn-RS"/>
              </w:rPr>
              <w:lastRenderedPageBreak/>
              <w:t>Да ли је установа донела акт који се односи на забрану дискриминације, насиља и злостављања у установи?*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Да ли је установа донела акт који се односи на </w:t>
            </w:r>
            <w:r>
              <w:rPr>
                <w:lang w:val="sr-Cyrl-RS"/>
              </w:rPr>
              <w:t>обавезе и</w:t>
            </w:r>
            <w:r>
              <w:rPr>
                <w:lang w:val="sr-Latn-RS"/>
              </w:rPr>
              <w:t xml:space="preserve"> одговорност</w:t>
            </w:r>
            <w:r>
              <w:rPr>
                <w:lang w:val="sr-Cyrl-RS"/>
              </w:rPr>
              <w:t>и</w:t>
            </w:r>
            <w:r>
              <w:rPr>
                <w:lang w:val="sr-Latn-RS"/>
              </w:rPr>
              <w:t xml:space="preserve"> ученика и студената?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установа примењује прописе о безбедности хране (ХА</w:t>
            </w:r>
            <w:r>
              <w:rPr>
                <w:lang w:val="sr-Cyrl-RS"/>
              </w:rPr>
              <w:t>ЦЦП</w:t>
            </w:r>
            <w:r>
              <w:rPr>
                <w:lang w:val="sr-Latn-RS"/>
              </w:rPr>
              <w:t xml:space="preserve"> стандарде)**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установа остварује приходе од донација, поклона и завештања?</w:t>
            </w:r>
            <w:r>
              <w:rPr>
                <w:lang w:val="sr-Cyrl-RS"/>
              </w:rPr>
              <w:t>*</w:t>
            </w:r>
            <w:r>
              <w:rPr>
                <w:lang w:val="sr-Latn-R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установа има сагласност Дирекције за имовину РС, односно покрајинске владе када издаје пословни простор у закуп?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</w:tbl>
    <w:p w:rsidR="00CC758A" w:rsidRDefault="00CC758A" w:rsidP="00CC758A">
      <w:pPr>
        <w:rPr>
          <w:color w:val="00B050"/>
          <w:lang w:val="sr-Latn-RS"/>
        </w:rPr>
      </w:pPr>
    </w:p>
    <w:p w:rsidR="00CC758A" w:rsidRDefault="00CC758A" w:rsidP="00CC758A">
      <w:pPr>
        <w:pStyle w:val="Bezrazmaka"/>
        <w:rPr>
          <w:szCs w:val="24"/>
          <w:lang w:val="sr-Cyrl-RS"/>
        </w:rPr>
      </w:pPr>
      <w:r>
        <w:rPr>
          <w:lang w:val="sr-Cyrl-RS"/>
        </w:rPr>
        <w:t xml:space="preserve">* </w:t>
      </w:r>
      <w:r>
        <w:rPr>
          <w:szCs w:val="24"/>
          <w:lang w:val="sr-Cyrl-RS"/>
        </w:rPr>
        <w:t>уколико је одговор НЕ, установа је у високом степену ризика</w:t>
      </w:r>
    </w:p>
    <w:p w:rsidR="00CC758A" w:rsidRDefault="00CC758A" w:rsidP="00CC758A">
      <w:pPr>
        <w:rPr>
          <w:lang w:val="sr-Cyrl-RS"/>
        </w:rPr>
      </w:pPr>
      <w:r>
        <w:rPr>
          <w:lang w:val="sr-Latn-RS"/>
        </w:rPr>
        <w:t xml:space="preserve">** </w:t>
      </w:r>
      <w:r>
        <w:rPr>
          <w:lang w:val="sr-Cyrl-RS"/>
        </w:rPr>
        <w:t>попуњава само установа која организује исхрану ученика и студената</w:t>
      </w:r>
    </w:p>
    <w:p w:rsidR="00CC758A" w:rsidRDefault="00CC758A" w:rsidP="00CC758A">
      <w:pPr>
        <w:rPr>
          <w:lang w:val="sr-Cyrl-RS"/>
        </w:rPr>
      </w:pPr>
      <w:r>
        <w:rPr>
          <w:lang w:val="sr-Cyrl-RS"/>
        </w:rPr>
        <w:t>*</w:t>
      </w:r>
      <w:r>
        <w:rPr>
          <w:lang w:val="sr-Latn-RS"/>
        </w:rPr>
        <w:t>**</w:t>
      </w:r>
      <w:r>
        <w:rPr>
          <w:lang w:val="sr-Cyrl-RS"/>
        </w:rPr>
        <w:t xml:space="preserve"> питање је информативног карактера</w:t>
      </w:r>
    </w:p>
    <w:p w:rsidR="00CC758A" w:rsidRDefault="00CC758A" w:rsidP="00CC758A">
      <w:pPr>
        <w:rPr>
          <w:lang w:val="sr-Cyrl-RS"/>
        </w:rPr>
      </w:pPr>
    </w:p>
    <w:p w:rsidR="00CC758A" w:rsidRDefault="00CC758A" w:rsidP="00CC758A">
      <w:pPr>
        <w:jc w:val="center"/>
        <w:rPr>
          <w:b/>
          <w:lang w:val="sr-Latn-RS"/>
        </w:rPr>
      </w:pPr>
      <w:r>
        <w:rPr>
          <w:b/>
          <w:lang w:val="sr-Latn-RS"/>
        </w:rPr>
        <w:t>III ОРГАНИ УСТАНОВЕ</w:t>
      </w:r>
    </w:p>
    <w:p w:rsidR="00CC758A" w:rsidRDefault="00CC758A" w:rsidP="00CC758A">
      <w:pPr>
        <w:rPr>
          <w:lang w:val="sr-Latn-RS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419"/>
        <w:gridCol w:w="1135"/>
        <w:gridCol w:w="1418"/>
      </w:tblGrid>
      <w:tr w:rsidR="00CC758A" w:rsidTr="00CC758A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ind w:left="720"/>
              <w:rPr>
                <w:b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ind w:left="720"/>
              <w:rPr>
                <w:b/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Питање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Одговор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Поени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C758A" w:rsidRDefault="00CC75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C758A" w:rsidTr="00CC758A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rPr>
                <w:b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rPr>
                <w:b/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 xml:space="preserve">Да ли је оснивач установе именовао </w:t>
            </w:r>
            <w:r>
              <w:rPr>
                <w:lang w:val="sr-Cyrl-RS"/>
              </w:rPr>
              <w:t>пословодни орган</w:t>
            </w:r>
            <w:r>
              <w:rPr>
                <w:lang w:val="sr-Latn-R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b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је управни одбор установе конституисан у пуном саставу?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је дом ученика, односно ученички центар образовао педагошко веће?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70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</w:tbl>
    <w:p w:rsidR="00CC758A" w:rsidRDefault="00CC758A" w:rsidP="00CC758A">
      <w:pPr>
        <w:pStyle w:val="Bezrazmaka"/>
        <w:rPr>
          <w:szCs w:val="24"/>
          <w:lang w:val="sr-Cyrl-RS"/>
        </w:rPr>
      </w:pPr>
    </w:p>
    <w:p w:rsidR="00CC758A" w:rsidRDefault="00CC758A" w:rsidP="00CC758A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IV ЗАПОСЛЕНИ У УСТАНОВИ</w:t>
      </w:r>
    </w:p>
    <w:p w:rsidR="00CC758A" w:rsidRDefault="00CC758A" w:rsidP="00CC758A">
      <w:pPr>
        <w:pStyle w:val="Bezrazmaka"/>
        <w:jc w:val="center"/>
        <w:rPr>
          <w:szCs w:val="24"/>
        </w:rPr>
      </w:pPr>
      <w:r>
        <w:rPr>
          <w:szCs w:val="24"/>
        </w:rPr>
        <w:t>(васпитачи и стручни сарадници)</w:t>
      </w:r>
    </w:p>
    <w:p w:rsidR="00CC758A" w:rsidRDefault="00CC758A" w:rsidP="00CC758A">
      <w:pPr>
        <w:pStyle w:val="Bezrazmaka"/>
        <w:rPr>
          <w:szCs w:val="24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419"/>
        <w:gridCol w:w="1135"/>
        <w:gridCol w:w="1418"/>
      </w:tblGrid>
      <w:tr w:rsidR="00CC758A" w:rsidTr="00CC758A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ind w:left="720"/>
              <w:rPr>
                <w:b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ind w:left="720"/>
              <w:rPr>
                <w:b/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Питање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Одговор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Поени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C758A" w:rsidRDefault="00CC75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C758A" w:rsidTr="00CC758A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rPr>
                <w:b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rPr>
                <w:b/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Да ли установа има васпитаче за остваривање васпитног рада са ученицима?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b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установа има стручног сарадника - психолога?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Да ли установа има стручног сарадника - педагога?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установа има стручног сарадника – асистента?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установа спроводи редовне здравствене и санитарне прегледе запослених?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Да ли установа спроводи </w:t>
            </w:r>
            <w:r>
              <w:rPr>
                <w:lang w:val="sr-Cyrl-RS"/>
              </w:rPr>
              <w:t>прописане стандарде квалитета исхране ученика и студената</w:t>
            </w:r>
            <w:r>
              <w:rPr>
                <w:lang w:val="sr-Latn-RS"/>
              </w:rPr>
              <w:t xml:space="preserve">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</w:tbl>
    <w:p w:rsidR="00CC758A" w:rsidRDefault="00CC758A" w:rsidP="00CC758A">
      <w:pPr>
        <w:pStyle w:val="Bezrazmaka"/>
        <w:jc w:val="center"/>
        <w:rPr>
          <w:b/>
          <w:szCs w:val="24"/>
          <w:lang w:val="sr-Cyrl-RS"/>
        </w:rPr>
      </w:pPr>
    </w:p>
    <w:p w:rsidR="00CC758A" w:rsidRDefault="00CC758A" w:rsidP="00CC758A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ПЕРСОНАЛНА ДОСИЈА ЗАПОСЛЕНИХ</w:t>
      </w:r>
    </w:p>
    <w:p w:rsidR="00CC758A" w:rsidRDefault="00CC758A" w:rsidP="00CC758A">
      <w:pPr>
        <w:pStyle w:val="Bezrazmaka"/>
        <w:rPr>
          <w:szCs w:val="24"/>
          <w:lang w:val="sr-Cyrl-RS"/>
        </w:rPr>
      </w:pPr>
    </w:p>
    <w:p w:rsidR="00CC758A" w:rsidRDefault="00CC758A" w:rsidP="00CC758A">
      <w:pPr>
        <w:pStyle w:val="Bezrazmaka"/>
        <w:rPr>
          <w:szCs w:val="24"/>
          <w:lang w:val="sr-Cyrl-RS"/>
        </w:rPr>
      </w:pPr>
    </w:p>
    <w:tbl>
      <w:tblPr>
        <w:tblW w:w="9972" w:type="dxa"/>
        <w:jc w:val="center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1"/>
        <w:gridCol w:w="1415"/>
        <w:gridCol w:w="1132"/>
        <w:gridCol w:w="1454"/>
      </w:tblGrid>
      <w:tr w:rsidR="00CC758A" w:rsidTr="00CC758A">
        <w:trPr>
          <w:trHeight w:val="273"/>
          <w:jc w:val="center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rPr>
                <w:b/>
                <w:lang w:val="sr-Latn-R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rPr>
                <w:b/>
                <w:lang w:val="sr-Latn-RS"/>
              </w:rPr>
            </w:pPr>
          </w:p>
        </w:tc>
      </w:tr>
      <w:tr w:rsidR="00CC758A" w:rsidTr="00CC758A">
        <w:trPr>
          <w:trHeight w:val="273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Питање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Одговор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Поени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C758A" w:rsidRDefault="00CC75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C758A" w:rsidTr="00CC758A">
        <w:trPr>
          <w:trHeight w:val="273"/>
          <w:jc w:val="center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rPr>
                <w:b/>
                <w:lang w:val="sr-Latn-R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rPr>
                <w:b/>
                <w:lang w:val="sr-Latn-RS"/>
              </w:rPr>
            </w:pPr>
          </w:p>
        </w:tc>
      </w:tr>
      <w:tr w:rsidR="00CC758A" w:rsidTr="00CC758A">
        <w:trPr>
          <w:trHeight w:val="273"/>
          <w:jc w:val="center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 xml:space="preserve">Да ли запослени </w:t>
            </w:r>
            <w:r>
              <w:rPr>
                <w:lang w:val="sr-Cyrl-RS"/>
              </w:rPr>
              <w:t xml:space="preserve">испуњавају опште услове за заснивање радног односа прописане </w:t>
            </w:r>
            <w:r>
              <w:rPr>
                <w:lang w:val="sr-Latn-RS"/>
              </w:rPr>
              <w:t>члан</w:t>
            </w:r>
            <w:r>
              <w:rPr>
                <w:lang w:val="sr-Cyrl-RS"/>
              </w:rPr>
              <w:t>ом</w:t>
            </w:r>
            <w:r>
              <w:rPr>
                <w:lang w:val="sr-Latn-RS"/>
              </w:rPr>
              <w:t xml:space="preserve"> 62. Закона о ученичком и студентском стандарду?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b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288"/>
          <w:jc w:val="center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spacing w:before="100" w:beforeAutospacing="1" w:after="100" w:afterAutospacing="1"/>
              <w:rPr>
                <w:noProof/>
                <w:lang w:val="sr-Latn-RS"/>
              </w:rPr>
            </w:pPr>
            <w:r>
              <w:rPr>
                <w:lang w:val="sr-Latn-RS"/>
              </w:rPr>
              <w:t xml:space="preserve">Да ли </w:t>
            </w:r>
            <w:r>
              <w:rPr>
                <w:lang w:val="sr-Cyrl-RS"/>
              </w:rPr>
              <w:t xml:space="preserve">запослени </w:t>
            </w:r>
            <w:r>
              <w:rPr>
                <w:lang w:val="sr-Latn-RS"/>
              </w:rPr>
              <w:t>васпитач/психолог/педагог има</w:t>
            </w:r>
            <w:r>
              <w:rPr>
                <w:lang w:val="sr-Cyrl-RS"/>
              </w:rPr>
              <w:t xml:space="preserve"> услове за рад прописане одредбом члана 63. Закона</w:t>
            </w:r>
            <w:r>
              <w:rPr>
                <w:lang w:val="sr-Latn-RS"/>
              </w:rPr>
              <w:t>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noProof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273"/>
          <w:jc w:val="center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spacing w:before="100" w:beforeAutospacing="1" w:after="100" w:afterAutospacing="1"/>
              <w:rPr>
                <w:noProof/>
                <w:lang w:val="sr-Latn-RS"/>
              </w:rPr>
            </w:pPr>
            <w:r>
              <w:rPr>
                <w:lang w:val="sr-Latn-RS"/>
              </w:rPr>
              <w:t>Ако васпитач/психолог/педагог нема дозволу за рад, да ли је у поступку њеног стицања?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3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noProof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273"/>
          <w:jc w:val="center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spacing w:before="100" w:beforeAutospacing="1" w:after="100" w:afterAutospacing="1"/>
              <w:rPr>
                <w:noProof/>
                <w:lang w:val="sr-Latn-RS"/>
              </w:rPr>
            </w:pPr>
            <w:r>
              <w:rPr>
                <w:lang w:val="sr-Latn-RS"/>
              </w:rPr>
              <w:t>Да ли се запослени васпитач/психолог/педагог</w:t>
            </w:r>
            <w:r>
              <w:rPr>
                <w:lang w:val="sr-Cyrl-RS"/>
              </w:rPr>
              <w:t xml:space="preserve"> стално </w:t>
            </w:r>
            <w:r>
              <w:rPr>
                <w:lang w:val="sr-Latn-RS"/>
              </w:rPr>
              <w:t xml:space="preserve"> стручно усавршавају</w:t>
            </w:r>
            <w:r>
              <w:rPr>
                <w:noProof/>
                <w:lang w:val="sr-Latn-RS"/>
              </w:rPr>
              <w:t>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rPr>
          <w:trHeight w:val="3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noProof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</w:tbl>
    <w:p w:rsidR="00CC758A" w:rsidRDefault="00CC758A" w:rsidP="00CC758A">
      <w:pPr>
        <w:pStyle w:val="Bezrazmaka"/>
        <w:rPr>
          <w:szCs w:val="24"/>
        </w:rPr>
      </w:pPr>
    </w:p>
    <w:p w:rsidR="00CC758A" w:rsidRDefault="00CC758A" w:rsidP="00CC758A">
      <w:pPr>
        <w:pStyle w:val="Bezrazmaka"/>
        <w:jc w:val="center"/>
        <w:rPr>
          <w:b/>
          <w:szCs w:val="24"/>
        </w:rPr>
      </w:pPr>
    </w:p>
    <w:p w:rsidR="00CC758A" w:rsidRDefault="00CC758A" w:rsidP="00CC758A">
      <w:pPr>
        <w:pStyle w:val="Bezrazmaka"/>
        <w:jc w:val="center"/>
        <w:rPr>
          <w:b/>
          <w:szCs w:val="24"/>
        </w:rPr>
      </w:pPr>
      <w:r>
        <w:rPr>
          <w:b/>
          <w:szCs w:val="24"/>
        </w:rPr>
        <w:t>V ЕВИДЕНЦИЈА И ЈАВНЕ ИСПРАВЕ</w:t>
      </w:r>
    </w:p>
    <w:p w:rsidR="00CC758A" w:rsidRDefault="00CC758A" w:rsidP="00CC758A">
      <w:pPr>
        <w:pStyle w:val="Bezrazmaka"/>
        <w:jc w:val="center"/>
        <w:rPr>
          <w:b/>
          <w:szCs w:val="24"/>
          <w:lang w:val="sr-Cyrl-RS"/>
        </w:rPr>
      </w:pPr>
    </w:p>
    <w:p w:rsidR="00CC758A" w:rsidRDefault="00CC758A" w:rsidP="00CC758A">
      <w:pPr>
        <w:pStyle w:val="Bezrazmaka"/>
        <w:jc w:val="center"/>
        <w:rPr>
          <w:b/>
          <w:szCs w:val="24"/>
          <w:lang w:val="sr-Cyrl-R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4"/>
        <w:gridCol w:w="80"/>
        <w:gridCol w:w="1057"/>
        <w:gridCol w:w="361"/>
        <w:gridCol w:w="1134"/>
        <w:gridCol w:w="1559"/>
      </w:tblGrid>
      <w:tr w:rsidR="00CC758A" w:rsidTr="00CC758A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rPr>
                <w:b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rPr>
                <w:b/>
                <w:lang w:val="sr-Latn-RS"/>
              </w:rPr>
            </w:pPr>
          </w:p>
        </w:tc>
      </w:tr>
      <w:tr w:rsidR="00CC758A" w:rsidTr="00CC758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Питање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Одговор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758A" w:rsidRDefault="00CC75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Поени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C758A" w:rsidRDefault="00CC75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C758A" w:rsidTr="00CC758A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rPr>
                <w:b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rPr>
                <w:b/>
                <w:lang w:val="sr-Latn-RS"/>
              </w:rPr>
            </w:pPr>
          </w:p>
        </w:tc>
      </w:tr>
      <w:tr w:rsidR="00CC758A" w:rsidTr="00CC758A">
        <w:trPr>
          <w:trHeight w:val="572"/>
        </w:trPr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Да ли надлежна устанoва ученичког, односно студентског стандарда води евиденције сагласно Правилнику о садржају и начину вођења евиденције и издавању ученичке и студентске картице у дому ученика и студентском центру?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b/>
                <w:lang w:val="sr-Latn-R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Да ли надлежна устанoва ученичког, односно студентског стандарда води евиденцију о запосленима?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b/>
                <w:lang w:val="sr-Latn-R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lang w:val="sr-Latn-RS"/>
              </w:rPr>
              <w:t>Да ли устанoва ученичког, односно студентског стандарда уредно и благовремено уноси податке у евиденцију?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  <w:tr w:rsidR="00CC758A" w:rsidTr="00CC758A"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lang w:val="sr-Latn-R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</w:tbl>
    <w:p w:rsidR="00CC758A" w:rsidRDefault="00CC758A" w:rsidP="00CC758A">
      <w:pPr>
        <w:pStyle w:val="Bezrazmaka"/>
        <w:rPr>
          <w:b/>
          <w:szCs w:val="24"/>
        </w:rPr>
      </w:pPr>
    </w:p>
    <w:p w:rsidR="00CC758A" w:rsidRDefault="00CC758A" w:rsidP="00CC758A">
      <w:pPr>
        <w:pStyle w:val="Bezrazmaka"/>
        <w:rPr>
          <w:szCs w:val="24"/>
        </w:rPr>
      </w:pPr>
    </w:p>
    <w:p w:rsidR="00CC758A" w:rsidRDefault="00CC758A" w:rsidP="00CC758A">
      <w:pPr>
        <w:pStyle w:val="Bezrazmaka"/>
        <w:jc w:val="center"/>
        <w:rPr>
          <w:b/>
        </w:rPr>
      </w:pPr>
      <w:r>
        <w:rPr>
          <w:b/>
        </w:rPr>
        <w:t>УКУПНО ПОЕНА/БОДОВА:</w:t>
      </w:r>
    </w:p>
    <w:p w:rsidR="00CC758A" w:rsidRDefault="00CC758A" w:rsidP="00CC758A">
      <w:pPr>
        <w:pStyle w:val="Bezrazmaka"/>
        <w:jc w:val="center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CC758A" w:rsidTr="00CC758A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8A" w:rsidRDefault="00CC758A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8A" w:rsidRDefault="00CC758A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Изражен у процентима</w:t>
            </w:r>
          </w:p>
        </w:tc>
      </w:tr>
      <w:tr w:rsidR="00CC758A" w:rsidTr="00CC758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85 – 100%</w:t>
            </w:r>
          </w:p>
        </w:tc>
      </w:tr>
      <w:tr w:rsidR="00CC758A" w:rsidTr="00CC758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70 – 85%</w:t>
            </w:r>
          </w:p>
        </w:tc>
      </w:tr>
      <w:tr w:rsidR="00CC758A" w:rsidTr="00CC758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55 – 70%</w:t>
            </w:r>
          </w:p>
        </w:tc>
      </w:tr>
      <w:tr w:rsidR="00CC758A" w:rsidTr="00CC758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40 – 55%</w:t>
            </w:r>
          </w:p>
        </w:tc>
      </w:tr>
      <w:tr w:rsidR="00CC758A" w:rsidTr="00CC758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До 40%</w:t>
            </w:r>
          </w:p>
        </w:tc>
      </w:tr>
    </w:tbl>
    <w:p w:rsidR="00CC758A" w:rsidRDefault="00CC758A" w:rsidP="00CC758A">
      <w:pPr>
        <w:pStyle w:val="Bezrazmaka"/>
        <w:rPr>
          <w:b/>
          <w:szCs w:val="24"/>
        </w:rPr>
      </w:pPr>
    </w:p>
    <w:p w:rsidR="00CC758A" w:rsidRDefault="00CC758A" w:rsidP="00CC758A">
      <w:pPr>
        <w:pStyle w:val="Bezrazmaka"/>
        <w:rPr>
          <w:b/>
          <w:szCs w:val="24"/>
        </w:rPr>
      </w:pPr>
    </w:p>
    <w:p w:rsidR="00CC758A" w:rsidRDefault="00CC758A" w:rsidP="00CC758A">
      <w:pPr>
        <w:pStyle w:val="Bezrazmaka"/>
        <w:rPr>
          <w:szCs w:val="24"/>
        </w:rPr>
      </w:pPr>
      <w:r>
        <w:rPr>
          <w:b/>
          <w:szCs w:val="24"/>
        </w:rPr>
        <w:lastRenderedPageBreak/>
        <w:t>НАПОМЕНА:</w:t>
      </w:r>
      <w:r>
        <w:rPr>
          <w:szCs w:val="24"/>
        </w:rPr>
        <w:t xml:space="preserve">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>
        <w:rPr>
          <w:szCs w:val="24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>
        <w:rPr>
          <w:szCs w:val="24"/>
        </w:rPr>
        <w:t>.</w:t>
      </w:r>
    </w:p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jc w:val="center"/>
        <w:rPr>
          <w:b/>
          <w:w w:val="90"/>
          <w:lang w:val="sr-Latn-RS"/>
        </w:rPr>
      </w:pPr>
      <w:r>
        <w:rPr>
          <w:b/>
          <w:w w:val="90"/>
          <w:lang w:val="sr-Latn-RS"/>
        </w:rPr>
        <w:t>Утврђени степен ризика установе</w:t>
      </w:r>
    </w:p>
    <w:p w:rsidR="00CC758A" w:rsidRDefault="00CC758A" w:rsidP="00CC758A">
      <w:pPr>
        <w:jc w:val="center"/>
        <w:rPr>
          <w:b/>
          <w:w w:val="90"/>
          <w:lang w:val="sr-Latn-RS"/>
        </w:rPr>
      </w:pPr>
    </w:p>
    <w:tbl>
      <w:tblPr>
        <w:tblStyle w:val="Koordinatnamreatabele"/>
        <w:tblW w:w="0" w:type="auto"/>
        <w:tblInd w:w="0" w:type="dxa"/>
        <w:tblLook w:val="04A0" w:firstRow="1" w:lastRow="0" w:firstColumn="1" w:lastColumn="0" w:noHBand="0" w:noVBand="1"/>
      </w:tblPr>
      <w:tblGrid>
        <w:gridCol w:w="1453"/>
        <w:gridCol w:w="1523"/>
        <w:gridCol w:w="1424"/>
        <w:gridCol w:w="1478"/>
        <w:gridCol w:w="1420"/>
        <w:gridCol w:w="1230"/>
      </w:tblGrid>
      <w:tr w:rsidR="00CC758A" w:rsidTr="00CC758A"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8A" w:rsidRDefault="00CC758A">
            <w:pPr>
              <w:jc w:val="center"/>
              <w:rPr>
                <w:b/>
                <w:w w:val="90"/>
                <w:szCs w:val="24"/>
                <w:lang w:val="sr-Cyrl-CS"/>
              </w:rPr>
            </w:pPr>
            <w:r>
              <w:rPr>
                <w:b/>
                <w:w w:val="90"/>
                <w:lang w:val="sr-Latn-RS"/>
              </w:rPr>
              <w:t>Степен ризика</w:t>
            </w:r>
          </w:p>
          <w:p w:rsidR="00CC758A" w:rsidRDefault="00CC758A">
            <w:pPr>
              <w:jc w:val="center"/>
              <w:rPr>
                <w:b/>
                <w:w w:val="90"/>
                <w:lang w:val="sr-Latn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A" w:rsidRDefault="00CC758A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Незнатан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A" w:rsidRDefault="00CC758A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Низак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A" w:rsidRDefault="00CC758A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Средњи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A" w:rsidRDefault="00CC758A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Висок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A" w:rsidRDefault="00CC758A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Критичан</w:t>
            </w:r>
          </w:p>
        </w:tc>
      </w:tr>
      <w:tr w:rsidR="00CC758A" w:rsidTr="00CC7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8A" w:rsidRDefault="00CC758A">
            <w:pPr>
              <w:jc w:val="left"/>
              <w:rPr>
                <w:b/>
                <w:w w:val="90"/>
                <w:lang w:val="sr-Latn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b/>
                <w:w w:val="90"/>
                <w:lang w:val="sr-Latn-R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b/>
                <w:w w:val="90"/>
                <w:lang w:val="sr-Latn-R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b/>
                <w:w w:val="90"/>
                <w:lang w:val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b/>
                <w:w w:val="90"/>
                <w:lang w:val="sr-Latn-R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A" w:rsidRDefault="00CC758A">
            <w:pPr>
              <w:jc w:val="center"/>
              <w:rPr>
                <w:b/>
                <w:w w:val="90"/>
                <w:lang w:val="sr-Latn-RS"/>
              </w:rPr>
            </w:pPr>
          </w:p>
        </w:tc>
      </w:tr>
    </w:tbl>
    <w:p w:rsidR="00CC758A" w:rsidRDefault="00CC758A" w:rsidP="00CC758A">
      <w:pPr>
        <w:jc w:val="center"/>
        <w:rPr>
          <w:b/>
          <w:w w:val="90"/>
          <w:lang w:val="sr-Latn-RS"/>
        </w:rPr>
      </w:pPr>
    </w:p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pStyle w:val="Bezrazmaka"/>
        <w:rPr>
          <w:szCs w:val="24"/>
        </w:rPr>
      </w:pPr>
    </w:p>
    <w:p w:rsidR="00CC758A" w:rsidRDefault="00CC758A" w:rsidP="00CC758A">
      <w:pPr>
        <w:rPr>
          <w:lang w:val="sr-Latn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1111"/>
        <w:gridCol w:w="3816"/>
      </w:tblGrid>
      <w:tr w:rsidR="00CC758A" w:rsidTr="00CC758A">
        <w:trPr>
          <w:jc w:val="center"/>
        </w:trPr>
        <w:tc>
          <w:tcPr>
            <w:tcW w:w="3601" w:type="dxa"/>
          </w:tcPr>
          <w:p w:rsidR="00CC758A" w:rsidRDefault="00CC758A">
            <w:pPr>
              <w:tabs>
                <w:tab w:val="left" w:pos="0"/>
              </w:tabs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ИНСПЕКТОР</w:t>
            </w:r>
          </w:p>
          <w:p w:rsidR="00CC758A" w:rsidRDefault="00CC758A">
            <w:pPr>
              <w:tabs>
                <w:tab w:val="left" w:pos="0"/>
              </w:tabs>
              <w:jc w:val="center"/>
              <w:rPr>
                <w:b/>
                <w:lang w:val="sr-Latn-RS"/>
              </w:rPr>
            </w:pPr>
          </w:p>
          <w:p w:rsidR="00CC758A" w:rsidRDefault="00CC758A">
            <w:pPr>
              <w:tabs>
                <w:tab w:val="left" w:pos="0"/>
              </w:tabs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______________________</w:t>
            </w:r>
          </w:p>
          <w:p w:rsidR="00CC758A" w:rsidRDefault="00CC758A">
            <w:pPr>
              <w:tabs>
                <w:tab w:val="left" w:pos="0"/>
              </w:tabs>
              <w:jc w:val="center"/>
              <w:rPr>
                <w:lang w:val="sr-Latn-RS"/>
              </w:rPr>
            </w:pPr>
          </w:p>
        </w:tc>
        <w:tc>
          <w:tcPr>
            <w:tcW w:w="1111" w:type="dxa"/>
            <w:hideMark/>
          </w:tcPr>
          <w:p w:rsidR="00CC758A" w:rsidRDefault="00CC758A">
            <w:pPr>
              <w:rPr>
                <w:lang w:val="sr-Latn-RS"/>
              </w:rPr>
            </w:pPr>
            <w:r>
              <w:rPr>
                <w:b/>
                <w:lang w:val="sr-Latn-RS"/>
              </w:rPr>
              <w:t>М.П.</w:t>
            </w:r>
          </w:p>
        </w:tc>
        <w:tc>
          <w:tcPr>
            <w:tcW w:w="3816" w:type="dxa"/>
          </w:tcPr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b/>
                <w:lang w:val="sr-Latn-RS"/>
              </w:rPr>
              <w:t>ДИРЕКТОР УСТАНОВЕ</w:t>
            </w:r>
          </w:p>
          <w:p w:rsidR="00CC758A" w:rsidRDefault="00CC75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_______________________</w:t>
            </w:r>
          </w:p>
          <w:p w:rsidR="00CC758A" w:rsidRDefault="00CC758A">
            <w:pPr>
              <w:jc w:val="center"/>
              <w:rPr>
                <w:lang w:val="sr-Latn-RS"/>
              </w:rPr>
            </w:pPr>
          </w:p>
          <w:p w:rsidR="00CC758A" w:rsidRDefault="00CC758A">
            <w:pPr>
              <w:jc w:val="center"/>
              <w:rPr>
                <w:lang w:val="sr-Latn-RS"/>
              </w:rPr>
            </w:pPr>
          </w:p>
        </w:tc>
      </w:tr>
    </w:tbl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rPr>
          <w:lang w:val="sr-Latn-RS"/>
        </w:rPr>
      </w:pPr>
    </w:p>
    <w:p w:rsidR="00CC758A" w:rsidRDefault="00CC758A" w:rsidP="00CC758A">
      <w:pPr>
        <w:rPr>
          <w:lang w:val="sr-Latn-RS"/>
        </w:rPr>
      </w:pPr>
    </w:p>
    <w:p w:rsidR="00C22350" w:rsidRDefault="00C22350">
      <w:bookmarkStart w:id="0" w:name="_GoBack"/>
      <w:bookmarkEnd w:id="0"/>
    </w:p>
    <w:sectPr w:rsidR="00C22350" w:rsidSect="003B517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8A"/>
    <w:rsid w:val="001C37C9"/>
    <w:rsid w:val="002E1F26"/>
    <w:rsid w:val="003B517B"/>
    <w:rsid w:val="004C2757"/>
    <w:rsid w:val="004D09CD"/>
    <w:rsid w:val="005C53CF"/>
    <w:rsid w:val="006661B5"/>
    <w:rsid w:val="007607C6"/>
    <w:rsid w:val="00765A16"/>
    <w:rsid w:val="008D6FD8"/>
    <w:rsid w:val="00AC44DD"/>
    <w:rsid w:val="00B7647A"/>
    <w:rsid w:val="00B87BFC"/>
    <w:rsid w:val="00C22350"/>
    <w:rsid w:val="00C25D3C"/>
    <w:rsid w:val="00C56531"/>
    <w:rsid w:val="00CC758A"/>
    <w:rsid w:val="00CD26B0"/>
    <w:rsid w:val="00D02A15"/>
    <w:rsid w:val="00F5201D"/>
    <w:rsid w:val="00F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8A"/>
    <w:rPr>
      <w:rFonts w:eastAsia="Calibri" w:cs="Times New Roman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F5201D"/>
  </w:style>
  <w:style w:type="character" w:styleId="Hiperveza">
    <w:name w:val="Hyperlink"/>
    <w:basedOn w:val="Podrazumevanifontpasusa"/>
    <w:uiPriority w:val="99"/>
    <w:semiHidden/>
    <w:unhideWhenUsed/>
    <w:rsid w:val="00CC758A"/>
    <w:rPr>
      <w:color w:val="0000FF"/>
      <w:u w:val="single"/>
    </w:rPr>
  </w:style>
  <w:style w:type="character" w:customStyle="1" w:styleId="apple-converted-space">
    <w:name w:val="apple-converted-space"/>
    <w:basedOn w:val="Podrazumevanifontpasusa"/>
    <w:rsid w:val="00CC758A"/>
  </w:style>
  <w:style w:type="table" w:styleId="Koordinatnamreatabele">
    <w:name w:val="Table Grid"/>
    <w:basedOn w:val="Normalnatabela"/>
    <w:uiPriority w:val="59"/>
    <w:rsid w:val="00CC758A"/>
    <w:rPr>
      <w:lang w:val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CC758A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C758A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8A"/>
    <w:rPr>
      <w:rFonts w:eastAsia="Calibri" w:cs="Times New Roman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F5201D"/>
  </w:style>
  <w:style w:type="character" w:styleId="Hiperveza">
    <w:name w:val="Hyperlink"/>
    <w:basedOn w:val="Podrazumevanifontpasusa"/>
    <w:uiPriority w:val="99"/>
    <w:semiHidden/>
    <w:unhideWhenUsed/>
    <w:rsid w:val="00CC758A"/>
    <w:rPr>
      <w:color w:val="0000FF"/>
      <w:u w:val="single"/>
    </w:rPr>
  </w:style>
  <w:style w:type="character" w:customStyle="1" w:styleId="apple-converted-space">
    <w:name w:val="apple-converted-space"/>
    <w:basedOn w:val="Podrazumevanifontpasusa"/>
    <w:rsid w:val="00CC758A"/>
  </w:style>
  <w:style w:type="table" w:styleId="Koordinatnamreatabele">
    <w:name w:val="Table Grid"/>
    <w:basedOn w:val="Normalnatabela"/>
    <w:uiPriority w:val="59"/>
    <w:rsid w:val="00CC758A"/>
    <w:rPr>
      <w:lang w:val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CC758A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C758A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gpro.propisi.net/DocumnetWebClient/ingpro.webclient.Main/FileContentServlet/propis/0299cc/29949.htm?docid=93559&amp;encoding=%D0%8B%D0%B8%D1%80%D0%B8%D0%BB%D0%B8%D1%86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gpro.propisi.net/DocumnetWebClient/ingpro.webclient.Main/FileContentServlet/propis/0299cc/29949.htm?docid=93559&amp;encoding=%D0%8B%D0%B8%D1%80%D0%B8%D0%BB%D0%B8%D1%86%D0%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Zugic</dc:creator>
  <cp:lastModifiedBy>Katarina Zugic</cp:lastModifiedBy>
  <cp:revision>2</cp:revision>
  <dcterms:created xsi:type="dcterms:W3CDTF">2016-11-01T07:10:00Z</dcterms:created>
  <dcterms:modified xsi:type="dcterms:W3CDTF">2016-11-01T07:11:00Z</dcterms:modified>
</cp:coreProperties>
</file>