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3B8" w:rsidRPr="005858A0" w:rsidRDefault="000F23B8" w:rsidP="000F2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bookmarkStart w:id="0" w:name="_GoBack"/>
      <w:bookmarkEnd w:id="0"/>
      <w:r w:rsidRPr="005858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ПРЕГЛЕД ОДРЕДАБА </w:t>
      </w:r>
    </w:p>
    <w:p w:rsidR="00741D85" w:rsidRPr="005858A0" w:rsidRDefault="000F23B8" w:rsidP="000F23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58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НАЦРТА </w:t>
      </w:r>
      <w:r w:rsidR="00741D85" w:rsidRPr="005858A0">
        <w:rPr>
          <w:rFonts w:ascii="Times New Roman" w:hAnsi="Times New Roman" w:cs="Times New Roman"/>
          <w:b/>
          <w:sz w:val="24"/>
          <w:szCs w:val="24"/>
        </w:rPr>
        <w:t>ЗАКОН</w:t>
      </w:r>
      <w:r w:rsidRPr="005858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</w:t>
      </w:r>
      <w:r w:rsidR="00741D85" w:rsidRPr="005858A0">
        <w:rPr>
          <w:rFonts w:ascii="Times New Roman" w:hAnsi="Times New Roman" w:cs="Times New Roman"/>
          <w:b/>
          <w:sz w:val="24"/>
          <w:szCs w:val="24"/>
        </w:rPr>
        <w:t>НАЦИОНАЛНОМ ОКВИРУ КВАЛИФИКАЦИЈА</w:t>
      </w:r>
      <w:r w:rsidR="004C096F" w:rsidRPr="005858A0">
        <w:rPr>
          <w:rFonts w:ascii="Times New Roman" w:hAnsi="Times New Roman" w:cs="Times New Roman"/>
          <w:b/>
          <w:sz w:val="24"/>
          <w:szCs w:val="24"/>
        </w:rPr>
        <w:t xml:space="preserve"> РЕПУБЛИКЕ СРБИЈЕ</w:t>
      </w:r>
      <w:r w:rsidRPr="005858A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КОЈЕ СЕ МЕЊАЈУ И ДОПУЊУЈУ</w:t>
      </w:r>
    </w:p>
    <w:p w:rsidR="005625DA" w:rsidRPr="005858A0" w:rsidRDefault="005625DA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3B8" w:rsidRPr="005858A0" w:rsidRDefault="000F23B8" w:rsidP="000F23B8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Агенција</w:t>
      </w:r>
    </w:p>
    <w:p w:rsidR="000F23B8" w:rsidRPr="005858A0" w:rsidRDefault="000F23B8" w:rsidP="000F23B8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1" w:name="c0014"/>
      <w:bookmarkEnd w:id="1"/>
      <w:r w:rsidRPr="005858A0">
        <w:t>Члан 14.</w:t>
      </w:r>
    </w:p>
    <w:p w:rsidR="000F23B8" w:rsidRPr="005858A0" w:rsidRDefault="000F23B8" w:rsidP="000F23B8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Ради обављања послова обезбеђивања квалитета и пружања стручне подршке Савету и другим надлежним организацијама у свим аспектима развоја и имплементације НОКС-а, Влада оснива Агенцију.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Агенција има својство правног лица.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Рад Агенције финансира се из буџета Републике Србије, сопствених средстава, поклона (донација), прилога и других прихода које оствари у складу са законом.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Агенција подноси </w:t>
      </w:r>
      <w:r w:rsidRPr="005858A0">
        <w:rPr>
          <w:lang w:val="sr-Cyrl-RS"/>
        </w:rPr>
        <w:t>В</w:t>
      </w:r>
      <w:r w:rsidRPr="005858A0">
        <w:t xml:space="preserve">лади извештај о раду за претходну годину најкасније до 1. </w:t>
      </w:r>
      <w:r w:rsidRPr="005858A0">
        <w:rPr>
          <w:strike/>
        </w:rPr>
        <w:t>априла</w:t>
      </w:r>
      <w:r w:rsidRPr="005858A0">
        <w:rPr>
          <w:lang w:val="sr-Cyrl-RS"/>
        </w:rPr>
        <w:t xml:space="preserve"> МАРТА</w:t>
      </w:r>
      <w:r w:rsidRPr="005858A0">
        <w:t xml:space="preserve"> текуће године, а изузетно подноси и периодичне извештаје или извештај о извршењу неког посла, на захтев министарства надлежног за послове образовања, у року који не може бити краћи од 20 дана.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На оснивање, управљање и рад Агенције примењују се одредбе закона који уређује јавне агенције.</w:t>
      </w:r>
    </w:p>
    <w:p w:rsidR="000F23B8" w:rsidRPr="005858A0" w:rsidRDefault="000F23B8" w:rsidP="006644DE">
      <w:pPr>
        <w:pStyle w:val="NoSpacing"/>
        <w:ind w:firstLine="720"/>
        <w:jc w:val="both"/>
        <w:rPr>
          <w:sz w:val="24"/>
          <w:szCs w:val="24"/>
          <w:lang w:val="sr-Cyrl-RS"/>
        </w:rPr>
      </w:pPr>
    </w:p>
    <w:p w:rsidR="002A57AD" w:rsidRPr="005858A0" w:rsidRDefault="002A57AD" w:rsidP="002A5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F23B8" w:rsidRPr="005858A0" w:rsidRDefault="000F23B8" w:rsidP="000F23B8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Надлежност Агенције</w:t>
      </w:r>
    </w:p>
    <w:p w:rsidR="000F23B8" w:rsidRPr="005858A0" w:rsidRDefault="000F23B8" w:rsidP="000F23B8">
      <w:pPr>
        <w:pStyle w:val="Heading4"/>
        <w:spacing w:before="0" w:beforeAutospacing="0" w:after="0" w:afterAutospacing="0"/>
        <w:jc w:val="center"/>
      </w:pPr>
      <w:bookmarkStart w:id="2" w:name="c0015"/>
      <w:bookmarkEnd w:id="2"/>
      <w:r w:rsidRPr="005858A0">
        <w:t>Члан 15.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Агенција: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1) разматра иницијативе за увођење нових квалификација;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2) пружа стручну подршку секторском већу и припрема предлог стандарда квалификације;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3) пружа административно-техничку подршку раду секторских већа;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4) води Регистар и стара се о упису података у одговарајуће подрегистре;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5) разврстава и шифрира квалификације према КЛАСНОКС систему;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6) врши признавање страних школских исправа;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7) врши поступак признавања стране високошколске исправе ради запошљавања (у даљем тексту: професионално признавање), у складу са овим законом и законом који уређује високо образовање;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8) врши прво вредновање страног студијског програма у поступку из тачке 7) овог става, у складу са овим и законом који уређује високо образовање;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9) даје одобрење другим организацијама за стицање статуса ЈПОА;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10) утврђује износ</w:t>
      </w:r>
      <w:r w:rsidRPr="005858A0">
        <w:rPr>
          <w:strike/>
        </w:rPr>
        <w:t xml:space="preserve"> накнаде</w:t>
      </w:r>
      <w:r w:rsidRPr="005858A0">
        <w:t xml:space="preserve"> </w:t>
      </w:r>
      <w:r w:rsidRPr="005858A0">
        <w:rPr>
          <w:lang w:val="sr-Cyrl-RS"/>
        </w:rPr>
        <w:t xml:space="preserve">ТАРИФЕ </w:t>
      </w:r>
      <w:r w:rsidRPr="005858A0">
        <w:t>за поступак из тач. 6), 7) и 9) овог става;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11) води евиденцију о професионалном признавању у складу са овим и законом који уређује високо образовање;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12) врши спољашњу проверу квалитета ЈПОА,</w:t>
      </w:r>
      <w:r w:rsidR="000E1016">
        <w:rPr>
          <w:lang w:val="sr-Cyrl-RS"/>
        </w:rPr>
        <w:t xml:space="preserve"> НАЈМАЊЕ</w:t>
      </w:r>
      <w:r w:rsidRPr="005858A0">
        <w:t xml:space="preserve"> једном у току петогодишњег трајања одобрења;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13) на захтев министарства надлежног за образовање, даје извештај о испуњености услова у погледу плана и програма активности образовања одраслих, извођења програма и кадра;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14) припрема развојне пројекте, анализе и истраживања од значаја за развој квалификација;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15) прати и мери ефекте имплементације (нових) квалификација на запошљавање и целоживотно учење;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lastRenderedPageBreak/>
        <w:t>16) предлаже мере унапређивања осигурања квалитета у целокупном систему;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rPr>
          <w:lang w:val="sr-Cyrl-RS"/>
        </w:rPr>
        <w:t>1</w:t>
      </w:r>
      <w:r w:rsidR="000E1016">
        <w:rPr>
          <w:lang w:val="sr-Cyrl-RS"/>
        </w:rPr>
        <w:t>6а</w:t>
      </w:r>
      <w:r w:rsidRPr="005858A0">
        <w:rPr>
          <w:lang w:val="sr-Cyrl-RS"/>
        </w:rPr>
        <w:t xml:space="preserve">) </w:t>
      </w:r>
      <w:r w:rsidRPr="005858A0">
        <w:t>ПРУЖА ИНФОРМАЦИЈЕ О МОГУЋНОСТИМА ЗА ПРИСТУП ПРОФЕСИЈАМА КОЈЕ СУ УРЕЂЕНЕ ПОСЕБНИМ ПРОПИСИМА ЛИЦИМА КОЈИМА ЈЕ ИЗВРШЕНО ПРОФЕСИОНАЛНО ПРИЗНАВАЊЕ СТРАНЕ ВИСОКОШКОСКЕ ИСПРАВЕ</w:t>
      </w:r>
      <w:r w:rsidRPr="005858A0">
        <w:rPr>
          <w:lang w:val="sr-Cyrl-RS"/>
        </w:rPr>
        <w:t>;</w:t>
      </w:r>
    </w:p>
    <w:p w:rsidR="000F23B8" w:rsidRPr="000E1016" w:rsidRDefault="000F23B8" w:rsidP="000F23B8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0E1016">
        <w:t>17) обавља и друге послове у складу са законом.</w:t>
      </w:r>
    </w:p>
    <w:p w:rsidR="000F23B8" w:rsidRPr="005858A0" w:rsidRDefault="000F23B8" w:rsidP="000F23B8">
      <w:pPr>
        <w:pStyle w:val="NormalWeb"/>
        <w:spacing w:before="0" w:beforeAutospacing="0" w:after="0" w:afterAutospacing="0"/>
        <w:ind w:firstLine="720"/>
        <w:jc w:val="both"/>
      </w:pPr>
      <w:r w:rsidRPr="005858A0">
        <w:t>Послове из става 1. тач. 4), 6), 7), 9), 10) и 11) овог члана Агенција обавља као поверене послове.</w:t>
      </w:r>
    </w:p>
    <w:p w:rsidR="000F23B8" w:rsidRPr="005858A0" w:rsidRDefault="000F23B8" w:rsidP="002A5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A3437" w:rsidRPr="005858A0" w:rsidRDefault="002A3437" w:rsidP="002A3437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Органи Агенције</w:t>
      </w:r>
    </w:p>
    <w:p w:rsidR="002A3437" w:rsidRPr="005858A0" w:rsidRDefault="002A3437" w:rsidP="002A3437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3" w:name="c0016"/>
      <w:bookmarkEnd w:id="3"/>
      <w:r w:rsidRPr="005858A0">
        <w:t>Члан 16.</w:t>
      </w:r>
    </w:p>
    <w:p w:rsidR="00AB5D6A" w:rsidRPr="005858A0" w:rsidRDefault="00AB5D6A" w:rsidP="002A3437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2A3437" w:rsidRPr="005858A0" w:rsidRDefault="002A3437" w:rsidP="002A3437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t xml:space="preserve"> Агенција за квалификације има орган управљања, орган пословођења, стручне органе и службе које обављају административно-техничке послове.</w:t>
      </w:r>
    </w:p>
    <w:p w:rsidR="00AB5D6A" w:rsidRPr="005858A0" w:rsidRDefault="00AB5D6A" w:rsidP="002A3437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rPr>
          <w:color w:val="000000"/>
          <w:shd w:val="clear" w:color="auto" w:fill="FFFFFF"/>
        </w:rPr>
        <w:t>АГЕНЦИЈА МОЖЕ ДА ОБРАЗУЈЕ ПОСЕБНЕ СТРУЧНЕ КОМИСИЈЕ И ТИМОВЕ ЗА ОБАВЉАЊЕ ПОСЛОВА СПОЉАШЊЕГ ВРЕДНОВАЊА КВАЛИТЕТА РАДА ЈПОА, ПРОВЕРЕ ИСПУЊЕНОСТИ УСЛОВА У ПОГЛЕДУ ПЛАНА И ПРОГРАМА АКТИВНОСТИ ОБРАЗОВАЊА ОДРАСЛИХ У СКЛАДУ СА СТАНДАРДОМ КВАЛИФИКАЦИЈЕ У ПОСТУПКУ СТИЦАЊА СТАТУСА ЈПОА И ДРУГЕ ПОСЛОВЕ ИЗ НАДЛЕЖНОСТИ АГЕНЦИЈЕ</w:t>
      </w:r>
      <w:r w:rsidRPr="005858A0">
        <w:rPr>
          <w:color w:val="000000"/>
          <w:shd w:val="clear" w:color="auto" w:fill="FFFFFF"/>
          <w:lang w:val="sr-Cyrl-RS"/>
        </w:rPr>
        <w:t>.</w:t>
      </w:r>
    </w:p>
    <w:p w:rsidR="002A3437" w:rsidRPr="005858A0" w:rsidRDefault="002A3437" w:rsidP="002A3437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Ближи услови у погледу начина рада, начина и поступка избора и разрешења органа Агенције утврђују се актом о оснивању и статутом.</w:t>
      </w:r>
    </w:p>
    <w:p w:rsidR="002A3437" w:rsidRPr="005858A0" w:rsidRDefault="002A3437" w:rsidP="006644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858A0" w:rsidRDefault="005858A0" w:rsidP="005858A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16А</w:t>
      </w:r>
    </w:p>
    <w:p w:rsidR="005858A0" w:rsidRDefault="005858A0" w:rsidP="005858A0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5858A0" w:rsidRPr="008F7035" w:rsidRDefault="005858A0" w:rsidP="005858A0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У ПОСЕБНЕ СТРУЧНЕ КОМИСИЈЕ</w:t>
      </w:r>
      <w:r w:rsidRPr="008F70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ИЗ ЧЛАНА 16. СТАВ 2. ОВОГ ЗАКОНА МОГУ ДА СЕ ИМЕНУЈУ</w:t>
      </w:r>
      <w:r w:rsidRPr="008F7035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5858A0" w:rsidRPr="008F7035" w:rsidRDefault="005858A0" w:rsidP="005858A0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7035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7035">
        <w:rPr>
          <w:rFonts w:ascii="Times New Roman" w:hAnsi="Times New Roman" w:cs="Times New Roman"/>
          <w:sz w:val="24"/>
          <w:szCs w:val="24"/>
        </w:rPr>
        <w:t xml:space="preserve"> СА </w:t>
      </w:r>
      <w:r>
        <w:rPr>
          <w:rFonts w:ascii="Times New Roman" w:hAnsi="Times New Roman" w:cs="Times New Roman"/>
          <w:sz w:val="24"/>
          <w:szCs w:val="24"/>
          <w:lang w:val="sr-Cyrl-RS"/>
        </w:rPr>
        <w:t>ОДГОВАРАЈУЋ</w:t>
      </w:r>
      <w:r w:rsidRPr="008F7035">
        <w:rPr>
          <w:rFonts w:ascii="Times New Roman" w:hAnsi="Times New Roman" w:cs="Times New Roman"/>
          <w:sz w:val="24"/>
          <w:szCs w:val="24"/>
        </w:rPr>
        <w:t>ИМ ОБРАЗОВАЊ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F7035">
        <w:rPr>
          <w:rFonts w:ascii="Times New Roman" w:hAnsi="Times New Roman" w:cs="Times New Roman"/>
          <w:sz w:val="24"/>
          <w:szCs w:val="24"/>
        </w:rPr>
        <w:t xml:space="preserve">М И ОДГОВАРАЈУЋИМ РАДНИМ ИСКУСТВОМ У СТРУЦИ </w:t>
      </w:r>
      <w:r>
        <w:rPr>
          <w:rFonts w:ascii="Times New Roman" w:hAnsi="Times New Roman" w:cs="Times New Roman"/>
          <w:sz w:val="24"/>
          <w:szCs w:val="24"/>
        </w:rPr>
        <w:t>ОД НАЈМАЊЕ ТРИ ГОДИНЕ</w:t>
      </w:r>
      <w:r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:rsidR="005858A0" w:rsidRPr="005F17A5" w:rsidRDefault="005858A0" w:rsidP="005858A0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F7035">
        <w:rPr>
          <w:rFonts w:ascii="Times New Roman" w:hAnsi="Times New Roman" w:cs="Times New Roman"/>
          <w:sz w:val="24"/>
          <w:szCs w:val="24"/>
        </w:rPr>
        <w:t xml:space="preserve">ЗАПОСЛЕНИ У ЗАВОДУ ЗА УНАПРЕЂИВАЊЕ ОБРАЗОВАЊА И ВАСПИТАЊА </w:t>
      </w:r>
      <w:r>
        <w:rPr>
          <w:rFonts w:ascii="Times New Roman" w:hAnsi="Times New Roman" w:cs="Times New Roman"/>
          <w:sz w:val="24"/>
          <w:szCs w:val="24"/>
          <w:lang w:val="sr-Cyrl-RS"/>
        </w:rPr>
        <w:t>КОЈИ РАДЕ НА РАЗВОЈУ ОБРАЗОВАЊА И ВАСПИТАЊА;</w:t>
      </w:r>
    </w:p>
    <w:p w:rsidR="005858A0" w:rsidRPr="008F7035" w:rsidRDefault="005858A0" w:rsidP="005858A0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ЗАПОСЛЕНИ У </w:t>
      </w:r>
      <w:r w:rsidRPr="008F7035">
        <w:rPr>
          <w:rFonts w:ascii="Times New Roman" w:hAnsi="Times New Roman" w:cs="Times New Roman"/>
          <w:sz w:val="24"/>
          <w:szCs w:val="24"/>
        </w:rPr>
        <w:t>ЗАВОДУ ЗА ВРЕДНОВАЊЕ КВАЛИТЕТА ОБРАЗОВАЊА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КОЈИ РАДЕ НА ВРЕДНОВАЊУ КВАЛИТЕТА ОБРАЗОВАЊА И ВАСПИТАЊА;</w:t>
      </w:r>
    </w:p>
    <w:p w:rsidR="005858A0" w:rsidRDefault="005858A0" w:rsidP="005858A0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7035">
        <w:rPr>
          <w:rFonts w:ascii="Times New Roman" w:hAnsi="Times New Roman" w:cs="Times New Roman"/>
          <w:sz w:val="24"/>
          <w:szCs w:val="24"/>
        </w:rPr>
        <w:t>ЛИЦ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8F7035">
        <w:rPr>
          <w:rFonts w:ascii="Times New Roman" w:hAnsi="Times New Roman" w:cs="Times New Roman"/>
          <w:sz w:val="24"/>
          <w:szCs w:val="24"/>
        </w:rPr>
        <w:t xml:space="preserve"> КОЈЕ ИСПУЊАВА</w:t>
      </w:r>
      <w:r>
        <w:rPr>
          <w:rFonts w:ascii="Times New Roman" w:hAnsi="Times New Roman" w:cs="Times New Roman"/>
          <w:sz w:val="24"/>
          <w:szCs w:val="24"/>
          <w:lang w:val="sr-Cyrl-RS"/>
        </w:rPr>
        <w:t>ЈУ</w:t>
      </w:r>
      <w:r w:rsidRPr="008F7035">
        <w:rPr>
          <w:rFonts w:ascii="Times New Roman" w:hAnsi="Times New Roman" w:cs="Times New Roman"/>
          <w:sz w:val="24"/>
          <w:szCs w:val="24"/>
        </w:rPr>
        <w:t xml:space="preserve"> УСЛОВЕ ЗА ПРОСВЕТНОГ САВЕТНИКА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СПОЉАШЊЕГ САРАДНИКА</w:t>
      </w:r>
      <w:r w:rsidRPr="008F7035">
        <w:rPr>
          <w:rFonts w:ascii="Times New Roman" w:hAnsi="Times New Roman" w:cs="Times New Roman"/>
          <w:sz w:val="24"/>
          <w:szCs w:val="24"/>
        </w:rPr>
        <w:t xml:space="preserve"> У СКЛАДУ СА ЗАКОНОМ КОЈИМ СЕ УРЕЂУЈУ ОСНОВЕ СИСТЕМА ОБРАЗОВАЊА И ВАСПИТАЊА.</w:t>
      </w:r>
    </w:p>
    <w:p w:rsidR="005858A0" w:rsidRDefault="005858A0" w:rsidP="005858A0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F7035">
        <w:rPr>
          <w:rFonts w:ascii="Times New Roman" w:hAnsi="Times New Roman" w:cs="Times New Roman"/>
          <w:sz w:val="24"/>
          <w:szCs w:val="24"/>
          <w:lang w:val="sr-Cyrl-RS"/>
        </w:rPr>
        <w:t>НАСТАВНИЦИ ВИСОКОШКОЛСКИХ УСТАНОВА КОЈИ СУ ИМЕНОВАНИ ЗА РЕЦЕНЗЕНТЕ НАЦИОНАЛНОГ САВЕТА ЗА ВИСОКО ОБРАЗОВАЊЕ, У СКЛАДУ СА ЗАКОНОМ КОЈИМ СЕ УРЕЂУЈЕ ВИСОКО ОБРАЗОВАЊЕ.</w:t>
      </w:r>
    </w:p>
    <w:p w:rsidR="005858A0" w:rsidRPr="008F7035" w:rsidRDefault="005858A0" w:rsidP="005858A0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ЛИЦА ИЗ СТАВА 1. ТАЧКА 1) ОВОГ ЧЛАНА БИРАЈУ СЕ НА ОСНОВУ ЈАВНОГ КОНКУРСА. </w:t>
      </w:r>
    </w:p>
    <w:p w:rsidR="005858A0" w:rsidRDefault="005858A0" w:rsidP="005858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ЛИЦА</w:t>
      </w:r>
      <w:r w:rsidRPr="008F7035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</w:t>
      </w:r>
      <w:r>
        <w:rPr>
          <w:rFonts w:ascii="Times New Roman" w:hAnsi="Times New Roman" w:cs="Times New Roman"/>
          <w:sz w:val="24"/>
          <w:szCs w:val="24"/>
          <w:lang w:val="sr-Cyrl-RS"/>
        </w:rPr>
        <w:t>О</w:t>
      </w:r>
      <w:r w:rsidRPr="008F7035">
        <w:rPr>
          <w:rFonts w:ascii="Times New Roman" w:hAnsi="Times New Roman" w:cs="Times New Roman"/>
          <w:sz w:val="24"/>
          <w:szCs w:val="24"/>
          <w:lang w:val="sr-Cyrl-RS"/>
        </w:rPr>
        <w:t>ВОГ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ЧЛАНА</w:t>
      </w:r>
      <w:r w:rsidRPr="008F70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МОГУ ДА </w:t>
      </w:r>
      <w:r w:rsidRPr="008F7035">
        <w:rPr>
          <w:rFonts w:ascii="Times New Roman" w:hAnsi="Times New Roman" w:cs="Times New Roman"/>
          <w:sz w:val="24"/>
          <w:szCs w:val="24"/>
          <w:lang w:val="sr-Cyrl-RS"/>
        </w:rPr>
        <w:t>СЕ ИМЕН</w:t>
      </w:r>
      <w:r>
        <w:rPr>
          <w:rFonts w:ascii="Times New Roman" w:hAnsi="Times New Roman" w:cs="Times New Roman"/>
          <w:sz w:val="24"/>
          <w:szCs w:val="24"/>
          <w:lang w:val="sr-Cyrl-RS"/>
        </w:rPr>
        <w:t>УЈУ У</w:t>
      </w:r>
      <w:r w:rsidRPr="008F7035">
        <w:rPr>
          <w:rFonts w:ascii="Times New Roman" w:hAnsi="Times New Roman" w:cs="Times New Roman"/>
          <w:sz w:val="24"/>
          <w:szCs w:val="24"/>
          <w:lang w:val="sr-Cyrl-RS"/>
        </w:rPr>
        <w:t xml:space="preserve"> СТРУЧН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F7035">
        <w:rPr>
          <w:rFonts w:ascii="Times New Roman" w:hAnsi="Times New Roman" w:cs="Times New Roman"/>
          <w:sz w:val="24"/>
          <w:szCs w:val="24"/>
          <w:lang w:val="sr-Cyrl-RS"/>
        </w:rPr>
        <w:t xml:space="preserve"> ТИМОВ</w:t>
      </w:r>
      <w:r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8F7035">
        <w:rPr>
          <w:rFonts w:ascii="Times New Roman" w:hAnsi="Times New Roman" w:cs="Times New Roman"/>
          <w:sz w:val="24"/>
          <w:szCs w:val="24"/>
          <w:lang w:val="sr-Cyrl-RS"/>
        </w:rPr>
        <w:t xml:space="preserve"> КОЈИ ПРУЖАЈУ ПОДРШКУ СЕКТОРСКИМ ВЕЋИМА.</w:t>
      </w:r>
    </w:p>
    <w:p w:rsidR="005858A0" w:rsidRPr="00E77B1C" w:rsidRDefault="005858A0" w:rsidP="005858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ЛИЦА ИЗ СТАВА 1. ОВОГ ЧЛАНА ИМАЈУ ПРАВО НА НАКНАДУ У ИЗНОСУ КОЈИ УТВРДИ УПРАВНИ ОДБОР.</w:t>
      </w:r>
    </w:p>
    <w:p w:rsidR="00126906" w:rsidRPr="005858A0" w:rsidRDefault="00126906" w:rsidP="003B0661">
      <w:pP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</w:pPr>
    </w:p>
    <w:p w:rsidR="003B0661" w:rsidRPr="005858A0" w:rsidRDefault="003B0661" w:rsidP="003B0661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Управни одбор</w:t>
      </w:r>
    </w:p>
    <w:p w:rsidR="003B0661" w:rsidRPr="005858A0" w:rsidRDefault="003B0661" w:rsidP="003B0661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4" w:name="c0017"/>
      <w:bookmarkEnd w:id="4"/>
      <w:r w:rsidRPr="005858A0">
        <w:lastRenderedPageBreak/>
        <w:t>Члан 17.</w:t>
      </w:r>
    </w:p>
    <w:p w:rsidR="003B0661" w:rsidRPr="005858A0" w:rsidRDefault="003B0661" w:rsidP="003B0661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Управни одбор има пет чланова.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Председника и чланове Управног одбора Агенције именује Влада </w:t>
      </w:r>
      <w:r w:rsidRPr="005858A0">
        <w:rPr>
          <w:strike/>
        </w:rPr>
        <w:t>на период од четири године, са могућношћу још једног избора</w:t>
      </w:r>
      <w:r w:rsidRPr="005858A0">
        <w:t>,</w:t>
      </w:r>
      <w:r w:rsidRPr="005858A0">
        <w:rPr>
          <w:color w:val="000000"/>
          <w:shd w:val="clear" w:color="auto" w:fill="FFFFFF"/>
        </w:rPr>
        <w:t xml:space="preserve"> НА ПЕРИОД ОД ПЕТ ГОДИНА, СА МОГУЋНОШЋУ ЈОШ ДВА ИЗБОРА</w:t>
      </w:r>
      <w:r w:rsidRPr="005858A0">
        <w:t xml:space="preserve"> и то три на предлог министарства надлежног за образовање, једног на предлог министарства надлежног за рад и запошљавање и једног на предлог министарства надлежног за привреду.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t>У УПРАВНИ ОДБОР АГЕНЦИЈЕ МОЖЕ БИТИ ИМЕНОВАНО ЛИЦЕ КОЈЕ ИСПУЊАВА УСЛОВЕ ЗА ПРИЈЕМ У РАДНИ ОДНОС У ДРЖАВНИ ОРГАН, КОЈЕ ИМА ВИСОКО ОБРАЗОВАЊЕ</w:t>
      </w:r>
      <w:r w:rsidRPr="005858A0">
        <w:rPr>
          <w:lang w:val="sr-Cyrl-RS"/>
        </w:rPr>
        <w:t xml:space="preserve">, НАЈМАЊЕ ДЕВЕТ ГОДИНА РАДНОГ ИСКУСТВА НА ПОСЛОВИМА ИЗ </w:t>
      </w:r>
      <w:r w:rsidRPr="005858A0">
        <w:t>ЈЕ</w:t>
      </w:r>
      <w:r w:rsidRPr="005858A0">
        <w:rPr>
          <w:lang w:val="sr-Cyrl-RS"/>
        </w:rPr>
        <w:t xml:space="preserve">ДНЕ </w:t>
      </w:r>
      <w:r w:rsidRPr="005858A0">
        <w:t xml:space="preserve">ИЛИ ВИШЕ ОБЛАСТИ ИЗ ДЕЛОКРУГА ЈАВНЕ АГЕНЦИЈЕ </w:t>
      </w:r>
      <w:r w:rsidRPr="005858A0">
        <w:rPr>
          <w:lang w:val="sr-Cyrl-RS"/>
        </w:rPr>
        <w:t>И</w:t>
      </w:r>
      <w:r w:rsidRPr="005858A0">
        <w:t xml:space="preserve"> КОЈЕ НИЈЕ ЗАПОСЛЕНО У АГЕНЦИЈИ</w:t>
      </w:r>
      <w:r w:rsidRPr="005858A0">
        <w:rPr>
          <w:lang w:val="sr-Cyrl-RS"/>
        </w:rPr>
        <w:t>.</w:t>
      </w:r>
      <w:r w:rsidRPr="005858A0">
        <w:t xml:space="preserve"> 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>У Управни одбор Агенције може бити именовано лице које испуњава услове за пријем у радни однос у државни орган, које је стручњак у једној или више области из делокруга јавне агенције, које има високо образовање, које није запослено у Агенцији.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Члан Управног одбора Агенције не може бити лице које је било осуђено за кривично дело против правног саобраћаја, против службене дужности, као и за друго кривично дело за које је запрећена казна од пет година затвора или тежа казна, све док казна не буде брисана по закону.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Члан Управног одбора не може бити лице изабрано, постављено или именовано на функцију у државном органу, органу аутономне покрајине или локалне самоуправе, у органу политичке странке или на дужност органа пословођења установе образовања и васпитања, односно високошколске установе, као ни лице које је члан Савета за стручно образовање и образовање одраслих, Националног просветног савета, Националног савета за високо образовање, Националне службе за запошљавање или на дужности органа пословођења код правних лица и предузетника које се баве делатностима образовања.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Влада разрешава члана Управног одбора пре истека мандата, и то: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</w:pPr>
      <w:r w:rsidRPr="005858A0">
        <w:t>1) на лични захтев;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t>2) ако не испуњава дужности члана Управног одбора, не испуњава услове за именовање, ако не испуњава обавезе предвиђене овим или посебним законом или актом о оснивању Агенције или ако буде осуђен за кривично дело на казну затвора од најмање шест месеци</w:t>
      </w:r>
      <w:r w:rsidRPr="005858A0">
        <w:rPr>
          <w:lang w:val="sr-Cyrl-RS"/>
        </w:rPr>
        <w:t>;</w:t>
      </w:r>
    </w:p>
    <w:p w:rsidR="003B0661" w:rsidRPr="005858A0" w:rsidRDefault="003B0661" w:rsidP="003B066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5858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3) НА ОБРАЗЛОЖЕНИ ЗАХТЕВ ОВЛАШЋЕНОГ ПРЕДЛАГАЧА</w:t>
      </w:r>
      <w:r w:rsidRPr="005858A0">
        <w:rPr>
          <w:rFonts w:ascii="Times New Roman" w:hAnsi="Times New Roman" w:cs="Times New Roman"/>
          <w:sz w:val="24"/>
          <w:szCs w:val="24"/>
        </w:rPr>
        <w:t>.</w:t>
      </w:r>
    </w:p>
    <w:p w:rsidR="003B0661" w:rsidRPr="005858A0" w:rsidRDefault="003B0661" w:rsidP="003B0661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У случају разрешења из става 6. овога члана, овлашћени предлагач ће предложити Влади новог члана у року од 30 дана од дана доношења решења о разрешењу, а Влада ће именовати новог члана на период до истека мандата Управног одбора, у року од 30 дана од дана достављања предлога овлашћеног предлагача.</w:t>
      </w:r>
    </w:p>
    <w:p w:rsidR="003B0661" w:rsidRPr="005858A0" w:rsidRDefault="003B0661" w:rsidP="006644DE">
      <w:pPr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sr-Cyrl-RS"/>
        </w:rPr>
      </w:pPr>
    </w:p>
    <w:p w:rsidR="003B0661" w:rsidRPr="005858A0" w:rsidRDefault="003B0661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Надлежност Управног одбора</w:t>
      </w:r>
    </w:p>
    <w:p w:rsidR="003B0661" w:rsidRPr="005858A0" w:rsidRDefault="003B0661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5" w:name="c0018"/>
      <w:bookmarkEnd w:id="5"/>
      <w:r w:rsidRPr="005858A0">
        <w:t xml:space="preserve">Члан 18. 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Управни одбор: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1) усваја годишњи програм рада Агенције;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2) усваја финансијски план Агенције;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3) усваја извештаје које Агенција подноси оснивачу;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4) доноси прописе и друге опште акте Агенције, изузев правилника о унутрашњој организацији и систематизацији радних места у Агенцији;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5) усмерава рад директора и издаје му упутства за рад;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lastRenderedPageBreak/>
        <w:t>6) надзире пословање јавне агенције;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7) утврђује </w:t>
      </w:r>
      <w:r w:rsidR="00822D03" w:rsidRPr="005858A0">
        <w:rPr>
          <w:strike/>
        </w:rPr>
        <w:t>износ накнаде</w:t>
      </w:r>
      <w:r w:rsidR="00822D03" w:rsidRPr="005858A0">
        <w:t xml:space="preserve"> </w:t>
      </w:r>
      <w:r w:rsidR="00822D03" w:rsidRPr="005858A0">
        <w:rPr>
          <w:lang w:val="sr-Cyrl-RS"/>
        </w:rPr>
        <w:t xml:space="preserve">ИЗНОС ТАРИФЕ </w:t>
      </w:r>
      <w:r w:rsidRPr="005858A0">
        <w:t>за признавање школских и високошколских исправа уз сагласност Владе;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8) утврђује </w:t>
      </w:r>
      <w:r w:rsidRPr="005858A0">
        <w:rPr>
          <w:strike/>
        </w:rPr>
        <w:t>износ накнаде</w:t>
      </w:r>
      <w:r w:rsidRPr="005858A0">
        <w:t xml:space="preserve"> </w:t>
      </w:r>
      <w:r w:rsidR="00822D03" w:rsidRPr="005858A0">
        <w:rPr>
          <w:lang w:val="sr-Cyrl-RS"/>
        </w:rPr>
        <w:t xml:space="preserve">ИЗНОС ТАРИФЕ </w:t>
      </w:r>
      <w:r w:rsidRPr="005858A0">
        <w:t>за давање одобрења за стицање статуса ЈПОА уз сагласност Владе;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9) врши друге послове одређене овим законом, законом који уређује рад јавних агенција или актом о оснивању Агенције.</w:t>
      </w:r>
    </w:p>
    <w:p w:rsidR="003B0661" w:rsidRPr="005858A0" w:rsidRDefault="003B0661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Члан управног одбора има право на накнаду за рад у износу који утврђује Влада.</w:t>
      </w:r>
    </w:p>
    <w:p w:rsidR="00822D03" w:rsidRPr="005858A0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  <w:lang w:val="sr-Cyrl-RS"/>
        </w:rPr>
      </w:pPr>
    </w:p>
    <w:p w:rsidR="00822D03" w:rsidRPr="005858A0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Директор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</w:pPr>
      <w:bookmarkStart w:id="6" w:name="c0019"/>
      <w:bookmarkEnd w:id="6"/>
      <w:r w:rsidRPr="005858A0">
        <w:t>Члан 19.</w:t>
      </w:r>
    </w:p>
    <w:p w:rsidR="00822D03" w:rsidRPr="005858A0" w:rsidRDefault="00822D03" w:rsidP="00822D03">
      <w:pPr>
        <w:pStyle w:val="NormalWeb"/>
        <w:ind w:firstLine="720"/>
        <w:jc w:val="both"/>
      </w:pPr>
      <w:r w:rsidRPr="005858A0">
        <w:t xml:space="preserve">Директора на период од пет година, </w:t>
      </w:r>
      <w:r w:rsidRPr="005858A0">
        <w:rPr>
          <w:strike/>
        </w:rPr>
        <w:t>са могућношћу једног реизбора</w:t>
      </w:r>
      <w:r w:rsidRPr="005858A0">
        <w:rPr>
          <w:lang w:val="sr-Cyrl-RS"/>
        </w:rPr>
        <w:t xml:space="preserve"> </w:t>
      </w:r>
      <w:r w:rsidRPr="005858A0">
        <w:rPr>
          <w:color w:val="000000"/>
          <w:shd w:val="clear" w:color="auto" w:fill="FFFFFF"/>
        </w:rPr>
        <w:t>СА МОГУЋНОШЋУ ЈОШ ДВА ИЗБОРА</w:t>
      </w:r>
      <w:r w:rsidRPr="005858A0">
        <w:t>, именује Влада, у складу са законом којим се уређују јавне агенције.</w:t>
      </w:r>
    </w:p>
    <w:p w:rsidR="00822D03" w:rsidRPr="005858A0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Надлежност директора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</w:pPr>
      <w:bookmarkStart w:id="7" w:name="c0020"/>
      <w:bookmarkEnd w:id="7"/>
      <w:r w:rsidRPr="005858A0">
        <w:t>Члан 20.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Директор: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1) заступа и представља Агенцију;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2) руководи радом и пословањем Агенције;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3) доноси правилник о унутрашњој организацији и систематизацији радних места у Агенцији;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4) доноси појединачне акте Агенције;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5) одлучује о правима, обавезама и одговорностима запослених у Агенцији;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>6) припрема и спроводи одлуке управног одбора;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7) </w:t>
      </w:r>
      <w:r w:rsidRPr="005858A0">
        <w:rPr>
          <w:strike/>
        </w:rPr>
        <w:t>за потребе давања стручног мишљења у поступку првог вредновања страног студијског програма именује комисију од најмање три рецензента са листе рецензената коју утврђује Национални савет за високо образовање, у складу са законом који уређује високо образовање и овим законом;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t>8) врши друге послове одређене овим законом, законом којим се уређују јавне агенције или актом о оснивању Агенције.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822D03" w:rsidRPr="005858A0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Секторско веће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8" w:name="c0021"/>
      <w:bookmarkEnd w:id="8"/>
      <w:r w:rsidRPr="005858A0">
        <w:t>Члан 21.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Секторско веће је тело засновано на принципу социјалног партнерства које на предлог Савета оснива Влада.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Влада именује чланове Секторског већа из области за коју се веће оснива на предлог: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1) Привредне коморе Србије и репрезентативних удружења послодаваца из реда привредних субјеката из области за коју је формирано секторско веће;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2) Струковних комора, односно удружења;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3) Савета за стручно образовање и образовање одраслих, из реда стручњака из области стручног образовања и образовања одраслих;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4) Конференција универзитета и Конференција академија и високих школа, а из реда наставника високошколских установа;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5) Националне службе за запошљавање;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6) министарстава надлежних за: послове образовања, запошљавања и рада и делатности за коју се оснива секторско веће;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lastRenderedPageBreak/>
        <w:t>7) заједнице стручних школа;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8) репрезентативних гранских синдиката;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9) Завода за унапређивање образовања и васпитања из реда запослених стручњака из области за коју је основано секторско веће и из других институција, установа и организација релевантних за област за коју је основано секторско веће.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Мандат чланова Секторских већа траје пет година.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Влада разрешава члана Секторског већа пре истека мандата, и то: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</w:pPr>
      <w:r w:rsidRPr="005858A0">
        <w:t>1) на лични захтев;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5858A0">
        <w:t>2) ако не испуњава дужности члана Секторског већа или својим поступцима повреди углед те дужности, а на предлог организације на чији је предлог именован</w:t>
      </w:r>
      <w:r w:rsidRPr="005858A0">
        <w:rPr>
          <w:lang w:val="sr-Cyrl-RS"/>
        </w:rPr>
        <w:t>;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810"/>
        <w:jc w:val="both"/>
        <w:rPr>
          <w:lang w:val="sr-Cyrl-RS"/>
        </w:rPr>
      </w:pPr>
      <w:r w:rsidRPr="005858A0">
        <w:rPr>
          <w:lang w:val="sr-Cyrl-RS"/>
        </w:rPr>
        <w:t>3) НА ОБРАЗЛОЖЕНИ ЗАХТЕВ ОВЛАШЋЕНОГ ПРЕДЛАГАЧА.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У случају разрешења из става 4. овога члана, овлашћени предлагач ће предложити Влади новог члана у року од 30 дана од доношења решења о разрешењу, а Влада ће именовати новог члана на период до истека мандата Секторског већа, у року од 30 дана од дана достављања предлога овлашћеног предлагача.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За реализацију активности на конкретним квалификацијама Секторско веће може да предложи Агенцији да образује стручне тимове.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</w:pPr>
      <w:r w:rsidRPr="005858A0">
        <w:t xml:space="preserve"> Секторско веће подноси годишњи извештај о раду Агенцији, министарству надлежном за послове образовања и Влади, најкасније до 1. марта текуће године за претходну календарску годину.</w:t>
      </w:r>
    </w:p>
    <w:p w:rsidR="00822D03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  <w:r w:rsidRPr="005858A0">
        <w:t xml:space="preserve"> Чланови Секторског већа и стручних тимова имају право на накнаду за рад у висини коју утврди Влада.</w:t>
      </w:r>
    </w:p>
    <w:p w:rsidR="00544C1F" w:rsidRPr="00544C1F" w:rsidRDefault="00544C1F" w:rsidP="00822D03">
      <w:pPr>
        <w:pStyle w:val="NormalWeb"/>
        <w:spacing w:before="0" w:beforeAutospacing="0" w:after="0" w:afterAutospacing="0"/>
        <w:ind w:firstLine="720"/>
        <w:jc w:val="both"/>
        <w:rPr>
          <w:lang w:val="sr-Cyrl-RS"/>
        </w:rPr>
      </w:pPr>
    </w:p>
    <w:p w:rsidR="00822D03" w:rsidRPr="005858A0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Поступак за професионално признавање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bookmarkStart w:id="9" w:name="c0038"/>
      <w:bookmarkEnd w:id="9"/>
      <w:r w:rsidRPr="005858A0">
        <w:t>Члан 38.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5858A0">
        <w:rPr>
          <w:color w:val="000000"/>
        </w:rPr>
        <w:t>ЗАХТЕВ ЗА ПРОФЕСИОНАЛНО ПРИЗНАВАЊЕ ЗАИНТЕРЕСОВАНО ЛИЦЕ ПОДНОСИ АГЕНЦИЈИ.</w:t>
      </w: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5858A0">
        <w:rPr>
          <w:color w:val="000000"/>
        </w:rPr>
        <w:t>ПРОФЕСИОНАЛНО ПРИЗНАВАЊЕ ВРШИ </w:t>
      </w:r>
      <w:r w:rsidRPr="005858A0">
        <w:rPr>
          <w:rStyle w:val="lat"/>
          <w:color w:val="000000"/>
        </w:rPr>
        <w:t>ENIC/NARIC</w:t>
      </w:r>
      <w:r w:rsidRPr="005858A0">
        <w:rPr>
          <w:color w:val="000000"/>
        </w:rPr>
        <w:t> ЦЕНТАР, КАО ОРГАНИЗАЦИОНИ ДЕО АГЕНЦИЈЕ, ПО ПРЕТХОДНО ИЗВРШЕНОМ ВРЕДНОВАЊУ СТРАНОГ СТУДИЈСКОГ ПРОГРАМА, У СКЛАДУ СА ОВИМ И ЗАКОНОМ КОЈИ УРЕЂУЈЕ ВИСОКО ОБРАЗОВАЊЕ.</w:t>
      </w:r>
    </w:p>
    <w:p w:rsidR="00FB7521" w:rsidRPr="005858A0" w:rsidRDefault="00822D03" w:rsidP="005625D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858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ВРЕДНОВАЊЕ СТРАНОГ СТУДИЈСКОГ ПРОГРАМА ИЗ СТАВА 2. ОВОГ ЧЛАНА, УКОЛИКО МЕЂУНАРОДНИМ УГОВОРОМ НИЈЕ ПРЕДВИЂЕНО ДРУГАЧИЈЕ, ВРШИ СЕ НА ОСНОВУ ВРСТЕ И НИВОА ПОСТИГНУТИХ КОМПЕТЕНЦИЈА СТЕЧЕНИХ ЗАВРШЕТКОМ СТУДИЈСКОГ ПРОГРАМА, УЗИМАЈУЋИ У ОБЗИР СИСТЕМ ОБРАЗОВАЊА</w:t>
      </w:r>
      <w:r w:rsidR="00544C1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, ОДНОСНО СИСТЕМ КВАЛИФИКАЦИЈА</w:t>
      </w:r>
      <w:r w:rsidRPr="005858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ЗЕМЉИ У КОЈОЈ ЈЕ ВИСОКОШКОЛСКА ИСПРАВА СТЕЧЕНА, УСЛОВЕ УПИСА, ПРАВА КОЈА ПРОИСТИЧУ ИЗ СТРАНЕ ВИСОКОШКОЛСКЕ ИСПРАВЕ У ЗЕМЉИ У КОЈОЈ ЈЕ СТЕЧЕНА И ДРУГЕ РЕЛЕВАНТНЕ ЧИЊЕНИЦЕ, БЕЗ РАЗМАТРАЊА ФОРМАЛНИХ ОБЕЛЕЖЈА И СТРУКТУРЕ СТУДИЈСКОГ ПРОГРАМА, </w:t>
      </w:r>
      <w:r w:rsidRPr="005858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СКЛАДУ СА ПРИНЦИПИМА КОНВЕНЦИЈЕ </w:t>
      </w:r>
      <w:r w:rsidRPr="005858A0">
        <w:rPr>
          <w:rFonts w:ascii="Times New Roman" w:hAnsi="Times New Roman" w:cs="Times New Roman"/>
          <w:sz w:val="24"/>
          <w:szCs w:val="24"/>
        </w:rPr>
        <w:t>О ПРИЗНАВАЊУ КВАЛИФИКАЦИЈА ИЗ ОБЛАСТИ ВИСОКОГ ОБРАЗОВАЊА У ЕВРОПСКОМ РЕГИОНУ („СЛУЖБЕНИ ЛИСТ СЦГ – МЕЂУНАРОДНИ УГОВОРИ”, БРОЈ 7/03)</w:t>
      </w:r>
      <w:r w:rsidRPr="005858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5858A0">
        <w:rPr>
          <w:color w:val="000000"/>
        </w:rPr>
        <w:t xml:space="preserve">РЕШЕЊЕ О ПРОФЕСИОНАЛНОМ ПРИЗНАВАЊУ ПОСЕБНО САДРЖИ: НАЗИВ, ВРСТУ, СТЕПЕН И ТРАЈАЊЕ (ОБИМ) СТУДИЈСКОГ ПРОГРАМА, ОДНОСНО КВАЛИФИКАЦИЈЕ, КОЈИ ЈЕ НАВЕДЕН У СТРАНОЈ ВИСОКОШКОЛСКОЈ ИСПРАВИ - НА ИЗВОРНОМ ЈЕЗИКУ И У ПРЕВОДУ НА СРПСКИ ЈЕЗИК И НАУЧНУ, УМЕТНИЧКУ, ОДНОСНО СТРУЧНУ ОБЛАСТ У </w:t>
      </w:r>
      <w:r w:rsidRPr="005858A0">
        <w:rPr>
          <w:color w:val="000000"/>
        </w:rPr>
        <w:lastRenderedPageBreak/>
        <w:t>ОКВИРУ КОЈЕ ЈЕ ОСТВАРЕН СТУДИЈСКИ ПРОГРАМ, ОДНОСНО ВРСТУ И НИВО КВАЛИФИКАЦИЈЕ У РЕПУБЛИЦИ И НИВО НОКС-А КОЈЕМ КВАЛИФИКАЦИЈА ОДГОВАРА.</w:t>
      </w: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5858A0">
        <w:rPr>
          <w:color w:val="000000"/>
        </w:rPr>
        <w:t>ДИРЕКТОР АГЕНЦИЈЕ ДОНОСИ РЕШЕЊЕ О ПРОФЕСИОНАЛНОМ ПРИЗНАВАЊУ У РОКУ ОД 60 ДАНА ОД ДАНА ПРИЈЕМА УРЕДНОГ ЗАХТЕВА.</w:t>
      </w: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5858A0">
        <w:rPr>
          <w:color w:val="000000"/>
        </w:rPr>
        <w:t>РЕШЕЊЕ ИЗ СТАВА 4. ОВОГ ЧЛАНА НЕ ОСЛОБАЂА ИМАОЦА ОД ИСПУЊАВАЊА ПОСЕБНИХ УСЛОВА ЗА ОБАВЉАЊЕ ОДРЕЂЕНЕ ПРОФЕСИЈЕ ПРОПИСАНЕ ПОСЕБНИМ ЗАКОНОМ.</w:t>
      </w: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</w:rPr>
      </w:pPr>
      <w:r w:rsidRPr="005858A0">
        <w:rPr>
          <w:color w:val="000000"/>
        </w:rPr>
        <w:t>РЕШЕЊЕ О ПРОФЕСИОНАЛНОМ ПРИЗНАВАЊУ ЈЕ КОНАЧНО.</w:t>
      </w:r>
    </w:p>
    <w:p w:rsidR="000E1016" w:rsidRPr="00604DB2" w:rsidRDefault="000E1016" w:rsidP="000E1016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lang w:val="et-EE"/>
        </w:rPr>
        <w:t xml:space="preserve">ИЗУЗЕТНО ОД СТАВА 3. ОВОГ ЧЛАНА, УКОЛИКО ЈЕ ВИСОКОШКОЛСКА ИСПРАВА СТЕЧЕНА НА ЈЕДНОМ ОД ПРВИХ 500 УНИВЕРЗИТЕТА РАНГИРАНИХ НА ЈЕДНОЈ ОД ПОСЛЕДЊЕ ОБЈАВЉЕНИХ МЕЂУНАРОДНИХ ЛИСТА РАНГИРАЊА УНИВЕРЗИТЕТА У СВЕТУ SHANGHAI RANKING CONSULTANCY (ШАНГАЈСКА ЛИСТА), US NEWS AND WORLD REPORT RANKING (ЛИСТА </w:t>
      </w:r>
      <w:r>
        <w:rPr>
          <w:lang w:val="sr-Cyrl-RS"/>
        </w:rPr>
        <w:t xml:space="preserve">РЕЈТИНГА </w:t>
      </w:r>
      <w:r w:rsidRPr="00604DB2">
        <w:rPr>
          <w:lang w:val="et-EE"/>
        </w:rPr>
        <w:t>ЈУ</w:t>
      </w:r>
      <w:r w:rsidR="001E000C">
        <w:rPr>
          <w:lang w:val="sr-Cyrl-RS"/>
        </w:rPr>
        <w:t>-</w:t>
      </w:r>
      <w:r w:rsidRPr="00604DB2">
        <w:rPr>
          <w:lang w:val="et-EE"/>
        </w:rPr>
        <w:t xml:space="preserve">ЕС ЊУЗА) ИЛИ THE </w:t>
      </w:r>
      <w:r>
        <w:rPr>
          <w:lang w:val="et-EE"/>
        </w:rPr>
        <w:t>T</w:t>
      </w:r>
      <w:r w:rsidRPr="00604DB2">
        <w:rPr>
          <w:lang w:val="et-EE"/>
        </w:rPr>
        <w:t>IMES HIGHER EDUCATION WORLD UNIVERSITY RANKINGS (</w:t>
      </w:r>
      <w:r w:rsidRPr="000C42AD">
        <w:rPr>
          <w:lang w:val="et-EE"/>
        </w:rPr>
        <w:t>ТАЈМСОВА ЛИСТА РЕЈТИНГА СВЕТСКИХ УНИВЕРЗИТЕТА</w:t>
      </w:r>
      <w:r w:rsidRPr="00604DB2">
        <w:rPr>
          <w:lang w:val="et-EE"/>
        </w:rPr>
        <w:t>), РЕШЕЊЕ О ПРОФЕСИОНАЛНОМ ПРИЗНАВАЊУ ДОНОСИ СЕ БЕЗ СПРОВОЂЕЊА ПОСТУПКА ПРВОГ ВРЕДНОВАЊА СТРАНОГ СТУДИЈСКОГ ПРОГРАМА ИЗ СТАВА 2. ОВОГ ЧЛАНА У РОКУ ОД ОСАМ ДАНА ОД ДАНА ПРИЈЕМА УРЕДНОГ ЗАХТЕВА.</w:t>
      </w: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858A0">
        <w:rPr>
          <w:color w:val="000000"/>
        </w:rPr>
        <w:tab/>
        <w:t>УКОЛИКО НИЈЕ ДРУГАЧИЈЕ ПРОПИСАНО, НА ПОСТУПАК ПРОФЕСИОНАЛНОГ ПРИЗНАВАЊА ПРИМЕЊУЈЕ СЕ ЗАКОН КОЈИМ СЕ УРЕЂУЈЕ ОПШТИ УПРАВНИ ПОСТУПАК.</w:t>
      </w:r>
    </w:p>
    <w:p w:rsidR="00FB7521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5858A0">
        <w:rPr>
          <w:color w:val="000000"/>
        </w:rPr>
        <w:t>РЕШЕЊЕ О ПРОФЕСИОНАЛНОМ ПРИЗНАВАЊУ ИМА ЗНАЧАЈ ЈАВНЕ ИСПРАВЕ.</w:t>
      </w:r>
    </w:p>
    <w:p w:rsidR="00822D03" w:rsidRPr="005858A0" w:rsidRDefault="00822D03" w:rsidP="00822D03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  <w:r w:rsidRPr="005858A0">
        <w:rPr>
          <w:color w:val="000000"/>
        </w:rPr>
        <w:t>БЛИЖЕ УСЛОВЕ У ПОГЛЕДУ ПОСТУПКА ПРОФЕСИОНАЛНОГ ПРИЗНАВАЊА ПРОПИСУЈЕ МИНИСТАР НАДЛЕЖАН ЗА ПОСЛОВЕ ОБРАЗОВАЊА.</w:t>
      </w:r>
    </w:p>
    <w:p w:rsidR="00822D03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822D03" w:rsidRPr="005858A0" w:rsidRDefault="00822D03" w:rsidP="00822D03">
      <w:pPr>
        <w:pStyle w:val="Heading3"/>
        <w:spacing w:before="0" w:beforeAutospacing="0" w:after="0" w:afterAutospacing="0"/>
        <w:jc w:val="center"/>
        <w:rPr>
          <w:sz w:val="24"/>
          <w:szCs w:val="24"/>
        </w:rPr>
      </w:pPr>
      <w:r w:rsidRPr="005858A0">
        <w:rPr>
          <w:sz w:val="24"/>
          <w:szCs w:val="24"/>
        </w:rPr>
        <w:t>Поступак за професионално признавање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  <w:r w:rsidRPr="005858A0">
        <w:t>Члан 38.</w:t>
      </w:r>
    </w:p>
    <w:p w:rsidR="00822D03" w:rsidRPr="005858A0" w:rsidRDefault="00822D03" w:rsidP="00822D03">
      <w:pPr>
        <w:pStyle w:val="Heading4"/>
        <w:spacing w:before="0" w:beforeAutospacing="0" w:after="0" w:afterAutospacing="0"/>
        <w:jc w:val="center"/>
        <w:rPr>
          <w:lang w:val="sr-Cyrl-RS"/>
        </w:rPr>
      </w:pP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t xml:space="preserve"> </w:t>
      </w:r>
      <w:r w:rsidRPr="005858A0">
        <w:rPr>
          <w:strike/>
        </w:rPr>
        <w:t>Захтев за професионално признавање заинтересовано лице подноси Агенцији.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 xml:space="preserve"> Професионално признавање врши </w:t>
      </w:r>
      <w:r w:rsidRPr="005858A0">
        <w:rPr>
          <w:rStyle w:val="lat"/>
          <w:strike/>
        </w:rPr>
        <w:t>ENIC/NARIC</w:t>
      </w:r>
      <w:r w:rsidRPr="005858A0">
        <w:rPr>
          <w:strike/>
        </w:rPr>
        <w:t xml:space="preserve"> центар, као организациони део Агенције, по претходно извршеном вредновању страног студијског програма, у складу са овим и законом који уређује високо образовање. 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 xml:space="preserve"> Решење о професионалном признавању посебно садржи: назив, врсту, степен и трајање (обим) студијског програма, односно квалификације, који је наведен у страној високошколској исправи - на изворном језику и у преводу на српски језик и научну, уметничку, односно стручну област у оквиру које је остварен студијски програм, односно врсту и ниво квалификације у Републици и ниво НОКС-а којем квалификација одговара.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 xml:space="preserve"> Директор агенције доноси решење о професионалном признавању у року од 90 дана од дана пријема уредног захтева.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 xml:space="preserve"> Решење из става 4. овог члана не ослобађа имаоца од испуњавања посебних услова за обављање одређене професије прописане посебним законом.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 xml:space="preserve"> Решење о професионалном признавању је коначно.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 xml:space="preserve"> Уколико није другачије прописано, на поступак професионалног признавања примењује се закон којим се уређује општи управни поступак.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t xml:space="preserve"> Решење о професионалном признавању има значај јавне исправе.</w:t>
      </w:r>
    </w:p>
    <w:p w:rsidR="00822D03" w:rsidRPr="005858A0" w:rsidRDefault="00822D03" w:rsidP="00822D03">
      <w:pPr>
        <w:pStyle w:val="NormalWeb"/>
        <w:spacing w:before="0" w:beforeAutospacing="0" w:after="0" w:afterAutospacing="0"/>
        <w:ind w:firstLine="720"/>
        <w:jc w:val="both"/>
        <w:rPr>
          <w:strike/>
        </w:rPr>
      </w:pPr>
      <w:r w:rsidRPr="005858A0">
        <w:rPr>
          <w:strike/>
        </w:rPr>
        <w:lastRenderedPageBreak/>
        <w:t xml:space="preserve"> Ближе услове у погледу поступка професионалног признавања прописује министар надлежан за послове образовања.</w:t>
      </w:r>
    </w:p>
    <w:p w:rsidR="00822D03" w:rsidRPr="005858A0" w:rsidRDefault="00822D03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A53FED" w:rsidRPr="005858A0" w:rsidRDefault="00A53FED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lang w:val="sr-Cyrl-RS"/>
        </w:rPr>
      </w:pPr>
    </w:p>
    <w:p w:rsidR="00741D85" w:rsidRPr="005858A0" w:rsidRDefault="00741D85" w:rsidP="004C096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741D85" w:rsidRPr="005858A0" w:rsidSect="00DC4012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DDB"/>
    <w:multiLevelType w:val="hybridMultilevel"/>
    <w:tmpl w:val="99582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81AE8"/>
    <w:multiLevelType w:val="hybridMultilevel"/>
    <w:tmpl w:val="D4264752"/>
    <w:lvl w:ilvl="0" w:tplc="04090011">
      <w:start w:val="1"/>
      <w:numFmt w:val="decimal"/>
      <w:lvlText w:val="%1)"/>
      <w:lvlJc w:val="left"/>
      <w:pPr>
        <w:ind w:left="1504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4BBA74B3"/>
    <w:multiLevelType w:val="multilevel"/>
    <w:tmpl w:val="48FC79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8E"/>
    <w:rsid w:val="00017F58"/>
    <w:rsid w:val="0007225F"/>
    <w:rsid w:val="000A6FB3"/>
    <w:rsid w:val="000E1016"/>
    <w:rsid w:val="000F23B8"/>
    <w:rsid w:val="0010311C"/>
    <w:rsid w:val="0011355F"/>
    <w:rsid w:val="00125A3F"/>
    <w:rsid w:val="00126906"/>
    <w:rsid w:val="00137411"/>
    <w:rsid w:val="00141676"/>
    <w:rsid w:val="00176A03"/>
    <w:rsid w:val="00194751"/>
    <w:rsid w:val="0019588E"/>
    <w:rsid w:val="00197D4C"/>
    <w:rsid w:val="001B0C47"/>
    <w:rsid w:val="001E000C"/>
    <w:rsid w:val="00206C9B"/>
    <w:rsid w:val="002136FC"/>
    <w:rsid w:val="00246AF9"/>
    <w:rsid w:val="00263D7B"/>
    <w:rsid w:val="002855CD"/>
    <w:rsid w:val="002916B3"/>
    <w:rsid w:val="002A3437"/>
    <w:rsid w:val="002A57AD"/>
    <w:rsid w:val="002B02C2"/>
    <w:rsid w:val="002D0C2F"/>
    <w:rsid w:val="002E1274"/>
    <w:rsid w:val="002F41F1"/>
    <w:rsid w:val="0030533C"/>
    <w:rsid w:val="00315D04"/>
    <w:rsid w:val="003566B7"/>
    <w:rsid w:val="003B0661"/>
    <w:rsid w:val="003B7D22"/>
    <w:rsid w:val="004022C2"/>
    <w:rsid w:val="00437B7C"/>
    <w:rsid w:val="00456FEF"/>
    <w:rsid w:val="004837EE"/>
    <w:rsid w:val="00492CD1"/>
    <w:rsid w:val="004C096F"/>
    <w:rsid w:val="004C57D0"/>
    <w:rsid w:val="004E4E85"/>
    <w:rsid w:val="005005EF"/>
    <w:rsid w:val="00520074"/>
    <w:rsid w:val="00537BF1"/>
    <w:rsid w:val="00544BD2"/>
    <w:rsid w:val="00544C1F"/>
    <w:rsid w:val="005625DA"/>
    <w:rsid w:val="00564CB0"/>
    <w:rsid w:val="0057720B"/>
    <w:rsid w:val="00577CC6"/>
    <w:rsid w:val="005858A0"/>
    <w:rsid w:val="005C1694"/>
    <w:rsid w:val="005C1A8B"/>
    <w:rsid w:val="005F54A2"/>
    <w:rsid w:val="0064375B"/>
    <w:rsid w:val="00650F3A"/>
    <w:rsid w:val="0066392A"/>
    <w:rsid w:val="006644DE"/>
    <w:rsid w:val="00667AF8"/>
    <w:rsid w:val="006A328F"/>
    <w:rsid w:val="006A3652"/>
    <w:rsid w:val="006B29B3"/>
    <w:rsid w:val="006B7619"/>
    <w:rsid w:val="006C64E5"/>
    <w:rsid w:val="006D1AFF"/>
    <w:rsid w:val="00705B90"/>
    <w:rsid w:val="007123EE"/>
    <w:rsid w:val="00741D85"/>
    <w:rsid w:val="00746D39"/>
    <w:rsid w:val="0075519C"/>
    <w:rsid w:val="00762692"/>
    <w:rsid w:val="0079159B"/>
    <w:rsid w:val="0079312F"/>
    <w:rsid w:val="007B1199"/>
    <w:rsid w:val="007D757B"/>
    <w:rsid w:val="007E4C91"/>
    <w:rsid w:val="00822B4D"/>
    <w:rsid w:val="00822D03"/>
    <w:rsid w:val="008426BE"/>
    <w:rsid w:val="0084592F"/>
    <w:rsid w:val="00870228"/>
    <w:rsid w:val="008A78E8"/>
    <w:rsid w:val="008B1AD6"/>
    <w:rsid w:val="008C4F2F"/>
    <w:rsid w:val="008D06DD"/>
    <w:rsid w:val="008F7035"/>
    <w:rsid w:val="0090354C"/>
    <w:rsid w:val="00931AB4"/>
    <w:rsid w:val="00933250"/>
    <w:rsid w:val="00942D34"/>
    <w:rsid w:val="00945BCA"/>
    <w:rsid w:val="00952241"/>
    <w:rsid w:val="009831A8"/>
    <w:rsid w:val="00983977"/>
    <w:rsid w:val="009A01D8"/>
    <w:rsid w:val="009C1CCC"/>
    <w:rsid w:val="00A13525"/>
    <w:rsid w:val="00A237FC"/>
    <w:rsid w:val="00A41FE3"/>
    <w:rsid w:val="00A4323B"/>
    <w:rsid w:val="00A5114E"/>
    <w:rsid w:val="00A53DBE"/>
    <w:rsid w:val="00A53FED"/>
    <w:rsid w:val="00A703B5"/>
    <w:rsid w:val="00A73764"/>
    <w:rsid w:val="00AB5D6A"/>
    <w:rsid w:val="00AD0D19"/>
    <w:rsid w:val="00AE2E85"/>
    <w:rsid w:val="00AF7982"/>
    <w:rsid w:val="00B11943"/>
    <w:rsid w:val="00B47D58"/>
    <w:rsid w:val="00BA0874"/>
    <w:rsid w:val="00BB4422"/>
    <w:rsid w:val="00BD09BD"/>
    <w:rsid w:val="00BE3BA6"/>
    <w:rsid w:val="00BF246E"/>
    <w:rsid w:val="00C050F9"/>
    <w:rsid w:val="00C318D1"/>
    <w:rsid w:val="00C55E81"/>
    <w:rsid w:val="00C84AAF"/>
    <w:rsid w:val="00C959CD"/>
    <w:rsid w:val="00CC3D75"/>
    <w:rsid w:val="00CE2D30"/>
    <w:rsid w:val="00D17BBE"/>
    <w:rsid w:val="00D20FC8"/>
    <w:rsid w:val="00D2477A"/>
    <w:rsid w:val="00D27E5D"/>
    <w:rsid w:val="00D60C45"/>
    <w:rsid w:val="00D7275A"/>
    <w:rsid w:val="00D92EFB"/>
    <w:rsid w:val="00DC381A"/>
    <w:rsid w:val="00DC4012"/>
    <w:rsid w:val="00E13C6E"/>
    <w:rsid w:val="00E35825"/>
    <w:rsid w:val="00E36092"/>
    <w:rsid w:val="00E42CAA"/>
    <w:rsid w:val="00E55F6A"/>
    <w:rsid w:val="00F32107"/>
    <w:rsid w:val="00F536ED"/>
    <w:rsid w:val="00F65C5E"/>
    <w:rsid w:val="00F8781C"/>
    <w:rsid w:val="00FB17EE"/>
    <w:rsid w:val="00FB21DE"/>
    <w:rsid w:val="00FB6C3C"/>
    <w:rsid w:val="00FB7521"/>
    <w:rsid w:val="00FC35BB"/>
    <w:rsid w:val="00FE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5E08242-F737-4F08-866A-F6246F50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D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9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958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958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958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9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19588E"/>
  </w:style>
  <w:style w:type="character" w:styleId="Hyperlink">
    <w:name w:val="Hyperlink"/>
    <w:basedOn w:val="DefaultParagraphFont"/>
    <w:uiPriority w:val="99"/>
    <w:semiHidden/>
    <w:unhideWhenUsed/>
    <w:rsid w:val="002D0C2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rs">
    <w:name w:val="trs"/>
    <w:basedOn w:val="DefaultParagraphFont"/>
    <w:rsid w:val="004C096F"/>
  </w:style>
  <w:style w:type="character" w:styleId="CommentReference">
    <w:name w:val="annotation reference"/>
    <w:basedOn w:val="DefaultParagraphFont"/>
    <w:uiPriority w:val="99"/>
    <w:semiHidden/>
    <w:unhideWhenUsed/>
    <w:rsid w:val="00A432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2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2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2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23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6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B6C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1943"/>
    <w:pPr>
      <w:ind w:left="720"/>
      <w:contextualSpacing/>
    </w:pPr>
  </w:style>
  <w:style w:type="character" w:customStyle="1" w:styleId="spanbuttonlinks">
    <w:name w:val="span_button_links"/>
    <w:basedOn w:val="DefaultParagraphFont"/>
    <w:rsid w:val="000F23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0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5250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4773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46349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0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0079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7819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2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9762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480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007172535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13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0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8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828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64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44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7712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283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450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68669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8122189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24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5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7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1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18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34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1884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0309">
          <w:marLeft w:val="0"/>
          <w:marRight w:val="0"/>
          <w:marTop w:val="0"/>
          <w:marBottom w:val="0"/>
          <w:divBdr>
            <w:top w:val="single" w:sz="2" w:space="3" w:color="FF0000"/>
            <w:left w:val="single" w:sz="2" w:space="3" w:color="FF0000"/>
            <w:bottom w:val="single" w:sz="2" w:space="3" w:color="FF0000"/>
            <w:right w:val="single" w:sz="2" w:space="3" w:color="FF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ACCF09-4444-4089-83DD-6B71A306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2190</Words>
  <Characters>12488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Bojkovic</dc:creator>
  <cp:lastModifiedBy>Windows User</cp:lastModifiedBy>
  <cp:revision>2</cp:revision>
  <dcterms:created xsi:type="dcterms:W3CDTF">2019-08-13T08:43:00Z</dcterms:created>
  <dcterms:modified xsi:type="dcterms:W3CDTF">2019-08-13T08:43:00Z</dcterms:modified>
</cp:coreProperties>
</file>