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77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617"/>
        <w:gridCol w:w="6"/>
        <w:gridCol w:w="5608"/>
        <w:gridCol w:w="6"/>
      </w:tblGrid>
      <w:tr w:rsidR="00421C6D" w:rsidRPr="0056096E" w14:paraId="01C5BF37" w14:textId="77777777" w:rsidTr="006804AB"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AC72" w14:textId="77777777" w:rsidR="00421C6D" w:rsidRPr="005A773B" w:rsidRDefault="00421C6D" w:rsidP="00154A42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8687" w14:textId="7535D502" w:rsidR="00421C6D" w:rsidRPr="0056096E" w:rsidRDefault="005E56DB" w:rsidP="001472D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Nabavka radova u okviru Projekta „Obrazovanje za socijalnu inkluziju“ F/P 1746 (2011)</w:t>
            </w:r>
          </w:p>
        </w:tc>
      </w:tr>
      <w:tr w:rsidR="002D6E25" w:rsidRPr="0056096E" w14:paraId="75F55714" w14:textId="77777777" w:rsidTr="006804AB"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501D" w14:textId="77777777" w:rsidR="002D6E25" w:rsidRPr="0056096E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25AD" w14:textId="77777777" w:rsidR="002D6E25" w:rsidRPr="0056096E" w:rsidRDefault="00F5074E" w:rsidP="0073701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OBAVEŠTENJE</w:t>
            </w:r>
            <w:r w:rsidR="003779ED"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="003779ED"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POKRETANJU</w:t>
            </w:r>
            <w:r w:rsidR="003779ED"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JAVNE</w:t>
            </w:r>
            <w:r w:rsidR="003779ED"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NABAVKE</w:t>
            </w:r>
            <w:r w:rsidR="003779ED"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– </w:t>
            </w:r>
            <w:r w:rsidR="0073701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MEĐUNARODNI</w:t>
            </w:r>
            <w:r w:rsidR="005D2B0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OTVORENI</w:t>
            </w:r>
            <w:r w:rsidR="003779ED"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POSTUPAK</w:t>
            </w:r>
          </w:p>
        </w:tc>
      </w:tr>
      <w:tr w:rsidR="002D6E25" w:rsidRPr="0056096E" w14:paraId="1FFFCAA7" w14:textId="77777777" w:rsidTr="006804AB">
        <w:trPr>
          <w:trHeight w:val="232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9692" w14:textId="77777777" w:rsidR="002D6E25" w:rsidRPr="0056096E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4610" w14:textId="77777777" w:rsidR="002D6E25" w:rsidRPr="0056096E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5B0D793E" w14:textId="77777777" w:rsidTr="006804AB">
        <w:trPr>
          <w:trHeight w:val="43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1F71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036C" w14:textId="77777777" w:rsidR="002D6E25" w:rsidRPr="0056096E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47CB" w14:textId="53EBAFFA" w:rsidR="005E56DB" w:rsidRPr="005E56DB" w:rsidRDefault="005E56DB" w:rsidP="005E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6"/>
              </w:rPr>
            </w:pPr>
            <w:bookmarkStart w:id="0" w:name="_Hlk10719254"/>
            <w:r w:rsidRPr="005E56DB"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>RS-CEB-F/P 1746 (2011)-W-ICB</w:t>
            </w:r>
            <w:r w:rsidRPr="005E56DB">
              <w:rPr>
                <w:rFonts w:ascii="Times New Roman" w:eastAsia="Times New Roman" w:hAnsi="Times New Roman" w:cs="Times New Roman"/>
                <w:b/>
                <w:bCs/>
                <w:spacing w:val="16"/>
                <w:lang w:val="sr-Latn-RS"/>
              </w:rPr>
              <w:t>-</w:t>
            </w:r>
            <w:r w:rsidRPr="005E56DB">
              <w:rPr>
                <w:rFonts w:ascii="Times New Roman" w:eastAsia="Times New Roman" w:hAnsi="Times New Roman" w:cs="Times New Roman"/>
                <w:b/>
                <w:bCs/>
                <w:spacing w:val="16"/>
                <w:lang w:val="sr-Cyrl-ME"/>
              </w:rPr>
              <w:t>0</w:t>
            </w:r>
            <w:r w:rsidRPr="005E56DB">
              <w:rPr>
                <w:rFonts w:ascii="Times New Roman" w:eastAsia="Times New Roman" w:hAnsi="Times New Roman" w:cs="Times New Roman"/>
                <w:b/>
                <w:bCs/>
                <w:spacing w:val="16"/>
                <w:lang w:val="sr-Latn-RS"/>
              </w:rPr>
              <w:t>2</w:t>
            </w:r>
            <w:r w:rsidRPr="005E56DB"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>/2019/METD</w:t>
            </w:r>
          </w:p>
          <w:bookmarkEnd w:id="0"/>
          <w:p w14:paraId="03652A1E" w14:textId="1444A262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61DBDEA7" w14:textId="77777777" w:rsidTr="006804AB">
        <w:trPr>
          <w:trHeight w:val="28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3024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AF24" w14:textId="77777777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57492507" w14:textId="77777777" w:rsidTr="006804AB">
        <w:trPr>
          <w:trHeight w:val="2882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A022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0EAB" w14:textId="77777777" w:rsidR="002D6E25" w:rsidRPr="0056096E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Program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6987" w14:textId="77777777" w:rsidR="005E56DB" w:rsidRPr="009D4CC3" w:rsidRDefault="005E56DB" w:rsidP="005E56DB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Projekat „Obrazovanje za socijalnu inkluziju“</w:t>
            </w:r>
          </w:p>
          <w:p w14:paraId="52546198" w14:textId="77777777" w:rsidR="005E56DB" w:rsidRDefault="005E56DB" w:rsidP="005E56DB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917D" w14:textId="0A30E04F" w:rsidR="002D6E25" w:rsidRPr="00B65D8F" w:rsidRDefault="005E56DB" w:rsidP="005E56DB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Projekat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finanira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iz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Okvirn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ugovora o zajmu  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aveta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Evrope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dana 16.02.2012. godine – F/P 1746 (2011)</w:t>
            </w:r>
          </w:p>
        </w:tc>
      </w:tr>
      <w:tr w:rsidR="002D6E25" w:rsidRPr="0056096E" w14:paraId="5ADB57C5" w14:textId="77777777" w:rsidTr="006804AB">
        <w:trPr>
          <w:trHeight w:val="454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555C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7FC4" w14:textId="77777777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2482ECB9" w14:textId="77777777" w:rsidTr="006804AB">
        <w:trPr>
          <w:trHeight w:val="424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0B0B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5CBD" w14:textId="77777777" w:rsidR="002D6E25" w:rsidRPr="0056096E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C442" w14:textId="23CC872B" w:rsidR="00D33894" w:rsidRPr="0056096E" w:rsidRDefault="005E56DB" w:rsidP="00A90FA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Ministarstvo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prosvete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nauke i tehnološkog razvoja Republike Srbije </w:t>
            </w:r>
            <w:r w:rsidRPr="00C13DF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2D6E25" w:rsidRPr="0056096E" w14:paraId="14A4EEE6" w14:textId="77777777" w:rsidTr="006804AB">
        <w:trPr>
          <w:trHeight w:val="232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3964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9668" w14:textId="77777777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56096E" w14:paraId="32A393C8" w14:textId="77777777" w:rsidTr="006804AB">
        <w:trPr>
          <w:trHeight w:val="363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9C3D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89DC" w14:textId="77777777" w:rsidR="002D6E25" w:rsidRPr="0056096E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6B28" w14:textId="5C689322" w:rsidR="00D33894" w:rsidRPr="0056096E" w:rsidRDefault="00F5074E" w:rsidP="00A356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Nemanjina</w:t>
            </w:r>
            <w:r w:rsidR="007B282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7B2823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22-26</w:t>
            </w:r>
            <w:r w:rsidR="00BA0697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A92081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11000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Beograd</w:t>
            </w:r>
            <w:r w:rsidR="00A92081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BA0697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Srbija</w:t>
            </w:r>
          </w:p>
        </w:tc>
      </w:tr>
      <w:tr w:rsidR="002D6E25" w:rsidRPr="0056096E" w14:paraId="33563825" w14:textId="77777777" w:rsidTr="006804AB">
        <w:trPr>
          <w:trHeight w:val="188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269D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2F67" w14:textId="77777777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275EAEBA" w14:textId="77777777" w:rsidTr="006804AB">
        <w:trPr>
          <w:trHeight w:val="507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9FFD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5764" w14:textId="77777777" w:rsidR="002D6E25" w:rsidRPr="0056096E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9728" w14:textId="4E966C12" w:rsidR="002D6E25" w:rsidRPr="0056096E" w:rsidRDefault="009D6F1C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E56DB" w:rsidRPr="009D4CC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www.mpn.gov.rs</w:t>
              </w:r>
            </w:hyperlink>
          </w:p>
        </w:tc>
      </w:tr>
      <w:tr w:rsidR="002D6E25" w:rsidRPr="0056096E" w14:paraId="15FA87F6" w14:textId="77777777" w:rsidTr="006804AB">
        <w:trPr>
          <w:trHeight w:val="13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DD33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E03F" w14:textId="77777777" w:rsidR="002D6E25" w:rsidRPr="0056096E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0D642B57" w14:textId="77777777" w:rsidTr="006804AB">
        <w:trPr>
          <w:trHeight w:val="614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AF40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FDA5" w14:textId="77777777" w:rsidR="002D6E25" w:rsidRPr="0056096E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8327" w14:textId="77777777" w:rsidR="000E259C" w:rsidRPr="0056096E" w:rsidRDefault="00781785" w:rsidP="00842682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24B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Međunarodni</w:t>
            </w:r>
            <w:r w:rsidR="00D33894" w:rsidRPr="00B24B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</w:t>
            </w:r>
            <w:r w:rsidR="00F5074E" w:rsidRPr="00B24B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tvoreni</w:t>
            </w:r>
            <w:r w:rsidR="003779ED" w:rsidRPr="00B24B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5074E" w:rsidRPr="00B24BD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postupak</w:t>
            </w:r>
          </w:p>
        </w:tc>
      </w:tr>
      <w:tr w:rsidR="002D6E25" w:rsidRPr="0056096E" w14:paraId="1CC62859" w14:textId="77777777" w:rsidTr="006804AB">
        <w:trPr>
          <w:trHeight w:val="216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569C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8CBE" w14:textId="77777777" w:rsidR="002D6E25" w:rsidRPr="0056096E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56096E" w14:paraId="4441BA86" w14:textId="77777777" w:rsidTr="006804AB">
        <w:trPr>
          <w:trHeight w:val="614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9135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84E9" w14:textId="77777777" w:rsidR="002D6E25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  <w:p w14:paraId="17E08C6E" w14:textId="77777777" w:rsidR="00D65C7C" w:rsidRPr="0056096E" w:rsidRDefault="00D65C7C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AC4" w14:textId="77777777" w:rsidR="002D6E25" w:rsidRPr="0056096E" w:rsidRDefault="00F5074E" w:rsidP="00BC3F7F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BC3F7F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izvođenju radova</w:t>
            </w:r>
          </w:p>
        </w:tc>
      </w:tr>
      <w:tr w:rsidR="00973CF2" w:rsidRPr="0056096E" w14:paraId="154822D1" w14:textId="77777777" w:rsidTr="006804AB">
        <w:tc>
          <w:tcPr>
            <w:tcW w:w="27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7ECC" w14:textId="77777777" w:rsidR="00973CF2" w:rsidRPr="0056096E" w:rsidRDefault="00973CF2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22F7" w14:textId="77777777" w:rsidR="00973CF2" w:rsidRDefault="00973CF2" w:rsidP="006B75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Opis usluga:</w:t>
            </w:r>
          </w:p>
        </w:tc>
      </w:tr>
      <w:tr w:rsidR="002D6E25" w:rsidRPr="0056096E" w14:paraId="550CAEAF" w14:textId="77777777" w:rsidTr="006804AB"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718A" w14:textId="77777777" w:rsidR="002D6E25" w:rsidRDefault="002D6E25" w:rsidP="00973CF2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360" w:right="12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5A4C64CB" w14:textId="77777777" w:rsidR="00973CF2" w:rsidRDefault="00973CF2" w:rsidP="00973CF2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360" w:right="12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3FC39949" w14:textId="77777777" w:rsidR="00973CF2" w:rsidRPr="00973CF2" w:rsidRDefault="00973CF2" w:rsidP="00973CF2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360" w:right="12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DD82" w14:textId="7D249EBA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R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u w:val="single"/>
                <w:lang w:val="sr-Latn-RS"/>
              </w:rPr>
              <w:t>Partija 1</w:t>
            </w:r>
          </w:p>
          <w:p w14:paraId="61C9EC28" w14:textId="55718F3D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Izvođenje radova na izgradnji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objekata u okviru 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Studentsko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odmarališt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Palić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i to:</w:t>
            </w:r>
          </w:p>
          <w:p w14:paraId="3BDEEB09" w14:textId="0046B7D4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Objek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br. 3 - Upravna zgrada, kategorije V, spratnosti P+1+Pk, ukupne neto površine 912,48m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 xml:space="preserve"> 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(završetak izgradnje);</w:t>
            </w:r>
          </w:p>
          <w:p w14:paraId="71EB9BC6" w14:textId="759F5D1A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Objekta br. 4 - Društvene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delatnosti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kategorije V, spratnosti P+1+Pk, ukupne neto površine 1.166,32m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14:paraId="76C3DD28" w14:textId="3A329A81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-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>Objekata broj 5 i 5a - Zgrada za sportove u zatvorenom prostoru sa učešćem u ukupnoj površini objekta 92,55%  i gasna kotlarnica sa učešćem u ukupnoj površini objekta 7,45%, kategorije V, spratnosti P+1+Pk, ukupne neto površine 707,75 m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;</w:t>
            </w:r>
          </w:p>
          <w:p w14:paraId="53084CD4" w14:textId="2C95B38B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 xml:space="preserve">Objekta br. 6.1 - Paviljon, objekat sa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smeštajnim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kapacitetima, kategorije V,  spratnosti P+1+Pk+tavan, ukupne neto površine 1.185,19m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14:paraId="00784041" w14:textId="079E6FA7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 xml:space="preserve">Objekta br. 6.2 - Paviljon, objekat sa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smeštajnim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kapacitetima, kategorije V,  spratnosti P+1+Pk+tavan, ukupne neto površine 1.185,19m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</w:p>
          <w:p w14:paraId="2045ABEC" w14:textId="57D49DEE" w:rsid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 xml:space="preserve">Objekta br. 6.6 - Paviljon, objekat sa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smeštajnim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kapacitetima, kategorije V,  spratnosti P+1+Pk+tavan, ukupne neto površine 1.185,19m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347E25F5" w14:textId="6682EEE3" w:rsid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4813595D" w14:textId="4062F583" w:rsidR="0024496D" w:rsidRPr="0024496D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2</w:t>
            </w:r>
          </w:p>
          <w:p w14:paraId="766D2AB7" w14:textId="0FEC1A77" w:rsidR="006B7537" w:rsidRPr="000A32AC" w:rsidRDefault="0024496D" w:rsidP="0024496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ograd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nja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postojeć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eg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objekt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javne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namene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– Dom učenika Poljoprivredne škole „Sonja Marinković“ Požarevac (kategorija: V, klasifikaciona oznaka: 113002), u jugoistočnom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delu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objekta do maksimalne spratnosti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P+Pk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(prizemlje i potkrovlje), a u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severozapadnom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delu</w:t>
            </w:r>
            <w:proofErr w:type="spellEnd"/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objekta maksimalne spratnosti P+1 (prizemlje i sprat),  ukupne BRGP objekta od 2194,60m</w:t>
            </w:r>
            <w:r w:rsidRPr="008142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ukupne neto površine objekta od 1791,25m</w:t>
            </w:r>
            <w:r w:rsidRPr="008142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bruto površine prizemlja od 1239,20 m</w:t>
            </w:r>
            <w:r w:rsidRPr="008142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</w:tc>
      </w:tr>
      <w:tr w:rsidR="00973CF2" w:rsidRPr="0056096E" w14:paraId="0468C6EA" w14:textId="77777777" w:rsidTr="006804AB">
        <w:tc>
          <w:tcPr>
            <w:tcW w:w="27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4152" w14:textId="1E8BF172" w:rsidR="00973CF2" w:rsidRDefault="00973CF2" w:rsidP="00973CF2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360" w:right="12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C726" w14:textId="77777777" w:rsidR="00973CF2" w:rsidRPr="0056096E" w:rsidRDefault="00973CF2" w:rsidP="006B75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2C10325D" w14:textId="77777777" w:rsidTr="006804AB">
        <w:trPr>
          <w:gridAfter w:val="1"/>
          <w:wAfter w:w="3" w:type="pct"/>
          <w:trHeight w:val="745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A4C6" w14:textId="77777777" w:rsidR="002D6E25" w:rsidRPr="0056096E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0863" w14:textId="77777777" w:rsidR="00083F35" w:rsidRPr="0056096E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23A3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partija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6140" w14:textId="66C551FB" w:rsidR="005E56DB" w:rsidRPr="005E56DB" w:rsidRDefault="005E56DB" w:rsidP="00B26BC1">
            <w:pPr>
              <w:pStyle w:val="ListParagraph"/>
              <w:spacing w:before="60" w:after="6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abavka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se sprovodi u 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 partije:</w:t>
            </w:r>
          </w:p>
          <w:p w14:paraId="1AFACCE9" w14:textId="6B97EE69" w:rsidR="005E56DB" w:rsidRPr="0024496D" w:rsidRDefault="005E56DB" w:rsidP="00B26BC1">
            <w:pPr>
              <w:pStyle w:val="ListParagraph"/>
              <w:spacing w:before="60" w:after="60"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1</w:t>
            </w:r>
            <w:r w:rsidR="001915D4">
              <w:rPr>
                <w:rFonts w:ascii="Times New Roman" w:hAnsi="Times New Roman" w:cs="Times New Roman"/>
                <w:sz w:val="24"/>
                <w:szCs w:val="24"/>
                <w:u w:val="single"/>
                <w:lang w:val="sr-Cyrl-ME"/>
              </w:rPr>
              <w:t xml:space="preserve"> - 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Studentsko odmaralište Palić (objekti: 3, 4, 5 i 5a, 6.1, 6.2. i 6.6, zajedno sa radovima parternog uređenja i prateće infrastrukture) i</w:t>
            </w:r>
          </w:p>
          <w:p w14:paraId="2C1E9393" w14:textId="08222266" w:rsidR="00D46708" w:rsidRPr="00D46708" w:rsidRDefault="005E56DB" w:rsidP="0024496D">
            <w:pPr>
              <w:pStyle w:val="ListParagraph"/>
              <w:tabs>
                <w:tab w:val="clear" w:pos="720"/>
                <w:tab w:val="left" w:pos="556"/>
              </w:tabs>
              <w:spacing w:before="60" w:after="60" w:line="240" w:lineRule="auto"/>
              <w:ind w:left="698" w:hanging="709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2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 Rekonstrukcija Doma učenika</w:t>
            </w:r>
            <w:r w:rsid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poljoprivredne </w:t>
            </w:r>
            <w:r w:rsid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5E56D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škole u Požarevcu</w:t>
            </w:r>
          </w:p>
        </w:tc>
      </w:tr>
      <w:tr w:rsidR="007E3A0A" w:rsidRPr="0056096E" w14:paraId="63015672" w14:textId="77777777" w:rsidTr="006804AB">
        <w:trPr>
          <w:trHeight w:val="745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0DB8" w14:textId="77777777" w:rsidR="007E3A0A" w:rsidRPr="0056096E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4933" w14:textId="77777777" w:rsidR="007E3A0A" w:rsidRPr="0056096E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8407" w14:textId="3B81A613" w:rsidR="00F034B6" w:rsidRPr="00F034B6" w:rsidRDefault="00F034B6" w:rsidP="00F034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F034B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Procenjena</w:t>
            </w:r>
            <w:proofErr w:type="spellEnd"/>
            <w:r w:rsidRPr="00F034B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F034B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vrednost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nabavke</w:t>
            </w:r>
            <w:r w:rsidRPr="00F034B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</w:p>
          <w:p w14:paraId="6134CEB1" w14:textId="77777777" w:rsidR="00F034B6" w:rsidRPr="0024496D" w:rsidRDefault="00F034B6" w:rsidP="00F034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1</w:t>
            </w:r>
            <w:r w:rsidRP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EUR 4.750.596 bez PDV-a</w:t>
            </w:r>
          </w:p>
          <w:p w14:paraId="41EA4773" w14:textId="77777777" w:rsidR="00F034B6" w:rsidRPr="00F034B6" w:rsidRDefault="00F034B6" w:rsidP="00F034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4496D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2</w:t>
            </w:r>
            <w:r w:rsidRPr="00F034B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- EUR 625.000 EUR bez PDV-a</w:t>
            </w:r>
          </w:p>
          <w:p w14:paraId="36EDFCA0" w14:textId="77CCFC05" w:rsidR="00D46708" w:rsidRPr="0056096E" w:rsidRDefault="00D46708" w:rsidP="00F034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56096E" w14:paraId="61E649AC" w14:textId="77777777" w:rsidTr="006804AB"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48D4" w14:textId="77777777" w:rsidR="002D6E25" w:rsidRPr="0056096E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B8B1" w14:textId="77777777" w:rsidR="00083F35" w:rsidRPr="0056096E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56096E" w14:paraId="14F5C3C1" w14:textId="77777777" w:rsidTr="006804AB">
        <w:trPr>
          <w:trHeight w:val="508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307D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FF8F" w14:textId="77777777" w:rsidR="002D6E25" w:rsidRPr="0042053E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2053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Nije</w:t>
            </w:r>
            <w:r w:rsidR="00A92081" w:rsidRPr="0042053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primenljivo</w:t>
            </w:r>
            <w:proofErr w:type="spellEnd"/>
          </w:p>
        </w:tc>
      </w:tr>
      <w:tr w:rsidR="002D6E25" w:rsidRPr="0056096E" w14:paraId="7C52057F" w14:textId="77777777" w:rsidTr="006804AB">
        <w:trPr>
          <w:trHeight w:val="745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F45D" w14:textId="77777777" w:rsidR="002D6E25" w:rsidRPr="0056096E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7FC1" w14:textId="77777777" w:rsidR="002D6E25" w:rsidRPr="0056096E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Kriterijumi</w:t>
            </w:r>
            <w:r w:rsidR="009E33F0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kvalifikacije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56096E" w14:paraId="58177B40" w14:textId="77777777" w:rsidTr="006804AB">
        <w:trPr>
          <w:trHeight w:val="172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D909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30DF" w14:textId="73C1FCF5" w:rsidR="00F715B5" w:rsidRPr="0056096E" w:rsidRDefault="00F5074E" w:rsidP="009C7B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kriterijume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učešće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delu</w:t>
            </w:r>
            <w:proofErr w:type="spellEnd"/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4496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Konkursne</w:t>
            </w:r>
            <w:r w:rsidR="00F715B5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dokumenacije</w:t>
            </w:r>
            <w:proofErr w:type="spellEnd"/>
            <w:r w:rsidR="00412F3F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proofErr w:type="spellStart"/>
            <w:r w:rsidR="00F034B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Deo</w:t>
            </w:r>
            <w:proofErr w:type="spellEnd"/>
            <w:r w:rsidR="0003171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1. </w:t>
            </w:r>
            <w:proofErr w:type="spellStart"/>
            <w:r w:rsidR="0003171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Odeljak</w:t>
            </w:r>
            <w:proofErr w:type="spellEnd"/>
            <w:r w:rsidR="0003171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1. Uputstvo Ponuđačima</w:t>
            </w:r>
            <w:r w:rsidR="009C7B75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,</w:t>
            </w:r>
            <w:r w:rsidR="00412F3F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F034B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Odeljak</w:t>
            </w:r>
            <w:proofErr w:type="spellEnd"/>
            <w:r w:rsidR="00412F3F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3: </w:t>
            </w:r>
            <w:r w:rsidR="00F034B6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Kriterijumi za vrednovanje i kvalifikovanje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,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kao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i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uslove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definisane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u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Vodiču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za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nabavku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dobara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,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radova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i</w:t>
            </w:r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usluga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Banke</w:t>
            </w:r>
            <w:r w:rsidR="00BF3B9D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za</w:t>
            </w:r>
            <w:r w:rsidR="00BF3B9D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razvoj</w:t>
            </w:r>
            <w:r w:rsidR="00BF3B9D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saveta</w:t>
            </w:r>
            <w:proofErr w:type="spellEnd"/>
            <w:r w:rsidR="00BF3B9D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Evrope</w:t>
            </w:r>
            <w:r w:rsidR="00246CA2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; </w:t>
            </w:r>
            <w:proofErr w:type="spellStart"/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Odeljak</w:t>
            </w:r>
            <w:proofErr w:type="spellEnd"/>
            <w:r w:rsidR="00E216C1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3.3: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Podobnost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za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učestvovanje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u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postupku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i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obezbeđivanje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dobara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,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radova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i</w:t>
            </w:r>
            <w:r w:rsidR="002B65C9"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 xml:space="preserve"> </w:t>
            </w:r>
            <w:r w:rsidRPr="00420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Latn-CS"/>
              </w:rPr>
              <w:t>usluga</w:t>
            </w:r>
            <w:r w:rsidR="002B65C9" w:rsidRPr="005609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1B77A591" w14:textId="77777777" w:rsidR="002D6E25" w:rsidRPr="0042053E" w:rsidRDefault="009D6F1C" w:rsidP="009C7B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sr-Latn-CS"/>
              </w:rPr>
            </w:pPr>
            <w:hyperlink r:id="rId9" w:history="1">
              <w:r w:rsidR="0042053E" w:rsidRPr="00071A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http://www.coebank.org/en/about/policies-and-guidelines/projects-and-loans-policies-and-guidelines/</w:t>
              </w:r>
            </w:hyperlink>
            <w:r w:rsidR="0042053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2D6E25" w:rsidRPr="0056096E" w14:paraId="66E70B66" w14:textId="77777777" w:rsidTr="006804AB">
        <w:trPr>
          <w:trHeight w:val="236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1C58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2A7F" w14:textId="77777777" w:rsidR="00553B7D" w:rsidRPr="00553B7D" w:rsidRDefault="00553B7D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56096E" w14:paraId="12137CFB" w14:textId="77777777" w:rsidTr="006804AB">
        <w:trPr>
          <w:trHeight w:val="745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29E9" w14:textId="77777777" w:rsidR="002D6E25" w:rsidRPr="0056096E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B207" w14:textId="77777777" w:rsidR="002D6E25" w:rsidRPr="0056096E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izbora</w:t>
            </w:r>
            <w:proofErr w:type="spellEnd"/>
            <w:r w:rsidR="004511C2"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56096E" w14:paraId="41A7D2DB" w14:textId="77777777" w:rsidTr="006804AB">
        <w:trPr>
          <w:trHeight w:val="172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52C6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2224" w14:textId="01FEC001" w:rsidR="009C3B32" w:rsidRDefault="00F5074E" w:rsidP="00A9208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Ponuđači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ispune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dolenav</w:t>
            </w:r>
            <w:proofErr w:type="spellEnd"/>
            <w:r w:rsidR="00A930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dene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="00AB2B7D" w:rsidRPr="00560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CA2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8A754" w14:textId="571680CE" w:rsidR="00ED7337" w:rsidRPr="003C675D" w:rsidRDefault="003C675D" w:rsidP="003C675D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Ispunjavanje uslova</w:t>
            </w:r>
          </w:p>
          <w:p w14:paraId="23A49D02" w14:textId="5B572BC7" w:rsidR="00ED7337" w:rsidRPr="00ED7337" w:rsidRDefault="00ED7337" w:rsidP="00ED7337">
            <w:pPr>
              <w:pStyle w:val="ListParagraph"/>
              <w:numPr>
                <w:ilvl w:val="1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ED7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Nacionalnost</w:t>
            </w:r>
          </w:p>
          <w:p w14:paraId="3BEC7900" w14:textId="7E76038B" w:rsidR="00D00F6B" w:rsidRDefault="00ED7337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skladu sa 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Uputstvom za ponuđače (u daljem tekstu: UZP) 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 xml:space="preserve"> 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svaki ponuđač, član zajedničkog ulaganja/konzorcijuma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svaki podizvođač koji </w:t>
            </w:r>
            <w:proofErr w:type="spellStart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obezbeđuje</w:t>
            </w:r>
            <w:proofErr w:type="spellEnd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preko</w:t>
            </w:r>
            <w:proofErr w:type="spellEnd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10% radova mora da potvrdi da ispunjava ove uslove. Oni moraju da dokažu da ispunjavaju uslove kroz dokumenta čiji datum nije stariji od godinu dana </w:t>
            </w:r>
            <w:proofErr w:type="spellStart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</w:t>
            </w:r>
            <w:proofErr w:type="spellEnd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isteka roka za dostav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ljanje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ponuda, sačinjen u skladu sa njihovim domaćim zakonom ili praksom ili putem kopija originalne dokumentacije u kojoj se navodi osnivanje odnosno zakonski status i </w:t>
            </w:r>
            <w:proofErr w:type="spellStart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mesto</w:t>
            </w:r>
            <w:proofErr w:type="spellEnd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registracije, odnosno zakonskog </w:t>
            </w:r>
            <w:proofErr w:type="spellStart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sedišta</w:t>
            </w:r>
            <w:proofErr w:type="spellEnd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ako se razlikuje, </w:t>
            </w:r>
            <w:proofErr w:type="spellStart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mesto</w:t>
            </w:r>
            <w:proofErr w:type="spellEnd"/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centralne uprave. Naručilac može da prihvati drugi zadovoljavajući dokaz koji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 se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ovi uslovi ispunjavaju.</w:t>
            </w:r>
          </w:p>
          <w:p w14:paraId="7EAA7137" w14:textId="6456C700" w:rsidR="00ED7337" w:rsidRPr="0055290E" w:rsidRDefault="00ED7337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1.2 Sukob interesa</w:t>
            </w:r>
          </w:p>
          <w:p w14:paraId="4FAC060C" w14:textId="4DC51187" w:rsidR="00ED7337" w:rsidRDefault="00ED7337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 n</w:t>
            </w:r>
            <w:r w:rsidRPr="00ED733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 postoji sukob interesa, u skladu sa UZP  4.2</w:t>
            </w:r>
          </w:p>
          <w:p w14:paraId="22B20F69" w14:textId="79F9CA5E" w:rsidR="00ED7337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1.3 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</w:t>
            </w: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unjenost 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l</w:t>
            </w: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ova banke</w:t>
            </w:r>
          </w:p>
          <w:p w14:paraId="7ED56790" w14:textId="1072E2A3" w:rsidR="0055290E" w:rsidRPr="0055290E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 nije proglašen nepodobnim od strane banke, kao što je opisano u UZP 4.4, 4.5, 4.6, 4.7</w:t>
            </w:r>
          </w:p>
          <w:p w14:paraId="144ED758" w14:textId="5B17F16B" w:rsidR="00ED7337" w:rsidRPr="0055290E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1.4 Pravno lice u vlasništvu države zajmoprimca</w:t>
            </w:r>
          </w:p>
          <w:p w14:paraId="5ECCFF90" w14:textId="00E61B70" w:rsidR="00ED7337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Da ispunjava uslova iz UZP 4.5</w:t>
            </w:r>
          </w:p>
          <w:p w14:paraId="16B75236" w14:textId="4C4DE473" w:rsidR="0055290E" w:rsidRPr="0055290E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1.5 Rezolucija Ujedinjenih nacija ili zakon države zajmoprimca</w:t>
            </w:r>
          </w:p>
          <w:p w14:paraId="1C228B34" w14:textId="259335BE" w:rsidR="00ED7337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će biti isključen 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iz postupka nabavke 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zbog zabrane po zakonima zemlje Naručioca ili zvaničnim propisima protiv trgovinskih odnosa iz zemlje ponuđača, ili aktom u skladu sa rezolucijom Saveta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bezbednosti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UN, </w:t>
            </w:r>
            <w:r w:rsidR="005A77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oba </w:t>
            </w:r>
            <w:r w:rsidR="009F042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razloga 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skladu sa UZP 4.7 i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</w:t>
            </w:r>
            <w:r w:rsidR="005A77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V</w:t>
            </w:r>
          </w:p>
          <w:p w14:paraId="103624A1" w14:textId="6630C070" w:rsidR="0055290E" w:rsidRPr="0055290E" w:rsidRDefault="0055290E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1.6 Lična osposobljenost</w:t>
            </w:r>
          </w:p>
          <w:p w14:paraId="44C5C451" w14:textId="1DFE35B9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Ponuđači će biti isključeni iz učešća u 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izvođenju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radova:</w:t>
            </w:r>
          </w:p>
          <w:p w14:paraId="72092978" w14:textId="5DB415C1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1) 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slučaju</w:t>
            </w:r>
            <w:r w:rsidR="00447A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F01F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pokre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tanja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stečaj</w:t>
            </w:r>
            <w:r w:rsidR="00447A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og</w:t>
            </w:r>
            <w:r w:rsidR="00447A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postupk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ili </w:t>
            </w:r>
            <w:r w:rsidR="00F01F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prestan</w:t>
            </w:r>
            <w:r w:rsidR="008142D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</w:t>
            </w:r>
            <w:r w:rsidR="00F01F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 radom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ako se nad njihovim poslovanjem odredi stečajna uprava putem suda, ako sklope dogovor sa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poveriocima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obustave poslovnu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delatnost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ako su uključeni u sudski postupak po navedenom pitanju, ili se zateknu u bilo kojoj sličnoj situaciji koja proistekne iz sličnog postupka;</w:t>
            </w:r>
          </w:p>
          <w:p w14:paraId="6488DCD3" w14:textId="72932EFE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2) ako su oni, ili lica koja imaju ovlašćenje da ih predsta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ljaju, donose odluke ili da ih kontrolišu, bili osuđivani za prekršaj koji se tiče njihovog profesionalnog ponašanja na osnovu presude nadležnog organa koja ima dejstvo presuđene stvari; (tj. protiv koje ne postoji pravo žalbe); </w:t>
            </w:r>
          </w:p>
          <w:p w14:paraId="718C6AC8" w14:textId="77777777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3) ako su krivi za ozbiljno kršenje radne discipline na osnovu bilo kojih dokaza koje naručilac može da obrazloži i ako je protiv njih doneta presuda koja ima dejstvo presuđene stvari zbog prevare, korupcije,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umešanosti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krivičnu organizaciju ili drugu nezakonitu aktivnost; </w:t>
            </w:r>
          </w:p>
          <w:p w14:paraId="32E97C95" w14:textId="77777777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4) ako nisu ispunili svoje obaveze u pogledu plaćanja doprinosa za socijalno osiguranje ili plaćanje poreza u skladu sa zakonskim propisima u zemlji u kojoj su osnovani ili propisima zemlje naručioca ili propisima države u kojoj se ugovor izvršava; </w:t>
            </w:r>
          </w:p>
          <w:p w14:paraId="425D38C5" w14:textId="4C158EDB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5) ako je protiv njih ili lica koja imaju ovlašćenje da ih predstavljaju, donose odluke ili ih kontrolišu, izrečena presuda koja ima dejstvo presuđene stvari zbog prevare, korupcije, 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umešanost</w:t>
            </w:r>
            <w:r w:rsidR="007C1C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kriminalnu organizaciju, pranje novca ili drugu nezakonitu aktivnost; </w:t>
            </w:r>
          </w:p>
          <w:p w14:paraId="0D57B2D7" w14:textId="43BC94C6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6) ako imaju zabranu obavljanja profesionalne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delatnosti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 osnovu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mere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koja je na snazi u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vreme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objavljivanja </w:t>
            </w:r>
            <w:r w:rsidR="00F01F4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Javnog poziva</w:t>
            </w: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;</w:t>
            </w:r>
          </w:p>
          <w:p w14:paraId="78748A57" w14:textId="77777777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7) ako ne ispunjavaju obaveze prema važećim zakonima u vezi sa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bezbednošću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 radu, radnim odnosom i radnim uslovima, zaštitom životne sredine i u pogledu garantovanja prava intelektualne svojine.</w:t>
            </w:r>
          </w:p>
          <w:p w14:paraId="29EC1A34" w14:textId="77777777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8) ako imaju blokirani račun kod banke u trenutku predaje ponude ili u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poslednjih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36 (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tridesetšest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meseci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datuma objavljivanja </w:t>
            </w:r>
            <w:proofErr w:type="spellStart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Obaveštenja</w:t>
            </w:r>
            <w:proofErr w:type="spellEnd"/>
            <w:r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 nabavci. </w:t>
            </w:r>
          </w:p>
          <w:p w14:paraId="61B5F443" w14:textId="77777777" w:rsidR="0055290E" w:rsidRPr="0055290E" w:rsidRDefault="0055290E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4AD63B9C" w14:textId="7A726DA5" w:rsidR="00ED7337" w:rsidRDefault="007C1C42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navednei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</w:t>
            </w:r>
            <w:r w:rsidR="0055290E"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riterijum se </w:t>
            </w:r>
            <w:proofErr w:type="spellStart"/>
            <w:r w:rsidR="0055290E"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primenjuju</w:t>
            </w:r>
            <w:proofErr w:type="spellEnd"/>
            <w:r w:rsidR="0055290E"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 </w:t>
            </w:r>
            <w:r w:rsidR="0055290E" w:rsidRPr="0055290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 podizvođače.</w:t>
            </w:r>
          </w:p>
          <w:p w14:paraId="35DE61E4" w14:textId="795B3BF0" w:rsidR="00445109" w:rsidRPr="00445109" w:rsidRDefault="00445109" w:rsidP="005529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1.7 Stručna osposobljenost</w:t>
            </w:r>
          </w:p>
          <w:p w14:paraId="07CF63D2" w14:textId="433F7932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mora </w:t>
            </w:r>
            <w:proofErr w:type="spellStart"/>
            <w:r w:rsidR="007C1C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posedovati</w:t>
            </w:r>
            <w:proofErr w:type="spellEnd"/>
            <w:r w:rsidR="007C1C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sertifikat o ispunjavanju sledećih standarda:</w:t>
            </w:r>
          </w:p>
          <w:p w14:paraId="3A3516ED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 ISO 9001:2015 ili ekvivalent</w:t>
            </w:r>
          </w:p>
          <w:p w14:paraId="21BD5F50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 ISO 14001:2015 ili ekvivalent</w:t>
            </w:r>
          </w:p>
          <w:p w14:paraId="78FE3209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ISO 50001:2018 ili ekvivalent </w:t>
            </w:r>
          </w:p>
          <w:p w14:paraId="4AD28964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-ISO 45001:2018 (OHSAS:18001:2008) ili ekvivalent</w:t>
            </w:r>
          </w:p>
          <w:p w14:paraId="7C3588FA" w14:textId="28EF07C4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2) Ponuđač mora </w:t>
            </w:r>
            <w:proofErr w:type="spellStart"/>
            <w:r w:rsidR="007C1C4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posedovati</w:t>
            </w:r>
            <w:proofErr w:type="spellEnd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sledeće važeće dozvole (u skladu sa propisima Srbije) koje je izdalo nadležno </w:t>
            </w:r>
            <w:proofErr w:type="spellStart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telo</w:t>
            </w:r>
            <w:proofErr w:type="spellEnd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obavljanje specifičnih radova koji su predmet javne nabavke:</w:t>
            </w:r>
          </w:p>
          <w:p w14:paraId="2CD4E8C4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a) Dozvola/ovlašćenje za rad specijalnih sistema protivpožarne zaštite, </w:t>
            </w:r>
            <w:proofErr w:type="spellStart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gde</w:t>
            </w:r>
            <w:proofErr w:type="spellEnd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spadaju stabilni sistemi za protivpožarnu dojavu-alarmi i stabilni sistemi za gašenje požara (koje je izdalo Ministarstvo unutrašnjih poslova Srbije, Sektor za vanredne situacije, Uprava za preventivnu zaštitu ili drugo relevantno </w:t>
            </w:r>
            <w:proofErr w:type="spellStart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telo</w:t>
            </w:r>
            <w:proofErr w:type="spellEnd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);</w:t>
            </w:r>
          </w:p>
          <w:p w14:paraId="7EF26A1C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b) Dozvola/ovlašćenje za radove na instalaciji i puštanju u rad sistema za tehničku zaštitu (koje je izdalo Ministarstvo unutrašnjih poslova Srbije, Direkcija policije  ili relevantno </w:t>
            </w:r>
            <w:proofErr w:type="spellStart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telo</w:t>
            </w:r>
            <w:proofErr w:type="spellEnd"/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);</w:t>
            </w:r>
          </w:p>
          <w:p w14:paraId="34DDBC3E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398B6AF8" w14:textId="31BA8EFC" w:rsidR="00445109" w:rsidRPr="00447A46" w:rsidRDefault="00447A46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Z</w:t>
            </w:r>
            <w:r w:rsidR="00445109" w:rsidRPr="00447A46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 xml:space="preserve">a </w:t>
            </w:r>
            <w:r w:rsidRPr="00447A46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Partiju</w:t>
            </w:r>
            <w:r w:rsidR="00445109" w:rsidRPr="00447A46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 xml:space="preserve"> 1</w:t>
            </w:r>
          </w:p>
          <w:p w14:paraId="34937AC5" w14:textId="77777777" w:rsidR="00445109" w:rsidRPr="00445109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4AD0BF6E" w14:textId="18D9A6C5" w:rsidR="00ED7337" w:rsidRDefault="00445109" w:rsidP="004451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4510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Dozvola za izvođenje građevinskih  zanatskih radova u okviru nacionalnog parka zaštite prirodnog bogatstva od posebnog značaja - I091A1 (izdata od Ministarstva  građevine, saobraćaja i infrastrukture ili drugog ovlašćenog organa)</w:t>
            </w:r>
          </w:p>
          <w:p w14:paraId="2D710A17" w14:textId="649CEE7E" w:rsidR="00ED7337" w:rsidRDefault="00ED7337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73764551" w14:textId="3449A2B6" w:rsidR="00ED7337" w:rsidRPr="003C675D" w:rsidRDefault="003C675D" w:rsidP="003C675D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Neispunjavanje ugovornih obaveza u prethodnom periodu</w:t>
            </w:r>
          </w:p>
          <w:p w14:paraId="1FBC3377" w14:textId="2FE57BBB" w:rsidR="00ED7337" w:rsidRDefault="003C675D" w:rsidP="003C675D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Finansijska situacija i učinak</w:t>
            </w:r>
          </w:p>
          <w:p w14:paraId="6777977C" w14:textId="333B9556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3.1 Finans</w:t>
            </w:r>
            <w:r w:rsidR="00447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j</w:t>
            </w:r>
            <w:r w:rsidR="00447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ka sposobnost</w:t>
            </w:r>
          </w:p>
          <w:p w14:paraId="5FFC226B" w14:textId="23300C1E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(i)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Prosečan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godišnji promet u protekle tri  (3) godine prema završnom računu finansijskih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izveštaja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(za 2016, 2017. i 2018) mora biti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preko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</w:p>
          <w:p w14:paraId="66C139F0" w14:textId="5F7CBE10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Partija 1: 9.500.000 EUR </w:t>
            </w:r>
          </w:p>
          <w:p w14:paraId="16FC47D2" w14:textId="68D75BAA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 Partija 2: 1.250.000 EUR</w:t>
            </w:r>
          </w:p>
          <w:p w14:paraId="5004F8A1" w14:textId="1063909D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Ako ponuđač podnosi ponudu za više od jedne partije, minimalni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prosečan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godišnji promet </w:t>
            </w: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za protekle tri godine mora biti veći od zbira iznosa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svaku partiju posebno.</w:t>
            </w:r>
          </w:p>
          <w:p w14:paraId="69C325F5" w14:textId="17FE4C5E" w:rsid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(ii) Ponuđač treba da prikaže pozitivne rezultate poslovanja kroz dobit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oporezivanja u protekle tri godine (tj. 2016, 2017. i 2018).</w:t>
            </w:r>
          </w:p>
          <w:p w14:paraId="11C47D3B" w14:textId="2BE2173D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3.2 </w:t>
            </w:r>
            <w:proofErr w:type="spellStart"/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Prosečan</w:t>
            </w:r>
            <w:proofErr w:type="spellEnd"/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godišnji pr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</w:t>
            </w: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met u građevinarstvu</w:t>
            </w:r>
          </w:p>
          <w:p w14:paraId="7E94104D" w14:textId="77777777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Prosečan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godišnji promet u građevinskoj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delatnosti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protekle tri (3) godine prema završnom računu finansijskih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izveštaja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(za 2016, 2017. i 2018) </w:t>
            </w:r>
          </w:p>
          <w:p w14:paraId="1142542F" w14:textId="11CC8AAB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Partija 1: 4.750.000 EUR </w:t>
            </w:r>
          </w:p>
          <w:p w14:paraId="38A44C71" w14:textId="7E34DBC7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 Partija 2: 650.000 EUR</w:t>
            </w:r>
          </w:p>
          <w:p w14:paraId="58708026" w14:textId="56AF8544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Ako ponuđač podnosi ponudu za više od jedne partije, minimalni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prosečan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godišnji promet u građevinskoj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delatnosti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protekle tri godine mora biti veći od zbira iznosa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svaku partiju posebno.</w:t>
            </w:r>
          </w:p>
          <w:p w14:paraId="6EF10B1E" w14:textId="3DE1F1CB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3.3 Finansijski resursi</w:t>
            </w:r>
          </w:p>
          <w:p w14:paraId="30446B85" w14:textId="77777777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mora biti u prilici da potvrdi, na osnovu originalnog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izveštaja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komercijalne banke koji dostavi, da je u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vreme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izdavanja sertifikata imao raspoloživa likvidna sredstva, odnosno kredit, odnosno druga finansijska sredstva u traženom iznosu.</w:t>
            </w:r>
          </w:p>
          <w:p w14:paraId="2DCEB9B7" w14:textId="26985E51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Potvrda ne može biti izdata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objavljivanja Javnog poziva. Za svaku  partiju potvrda mora da sadrži 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zahtevane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iznose od: </w:t>
            </w:r>
          </w:p>
          <w:p w14:paraId="6EB7649D" w14:textId="2BD89942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- Partija 1: 1.000.000 EUR </w:t>
            </w:r>
          </w:p>
          <w:p w14:paraId="50C69576" w14:textId="15833D18" w:rsidR="003C675D" w:rsidRPr="003C675D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 Partija 2:  200.000 EUR</w:t>
            </w:r>
          </w:p>
          <w:p w14:paraId="696CA6CF" w14:textId="383C3CE2" w:rsidR="00ED7337" w:rsidRDefault="003C675D" w:rsidP="003C67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Ako ponuđač podnosi ponudu za više od jedne partije, potvrda mora da sadrži iznos koji je jednak minimalno zbiru iznosa </w:t>
            </w:r>
            <w:proofErr w:type="spellStart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3C675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svaku partiju posebno.</w:t>
            </w:r>
          </w:p>
          <w:p w14:paraId="79F86B70" w14:textId="542B4BA7" w:rsidR="003C675D" w:rsidRPr="003C675D" w:rsidRDefault="003C675D" w:rsidP="003C675D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3C67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Iskustvo</w:t>
            </w:r>
          </w:p>
          <w:p w14:paraId="77D736CA" w14:textId="77777777" w:rsid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4.1 Opšte iskustvo u građevinarstvu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</w:p>
          <w:p w14:paraId="5630B091" w14:textId="6EDF951A" w:rsidR="00ED7337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Iskustvo po zaključenim ugovorima  u ulozi izvođača/podizvođača u oblasti građevinarstva za svaku od najmanje pet [5] proteklih godina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roka za dostav</w:t>
            </w:r>
            <w:r w:rsidR="00447A4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ljanje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ponuda.</w:t>
            </w:r>
          </w:p>
          <w:p w14:paraId="2BD3D919" w14:textId="44DE773D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4.2 Posebno iskustvo u građevinarstvo</w:t>
            </w:r>
          </w:p>
          <w:p w14:paraId="3ACA673E" w14:textId="616CC0C3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mora da prikaže da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poseduje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iskustvo u izvođenju radova , i to:</w:t>
            </w:r>
          </w:p>
          <w:p w14:paraId="01E77A50" w14:textId="77777777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1:</w:t>
            </w:r>
          </w:p>
          <w:p w14:paraId="284BF8CD" w14:textId="58E35281" w:rsidR="00001255" w:rsidRPr="0047530A" w:rsidRDefault="00001255" w:rsidP="0047530A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najmanje tri objekta ukupne bruto površine 1.500,00 m</w:t>
            </w:r>
            <w:r w:rsidRPr="0047530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 xml:space="preserve">2 </w:t>
            </w:r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svaki,</w:t>
            </w:r>
          </w:p>
          <w:p w14:paraId="05948AA0" w14:textId="44A335D4" w:rsidR="00001255" w:rsidRPr="0047530A" w:rsidRDefault="00001255" w:rsidP="0047530A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1 (jedan) završeni objekat sa gasnim kotlom kapaciteta od </w:t>
            </w:r>
            <w:proofErr w:type="spellStart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namanje</w:t>
            </w:r>
            <w:proofErr w:type="spellEnd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3MB,</w:t>
            </w:r>
          </w:p>
          <w:p w14:paraId="6814D63B" w14:textId="564F4D34" w:rsidR="00001255" w:rsidRPr="0047530A" w:rsidRDefault="00001255" w:rsidP="0047530A">
            <w:pPr>
              <w:pStyle w:val="ListParagraph"/>
              <w:numPr>
                <w:ilvl w:val="0"/>
                <w:numId w:val="4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najmanje  1 (jedan) ugovor za  instalaciju 500 m  podzemnih </w:t>
            </w:r>
            <w:proofErr w:type="spellStart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preizolovanih</w:t>
            </w:r>
            <w:proofErr w:type="spellEnd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cevi</w:t>
            </w:r>
            <w:proofErr w:type="spellEnd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</w:t>
            </w:r>
            <w:proofErr w:type="spellStart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grejanje</w:t>
            </w:r>
            <w:proofErr w:type="spellEnd"/>
            <w:r w:rsidRP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1F9DB2C" w14:textId="242BD7A0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2:</w:t>
            </w:r>
          </w:p>
          <w:p w14:paraId="195A19EE" w14:textId="6EB6F661" w:rsidR="00001255" w:rsidRPr="00001255" w:rsidRDefault="00001255" w:rsidP="00001255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najmanje 2 (dva) završena objekta ukupne bruto površine 1.000,00 m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svaki.</w:t>
            </w:r>
          </w:p>
          <w:p w14:paraId="3790B466" w14:textId="6CE0D0AD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Referentni period je od 1. januara 2014. do datuma objavljivanja Javnog poziva. U obzir će biti uzeti samo radovi koji su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uspešno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suštinski privedeni kraju.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Potvrda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uspešnom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završetku radova mora biti izdat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od pravnog lica koje je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dodelilo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ugovor nakon objavljivanja Javnog poziva, sa dokumentovanim prilozima.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Objekti koji dokazuju stečeno iskustvo u izvođenju radova, mogu isključivo biti građevinski objekti javne, komercijalne i poslovne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namene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  <w:p w14:paraId="0A564526" w14:textId="2FC73462" w:rsidR="00ED7337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Ako ponuđač podnosi ponudu za više od jedne partije, mora da dokaže kumulativno zbir 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 xml:space="preserve">površina i objekata 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svaku partiju posebno.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</w:t>
            </w: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ste reference ne mogu da se koriste za različite lotove.</w:t>
            </w:r>
          </w:p>
          <w:p w14:paraId="778B01A4" w14:textId="4FAE1CB3" w:rsidR="00ED7337" w:rsidRPr="00001255" w:rsidRDefault="00001255" w:rsidP="00001255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Osoblje </w:t>
            </w:r>
          </w:p>
          <w:p w14:paraId="7CF4A014" w14:textId="74B6262D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Ključno osoblje</w:t>
            </w:r>
          </w:p>
          <w:p w14:paraId="7C492C5D" w14:textId="40C22F59" w:rsidR="00001255" w:rsidRPr="00001255" w:rsidRDefault="00001255" w:rsidP="000012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mora da prikaže da ima angažovano </w:t>
            </w:r>
            <w:r w:rsidR="00531443"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К</w:t>
            </w:r>
            <w:proofErr w:type="spellStart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ljučno</w:t>
            </w:r>
            <w:proofErr w:type="spellEnd"/>
            <w:r w:rsidRPr="0000125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osoblje na najvažnijim pozicijama (za angažovanje na projektu) koje ispunjava sledeće uslove:  </w:t>
            </w:r>
          </w:p>
          <w:p w14:paraId="07A069F0" w14:textId="1267F0EC" w:rsidR="00ED7337" w:rsidRPr="00447A46" w:rsidRDefault="00001255" w:rsidP="00ED733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447A46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1</w:t>
            </w:r>
          </w:p>
          <w:p w14:paraId="15E1015F" w14:textId="7D123E8C" w:rsidR="00001255" w:rsidRPr="00736C3F" w:rsidRDefault="00001255" w:rsidP="00001255">
            <w:pPr>
              <w:tabs>
                <w:tab w:val="right" w:pos="725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sr-Cyrl-ME"/>
              </w:rPr>
            </w:pPr>
          </w:p>
          <w:tbl>
            <w:tblPr>
              <w:tblW w:w="8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"/>
              <w:gridCol w:w="4848"/>
              <w:gridCol w:w="990"/>
              <w:gridCol w:w="2489"/>
            </w:tblGrid>
            <w:tr w:rsidR="00001255" w:rsidRPr="00753833" w14:paraId="359793BF" w14:textId="77777777" w:rsidTr="00936B50">
              <w:tc>
                <w:tcPr>
                  <w:tcW w:w="570" w:type="dxa"/>
                  <w:vAlign w:val="center"/>
                </w:tcPr>
                <w:p w14:paraId="73FE63C3" w14:textId="4500AD0C" w:rsidR="00001255" w:rsidRPr="00753833" w:rsidRDefault="00E268DF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  <w:t>Br.</w:t>
                  </w:r>
                </w:p>
              </w:tc>
              <w:tc>
                <w:tcPr>
                  <w:tcW w:w="4848" w:type="dxa"/>
                  <w:vAlign w:val="center"/>
                </w:tcPr>
                <w:p w14:paraId="01463045" w14:textId="1B515573" w:rsidR="00001255" w:rsidRPr="00E268DF" w:rsidRDefault="00E268DF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  <w:t>Pozicija</w:t>
                  </w:r>
                </w:p>
              </w:tc>
              <w:tc>
                <w:tcPr>
                  <w:tcW w:w="990" w:type="dxa"/>
                  <w:vAlign w:val="center"/>
                </w:tcPr>
                <w:p w14:paraId="7CB6876D" w14:textId="5B21A1E7" w:rsidR="00001255" w:rsidRPr="00E268DF" w:rsidRDefault="00E268DF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  <w:t>Broj stručnjaka</w:t>
                  </w:r>
                </w:p>
              </w:tc>
              <w:tc>
                <w:tcPr>
                  <w:tcW w:w="2489" w:type="dxa"/>
                  <w:vAlign w:val="center"/>
                </w:tcPr>
                <w:p w14:paraId="017661EE" w14:textId="27CBCAAA" w:rsidR="00001255" w:rsidRPr="00753833" w:rsidRDefault="00E268DF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Minimalno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ukupno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radno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iskustvo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na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izgradnji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/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rekonstrukcijama</w:t>
                  </w:r>
                  <w:proofErr w:type="spellEnd"/>
                </w:p>
              </w:tc>
            </w:tr>
            <w:tr w:rsidR="00001255" w:rsidRPr="00753833" w14:paraId="228CD250" w14:textId="77777777" w:rsidTr="00936B50">
              <w:tc>
                <w:tcPr>
                  <w:tcW w:w="570" w:type="dxa"/>
                  <w:vAlign w:val="center"/>
                </w:tcPr>
                <w:p w14:paraId="130BC747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48" w:type="dxa"/>
                  <w:vAlign w:val="center"/>
                </w:tcPr>
                <w:p w14:paraId="79242964" w14:textId="2732B60C" w:rsidR="004D1A04" w:rsidRDefault="004D1A04" w:rsidP="00447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</w:pPr>
                </w:p>
                <w:p w14:paraId="3D64EF1F" w14:textId="748E0E86" w:rsidR="00447A46" w:rsidRPr="00447A46" w:rsidRDefault="00E268DF" w:rsidP="00447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ukovodilac</w:t>
                  </w:r>
                  <w:proofErr w:type="spellEnd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projekta</w:t>
                  </w:r>
                  <w:proofErr w:type="spellEnd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građevinski</w:t>
                  </w:r>
                  <w:proofErr w:type="spellEnd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</w:t>
                  </w:r>
                  <w:proofErr w:type="spellEnd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="00447A46"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arhitekta</w:t>
                  </w:r>
                  <w:proofErr w:type="spellEnd"/>
                </w:p>
                <w:p w14:paraId="0C187B0A" w14:textId="6D460414" w:rsidR="00001255" w:rsidRPr="00753833" w:rsidRDefault="00447A46" w:rsidP="00447A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.</w:t>
                  </w:r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410/411/400/401</w:t>
                  </w:r>
                </w:p>
              </w:tc>
              <w:tc>
                <w:tcPr>
                  <w:tcW w:w="990" w:type="dxa"/>
                  <w:vAlign w:val="center"/>
                </w:tcPr>
                <w:p w14:paraId="2234E27C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61E17D32" w14:textId="571C37F7" w:rsidR="00001255" w:rsidRPr="00E268DF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7B5BBE51" w14:textId="77777777" w:rsidTr="00936B50">
              <w:tc>
                <w:tcPr>
                  <w:tcW w:w="570" w:type="dxa"/>
                  <w:vAlign w:val="center"/>
                </w:tcPr>
                <w:p w14:paraId="0F6D172A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8" w:type="dxa"/>
                  <w:vAlign w:val="center"/>
                </w:tcPr>
                <w:p w14:paraId="671E6066" w14:textId="00B5867E" w:rsidR="00001255" w:rsidRPr="00753833" w:rsidRDefault="00E268DF" w:rsidP="00001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Zamenik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rukovodioca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projekta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–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/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elektro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/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arhitekta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,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. 410/411/400/401</w:t>
                  </w:r>
                </w:p>
              </w:tc>
              <w:tc>
                <w:tcPr>
                  <w:tcW w:w="990" w:type="dxa"/>
                  <w:vAlign w:val="center"/>
                </w:tcPr>
                <w:p w14:paraId="13652776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2AA79DC1" w14:textId="27E071BD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08B5DBCA" w14:textId="77777777" w:rsidTr="00936B50">
              <w:tc>
                <w:tcPr>
                  <w:tcW w:w="570" w:type="dxa"/>
                  <w:vAlign w:val="center"/>
                </w:tcPr>
                <w:p w14:paraId="09A11507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48" w:type="dxa"/>
                  <w:vAlign w:val="center"/>
                </w:tcPr>
                <w:p w14:paraId="0E72C08B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–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za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i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građevinsko-zanatskih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radova</w:t>
                  </w:r>
                  <w:proofErr w:type="spellEnd"/>
                </w:p>
                <w:p w14:paraId="1F95595B" w14:textId="63514FEA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. 410/411</w:t>
                  </w:r>
                </w:p>
              </w:tc>
              <w:tc>
                <w:tcPr>
                  <w:tcW w:w="990" w:type="dxa"/>
                  <w:vAlign w:val="center"/>
                </w:tcPr>
                <w:p w14:paraId="3F91ABFC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9" w:type="dxa"/>
                  <w:vAlign w:val="center"/>
                </w:tcPr>
                <w:p w14:paraId="527FB7AA" w14:textId="457275BC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7CB0942E" w14:textId="77777777" w:rsidTr="00936B50">
              <w:tc>
                <w:tcPr>
                  <w:tcW w:w="570" w:type="dxa"/>
                  <w:vAlign w:val="center"/>
                </w:tcPr>
                <w:p w14:paraId="43BD7E7E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48" w:type="dxa"/>
                  <w:vAlign w:val="center"/>
                </w:tcPr>
                <w:p w14:paraId="57AA84C2" w14:textId="02F250F9" w:rsidR="00001255" w:rsidRPr="00753833" w:rsidRDefault="00E268DF" w:rsidP="00001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arhitekture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građevinske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građevinsko-zanatske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radove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400/401</w:t>
                  </w:r>
                </w:p>
              </w:tc>
              <w:tc>
                <w:tcPr>
                  <w:tcW w:w="990" w:type="dxa"/>
                  <w:vAlign w:val="center"/>
                </w:tcPr>
                <w:p w14:paraId="43B3F047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6915998D" w14:textId="63B728E4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02C1C3E1" w14:textId="77777777" w:rsidTr="00936B50">
              <w:tc>
                <w:tcPr>
                  <w:tcW w:w="570" w:type="dxa"/>
                  <w:vAlign w:val="center"/>
                </w:tcPr>
                <w:p w14:paraId="1D31A060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48" w:type="dxa"/>
                  <w:vAlign w:val="center"/>
                </w:tcPr>
                <w:p w14:paraId="13E23980" w14:textId="7367CF53" w:rsidR="00001255" w:rsidRPr="00753833" w:rsidRDefault="00E268DF" w:rsidP="00001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energetsku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efikasnost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381</w:t>
                  </w:r>
                </w:p>
              </w:tc>
              <w:tc>
                <w:tcPr>
                  <w:tcW w:w="990" w:type="dxa"/>
                  <w:vAlign w:val="center"/>
                </w:tcPr>
                <w:p w14:paraId="68C4A6EF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5B450AF2" w14:textId="54C4044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2DCA08D7" w14:textId="77777777" w:rsidTr="00936B50">
              <w:tc>
                <w:tcPr>
                  <w:tcW w:w="570" w:type="dxa"/>
                  <w:vAlign w:val="center"/>
                </w:tcPr>
                <w:p w14:paraId="5E8439AC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48" w:type="dxa"/>
                  <w:vAlign w:val="center"/>
                </w:tcPr>
                <w:p w14:paraId="48F45819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elektroinženjer</w:t>
                  </w:r>
                  <w:proofErr w:type="spellEnd"/>
                </w:p>
                <w:p w14:paraId="0F3D1487" w14:textId="60E4A54D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450</w:t>
                  </w:r>
                </w:p>
              </w:tc>
              <w:tc>
                <w:tcPr>
                  <w:tcW w:w="990" w:type="dxa"/>
                  <w:vAlign w:val="center"/>
                </w:tcPr>
                <w:p w14:paraId="35493FDB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562392F8" w14:textId="442A882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4F888A15" w14:textId="77777777" w:rsidTr="00936B50">
              <w:tc>
                <w:tcPr>
                  <w:tcW w:w="570" w:type="dxa"/>
                  <w:vAlign w:val="center"/>
                </w:tcPr>
                <w:p w14:paraId="3AC1E44A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848" w:type="dxa"/>
                  <w:vAlign w:val="center"/>
                </w:tcPr>
                <w:p w14:paraId="56676518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elektroinženjer</w:t>
                  </w:r>
                  <w:proofErr w:type="spellEnd"/>
                </w:p>
                <w:p w14:paraId="65B9EB7A" w14:textId="579E2E0C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453</w:t>
                  </w:r>
                </w:p>
              </w:tc>
              <w:tc>
                <w:tcPr>
                  <w:tcW w:w="990" w:type="dxa"/>
                  <w:vAlign w:val="center"/>
                </w:tcPr>
                <w:p w14:paraId="288BA2BB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0FEE99A2" w14:textId="19A0AC6B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2394BCA4" w14:textId="77777777" w:rsidTr="00936B50">
              <w:tc>
                <w:tcPr>
                  <w:tcW w:w="570" w:type="dxa"/>
                  <w:vAlign w:val="center"/>
                </w:tcPr>
                <w:p w14:paraId="4426243E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48" w:type="dxa"/>
                  <w:vAlign w:val="center"/>
                </w:tcPr>
                <w:p w14:paraId="38538D14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mašinski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</w:p>
                <w:p w14:paraId="3F2FBA0C" w14:textId="78581566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430</w:t>
                  </w:r>
                </w:p>
              </w:tc>
              <w:tc>
                <w:tcPr>
                  <w:tcW w:w="990" w:type="dxa"/>
                  <w:vAlign w:val="center"/>
                </w:tcPr>
                <w:p w14:paraId="25013A73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3B2C0A52" w14:textId="4DA07CF5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</w:tbl>
          <w:p w14:paraId="1C1592AF" w14:textId="77777777" w:rsidR="00001255" w:rsidRDefault="00001255" w:rsidP="000012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</w:p>
          <w:p w14:paraId="02A8F269" w14:textId="4C8770C7" w:rsidR="00001255" w:rsidRPr="00E268DF" w:rsidRDefault="00E268DF" w:rsidP="00001255">
            <w:pPr>
              <w:tabs>
                <w:tab w:val="right" w:pos="725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sr-Cyrl-ME"/>
              </w:rPr>
            </w:pPr>
            <w:r w:rsidRPr="00E268D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sr-Latn-RS"/>
              </w:rPr>
              <w:t>Partija</w:t>
            </w:r>
            <w:r w:rsidR="00001255" w:rsidRPr="00E268DF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sr-Cyrl-ME"/>
              </w:rPr>
              <w:t xml:space="preserve"> 2</w:t>
            </w:r>
          </w:p>
          <w:p w14:paraId="5597E669" w14:textId="77777777" w:rsidR="00E268DF" w:rsidRPr="00736C3F" w:rsidRDefault="00E268DF" w:rsidP="00001255">
            <w:pPr>
              <w:tabs>
                <w:tab w:val="right" w:pos="7254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sr-Cyrl-ME"/>
              </w:rPr>
            </w:pPr>
          </w:p>
          <w:tbl>
            <w:tblPr>
              <w:tblW w:w="8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"/>
              <w:gridCol w:w="4848"/>
              <w:gridCol w:w="990"/>
              <w:gridCol w:w="2489"/>
            </w:tblGrid>
            <w:tr w:rsidR="00001255" w:rsidRPr="00753833" w14:paraId="56B90046" w14:textId="77777777" w:rsidTr="00936B50">
              <w:tc>
                <w:tcPr>
                  <w:tcW w:w="570" w:type="dxa"/>
                  <w:vAlign w:val="center"/>
                </w:tcPr>
                <w:p w14:paraId="2668476A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бр.</w:t>
                  </w:r>
                </w:p>
              </w:tc>
              <w:tc>
                <w:tcPr>
                  <w:tcW w:w="4848" w:type="dxa"/>
                  <w:vAlign w:val="center"/>
                </w:tcPr>
                <w:p w14:paraId="098879DE" w14:textId="7ED25247" w:rsidR="00001255" w:rsidRPr="0047530A" w:rsidRDefault="0047530A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  <w:t>Pozicija</w:t>
                  </w:r>
                </w:p>
              </w:tc>
              <w:tc>
                <w:tcPr>
                  <w:tcW w:w="990" w:type="dxa"/>
                  <w:vAlign w:val="center"/>
                </w:tcPr>
                <w:p w14:paraId="53B7E149" w14:textId="368DD15F" w:rsidR="00001255" w:rsidRPr="0047530A" w:rsidRDefault="0047530A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/>
                    </w:rPr>
                    <w:t>Broj stručnjaka</w:t>
                  </w:r>
                </w:p>
              </w:tc>
              <w:tc>
                <w:tcPr>
                  <w:tcW w:w="2489" w:type="dxa"/>
                  <w:vAlign w:val="center"/>
                </w:tcPr>
                <w:p w14:paraId="504A8ABB" w14:textId="486F3213" w:rsidR="00001255" w:rsidRPr="00753833" w:rsidRDefault="0047530A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Minimalno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ukupno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radno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iskustvo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na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izgradnji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/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rekonstrukcijama</w:t>
                  </w:r>
                  <w:proofErr w:type="spellEnd"/>
                </w:p>
              </w:tc>
            </w:tr>
            <w:tr w:rsidR="00001255" w:rsidRPr="00753833" w14:paraId="0B94117F" w14:textId="77777777" w:rsidTr="00936B50">
              <w:tc>
                <w:tcPr>
                  <w:tcW w:w="570" w:type="dxa"/>
                  <w:vAlign w:val="center"/>
                </w:tcPr>
                <w:p w14:paraId="124C5D31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48" w:type="dxa"/>
                  <w:vAlign w:val="center"/>
                </w:tcPr>
                <w:p w14:paraId="726C8C7B" w14:textId="77777777" w:rsidR="00E268DF" w:rsidRPr="00447A46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R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ukovodilac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projekta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građevinski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arhitekta</w:t>
                  </w:r>
                  <w:proofErr w:type="spellEnd"/>
                </w:p>
                <w:p w14:paraId="0D68B06A" w14:textId="0F2D50A9" w:rsidR="00001255" w:rsidRPr="00753833" w:rsidRDefault="00E268DF" w:rsidP="00E268DF">
                  <w:pPr>
                    <w:spacing w:after="0" w:line="240" w:lineRule="auto"/>
                    <w:ind w:hanging="10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.</w:t>
                  </w:r>
                  <w:r w:rsidRPr="00447A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410/411/400/401</w:t>
                  </w:r>
                </w:p>
              </w:tc>
              <w:tc>
                <w:tcPr>
                  <w:tcW w:w="990" w:type="dxa"/>
                  <w:vAlign w:val="center"/>
                </w:tcPr>
                <w:p w14:paraId="044497F8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5686C72E" w14:textId="45A6AED5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119A0CA0" w14:textId="77777777" w:rsidTr="00936B50">
              <w:tc>
                <w:tcPr>
                  <w:tcW w:w="570" w:type="dxa"/>
                  <w:vAlign w:val="center"/>
                </w:tcPr>
                <w:p w14:paraId="4A6FEA30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8" w:type="dxa"/>
                  <w:vAlign w:val="center"/>
                </w:tcPr>
                <w:p w14:paraId="4277FDFE" w14:textId="0E66B9CD" w:rsidR="00001255" w:rsidRPr="00753833" w:rsidRDefault="00E268DF" w:rsidP="00001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Zamenik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rukovodioca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projekta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–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lastRenderedPageBreak/>
                    <w:t>građevinski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/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elektro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/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arhitekta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,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. 410/411/400/401</w:t>
                  </w:r>
                </w:p>
              </w:tc>
              <w:tc>
                <w:tcPr>
                  <w:tcW w:w="990" w:type="dxa"/>
                  <w:vAlign w:val="center"/>
                </w:tcPr>
                <w:p w14:paraId="1057C8DA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12C102ED" w14:textId="32B16513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1C0B7141" w14:textId="77777777" w:rsidTr="00936B50">
              <w:tc>
                <w:tcPr>
                  <w:tcW w:w="570" w:type="dxa"/>
                  <w:vAlign w:val="center"/>
                </w:tcPr>
                <w:p w14:paraId="5DE31763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48" w:type="dxa"/>
                  <w:vAlign w:val="center"/>
                </w:tcPr>
                <w:p w14:paraId="0A571988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–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za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i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građevinsko-zanatskih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radova</w:t>
                  </w:r>
                  <w:proofErr w:type="spellEnd"/>
                </w:p>
                <w:p w14:paraId="19AFE4AC" w14:textId="4A7B1E28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  <w:t>. 410/411</w:t>
                  </w:r>
                </w:p>
              </w:tc>
              <w:tc>
                <w:tcPr>
                  <w:tcW w:w="990" w:type="dxa"/>
                  <w:vAlign w:val="center"/>
                </w:tcPr>
                <w:p w14:paraId="0BE460FF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9" w:type="dxa"/>
                  <w:vAlign w:val="center"/>
                </w:tcPr>
                <w:p w14:paraId="5369C730" w14:textId="610045C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108D78F3" w14:textId="77777777" w:rsidTr="00936B50">
              <w:tc>
                <w:tcPr>
                  <w:tcW w:w="570" w:type="dxa"/>
                  <w:vAlign w:val="center"/>
                </w:tcPr>
                <w:p w14:paraId="7E0484E7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48" w:type="dxa"/>
                  <w:vAlign w:val="center"/>
                </w:tcPr>
                <w:p w14:paraId="0E6B9E43" w14:textId="15849017" w:rsidR="00001255" w:rsidRPr="00753833" w:rsidRDefault="00E268DF" w:rsidP="00001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arhitekture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građevinske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građevinsko-zanatske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radove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400/401</w:t>
                  </w:r>
                </w:p>
              </w:tc>
              <w:tc>
                <w:tcPr>
                  <w:tcW w:w="990" w:type="dxa"/>
                  <w:vAlign w:val="center"/>
                </w:tcPr>
                <w:p w14:paraId="51A32C0F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7BDE0C5E" w14:textId="543BE901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0D3CC177" w14:textId="77777777" w:rsidTr="00936B50">
              <w:tc>
                <w:tcPr>
                  <w:tcW w:w="570" w:type="dxa"/>
                  <w:vAlign w:val="center"/>
                </w:tcPr>
                <w:p w14:paraId="1E65AD10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48" w:type="dxa"/>
                  <w:vAlign w:val="center"/>
                </w:tcPr>
                <w:p w14:paraId="3DAD0DCA" w14:textId="02B4C77E" w:rsidR="00001255" w:rsidRPr="00753833" w:rsidRDefault="00E268DF" w:rsidP="000012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energetsku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efikasnost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381</w:t>
                  </w:r>
                </w:p>
              </w:tc>
              <w:tc>
                <w:tcPr>
                  <w:tcW w:w="990" w:type="dxa"/>
                  <w:vAlign w:val="center"/>
                </w:tcPr>
                <w:p w14:paraId="32F6C318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3FA738D9" w14:textId="15158873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ME"/>
                    </w:rPr>
                    <w:t>3</w:t>
                  </w: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01811C7F" w14:textId="77777777" w:rsidTr="00936B50">
              <w:tc>
                <w:tcPr>
                  <w:tcW w:w="570" w:type="dxa"/>
                  <w:vAlign w:val="center"/>
                </w:tcPr>
                <w:p w14:paraId="6ED6A388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48" w:type="dxa"/>
                  <w:vAlign w:val="center"/>
                </w:tcPr>
                <w:p w14:paraId="58260733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elektroinženjer</w:t>
                  </w:r>
                  <w:proofErr w:type="spellEnd"/>
                </w:p>
                <w:p w14:paraId="01C44A3D" w14:textId="45EF12BB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450</w:t>
                  </w:r>
                </w:p>
              </w:tc>
              <w:tc>
                <w:tcPr>
                  <w:tcW w:w="990" w:type="dxa"/>
                  <w:vAlign w:val="center"/>
                </w:tcPr>
                <w:p w14:paraId="6260AA20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316B6EA9" w14:textId="6AB4F82A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0F9259F9" w14:textId="77777777" w:rsidTr="00936B50">
              <w:tc>
                <w:tcPr>
                  <w:tcW w:w="570" w:type="dxa"/>
                  <w:vAlign w:val="center"/>
                </w:tcPr>
                <w:p w14:paraId="512ED21B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848" w:type="dxa"/>
                  <w:vAlign w:val="center"/>
                </w:tcPr>
                <w:p w14:paraId="18E8281E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elektroinženjer</w:t>
                  </w:r>
                  <w:proofErr w:type="spellEnd"/>
                </w:p>
                <w:p w14:paraId="72D9A4FC" w14:textId="1D57C624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453</w:t>
                  </w:r>
                </w:p>
              </w:tc>
              <w:tc>
                <w:tcPr>
                  <w:tcW w:w="990" w:type="dxa"/>
                  <w:vAlign w:val="center"/>
                </w:tcPr>
                <w:p w14:paraId="229B4BB0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3AB36765" w14:textId="3435F3CE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  <w:tr w:rsidR="00001255" w:rsidRPr="00753833" w14:paraId="4939C892" w14:textId="77777777" w:rsidTr="00936B50">
              <w:tc>
                <w:tcPr>
                  <w:tcW w:w="570" w:type="dxa"/>
                  <w:vAlign w:val="center"/>
                </w:tcPr>
                <w:p w14:paraId="7C92557C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48" w:type="dxa"/>
                  <w:vAlign w:val="center"/>
                </w:tcPr>
                <w:p w14:paraId="68690830" w14:textId="77777777" w:rsidR="00E268DF" w:rsidRPr="00E268DF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diplomirani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mašinski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inženjer</w:t>
                  </w:r>
                  <w:proofErr w:type="spellEnd"/>
                </w:p>
                <w:p w14:paraId="650ECC8E" w14:textId="206C13F3" w:rsidR="00001255" w:rsidRPr="00753833" w:rsidRDefault="00E268DF" w:rsidP="00E268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licenca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</w:t>
                  </w:r>
                  <w:proofErr w:type="spellEnd"/>
                  <w:r w:rsidRP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430</w:t>
                  </w:r>
                </w:p>
              </w:tc>
              <w:tc>
                <w:tcPr>
                  <w:tcW w:w="990" w:type="dxa"/>
                  <w:vAlign w:val="center"/>
                </w:tcPr>
                <w:p w14:paraId="03CA46F2" w14:textId="77777777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89" w:type="dxa"/>
                  <w:vAlign w:val="center"/>
                </w:tcPr>
                <w:p w14:paraId="02105FD9" w14:textId="17605E6B" w:rsidR="00001255" w:rsidRPr="00753833" w:rsidRDefault="00001255" w:rsidP="000012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r w:rsidR="00E268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/>
                    </w:rPr>
                    <w:t>godina iskustva</w:t>
                  </w:r>
                </w:p>
              </w:tc>
            </w:tr>
          </w:tbl>
          <w:p w14:paraId="48D0607C" w14:textId="77777777" w:rsidR="00001255" w:rsidRDefault="00001255" w:rsidP="000012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"/>
              </w:rPr>
            </w:pPr>
          </w:p>
          <w:p w14:paraId="45EC7A58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Ključno osoblje će biti isključivo angažovano na realizaciji ovog projekta: IZVOĐENJE RADOVA NA IZGRADNJI STUDENTSKIH I UČENIČKIH DOMOVA. Njima neće biti dozvoljeno da budu angažovani ni na jednom drugom projektu osim ovog. </w:t>
            </w:r>
          </w:p>
          <w:p w14:paraId="1C1E5285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Ista lica se ne mogu angažovati/biti predložena za više od jedne pozicije.</w:t>
            </w:r>
          </w:p>
          <w:p w14:paraId="525075E8" w14:textId="2C5C3C1C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Isto lice ne može biti angažovano na više od jedn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73C82AF5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Ključno osoblje mora da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poseduje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licence koje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zakonodavstvo Srbije. Dokumentovani dokazi koji dokazuju valjanost licenci su licence inženjera. </w:t>
            </w:r>
          </w:p>
          <w:p w14:paraId="6124E580" w14:textId="276120F6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 navedeno ključno osoblje ponuđač mora da priloži: 1) Potvrdu Centralnog registra obaveznog socijalnog osig</w:t>
            </w:r>
            <w:r w:rsidR="00E268D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ranja koja može biti izdata nakon objavljivanja Javnog poziva ili 2) </w:t>
            </w:r>
            <w:r w:rsidR="00A77B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rijave na obavezno socijalno osiguranje i 3) </w:t>
            </w:r>
            <w:r w:rsidR="00A77B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govor o radu.</w:t>
            </w:r>
          </w:p>
          <w:p w14:paraId="5F8539F0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Kod stranog ponuđača potvrda drugog ovlašćenog organa ili ekvivalentni dokument mora biti priložen za svakog član  ključnog osoblja.</w:t>
            </w:r>
          </w:p>
          <w:p w14:paraId="150C8F3F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Naručilac zadržava pravo da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dodatnu dokumentaciju ili dokaze o ispunjenju traženih uslova.</w:t>
            </w:r>
          </w:p>
          <w:p w14:paraId="1DE01C4F" w14:textId="20EF00D9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slučaju ZU/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onzorcijuma, ovaj uslov treba da ispune zajedno svi članovi konzorcijuma.</w:t>
            </w:r>
          </w:p>
          <w:p w14:paraId="39AAD3EC" w14:textId="04D2980D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slučaju da ponuđač podnosi ponudu za ob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minimalni broj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lica mora da bude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zbroj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lica po 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partijama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. </w:t>
            </w:r>
          </w:p>
          <w:p w14:paraId="6990DAAD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je dužan da dostavi pojedinosti o predloženom osoblju i njihovo iskustvo na Obrascu OSB - 1 i OSB - 2 iz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Odeljka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IV – Obrasci ponude, zajedno sa odgovarajućim dokumentovanim dokazima. </w:t>
            </w:r>
          </w:p>
          <w:p w14:paraId="752205CC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momentu dostavljanja ponude, ponuđač je u obavezi da prikaže osiguranje od profesionalnih grešaka, koje predstavljaju kršenje ili odstupanje od postojećih pravila profesije definisanih profesionalnim standardima za svaku pojedinačnu profesiju, tj. neizvršenje i propust da postupaju s pažnjom dobrog stručnjaka za koga je naručilac odgovoran u skladu sa zakonom, kao i u iznosu:</w:t>
            </w:r>
          </w:p>
          <w:p w14:paraId="354552FA" w14:textId="0B64BFB9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>Za Partiju 1: EUR 1.000.000</w:t>
            </w:r>
          </w:p>
          <w:p w14:paraId="3F8D2201" w14:textId="5F387A20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-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>Za Partiju 2: EUR 200.000</w:t>
            </w:r>
          </w:p>
          <w:p w14:paraId="245E4A65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Dokumentovani dokaz predstavlja važeće osiguranje od odgovornosti u inženjerskoj struci. </w:t>
            </w:r>
          </w:p>
          <w:p w14:paraId="5058C9D9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slučaju ZU/konzorcijuma, ovaj uslov treba da ispuni Vodeći član konzorcijuma. </w:t>
            </w:r>
          </w:p>
          <w:p w14:paraId="79447CC5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54E3CB7F" w14:textId="44A9A0EB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5.2. Ostali zaposleni</w:t>
            </w:r>
          </w:p>
          <w:p w14:paraId="537383D5" w14:textId="7D9FFB06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Pored ključnog osoblja, u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vreme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objavljivanja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Javnog poziva ponuđač mora imati najmanje:</w:t>
            </w:r>
          </w:p>
          <w:p w14:paraId="11955C5F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14:paraId="2A0561C2" w14:textId="4E27CE81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Partija 1: 200 zaposlenih od čega 150 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ehničkog osoblja (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brazac OCB3) </w:t>
            </w:r>
          </w:p>
          <w:p w14:paraId="2B8420A0" w14:textId="2E87A4A0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Partija 2: 50 zaposlenih od čega 35 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ehničkog osoblja (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brazac OCB3)</w:t>
            </w:r>
          </w:p>
          <w:p w14:paraId="06E4691A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  <w:p w14:paraId="03A0CF29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 je dužan da dostavi dokumentovani dokaz za ove zaposlene u skladu sa propisima Srbije, kojima se potvrđuje njihov status u relevantnom periodu.</w:t>
            </w:r>
          </w:p>
          <w:p w14:paraId="4B37FAA9" w14:textId="226FDF75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Za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zahtevano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osoblje, Ponuđač je dužan da dostavi potvrdu Centralnog registra obaveznog socijalnog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osigiranja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koja može biti izdata nakon objavljivanja Javnog poziva i </w:t>
            </w:r>
            <w:r w:rsidR="0047530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brazac OCB 3.</w:t>
            </w:r>
          </w:p>
          <w:p w14:paraId="3D980A06" w14:textId="38DC5B74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Kod stranog ponuđača potvrda drugog ovlašćenog organa ili ekvivalentni dokument mora biti priložen za svako zaposleno lice.</w:t>
            </w:r>
          </w:p>
          <w:p w14:paraId="0CC55FD9" w14:textId="7C8FBBB6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slučaju da ponuđač podnosi ponudu za ob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minimalni broj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lica mora da bude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zbroj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zahtevanih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lica po 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partijama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68F375BA" w14:textId="77777777" w:rsidR="00936B50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slučaju ZU/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onzorcijuma, kapacitet osoblja u smislu broja zaposlenih za potrebe realizacije projekta treba da ispunjavaju zajedno svi članovi ZU/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onzorcijuma. </w:t>
            </w:r>
          </w:p>
          <w:p w14:paraId="74C432BB" w14:textId="3EC6BAA7" w:rsidR="00ED7337" w:rsidRPr="00001255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Vodeći 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član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mora da ispuni najmanje 40% ovog uslova.</w:t>
            </w:r>
          </w:p>
          <w:p w14:paraId="63FAEA16" w14:textId="48B47B37" w:rsidR="00ED7337" w:rsidRPr="00562E91" w:rsidRDefault="00562E91" w:rsidP="00562E91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Oprema</w:t>
            </w:r>
          </w:p>
          <w:p w14:paraId="5478FB42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 mora imati u vlasništvu ili lizingu sledeću ključnu opremu:</w:t>
            </w:r>
          </w:p>
          <w:p w14:paraId="2A8E0514" w14:textId="0767B8D8" w:rsidR="00ED7337" w:rsidRPr="00936B50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</w:pPr>
            <w:r w:rsidRPr="00936B50">
              <w:rPr>
                <w:rFonts w:ascii="Times New Roman" w:hAnsi="Times New Roman" w:cs="Times New Roman"/>
                <w:sz w:val="24"/>
                <w:szCs w:val="24"/>
                <w:u w:val="single"/>
                <w:lang w:val="sr-Latn-CS"/>
              </w:rPr>
              <w:t>Partija 1</w:t>
            </w:r>
          </w:p>
          <w:tbl>
            <w:tblPr>
              <w:tblW w:w="7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4143"/>
              <w:gridCol w:w="2410"/>
            </w:tblGrid>
            <w:tr w:rsidR="00562E91" w:rsidRPr="00753833" w14:paraId="20429D83" w14:textId="77777777" w:rsidTr="00936B50"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FB1EE6" w14:textId="0AA65E60" w:rsidR="00562E91" w:rsidRPr="00753833" w:rsidRDefault="00936B50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  <w:t>Br.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DD03C6" w14:textId="0A73AF78" w:rsidR="00562E91" w:rsidRPr="00936B50" w:rsidRDefault="00936B50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  <w:t>Vrsta i karakteristike opreme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E66879" w14:textId="4FBD7A6E" w:rsidR="00562E91" w:rsidRPr="00936B50" w:rsidRDefault="00936B50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  <w:t>Minimalno potreban broj</w:t>
                  </w:r>
                </w:p>
              </w:tc>
            </w:tr>
            <w:tr w:rsidR="00562E91" w:rsidRPr="00753833" w14:paraId="0C9384F1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A173DF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6FE36" w14:textId="57277A4B" w:rsidR="00562E91" w:rsidRPr="00936B50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Kamion nosivosti preko 10 tona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B35368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2</w:t>
                  </w:r>
                </w:p>
              </w:tc>
            </w:tr>
            <w:tr w:rsidR="00562E91" w:rsidRPr="00753833" w14:paraId="3585B46D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5FC1F5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A09483" w14:textId="4DE666EA" w:rsidR="00562E91" w:rsidRPr="00753833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Kamion nosivosti do 10 tona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6E74DA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2</w:t>
                  </w:r>
                </w:p>
              </w:tc>
            </w:tr>
            <w:tr w:rsidR="00562E91" w:rsidRPr="00753833" w14:paraId="09E21E57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677C5B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1AA931" w14:textId="10440DDC" w:rsidR="00562E91" w:rsidRPr="00936B50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Bager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D9997C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2</w:t>
                  </w:r>
                </w:p>
              </w:tc>
            </w:tr>
            <w:tr w:rsidR="00562E91" w:rsidRPr="00753833" w14:paraId="7B12C946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B29F7C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9D3482" w14:textId="56C17D6B" w:rsidR="00562E91" w:rsidRPr="00936B50" w:rsidRDefault="00936B50" w:rsidP="00562E9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Dostavno vozilo do 3 tone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43E9B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3</w:t>
                  </w:r>
                </w:p>
              </w:tc>
            </w:tr>
            <w:tr w:rsidR="00562E91" w:rsidRPr="00753833" w14:paraId="35C106B6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C08422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99D003" w14:textId="78D1E0C5" w:rsidR="00562E91" w:rsidRPr="00936B50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Kompresor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CDDDC1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2</w:t>
                  </w:r>
                </w:p>
              </w:tc>
            </w:tr>
            <w:tr w:rsidR="00562E91" w:rsidRPr="00753833" w14:paraId="0F592551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B468A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3DEE7B" w14:textId="4E200366" w:rsidR="00562E91" w:rsidRPr="00936B50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Viljuškar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F2B011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2</w:t>
                  </w:r>
                </w:p>
              </w:tc>
            </w:tr>
            <w:tr w:rsidR="00562E91" w:rsidRPr="00753833" w14:paraId="67FC4E1D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F93D2F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D2D16" w14:textId="72AB9A13" w:rsidR="00562E91" w:rsidRPr="00936B50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Pumpa za mulj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A765E2" w14:textId="77777777" w:rsidR="00562E91" w:rsidRPr="00D63A8C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4</w:t>
                  </w:r>
                </w:p>
              </w:tc>
            </w:tr>
            <w:tr w:rsidR="00936B50" w:rsidRPr="00D63A8C" w14:paraId="593B8850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4BAC54" w14:textId="1D4FFEE7" w:rsidR="00936B50" w:rsidRPr="00936B50" w:rsidRDefault="00936B50" w:rsidP="00936B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8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1EF546" w14:textId="6D8DE3CF" w:rsidR="00936B50" w:rsidRPr="00936B50" w:rsidRDefault="00936B50" w:rsidP="00936B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Dizalica i oprema za dizanje 500 kg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B44156" w14:textId="77777777" w:rsidR="00936B50" w:rsidRPr="00D63A8C" w:rsidRDefault="00936B50" w:rsidP="00936B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4</w:t>
                  </w:r>
                </w:p>
              </w:tc>
            </w:tr>
          </w:tbl>
          <w:p w14:paraId="44E6879D" w14:textId="77777777" w:rsidR="00562E91" w:rsidRDefault="00562E91" w:rsidP="00562E91">
            <w:pPr>
              <w:tabs>
                <w:tab w:val="right" w:pos="725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AED607C" w14:textId="77777777" w:rsidR="00562E91" w:rsidRDefault="00562E91" w:rsidP="00562E91">
            <w:pPr>
              <w:tabs>
                <w:tab w:val="right" w:pos="725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F9B55B4" w14:textId="77777777" w:rsidR="00562E91" w:rsidRPr="00354684" w:rsidRDefault="00562E91" w:rsidP="00562E91">
            <w:pPr>
              <w:tabs>
                <w:tab w:val="right" w:pos="725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sr-Cyrl-M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sr-Cyrl-ME"/>
              </w:rPr>
              <w:lastRenderedPageBreak/>
              <w:t>Партија 2</w:t>
            </w:r>
          </w:p>
          <w:tbl>
            <w:tblPr>
              <w:tblW w:w="72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4143"/>
              <w:gridCol w:w="2410"/>
            </w:tblGrid>
            <w:tr w:rsidR="00562E91" w:rsidRPr="00753833" w14:paraId="1BE9999A" w14:textId="77777777" w:rsidTr="00936B50"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33C05E" w14:textId="1D7B4A60" w:rsidR="00562E91" w:rsidRPr="00936B50" w:rsidRDefault="00936B50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  <w:t>Br.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7B828" w14:textId="4C4916E6" w:rsidR="00562E91" w:rsidRPr="00936B50" w:rsidRDefault="00936B50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  <w:t>Vrsta I karakteristike opreme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10A07C" w14:textId="00960A64" w:rsidR="00562E91" w:rsidRPr="00936B50" w:rsidRDefault="00936B50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val="sr-Latn-RS"/>
                    </w:rPr>
                    <w:t>Minimalno potreban broj</w:t>
                  </w:r>
                </w:p>
              </w:tc>
            </w:tr>
            <w:tr w:rsidR="00562E91" w:rsidRPr="00753833" w14:paraId="2C3798CA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B679A4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657A78" w14:textId="1DFB447E" w:rsidR="00562E91" w:rsidRPr="00753833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Kamion nosivosti preko 10 tona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182B08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</w:tr>
            <w:tr w:rsidR="00562E91" w:rsidRPr="00753833" w14:paraId="524C8646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ED50C7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40C281" w14:textId="3BA66361" w:rsidR="00562E91" w:rsidRPr="00753833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Kamion nosivosti do 10 tona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728B07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</w:tr>
            <w:tr w:rsidR="00562E91" w:rsidRPr="00753833" w14:paraId="7F277519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C819A6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CD691" w14:textId="1899642F" w:rsidR="00562E91" w:rsidRPr="00936B50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Bager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10234F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</w:tr>
            <w:tr w:rsidR="00562E91" w:rsidRPr="00753833" w14:paraId="0E670C0B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C43366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F49883" w14:textId="66036A7E" w:rsidR="00562E91" w:rsidRPr="00753833" w:rsidRDefault="00936B50" w:rsidP="00562E91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Dostavno vozilo do 3 tone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8BA5DE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2</w:t>
                  </w:r>
                </w:p>
              </w:tc>
            </w:tr>
            <w:tr w:rsidR="00562E91" w:rsidRPr="00753833" w14:paraId="0EEC8BC7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45C608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CAF80C" w14:textId="57C3FC20" w:rsidR="00562E91" w:rsidRPr="00753833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Kompresor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9AC7B7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</w:tr>
            <w:tr w:rsidR="00562E91" w:rsidRPr="00753833" w14:paraId="16B0AF57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BB1208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F9459" w14:textId="51451FE3" w:rsidR="00562E91" w:rsidRPr="00753833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Viljuškar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DAF333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1</w:t>
                  </w:r>
                </w:p>
              </w:tc>
            </w:tr>
            <w:tr w:rsidR="00562E91" w:rsidRPr="00753833" w14:paraId="5416EBF4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435ED8" w14:textId="77777777" w:rsidR="00562E91" w:rsidRPr="00753833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753833"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A4DD3" w14:textId="18434C81" w:rsidR="00562E91" w:rsidRPr="00BD00ED" w:rsidRDefault="00936B50" w:rsidP="00562E9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Pumpa za mulj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A86AD3" w14:textId="77777777" w:rsidR="00562E91" w:rsidRPr="00BD00ED" w:rsidRDefault="00562E91" w:rsidP="00562E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</w:pPr>
                  <w:r w:rsidRPr="00BD00ED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Cyrl-ME"/>
                    </w:rPr>
                    <w:t>1</w:t>
                  </w:r>
                </w:p>
              </w:tc>
            </w:tr>
            <w:tr w:rsidR="00936B50" w:rsidRPr="00BD00ED" w14:paraId="795B743A" w14:textId="77777777" w:rsidTr="00936B50">
              <w:trPr>
                <w:trHeight w:val="397"/>
              </w:trPr>
              <w:tc>
                <w:tcPr>
                  <w:tcW w:w="6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6A830" w14:textId="0018D991" w:rsidR="00936B50" w:rsidRPr="00936B50" w:rsidRDefault="00936B50" w:rsidP="00936B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8</w:t>
                  </w:r>
                </w:p>
              </w:tc>
              <w:tc>
                <w:tcPr>
                  <w:tcW w:w="41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C1F10CE" w14:textId="44651CFC" w:rsidR="00936B50" w:rsidRPr="00BD00ED" w:rsidRDefault="00936B50" w:rsidP="00936B5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Dizalica i oprema za dizanje 500 kg</w:t>
                  </w:r>
                </w:p>
              </w:tc>
              <w:tc>
                <w:tcPr>
                  <w:tcW w:w="24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D480BC" w14:textId="63023EF9" w:rsidR="00936B50" w:rsidRPr="00936B50" w:rsidRDefault="00936B50" w:rsidP="00936B5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sr-Latn-RS"/>
                    </w:rPr>
                    <w:t>3</w:t>
                  </w:r>
                </w:p>
              </w:tc>
            </w:tr>
          </w:tbl>
          <w:p w14:paraId="78BBAFCD" w14:textId="77777777" w:rsidR="00562E91" w:rsidRDefault="00562E91" w:rsidP="00562E9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ADF4078" w14:textId="7DDEC272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slučaju podnošenja ponude za ob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minimalni broj opreme mora da bude zbir opreme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zahtevan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svak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36B50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partiju</w:t>
            </w: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posebno.  </w:t>
            </w:r>
          </w:p>
          <w:p w14:paraId="01B8F465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slučaju ZU/konzorcijuma, ovaj uslov treba da ispune sve strane zajedno. </w:t>
            </w:r>
          </w:p>
          <w:p w14:paraId="2F846E08" w14:textId="77777777" w:rsidR="00562E91" w:rsidRPr="00562E91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 je dužan da pruži dodatne pojedinosti o predloženim stavkama opreme, koristeći Obrazac OPR i </w:t>
            </w:r>
            <w:proofErr w:type="spellStart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Odeljka</w:t>
            </w:r>
            <w:proofErr w:type="spellEnd"/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IV, Obrasci ponuda.</w:t>
            </w:r>
          </w:p>
          <w:p w14:paraId="312AD8CA" w14:textId="21CB1A6A" w:rsidR="00562E91" w:rsidRPr="00001255" w:rsidRDefault="00562E91" w:rsidP="00562E9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562E9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 prihvata se zakupljena oprema.</w:t>
            </w:r>
          </w:p>
          <w:p w14:paraId="6C6389BC" w14:textId="21563BD9" w:rsidR="004A4FD9" w:rsidRPr="00317D85" w:rsidRDefault="004A4FD9" w:rsidP="00562E91">
            <w:pPr>
              <w:tabs>
                <w:tab w:val="clear" w:pos="72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56096E" w14:paraId="7741A3F2" w14:textId="77777777" w:rsidTr="006804AB">
        <w:trPr>
          <w:trHeight w:val="226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E237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3CD5" w14:textId="77777777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6D972462" w14:textId="77777777" w:rsidTr="006804AB">
        <w:trPr>
          <w:trHeight w:val="745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82B0" w14:textId="77777777" w:rsidR="002D6E25" w:rsidRPr="0056096E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5283" w14:textId="77777777" w:rsidR="002D6E25" w:rsidRPr="0056096E" w:rsidRDefault="00F5074E" w:rsidP="00417FA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dodele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1C2" w:rsidRPr="005609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najniža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ekonomski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najpovoljnija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kriterijuma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dodelu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primenjuju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ekonomski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najpovoljnije</w:t>
            </w:r>
            <w:proofErr w:type="spellEnd"/>
            <w:r w:rsidR="009E33F0"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="004511C2"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56096E" w14:paraId="7DE13A35" w14:textId="77777777" w:rsidTr="006804AB">
        <w:trPr>
          <w:trHeight w:val="172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B7AB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F377" w14:textId="77777777" w:rsidR="00917162" w:rsidRPr="00917162" w:rsidRDefault="00917162" w:rsidP="0091716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biti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dodelјen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Ponuđaču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čija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zadovolјava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uslove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ponudi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najnižu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cenu</w:t>
            </w:r>
            <w:proofErr w:type="spellEnd"/>
            <w:r w:rsidRPr="00917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075AF5" w14:textId="77777777" w:rsidR="008E6191" w:rsidRPr="008E6191" w:rsidRDefault="008E6191" w:rsidP="008E619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situaciji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kada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ponuđeno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dve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istih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selekciju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osnovu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sledećih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kriterijuma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083966E3" w14:textId="77777777" w:rsidR="008E6191" w:rsidRPr="008E6191" w:rsidRDefault="008E6191" w:rsidP="008E619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Kriterijum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4.2.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Posebno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iskustvo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izvođenju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proofErr w:type="spellEnd"/>
          </w:p>
          <w:p w14:paraId="5F05D5A0" w14:textId="729B4069" w:rsidR="00A77B1B" w:rsidRPr="0056096E" w:rsidRDefault="008E6191" w:rsidP="008E619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Veći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zadnjih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(2014, 2015, 2016, 2017 i 2018)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isteka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roka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kumulativno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vrednosti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manje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ovaj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uspešno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suštinski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završeni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slični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predloženim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radovima</w:t>
            </w:r>
            <w:proofErr w:type="spellEnd"/>
            <w:r w:rsidRPr="008E61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56096E" w14:paraId="5F672A9E" w14:textId="77777777" w:rsidTr="006804AB">
        <w:trPr>
          <w:trHeight w:val="236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F059" w14:textId="77777777" w:rsidR="002D6E25" w:rsidRPr="0056096E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7227" w14:textId="77777777" w:rsidR="002D6E25" w:rsidRPr="0056096E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B2" w:rsidRPr="0056096E" w14:paraId="4423A7B1" w14:textId="77777777" w:rsidTr="006804AB">
        <w:trPr>
          <w:trHeight w:val="731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D155" w14:textId="77777777" w:rsidR="00E72EB2" w:rsidRPr="0056096E" w:rsidRDefault="00E72EB2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6CDD" w14:textId="77777777" w:rsidR="00E72EB2" w:rsidRPr="0056096E" w:rsidRDefault="00E72EB2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tenderskoj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B2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="00B8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B2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="00B8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B2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B8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B21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="00B8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B2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="00B81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1B21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B81B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že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B81B2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cija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E6642F6" w14:textId="77777777" w:rsidR="00E72EB2" w:rsidRPr="00760BA4" w:rsidRDefault="00E72EB2" w:rsidP="000A1FA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lang w:val="sr-Latn-CS"/>
              </w:rPr>
              <w:t xml:space="preserve"> </w:t>
            </w:r>
          </w:p>
        </w:tc>
      </w:tr>
      <w:tr w:rsidR="00E72EB2" w:rsidRPr="0056096E" w14:paraId="24D4BDF4" w14:textId="77777777" w:rsidTr="006804AB">
        <w:trPr>
          <w:trHeight w:val="851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005A" w14:textId="77777777" w:rsidR="00E72EB2" w:rsidRPr="0056096E" w:rsidRDefault="00E72EB2" w:rsidP="00154A42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AA64" w14:textId="32E33364" w:rsidR="002D3875" w:rsidRDefault="00274E08" w:rsidP="00E72EB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4E0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Ponuđači mogu uputiti zahtev za </w:t>
            </w:r>
            <w:proofErr w:type="spellStart"/>
            <w:r w:rsidRPr="00274E0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dostavlјanje</w:t>
            </w:r>
            <w:proofErr w:type="spellEnd"/>
            <w:r w:rsidRPr="00274E08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Konkursne dokumentacije putem elektronske pošte na </w:t>
            </w:r>
            <w:hyperlink r:id="rId10" w:history="1">
              <w:r w:rsidR="008E6191" w:rsidRPr="003F327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ceb@mpn.gov.rs</w:t>
              </w:r>
            </w:hyperlink>
            <w:r w:rsidR="008E61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2792296C" w14:textId="63B7520A" w:rsidR="008E6191" w:rsidRDefault="008E6191" w:rsidP="00A77B1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E61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Primerak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Konkursne dokumentacije mo</w:t>
            </w:r>
            <w:r w:rsidR="00A77B1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 se dobiti nakon podnošenja pismene prijave na dole označenu adresu sa nazivom projekta i referentnim borjem tenderskog postupka od 9:00 do 15:00 po lokalnom vremenu, svakog radnog dana.   </w:t>
            </w:r>
            <w:r w:rsidRPr="008E61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14:paraId="25A5C364" w14:textId="6EC574DF" w:rsidR="008E6191" w:rsidRDefault="008E6191" w:rsidP="00A77B1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Konkursna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može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poslati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zahtev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kurirskom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službom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prevoz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prethodn</w:t>
            </w:r>
            <w:r w:rsidR="00A77B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77B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bezbe</w:t>
            </w:r>
            <w:r w:rsidR="00A77B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đ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zemlji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podonosioca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zahteva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 tom </w:t>
            </w:r>
            <w:proofErr w:type="spellStart"/>
            <w:r w:rsidR="00A77B1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slučaju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nikakvu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odgovornost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za </w:t>
            </w:r>
            <w:proofErr w:type="spellStart"/>
            <w:r w:rsidR="00041B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uručenje</w:t>
            </w:r>
            <w:proofErr w:type="spellEnd"/>
            <w:r w:rsidR="00041B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41B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pošiljke</w:t>
            </w:r>
            <w:proofErr w:type="spellEnd"/>
            <w:r w:rsidR="00041B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6D3110B" w14:textId="67CE6738" w:rsidR="002308DA" w:rsidRPr="002308DA" w:rsidRDefault="002308DA" w:rsidP="00230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Predtenderski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sastanak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će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se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održati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>17.</w:t>
            </w:r>
            <w:r w:rsidR="007124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01.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 xml:space="preserve">2020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>godine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 xml:space="preserve"> u 10:00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>časova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Ministarstvu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prosvete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nauke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i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tehnološkog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razvoja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, Nemanjina 22-26 (VI sprat,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krilo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C,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kancelarija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broj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37), 11000 Beograd,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Srbija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.     </w:t>
            </w:r>
          </w:p>
          <w:p w14:paraId="282193DD" w14:textId="1DDD8611" w:rsidR="002308DA" w:rsidRPr="008E6191" w:rsidRDefault="002308DA" w:rsidP="002308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Potrebno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je da se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zainteresovani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ponuđači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registruju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za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predtenderski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sastanak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najkasnije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do 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 xml:space="preserve">15. </w:t>
            </w:r>
            <w:r w:rsidR="007124F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01.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 xml:space="preserve">2020.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>godine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 xml:space="preserve"> do 12:00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GB"/>
              </w:rPr>
              <w:t>časova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pisanim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putem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na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elektronsku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poštu</w:t>
            </w:r>
            <w:proofErr w:type="spellEnd"/>
            <w:r w:rsidRPr="002308DA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ceb@mpn.gov.rs</w:t>
            </w:r>
          </w:p>
          <w:p w14:paraId="0D19761C" w14:textId="57CD42EC" w:rsidR="00E72EB2" w:rsidRPr="0056096E" w:rsidRDefault="00E72EB2" w:rsidP="00041BD9">
            <w:pPr>
              <w:shd w:val="clear" w:color="auto" w:fill="F8F9FA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56096E" w14:paraId="5658EE6E" w14:textId="77777777" w:rsidTr="006804AB">
        <w:trPr>
          <w:trHeight w:val="343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12CF" w14:textId="77777777" w:rsidR="002D6E25" w:rsidRPr="00E47AE4" w:rsidRDefault="002D6E25" w:rsidP="00E47AE4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right="12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4885" w14:textId="77777777" w:rsidR="002D6E25" w:rsidRPr="00B81B2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D0F4C" w:rsidRPr="0056096E" w14:paraId="1EEFAF76" w14:textId="77777777" w:rsidTr="006804AB">
        <w:trPr>
          <w:trHeight w:val="745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E32E" w14:textId="77777777" w:rsidR="004D0F4C" w:rsidRPr="0056096E" w:rsidRDefault="004D0F4C" w:rsidP="004D0F4C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20CB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1" w:name="_GoBack"/>
            <w:bookmarkEnd w:id="1"/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EC8D" w14:textId="77777777" w:rsidR="004D0F4C" w:rsidRPr="00FE2606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neposredno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putem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pošte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zatvorenoj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koverti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kutiji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zatvorenu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prilikom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otvaranja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može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sigurnošću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utvrditi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otvara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67BC75" w14:textId="6637B7F6" w:rsidR="004D0F4C" w:rsidRPr="00CD2C8E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poleđini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koverte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kutiji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="00CD2C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i partija za koju s </w:t>
            </w:r>
            <w:proofErr w:type="spellStart"/>
            <w:r w:rsidR="00CD2C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epodnosi</w:t>
            </w:r>
            <w:proofErr w:type="spellEnd"/>
            <w:r w:rsidR="00CD2C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ponuda. </w:t>
            </w:r>
          </w:p>
          <w:p w14:paraId="4DB5A92C" w14:textId="1F8D791F" w:rsidR="004D0F4C" w:rsidRPr="00FE2606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slučaju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zajedničko ulaganje/Konzorcijum</w:t>
            </w: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koverti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potrebno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naznačiti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konzorcijumu</w:t>
            </w: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navesti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nazive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članova</w:t>
            </w: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EDD84" w14:textId="77777777" w:rsidR="004D0F4C" w:rsidRPr="00FE2606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dostaviti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9E4C554" w14:textId="77777777" w:rsidR="004D0F4C" w:rsidRPr="00FE2606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0015" w14:textId="77777777" w:rsidR="004D0F4C" w:rsidRPr="00FE2606" w:rsidRDefault="004D0F4C" w:rsidP="004D0F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prosvete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tehnološkog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razvoja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Srbije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0ED6F3EF" w14:textId="77777777" w:rsidR="004D0F4C" w:rsidRPr="00FE2606" w:rsidRDefault="004D0F4C" w:rsidP="004D0F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Nemanjina 22-26,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758C42E" w14:textId="77777777" w:rsidR="004D0F4C" w:rsidRPr="00FE2606" w:rsidRDefault="004D0F4C" w:rsidP="004D0F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krilo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kancelarija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  <w:p w14:paraId="536B06EE" w14:textId="77777777" w:rsidR="004D0F4C" w:rsidRPr="00FE2606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B9B8" w14:textId="5A253F26" w:rsidR="004D0F4C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naznakom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Ponuda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javnu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nabavku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2308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Izvođenje radova na studentskim i učeničkim domovima</w:t>
            </w: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:</w:t>
            </w: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RS-CEB-F/P 1746 (2011)-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W</w:t>
            </w: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-02/2019/METD</w:t>
            </w:r>
            <w:r w:rsidR="002308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OTVARATI”</w:t>
            </w:r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8DB899" w14:textId="5560CCBB" w:rsidR="004D0F4C" w:rsidRPr="0056096E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smatra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blagovremenom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primljena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>Naručioca</w:t>
            </w:r>
            <w:proofErr w:type="spellEnd"/>
            <w:r w:rsidRPr="00FE2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najkasnije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do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2308DA"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1</w:t>
            </w:r>
            <w:r w:rsidR="001915D4"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7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0</w:t>
            </w:r>
            <w:r w:rsidR="001915D4"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2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20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godine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do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11,00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časova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D0F4C" w:rsidRPr="0056096E" w14:paraId="318C763E" w14:textId="77777777" w:rsidTr="006804AB">
        <w:trPr>
          <w:trHeight w:val="218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F5F1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019B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F4C" w:rsidRPr="0056096E" w14:paraId="1FFF0DB0" w14:textId="77777777" w:rsidTr="006804AB">
        <w:trPr>
          <w:trHeight w:val="699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07AE" w14:textId="77777777" w:rsidR="004D0F4C" w:rsidRPr="0056096E" w:rsidRDefault="004D0F4C" w:rsidP="004D0F4C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9246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59B0" w14:textId="0BDEEEB8" w:rsidR="004D0F4C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održaće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8DA"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1</w:t>
            </w:r>
            <w:r w:rsidR="001915D4"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7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0</w:t>
            </w:r>
            <w:r w:rsidR="001915D4"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ME"/>
              </w:rPr>
              <w:t>2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20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godine</w:t>
            </w:r>
            <w:proofErr w:type="spellEnd"/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u 1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2308D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Latn-RS"/>
              </w:rPr>
              <w:t>,00 časova</w:t>
            </w:r>
            <w:r w:rsidRPr="00C13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na adresi:  </w:t>
            </w:r>
          </w:p>
          <w:p w14:paraId="0B269B85" w14:textId="77777777" w:rsidR="004D0F4C" w:rsidRPr="00FE2606" w:rsidRDefault="004D0F4C" w:rsidP="004D0F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prosvete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tehnološkog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razvoja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Srbije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328E3FA" w14:textId="77777777" w:rsidR="004D0F4C" w:rsidRPr="00FE2606" w:rsidRDefault="004D0F4C" w:rsidP="004D0F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Nemanjina 22-26,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2BEE389" w14:textId="77777777" w:rsidR="004D0F4C" w:rsidRPr="003339D4" w:rsidRDefault="004D0F4C" w:rsidP="004D0F4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krilo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C, </w:t>
            </w:r>
            <w:proofErr w:type="spellStart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kancelarija</w:t>
            </w:r>
            <w:proofErr w:type="spellEnd"/>
            <w:r w:rsidRPr="00FE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37</w:t>
            </w:r>
          </w:p>
          <w:p w14:paraId="70E86F34" w14:textId="4BB74420" w:rsidR="004D0F4C" w:rsidRPr="0056096E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F4C" w:rsidRPr="0056096E" w14:paraId="612AF5A9" w14:textId="77777777" w:rsidTr="006804AB">
        <w:trPr>
          <w:trHeight w:val="232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CCB7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4FA9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F4C" w:rsidRPr="0056096E" w14:paraId="0BE816C4" w14:textId="77777777" w:rsidTr="006804AB">
        <w:trPr>
          <w:trHeight w:val="696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4A7B" w14:textId="77777777" w:rsidR="004D0F4C" w:rsidRPr="0056096E" w:rsidRDefault="004D0F4C" w:rsidP="004D0F4C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34B6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0F4C" w:rsidRPr="0056096E" w14:paraId="2C1B2E10" w14:textId="77777777" w:rsidTr="006804AB">
        <w:trPr>
          <w:trHeight w:val="1450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1F5D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1B89" w14:textId="7FBDB601" w:rsidR="004D0F4C" w:rsidRPr="0056096E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 u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, u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mestu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određenom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Obaveštenju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 pokretanju nabavke</w:t>
            </w:r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i u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Uputstvu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ponuđačima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F4C" w:rsidRPr="0056096E" w14:paraId="612067C0" w14:textId="77777777" w:rsidTr="006804AB">
        <w:trPr>
          <w:trHeight w:val="238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E6BE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D314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F4C" w:rsidRPr="0056096E" w14:paraId="2E1656D2" w14:textId="77777777" w:rsidTr="006804AB">
        <w:trPr>
          <w:trHeight w:val="699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783" w14:textId="77777777" w:rsidR="004D0F4C" w:rsidRPr="0056096E" w:rsidRDefault="004D0F4C" w:rsidP="004D0F4C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A29C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023A" w14:textId="227D7D8B" w:rsidR="004D0F4C" w:rsidRPr="004F03C2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Februar</w:t>
            </w:r>
            <w:r w:rsidR="002308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-Mart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2020</w:t>
            </w:r>
            <w:r w:rsidRPr="002D387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 godine</w:t>
            </w:r>
          </w:p>
        </w:tc>
      </w:tr>
      <w:tr w:rsidR="004D0F4C" w:rsidRPr="0056096E" w14:paraId="6EBC7C9C" w14:textId="77777777" w:rsidTr="006804AB">
        <w:trPr>
          <w:trHeight w:val="238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7169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88AF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F4C" w:rsidRPr="0056096E" w14:paraId="258A9CCA" w14:textId="77777777" w:rsidTr="006804AB">
        <w:trPr>
          <w:trHeight w:val="699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611C" w14:textId="77777777" w:rsidR="004D0F4C" w:rsidRPr="0056096E" w:rsidRDefault="004D0F4C" w:rsidP="004D0F4C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37F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73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0013" w14:textId="533547AC" w:rsidR="004D0F4C" w:rsidRPr="007006F7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Email: </w:t>
            </w:r>
            <w:hyperlink r:id="rId11" w:history="1">
              <w:r w:rsidRPr="003F327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ceb@mpn.gov.rs</w:t>
              </w:r>
            </w:hyperlink>
          </w:p>
        </w:tc>
      </w:tr>
      <w:tr w:rsidR="004D0F4C" w:rsidRPr="0056096E" w14:paraId="61C95DE6" w14:textId="77777777" w:rsidTr="006804AB"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BA96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F818" w14:textId="77777777" w:rsidR="004D0F4C" w:rsidRPr="00E35F52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D0F4C" w:rsidRPr="0056096E" w14:paraId="6D8EEF8B" w14:textId="77777777" w:rsidTr="006804AB"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2EB4" w14:textId="77777777" w:rsidR="004D0F4C" w:rsidRPr="0056096E" w:rsidRDefault="004D0F4C" w:rsidP="004D0F4C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6351" w14:textId="77777777" w:rsidR="004D0F4C" w:rsidRPr="0056096E" w:rsidRDefault="004D0F4C" w:rsidP="004D0F4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Pr="00560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0F4C" w:rsidRPr="0056096E" w14:paraId="6D827FDB" w14:textId="77777777" w:rsidTr="006804AB">
        <w:trPr>
          <w:trHeight w:val="1371"/>
        </w:trPr>
        <w:tc>
          <w:tcPr>
            <w:tcW w:w="2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8E86" w14:textId="77777777" w:rsidR="004D0F4C" w:rsidRPr="0056096E" w:rsidRDefault="004D0F4C" w:rsidP="004D0F4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4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7B3A" w14:textId="7FDFF680" w:rsidR="004D0F4C" w:rsidRPr="00041BD9" w:rsidRDefault="004D0F4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iz sredstava obezbeđenih</w:t>
            </w:r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Okvirn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</w:t>
            </w:r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ugovorom o zajmu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zaključen</w:t>
            </w:r>
            <w:r w:rsidRPr="00041BD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og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između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Saveta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Evrope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Republike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Srbije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BD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dana 16.02.2012. godine – F/P 1746 (2011)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pripremljena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u skladu sa</w:t>
            </w:r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CEB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proofErr w:type="spellEnd"/>
            <w:r w:rsidRPr="00041B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144406" w14:textId="77777777" w:rsidR="004D0F4C" w:rsidRPr="000E0E3C" w:rsidRDefault="009D6F1C" w:rsidP="004D0F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hyperlink r:id="rId12" w:history="1">
              <w:r w:rsidR="004D0F4C" w:rsidRPr="00041B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http://www.coebank.org/Upload/legal/en/procurement_guidelines.pdf</w:t>
              </w:r>
            </w:hyperlink>
          </w:p>
        </w:tc>
      </w:tr>
    </w:tbl>
    <w:p w14:paraId="426FE10E" w14:textId="77777777" w:rsidR="002D6E25" w:rsidRPr="0056096E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E25" w:rsidRPr="0056096E" w:rsidSect="002D6E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82432" w14:textId="77777777" w:rsidR="009D6F1C" w:rsidRDefault="009D6F1C" w:rsidP="00083F35">
      <w:pPr>
        <w:spacing w:after="0" w:line="240" w:lineRule="auto"/>
      </w:pPr>
      <w:r>
        <w:separator/>
      </w:r>
    </w:p>
  </w:endnote>
  <w:endnote w:type="continuationSeparator" w:id="0">
    <w:p w14:paraId="74B21A1C" w14:textId="77777777" w:rsidR="009D6F1C" w:rsidRDefault="009D6F1C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3E9E" w14:textId="77777777" w:rsidR="00936B50" w:rsidRDefault="00936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936B50" w:rsidRPr="00F5074E" w14:paraId="173A39EC" w14:textId="77777777" w:rsidTr="00154A42">
      <w:tc>
        <w:tcPr>
          <w:tcW w:w="4773" w:type="dxa"/>
          <w:shd w:val="clear" w:color="auto" w:fill="auto"/>
        </w:tcPr>
        <w:p w14:paraId="3407A86B" w14:textId="5B3E9A42" w:rsidR="00936B50" w:rsidRPr="00F5074E" w:rsidRDefault="00936B50" w:rsidP="007A5FF3">
          <w:pPr>
            <w:pStyle w:val="Footer"/>
            <w:tabs>
              <w:tab w:val="center" w:pos="4111"/>
            </w:tabs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>201</w:t>
          </w:r>
          <w:r>
            <w:rPr>
              <w:rFonts w:ascii="Roboto" w:hAnsi="Roboto"/>
              <w:sz w:val="20"/>
              <w:szCs w:val="20"/>
              <w:lang w:val="sr-Latn-CS"/>
            </w:rPr>
            <w:t>9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 –</w:t>
          </w:r>
          <w:r>
            <w:rPr>
              <w:rFonts w:ascii="Roboto" w:hAnsi="Roboto"/>
              <w:sz w:val="20"/>
              <w:szCs w:val="20"/>
              <w:lang w:val="sr-Latn-CS"/>
            </w:rPr>
            <w:t>Projekat „Obrazovanje za socijalnu inkluziju“</w:t>
          </w:r>
        </w:p>
      </w:tc>
      <w:tc>
        <w:tcPr>
          <w:tcW w:w="4515" w:type="dxa"/>
          <w:shd w:val="clear" w:color="auto" w:fill="auto"/>
        </w:tcPr>
        <w:p w14:paraId="24D4EAA3" w14:textId="77777777" w:rsidR="00936B50" w:rsidRPr="00F5074E" w:rsidRDefault="00936B50" w:rsidP="00083F35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  <w:lang w:val="sr-Latn-CS"/>
            </w:rPr>
          </w:pPr>
          <w:r w:rsidRPr="00F5074E">
            <w:rPr>
              <w:rFonts w:ascii="Roboto" w:hAnsi="Roboto"/>
              <w:sz w:val="20"/>
              <w:szCs w:val="20"/>
              <w:lang w:val="sr-Latn-CS"/>
            </w:rPr>
            <w:t xml:space="preserve">Strana </w: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begin"/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instrText xml:space="preserve"> PAGE   \* MERGEFORMAT </w:instrText>
          </w:r>
          <w:r w:rsidRPr="00F5074E">
            <w:rPr>
              <w:rFonts w:ascii="Roboto" w:hAnsi="Roboto"/>
              <w:sz w:val="20"/>
              <w:szCs w:val="20"/>
              <w:lang w:val="sr-Latn-CS"/>
            </w:rPr>
            <w:fldChar w:fldCharType="separate"/>
          </w:r>
          <w:r>
            <w:rPr>
              <w:rFonts w:ascii="Roboto" w:hAnsi="Roboto"/>
              <w:noProof/>
              <w:sz w:val="20"/>
              <w:szCs w:val="20"/>
              <w:lang w:val="sr-Latn-CS"/>
            </w:rPr>
            <w:t>8</w:t>
          </w:r>
          <w:r w:rsidRPr="00F5074E">
            <w:rPr>
              <w:rFonts w:ascii="Roboto" w:hAnsi="Roboto"/>
              <w:noProof/>
              <w:sz w:val="20"/>
              <w:szCs w:val="20"/>
              <w:lang w:val="sr-Latn-CS"/>
            </w:rPr>
            <w:fldChar w:fldCharType="end"/>
          </w:r>
        </w:p>
      </w:tc>
    </w:tr>
  </w:tbl>
  <w:p w14:paraId="2FCCC9E2" w14:textId="77777777" w:rsidR="00936B50" w:rsidRPr="00F5074E" w:rsidRDefault="00936B50" w:rsidP="00083F35">
    <w:pPr>
      <w:pStyle w:val="Footer"/>
      <w:rPr>
        <w:lang w:val="sr-Latn-CS"/>
      </w:rPr>
    </w:pPr>
  </w:p>
  <w:p w14:paraId="5E69B0F3" w14:textId="77777777" w:rsidR="00936B50" w:rsidRDefault="00936B50" w:rsidP="00083F35">
    <w:pPr>
      <w:pStyle w:val="Footer"/>
    </w:pPr>
  </w:p>
  <w:p w14:paraId="17B64FEB" w14:textId="77777777" w:rsidR="00936B50" w:rsidRDefault="00936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7D451" w14:textId="77777777" w:rsidR="00936B50" w:rsidRDefault="00936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DD04E" w14:textId="77777777" w:rsidR="009D6F1C" w:rsidRDefault="009D6F1C" w:rsidP="00083F35">
      <w:pPr>
        <w:spacing w:after="0" w:line="240" w:lineRule="auto"/>
      </w:pPr>
      <w:r>
        <w:separator/>
      </w:r>
    </w:p>
  </w:footnote>
  <w:footnote w:type="continuationSeparator" w:id="0">
    <w:p w14:paraId="72CBDAB4" w14:textId="77777777" w:rsidR="009D6F1C" w:rsidRDefault="009D6F1C" w:rsidP="0008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D8C56" w14:textId="77777777" w:rsidR="00936B50" w:rsidRDefault="00936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F329" w14:textId="77777777" w:rsidR="00936B50" w:rsidRDefault="00936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8FBC" w14:textId="77777777" w:rsidR="00936B50" w:rsidRDefault="00936B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1F4C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3199D"/>
    <w:multiLevelType w:val="hybridMultilevel"/>
    <w:tmpl w:val="9DD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14061"/>
    <w:multiLevelType w:val="hybridMultilevel"/>
    <w:tmpl w:val="728CF60E"/>
    <w:lvl w:ilvl="0" w:tplc="F7367D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02CE2"/>
    <w:multiLevelType w:val="hybridMultilevel"/>
    <w:tmpl w:val="CB786E8C"/>
    <w:lvl w:ilvl="0" w:tplc="9500B24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5B472D9"/>
    <w:multiLevelType w:val="hybridMultilevel"/>
    <w:tmpl w:val="675470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237A49"/>
    <w:multiLevelType w:val="hybridMultilevel"/>
    <w:tmpl w:val="517EC6AE"/>
    <w:lvl w:ilvl="0" w:tplc="BD980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F4EB7"/>
    <w:multiLevelType w:val="multilevel"/>
    <w:tmpl w:val="9DA08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FB439F"/>
    <w:multiLevelType w:val="hybridMultilevel"/>
    <w:tmpl w:val="C1882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A3A3E"/>
    <w:multiLevelType w:val="hybridMultilevel"/>
    <w:tmpl w:val="40A0C410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00B2E"/>
    <w:multiLevelType w:val="multilevel"/>
    <w:tmpl w:val="040B001F"/>
    <w:numStyleLink w:val="Style1"/>
  </w:abstractNum>
  <w:abstractNum w:abstractNumId="11" w15:restartNumberingAfterBreak="0">
    <w:nsid w:val="1D4B70E5"/>
    <w:multiLevelType w:val="multilevel"/>
    <w:tmpl w:val="FA401474"/>
    <w:styleLink w:val="Style1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23E0086F"/>
    <w:multiLevelType w:val="hybridMultilevel"/>
    <w:tmpl w:val="1B084F76"/>
    <w:lvl w:ilvl="0" w:tplc="4E3810DC">
      <w:numFmt w:val="bullet"/>
      <w:lvlText w:val="-"/>
      <w:lvlJc w:val="left"/>
      <w:pPr>
        <w:ind w:left="1080" w:hanging="72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445DB"/>
    <w:multiLevelType w:val="multilevel"/>
    <w:tmpl w:val="040B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7DDE"/>
    <w:multiLevelType w:val="hybridMultilevel"/>
    <w:tmpl w:val="A594C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377E"/>
    <w:multiLevelType w:val="hybridMultilevel"/>
    <w:tmpl w:val="49943B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9F2595"/>
    <w:multiLevelType w:val="hybridMultilevel"/>
    <w:tmpl w:val="936C2722"/>
    <w:lvl w:ilvl="0" w:tplc="04324912">
      <w:start w:val="3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478A8"/>
    <w:multiLevelType w:val="hybridMultilevel"/>
    <w:tmpl w:val="94F895C8"/>
    <w:lvl w:ilvl="0" w:tplc="50426E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B4316"/>
    <w:multiLevelType w:val="hybridMultilevel"/>
    <w:tmpl w:val="E174A0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F5A55"/>
    <w:multiLevelType w:val="multilevel"/>
    <w:tmpl w:val="E710DD54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23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56BBA"/>
    <w:multiLevelType w:val="hybridMultilevel"/>
    <w:tmpl w:val="22A21FFC"/>
    <w:lvl w:ilvl="0" w:tplc="4E00EF9E">
      <w:start w:val="4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AA073F"/>
    <w:multiLevelType w:val="hybridMultilevel"/>
    <w:tmpl w:val="DAA451A8"/>
    <w:lvl w:ilvl="0" w:tplc="ACE66A7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BB5250"/>
    <w:multiLevelType w:val="hybridMultilevel"/>
    <w:tmpl w:val="11C28066"/>
    <w:lvl w:ilvl="0" w:tplc="EE9EA1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84688D"/>
    <w:multiLevelType w:val="multilevel"/>
    <w:tmpl w:val="FBBE4C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sz w:val="24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31"/>
        </w:tabs>
        <w:ind w:left="2831" w:hanging="851"/>
      </w:pPr>
      <w:rPr>
        <w:rFonts w:cs="Times New Roman" w:hint="default"/>
        <w:b w:val="0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29" w15:restartNumberingAfterBreak="0">
    <w:nsid w:val="54DD612B"/>
    <w:multiLevelType w:val="hybridMultilevel"/>
    <w:tmpl w:val="5816C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31190"/>
    <w:multiLevelType w:val="multilevel"/>
    <w:tmpl w:val="6662338E"/>
    <w:lvl w:ilvl="0">
      <w:start w:val="1"/>
      <w:numFmt w:val="decimal"/>
      <w:pStyle w:val="StyleHeader1-ClausesLeft0Hanging03After0p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2" w15:restartNumberingAfterBreak="0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F1864"/>
    <w:multiLevelType w:val="hybridMultilevel"/>
    <w:tmpl w:val="DA34AD68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4" w15:restartNumberingAfterBreak="0">
    <w:nsid w:val="630E57D5"/>
    <w:multiLevelType w:val="hybridMultilevel"/>
    <w:tmpl w:val="B52CF578"/>
    <w:lvl w:ilvl="0" w:tplc="7FE86608">
      <w:start w:val="1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416D5F"/>
    <w:multiLevelType w:val="hybridMultilevel"/>
    <w:tmpl w:val="3F7CCB20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cs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C7A638E"/>
    <w:multiLevelType w:val="hybridMultilevel"/>
    <w:tmpl w:val="01F0B23A"/>
    <w:lvl w:ilvl="0" w:tplc="49522B4E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41193"/>
    <w:multiLevelType w:val="multilevel"/>
    <w:tmpl w:val="DCDEB1F4"/>
    <w:lvl w:ilvl="0">
      <w:start w:val="28"/>
      <w:numFmt w:val="decimal"/>
      <w:pStyle w:val="PRAGHeading2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cs="Times New Roman" w:hint="default"/>
      </w:rPr>
    </w:lvl>
  </w:abstractNum>
  <w:abstractNum w:abstractNumId="40" w15:restartNumberingAfterBreak="0">
    <w:nsid w:val="713C4933"/>
    <w:multiLevelType w:val="hybridMultilevel"/>
    <w:tmpl w:val="C6B0FE78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1F46BE8"/>
    <w:multiLevelType w:val="hybridMultilevel"/>
    <w:tmpl w:val="C8588202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2B3870"/>
    <w:multiLevelType w:val="hybridMultilevel"/>
    <w:tmpl w:val="13389448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95C65CA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810498"/>
    <w:multiLevelType w:val="hybridMultilevel"/>
    <w:tmpl w:val="AF586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5147B"/>
    <w:multiLevelType w:val="hybridMultilevel"/>
    <w:tmpl w:val="B9B49FD8"/>
    <w:lvl w:ilvl="0" w:tplc="D7707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97D25"/>
    <w:multiLevelType w:val="hybridMultilevel"/>
    <w:tmpl w:val="4E44F636"/>
    <w:lvl w:ilvl="0" w:tplc="37B8E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7C151346"/>
    <w:multiLevelType w:val="hybridMultilevel"/>
    <w:tmpl w:val="5E5685BC"/>
    <w:lvl w:ilvl="0" w:tplc="62C0E658">
      <w:start w:val="4"/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37"/>
  </w:num>
  <w:num w:numId="5">
    <w:abstractNumId w:val="15"/>
  </w:num>
  <w:num w:numId="6">
    <w:abstractNumId w:val="19"/>
  </w:num>
  <w:num w:numId="7">
    <w:abstractNumId w:val="32"/>
  </w:num>
  <w:num w:numId="8">
    <w:abstractNumId w:val="30"/>
  </w:num>
  <w:num w:numId="9">
    <w:abstractNumId w:val="38"/>
  </w:num>
  <w:num w:numId="10">
    <w:abstractNumId w:val="10"/>
  </w:num>
  <w:num w:numId="11">
    <w:abstractNumId w:val="13"/>
  </w:num>
  <w:num w:numId="12">
    <w:abstractNumId w:val="3"/>
  </w:num>
  <w:num w:numId="13">
    <w:abstractNumId w:val="18"/>
  </w:num>
  <w:num w:numId="14">
    <w:abstractNumId w:val="46"/>
  </w:num>
  <w:num w:numId="15">
    <w:abstractNumId w:val="28"/>
  </w:num>
  <w:num w:numId="16">
    <w:abstractNumId w:val="22"/>
  </w:num>
  <w:num w:numId="17">
    <w:abstractNumId w:val="23"/>
  </w:num>
  <w:num w:numId="18">
    <w:abstractNumId w:val="11"/>
  </w:num>
  <w:num w:numId="19">
    <w:abstractNumId w:val="36"/>
    <w:lvlOverride w:ilvl="0">
      <w:startOverride w:val="1"/>
    </w:lvlOverride>
  </w:num>
  <w:num w:numId="20">
    <w:abstractNumId w:val="33"/>
  </w:num>
  <w:num w:numId="21">
    <w:abstractNumId w:val="17"/>
  </w:num>
  <w:num w:numId="22">
    <w:abstractNumId w:val="35"/>
  </w:num>
  <w:num w:numId="23">
    <w:abstractNumId w:val="40"/>
  </w:num>
  <w:num w:numId="24">
    <w:abstractNumId w:val="42"/>
  </w:num>
  <w:num w:numId="25">
    <w:abstractNumId w:val="39"/>
  </w:num>
  <w:num w:numId="26">
    <w:abstractNumId w:val="45"/>
  </w:num>
  <w:num w:numId="27">
    <w:abstractNumId w:val="47"/>
  </w:num>
  <w:num w:numId="28">
    <w:abstractNumId w:val="47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"/>
        <w:lvlJc w:val="left"/>
        <w:rPr>
          <w:rFonts w:cs="Times New Roman"/>
        </w:rPr>
      </w:lvl>
    </w:lvlOverride>
    <w:lvlOverride w:ilvl="5">
      <w:lvl w:ilvl="5">
        <w:numFmt w:val="decimal"/>
        <w:lvlText w:val=""/>
        <w:lvlJc w:val="left"/>
        <w:rPr>
          <w:rFonts w:cs="Times New Roman"/>
        </w:rPr>
      </w:lvl>
    </w:lvlOverride>
    <w:lvlOverride w:ilvl="6">
      <w:lvl w:ilvl="6">
        <w:numFmt w:val="decimal"/>
        <w:lvlText w:val=""/>
        <w:lvlJc w:val="left"/>
        <w:rPr>
          <w:rFonts w:cs="Times New Roman"/>
        </w:rPr>
      </w:lvl>
    </w:lvlOverride>
    <w:lvlOverride w:ilvl="7">
      <w:lvl w:ilvl="7">
        <w:numFmt w:val="decimal"/>
        <w:lvlText w:val="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29">
    <w:abstractNumId w:val="9"/>
  </w:num>
  <w:num w:numId="30">
    <w:abstractNumId w:val="4"/>
  </w:num>
  <w:num w:numId="31">
    <w:abstractNumId w:val="1"/>
  </w:num>
  <w:num w:numId="32">
    <w:abstractNumId w:val="26"/>
  </w:num>
  <w:num w:numId="33">
    <w:abstractNumId w:val="29"/>
  </w:num>
  <w:num w:numId="34">
    <w:abstractNumId w:val="0"/>
  </w:num>
  <w:num w:numId="35">
    <w:abstractNumId w:val="8"/>
  </w:num>
  <w:num w:numId="36">
    <w:abstractNumId w:val="16"/>
  </w:num>
  <w:num w:numId="37">
    <w:abstractNumId w:val="25"/>
  </w:num>
  <w:num w:numId="38">
    <w:abstractNumId w:val="2"/>
  </w:num>
  <w:num w:numId="39">
    <w:abstractNumId w:val="21"/>
  </w:num>
  <w:num w:numId="40">
    <w:abstractNumId w:val="34"/>
  </w:num>
  <w:num w:numId="41">
    <w:abstractNumId w:val="5"/>
  </w:num>
  <w:num w:numId="42">
    <w:abstractNumId w:val="43"/>
  </w:num>
  <w:num w:numId="43">
    <w:abstractNumId w:val="27"/>
  </w:num>
  <w:num w:numId="44">
    <w:abstractNumId w:val="41"/>
  </w:num>
  <w:num w:numId="45">
    <w:abstractNumId w:val="20"/>
  </w:num>
  <w:num w:numId="46">
    <w:abstractNumId w:val="7"/>
  </w:num>
  <w:num w:numId="47">
    <w:abstractNumId w:val="48"/>
  </w:num>
  <w:num w:numId="48">
    <w:abstractNumId w:val="31"/>
  </w:num>
  <w:num w:numId="49">
    <w:abstractNumId w:val="4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1MDY1NwViY3MLUyUdpeDU4uLM/DyQAsNaACkxe8wsAAAA"/>
  </w:docVars>
  <w:rsids>
    <w:rsidRoot w:val="002D6E25"/>
    <w:rsid w:val="00001255"/>
    <w:rsid w:val="00001FD9"/>
    <w:rsid w:val="000033C0"/>
    <w:rsid w:val="00005BE2"/>
    <w:rsid w:val="00006F54"/>
    <w:rsid w:val="00011DE5"/>
    <w:rsid w:val="00013B9B"/>
    <w:rsid w:val="00016B22"/>
    <w:rsid w:val="00021B6A"/>
    <w:rsid w:val="00023254"/>
    <w:rsid w:val="000307BF"/>
    <w:rsid w:val="00031712"/>
    <w:rsid w:val="00033918"/>
    <w:rsid w:val="00041BD9"/>
    <w:rsid w:val="000430BD"/>
    <w:rsid w:val="00046033"/>
    <w:rsid w:val="0005077D"/>
    <w:rsid w:val="000532DB"/>
    <w:rsid w:val="00054E01"/>
    <w:rsid w:val="00055D3F"/>
    <w:rsid w:val="0006550E"/>
    <w:rsid w:val="00065818"/>
    <w:rsid w:val="000677D9"/>
    <w:rsid w:val="00081FA7"/>
    <w:rsid w:val="00083F35"/>
    <w:rsid w:val="0009352E"/>
    <w:rsid w:val="00093924"/>
    <w:rsid w:val="000939BF"/>
    <w:rsid w:val="000951E4"/>
    <w:rsid w:val="000952E6"/>
    <w:rsid w:val="000953B9"/>
    <w:rsid w:val="00096388"/>
    <w:rsid w:val="000A1FA5"/>
    <w:rsid w:val="000A32AC"/>
    <w:rsid w:val="000A4162"/>
    <w:rsid w:val="000A68FC"/>
    <w:rsid w:val="000A6CEE"/>
    <w:rsid w:val="000B3DF3"/>
    <w:rsid w:val="000B4C17"/>
    <w:rsid w:val="000B50C2"/>
    <w:rsid w:val="000C00A3"/>
    <w:rsid w:val="000C24E9"/>
    <w:rsid w:val="000D07CF"/>
    <w:rsid w:val="000D20F0"/>
    <w:rsid w:val="000D6EF0"/>
    <w:rsid w:val="000E0E3C"/>
    <w:rsid w:val="000E259C"/>
    <w:rsid w:val="000F2A3F"/>
    <w:rsid w:val="000F550E"/>
    <w:rsid w:val="00100473"/>
    <w:rsid w:val="00114C96"/>
    <w:rsid w:val="0012293E"/>
    <w:rsid w:val="0012515E"/>
    <w:rsid w:val="001261A9"/>
    <w:rsid w:val="001308A7"/>
    <w:rsid w:val="001311AB"/>
    <w:rsid w:val="001321F5"/>
    <w:rsid w:val="00133934"/>
    <w:rsid w:val="0013478F"/>
    <w:rsid w:val="00134E79"/>
    <w:rsid w:val="00140A1F"/>
    <w:rsid w:val="001472D7"/>
    <w:rsid w:val="00147F26"/>
    <w:rsid w:val="001537F3"/>
    <w:rsid w:val="00154A42"/>
    <w:rsid w:val="00154FDF"/>
    <w:rsid w:val="00155176"/>
    <w:rsid w:val="001572BB"/>
    <w:rsid w:val="00165565"/>
    <w:rsid w:val="00177EFF"/>
    <w:rsid w:val="001859AA"/>
    <w:rsid w:val="001859F5"/>
    <w:rsid w:val="001915D4"/>
    <w:rsid w:val="00195D05"/>
    <w:rsid w:val="00196299"/>
    <w:rsid w:val="001A4007"/>
    <w:rsid w:val="001B3EC5"/>
    <w:rsid w:val="001C5F3D"/>
    <w:rsid w:val="001D0D59"/>
    <w:rsid w:val="001E37E8"/>
    <w:rsid w:val="001E6119"/>
    <w:rsid w:val="001F14FC"/>
    <w:rsid w:val="001F550B"/>
    <w:rsid w:val="00200EE2"/>
    <w:rsid w:val="002140D1"/>
    <w:rsid w:val="00214CC5"/>
    <w:rsid w:val="00215659"/>
    <w:rsid w:val="002207C4"/>
    <w:rsid w:val="00220AE2"/>
    <w:rsid w:val="00220D68"/>
    <w:rsid w:val="00221593"/>
    <w:rsid w:val="002308DA"/>
    <w:rsid w:val="00230DE3"/>
    <w:rsid w:val="002324D3"/>
    <w:rsid w:val="002345A3"/>
    <w:rsid w:val="00235149"/>
    <w:rsid w:val="002361B0"/>
    <w:rsid w:val="0024496D"/>
    <w:rsid w:val="0024580B"/>
    <w:rsid w:val="00246CA2"/>
    <w:rsid w:val="00250454"/>
    <w:rsid w:val="00250746"/>
    <w:rsid w:val="002519CE"/>
    <w:rsid w:val="002520DD"/>
    <w:rsid w:val="00253AD2"/>
    <w:rsid w:val="00260CB1"/>
    <w:rsid w:val="00261625"/>
    <w:rsid w:val="00274922"/>
    <w:rsid w:val="00274E08"/>
    <w:rsid w:val="0027644A"/>
    <w:rsid w:val="00280629"/>
    <w:rsid w:val="00281E01"/>
    <w:rsid w:val="00284980"/>
    <w:rsid w:val="002903BB"/>
    <w:rsid w:val="00295600"/>
    <w:rsid w:val="002A191C"/>
    <w:rsid w:val="002A271B"/>
    <w:rsid w:val="002A52A2"/>
    <w:rsid w:val="002B05B9"/>
    <w:rsid w:val="002B2765"/>
    <w:rsid w:val="002B51CF"/>
    <w:rsid w:val="002B65C9"/>
    <w:rsid w:val="002B6729"/>
    <w:rsid w:val="002B699C"/>
    <w:rsid w:val="002C1C1D"/>
    <w:rsid w:val="002D12EF"/>
    <w:rsid w:val="002D3875"/>
    <w:rsid w:val="002D6AD7"/>
    <w:rsid w:val="002D6E25"/>
    <w:rsid w:val="002F2E4D"/>
    <w:rsid w:val="002F55CB"/>
    <w:rsid w:val="00306A8F"/>
    <w:rsid w:val="00310452"/>
    <w:rsid w:val="0031288D"/>
    <w:rsid w:val="00317D85"/>
    <w:rsid w:val="003202C7"/>
    <w:rsid w:val="0032132A"/>
    <w:rsid w:val="00323D35"/>
    <w:rsid w:val="00330CBB"/>
    <w:rsid w:val="00332CB2"/>
    <w:rsid w:val="00345CC7"/>
    <w:rsid w:val="00346AF0"/>
    <w:rsid w:val="003473FD"/>
    <w:rsid w:val="00352606"/>
    <w:rsid w:val="00355A86"/>
    <w:rsid w:val="00357842"/>
    <w:rsid w:val="00362F64"/>
    <w:rsid w:val="003779ED"/>
    <w:rsid w:val="00377C49"/>
    <w:rsid w:val="00380CD7"/>
    <w:rsid w:val="00386B31"/>
    <w:rsid w:val="00392929"/>
    <w:rsid w:val="00394072"/>
    <w:rsid w:val="00394F6F"/>
    <w:rsid w:val="003A0CF2"/>
    <w:rsid w:val="003A4446"/>
    <w:rsid w:val="003A5199"/>
    <w:rsid w:val="003A6B7F"/>
    <w:rsid w:val="003C3679"/>
    <w:rsid w:val="003C675D"/>
    <w:rsid w:val="003D7D0C"/>
    <w:rsid w:val="003D7EE1"/>
    <w:rsid w:val="003E56C8"/>
    <w:rsid w:val="003F0D07"/>
    <w:rsid w:val="003F2C54"/>
    <w:rsid w:val="00400652"/>
    <w:rsid w:val="00406F99"/>
    <w:rsid w:val="00412946"/>
    <w:rsid w:val="00412F3F"/>
    <w:rsid w:val="0041755B"/>
    <w:rsid w:val="00417D2C"/>
    <w:rsid w:val="00417FA0"/>
    <w:rsid w:val="0042053E"/>
    <w:rsid w:val="00421C6D"/>
    <w:rsid w:val="004234A0"/>
    <w:rsid w:val="00427C1C"/>
    <w:rsid w:val="00433B22"/>
    <w:rsid w:val="00436BFB"/>
    <w:rsid w:val="004408A2"/>
    <w:rsid w:val="004418A0"/>
    <w:rsid w:val="00442AFA"/>
    <w:rsid w:val="00444D7E"/>
    <w:rsid w:val="00445109"/>
    <w:rsid w:val="0044518B"/>
    <w:rsid w:val="00447A46"/>
    <w:rsid w:val="00447DEA"/>
    <w:rsid w:val="004502B4"/>
    <w:rsid w:val="004511C2"/>
    <w:rsid w:val="00452A88"/>
    <w:rsid w:val="00460157"/>
    <w:rsid w:val="004602EC"/>
    <w:rsid w:val="00460C34"/>
    <w:rsid w:val="004623A7"/>
    <w:rsid w:val="00463902"/>
    <w:rsid w:val="00464BB5"/>
    <w:rsid w:val="0047530A"/>
    <w:rsid w:val="00481B56"/>
    <w:rsid w:val="00491CE9"/>
    <w:rsid w:val="0049469D"/>
    <w:rsid w:val="0049529A"/>
    <w:rsid w:val="00496D03"/>
    <w:rsid w:val="004A080A"/>
    <w:rsid w:val="004A083A"/>
    <w:rsid w:val="004A4FD9"/>
    <w:rsid w:val="004A689C"/>
    <w:rsid w:val="004B6369"/>
    <w:rsid w:val="004D0F4C"/>
    <w:rsid w:val="004D1A04"/>
    <w:rsid w:val="004E4DE2"/>
    <w:rsid w:val="004E549F"/>
    <w:rsid w:val="004F03C2"/>
    <w:rsid w:val="004F051B"/>
    <w:rsid w:val="004F763E"/>
    <w:rsid w:val="004F7C39"/>
    <w:rsid w:val="005000A6"/>
    <w:rsid w:val="00501254"/>
    <w:rsid w:val="005028A2"/>
    <w:rsid w:val="00507486"/>
    <w:rsid w:val="005145B9"/>
    <w:rsid w:val="00520835"/>
    <w:rsid w:val="00521E5B"/>
    <w:rsid w:val="005233C7"/>
    <w:rsid w:val="005260B6"/>
    <w:rsid w:val="00526B09"/>
    <w:rsid w:val="005279C3"/>
    <w:rsid w:val="00531443"/>
    <w:rsid w:val="00537D80"/>
    <w:rsid w:val="00542712"/>
    <w:rsid w:val="00544621"/>
    <w:rsid w:val="005451F0"/>
    <w:rsid w:val="00547C18"/>
    <w:rsid w:val="00552786"/>
    <w:rsid w:val="0055290E"/>
    <w:rsid w:val="00553B7D"/>
    <w:rsid w:val="0055433D"/>
    <w:rsid w:val="00555C8A"/>
    <w:rsid w:val="0056096E"/>
    <w:rsid w:val="00562E91"/>
    <w:rsid w:val="0056767C"/>
    <w:rsid w:val="005746A0"/>
    <w:rsid w:val="005758C2"/>
    <w:rsid w:val="005800DF"/>
    <w:rsid w:val="005873EB"/>
    <w:rsid w:val="0059284E"/>
    <w:rsid w:val="005A773B"/>
    <w:rsid w:val="005B1722"/>
    <w:rsid w:val="005B20CA"/>
    <w:rsid w:val="005B2AD4"/>
    <w:rsid w:val="005B785D"/>
    <w:rsid w:val="005C12E1"/>
    <w:rsid w:val="005D097E"/>
    <w:rsid w:val="005D2B0C"/>
    <w:rsid w:val="005E4417"/>
    <w:rsid w:val="005E56DB"/>
    <w:rsid w:val="0060136A"/>
    <w:rsid w:val="006023AF"/>
    <w:rsid w:val="00604E84"/>
    <w:rsid w:val="00605DA1"/>
    <w:rsid w:val="00620BB9"/>
    <w:rsid w:val="00621E23"/>
    <w:rsid w:val="00623D43"/>
    <w:rsid w:val="0062567A"/>
    <w:rsid w:val="00627C47"/>
    <w:rsid w:val="00636F9D"/>
    <w:rsid w:val="00640CB5"/>
    <w:rsid w:val="00662C92"/>
    <w:rsid w:val="00664822"/>
    <w:rsid w:val="006655D3"/>
    <w:rsid w:val="00667F69"/>
    <w:rsid w:val="0067438E"/>
    <w:rsid w:val="00674932"/>
    <w:rsid w:val="0067521F"/>
    <w:rsid w:val="006804AB"/>
    <w:rsid w:val="00681F84"/>
    <w:rsid w:val="00684FB7"/>
    <w:rsid w:val="00687AC1"/>
    <w:rsid w:val="00687B7F"/>
    <w:rsid w:val="0069410D"/>
    <w:rsid w:val="006A0D32"/>
    <w:rsid w:val="006B17D6"/>
    <w:rsid w:val="006B7537"/>
    <w:rsid w:val="006C15A8"/>
    <w:rsid w:val="006C23B2"/>
    <w:rsid w:val="006C2566"/>
    <w:rsid w:val="006D28FD"/>
    <w:rsid w:val="006E2D1F"/>
    <w:rsid w:val="006E494D"/>
    <w:rsid w:val="006E69D8"/>
    <w:rsid w:val="006F2451"/>
    <w:rsid w:val="006F5BCA"/>
    <w:rsid w:val="007006F7"/>
    <w:rsid w:val="007060FF"/>
    <w:rsid w:val="007124FD"/>
    <w:rsid w:val="007146FA"/>
    <w:rsid w:val="00720EB3"/>
    <w:rsid w:val="00723310"/>
    <w:rsid w:val="007235BC"/>
    <w:rsid w:val="007244FC"/>
    <w:rsid w:val="00727665"/>
    <w:rsid w:val="00731FD8"/>
    <w:rsid w:val="00732780"/>
    <w:rsid w:val="00732D76"/>
    <w:rsid w:val="0073701C"/>
    <w:rsid w:val="00744858"/>
    <w:rsid w:val="00745EEB"/>
    <w:rsid w:val="00746365"/>
    <w:rsid w:val="0074669E"/>
    <w:rsid w:val="0075079A"/>
    <w:rsid w:val="00751F1A"/>
    <w:rsid w:val="0075343C"/>
    <w:rsid w:val="00760BA4"/>
    <w:rsid w:val="00763D6C"/>
    <w:rsid w:val="00781785"/>
    <w:rsid w:val="007848D6"/>
    <w:rsid w:val="0078794D"/>
    <w:rsid w:val="00790B38"/>
    <w:rsid w:val="007912C1"/>
    <w:rsid w:val="00792E99"/>
    <w:rsid w:val="007A45EA"/>
    <w:rsid w:val="007A5FF3"/>
    <w:rsid w:val="007A7D86"/>
    <w:rsid w:val="007B2823"/>
    <w:rsid w:val="007B2F5F"/>
    <w:rsid w:val="007B5CE1"/>
    <w:rsid w:val="007C1C42"/>
    <w:rsid w:val="007C7AEB"/>
    <w:rsid w:val="007D13C5"/>
    <w:rsid w:val="007E1F6F"/>
    <w:rsid w:val="007E34F5"/>
    <w:rsid w:val="007E3A0A"/>
    <w:rsid w:val="007F0F3B"/>
    <w:rsid w:val="00803D57"/>
    <w:rsid w:val="00804E7C"/>
    <w:rsid w:val="008142D5"/>
    <w:rsid w:val="00820A99"/>
    <w:rsid w:val="00822390"/>
    <w:rsid w:val="008263C1"/>
    <w:rsid w:val="0083492C"/>
    <w:rsid w:val="00837DB7"/>
    <w:rsid w:val="00842682"/>
    <w:rsid w:val="0084337A"/>
    <w:rsid w:val="008473F8"/>
    <w:rsid w:val="00847831"/>
    <w:rsid w:val="00850233"/>
    <w:rsid w:val="00855428"/>
    <w:rsid w:val="00870D84"/>
    <w:rsid w:val="008727AE"/>
    <w:rsid w:val="00877871"/>
    <w:rsid w:val="0088741C"/>
    <w:rsid w:val="008960BD"/>
    <w:rsid w:val="00897454"/>
    <w:rsid w:val="008A445F"/>
    <w:rsid w:val="008A52B3"/>
    <w:rsid w:val="008A78CE"/>
    <w:rsid w:val="008B14CE"/>
    <w:rsid w:val="008B3F47"/>
    <w:rsid w:val="008B7AF9"/>
    <w:rsid w:val="008D0286"/>
    <w:rsid w:val="008D3F78"/>
    <w:rsid w:val="008E16F1"/>
    <w:rsid w:val="008E6191"/>
    <w:rsid w:val="008F35AF"/>
    <w:rsid w:val="008F59E9"/>
    <w:rsid w:val="008F62E9"/>
    <w:rsid w:val="008F774F"/>
    <w:rsid w:val="009137C6"/>
    <w:rsid w:val="00917162"/>
    <w:rsid w:val="00920314"/>
    <w:rsid w:val="00924418"/>
    <w:rsid w:val="00936B50"/>
    <w:rsid w:val="009432B5"/>
    <w:rsid w:val="00947ACB"/>
    <w:rsid w:val="0095334B"/>
    <w:rsid w:val="0095676C"/>
    <w:rsid w:val="00962EBD"/>
    <w:rsid w:val="00962F55"/>
    <w:rsid w:val="00967FCF"/>
    <w:rsid w:val="009706D3"/>
    <w:rsid w:val="00970D81"/>
    <w:rsid w:val="00973CF2"/>
    <w:rsid w:val="009757F0"/>
    <w:rsid w:val="00977C38"/>
    <w:rsid w:val="0098362A"/>
    <w:rsid w:val="009836CF"/>
    <w:rsid w:val="0098460A"/>
    <w:rsid w:val="00987D20"/>
    <w:rsid w:val="00991AEC"/>
    <w:rsid w:val="0099212C"/>
    <w:rsid w:val="00994FB1"/>
    <w:rsid w:val="009A3152"/>
    <w:rsid w:val="009A4969"/>
    <w:rsid w:val="009B341F"/>
    <w:rsid w:val="009B3CCA"/>
    <w:rsid w:val="009B48E1"/>
    <w:rsid w:val="009B6FEB"/>
    <w:rsid w:val="009C19D5"/>
    <w:rsid w:val="009C3B32"/>
    <w:rsid w:val="009C6217"/>
    <w:rsid w:val="009C7399"/>
    <w:rsid w:val="009C7B75"/>
    <w:rsid w:val="009D29C6"/>
    <w:rsid w:val="009D3EEE"/>
    <w:rsid w:val="009D6F1C"/>
    <w:rsid w:val="009E33F0"/>
    <w:rsid w:val="009E7935"/>
    <w:rsid w:val="009F042F"/>
    <w:rsid w:val="009F04D0"/>
    <w:rsid w:val="009F0733"/>
    <w:rsid w:val="009F5074"/>
    <w:rsid w:val="009F5102"/>
    <w:rsid w:val="009F66E5"/>
    <w:rsid w:val="009F6921"/>
    <w:rsid w:val="009F7322"/>
    <w:rsid w:val="00A0774B"/>
    <w:rsid w:val="00A14EC2"/>
    <w:rsid w:val="00A16F1F"/>
    <w:rsid w:val="00A26734"/>
    <w:rsid w:val="00A327DF"/>
    <w:rsid w:val="00A32FC0"/>
    <w:rsid w:val="00A335A3"/>
    <w:rsid w:val="00A338C2"/>
    <w:rsid w:val="00A35600"/>
    <w:rsid w:val="00A3741C"/>
    <w:rsid w:val="00A433FE"/>
    <w:rsid w:val="00A44AAE"/>
    <w:rsid w:val="00A44BE5"/>
    <w:rsid w:val="00A468F4"/>
    <w:rsid w:val="00A4704A"/>
    <w:rsid w:val="00A509F2"/>
    <w:rsid w:val="00A60975"/>
    <w:rsid w:val="00A643F6"/>
    <w:rsid w:val="00A74CAB"/>
    <w:rsid w:val="00A77B1B"/>
    <w:rsid w:val="00A809EC"/>
    <w:rsid w:val="00A872ED"/>
    <w:rsid w:val="00A90FA3"/>
    <w:rsid w:val="00A92081"/>
    <w:rsid w:val="00A924C5"/>
    <w:rsid w:val="00A930B5"/>
    <w:rsid w:val="00AA528C"/>
    <w:rsid w:val="00AA5858"/>
    <w:rsid w:val="00AB2B7D"/>
    <w:rsid w:val="00AB5117"/>
    <w:rsid w:val="00AC219F"/>
    <w:rsid w:val="00AC46ED"/>
    <w:rsid w:val="00AC7A57"/>
    <w:rsid w:val="00AD331E"/>
    <w:rsid w:val="00AD3D4F"/>
    <w:rsid w:val="00AD7BB3"/>
    <w:rsid w:val="00AE1A6E"/>
    <w:rsid w:val="00AE2224"/>
    <w:rsid w:val="00AF1C32"/>
    <w:rsid w:val="00AF2695"/>
    <w:rsid w:val="00AF4E9F"/>
    <w:rsid w:val="00AF5AB9"/>
    <w:rsid w:val="00AF5BA5"/>
    <w:rsid w:val="00AF7F7B"/>
    <w:rsid w:val="00B062C7"/>
    <w:rsid w:val="00B11209"/>
    <w:rsid w:val="00B172D4"/>
    <w:rsid w:val="00B17E2E"/>
    <w:rsid w:val="00B24B43"/>
    <w:rsid w:val="00B24BDD"/>
    <w:rsid w:val="00B266B0"/>
    <w:rsid w:val="00B26BC1"/>
    <w:rsid w:val="00B30A48"/>
    <w:rsid w:val="00B30A68"/>
    <w:rsid w:val="00B31EAE"/>
    <w:rsid w:val="00B36F98"/>
    <w:rsid w:val="00B4097F"/>
    <w:rsid w:val="00B41908"/>
    <w:rsid w:val="00B42BB8"/>
    <w:rsid w:val="00B43D36"/>
    <w:rsid w:val="00B45A4C"/>
    <w:rsid w:val="00B4792E"/>
    <w:rsid w:val="00B53414"/>
    <w:rsid w:val="00B557B0"/>
    <w:rsid w:val="00B65D8F"/>
    <w:rsid w:val="00B6707F"/>
    <w:rsid w:val="00B81B21"/>
    <w:rsid w:val="00B91312"/>
    <w:rsid w:val="00B91C06"/>
    <w:rsid w:val="00BA0697"/>
    <w:rsid w:val="00BA5CA8"/>
    <w:rsid w:val="00BB2642"/>
    <w:rsid w:val="00BC3F7F"/>
    <w:rsid w:val="00BC4928"/>
    <w:rsid w:val="00BC4C1D"/>
    <w:rsid w:val="00BE19D3"/>
    <w:rsid w:val="00BF268A"/>
    <w:rsid w:val="00BF3B9D"/>
    <w:rsid w:val="00C07175"/>
    <w:rsid w:val="00C13640"/>
    <w:rsid w:val="00C13DF4"/>
    <w:rsid w:val="00C15DBB"/>
    <w:rsid w:val="00C24953"/>
    <w:rsid w:val="00C30706"/>
    <w:rsid w:val="00C31F0D"/>
    <w:rsid w:val="00C330BD"/>
    <w:rsid w:val="00C332A5"/>
    <w:rsid w:val="00C33D99"/>
    <w:rsid w:val="00C42264"/>
    <w:rsid w:val="00C4327A"/>
    <w:rsid w:val="00C60922"/>
    <w:rsid w:val="00C6343C"/>
    <w:rsid w:val="00C72BDD"/>
    <w:rsid w:val="00C817B8"/>
    <w:rsid w:val="00C9075A"/>
    <w:rsid w:val="00C907D9"/>
    <w:rsid w:val="00C940D5"/>
    <w:rsid w:val="00CB02BB"/>
    <w:rsid w:val="00CB0E4C"/>
    <w:rsid w:val="00CB2E11"/>
    <w:rsid w:val="00CB2ED8"/>
    <w:rsid w:val="00CB56B2"/>
    <w:rsid w:val="00CC0AE5"/>
    <w:rsid w:val="00CC1E5A"/>
    <w:rsid w:val="00CC7593"/>
    <w:rsid w:val="00CD2C8E"/>
    <w:rsid w:val="00CD69B0"/>
    <w:rsid w:val="00CE01A9"/>
    <w:rsid w:val="00CE5A41"/>
    <w:rsid w:val="00D00F6B"/>
    <w:rsid w:val="00D02190"/>
    <w:rsid w:val="00D05D12"/>
    <w:rsid w:val="00D07FD3"/>
    <w:rsid w:val="00D11ED3"/>
    <w:rsid w:val="00D148C7"/>
    <w:rsid w:val="00D161B1"/>
    <w:rsid w:val="00D16D50"/>
    <w:rsid w:val="00D22819"/>
    <w:rsid w:val="00D24C5E"/>
    <w:rsid w:val="00D253E6"/>
    <w:rsid w:val="00D33894"/>
    <w:rsid w:val="00D41C73"/>
    <w:rsid w:val="00D46708"/>
    <w:rsid w:val="00D4766C"/>
    <w:rsid w:val="00D476F1"/>
    <w:rsid w:val="00D50B9A"/>
    <w:rsid w:val="00D50D6B"/>
    <w:rsid w:val="00D51363"/>
    <w:rsid w:val="00D5480A"/>
    <w:rsid w:val="00D5617B"/>
    <w:rsid w:val="00D62872"/>
    <w:rsid w:val="00D652EB"/>
    <w:rsid w:val="00D65877"/>
    <w:rsid w:val="00D65C7C"/>
    <w:rsid w:val="00D67365"/>
    <w:rsid w:val="00D67E37"/>
    <w:rsid w:val="00D767D2"/>
    <w:rsid w:val="00D80D41"/>
    <w:rsid w:val="00D940CB"/>
    <w:rsid w:val="00D94BC4"/>
    <w:rsid w:val="00D963CA"/>
    <w:rsid w:val="00DB3BAD"/>
    <w:rsid w:val="00DB5174"/>
    <w:rsid w:val="00DC415D"/>
    <w:rsid w:val="00DC43FE"/>
    <w:rsid w:val="00DC53C0"/>
    <w:rsid w:val="00DD409A"/>
    <w:rsid w:val="00DD5512"/>
    <w:rsid w:val="00DD5F95"/>
    <w:rsid w:val="00DE4917"/>
    <w:rsid w:val="00DE4974"/>
    <w:rsid w:val="00DE50FD"/>
    <w:rsid w:val="00DE5AB7"/>
    <w:rsid w:val="00DE6FFC"/>
    <w:rsid w:val="00DF1EC7"/>
    <w:rsid w:val="00DF6DC7"/>
    <w:rsid w:val="00E01823"/>
    <w:rsid w:val="00E14D9D"/>
    <w:rsid w:val="00E216C1"/>
    <w:rsid w:val="00E22072"/>
    <w:rsid w:val="00E268DF"/>
    <w:rsid w:val="00E273B8"/>
    <w:rsid w:val="00E34E17"/>
    <w:rsid w:val="00E3541A"/>
    <w:rsid w:val="00E35F52"/>
    <w:rsid w:val="00E42E7B"/>
    <w:rsid w:val="00E42FCE"/>
    <w:rsid w:val="00E46DD1"/>
    <w:rsid w:val="00E47AE4"/>
    <w:rsid w:val="00E55913"/>
    <w:rsid w:val="00E578E1"/>
    <w:rsid w:val="00E60549"/>
    <w:rsid w:val="00E72EB2"/>
    <w:rsid w:val="00E736BD"/>
    <w:rsid w:val="00E748EA"/>
    <w:rsid w:val="00E75A18"/>
    <w:rsid w:val="00E81C16"/>
    <w:rsid w:val="00E82CB2"/>
    <w:rsid w:val="00E854F4"/>
    <w:rsid w:val="00E8636B"/>
    <w:rsid w:val="00E92432"/>
    <w:rsid w:val="00E95143"/>
    <w:rsid w:val="00E9799A"/>
    <w:rsid w:val="00E97D9D"/>
    <w:rsid w:val="00EA4DE6"/>
    <w:rsid w:val="00EB2351"/>
    <w:rsid w:val="00EB693E"/>
    <w:rsid w:val="00EC3A01"/>
    <w:rsid w:val="00ED0AC2"/>
    <w:rsid w:val="00ED7337"/>
    <w:rsid w:val="00EE072F"/>
    <w:rsid w:val="00EE242D"/>
    <w:rsid w:val="00EE79D6"/>
    <w:rsid w:val="00EF5D91"/>
    <w:rsid w:val="00EF71FE"/>
    <w:rsid w:val="00F0070A"/>
    <w:rsid w:val="00F01F45"/>
    <w:rsid w:val="00F034B6"/>
    <w:rsid w:val="00F06C29"/>
    <w:rsid w:val="00F07881"/>
    <w:rsid w:val="00F214E7"/>
    <w:rsid w:val="00F23A31"/>
    <w:rsid w:val="00F25F3B"/>
    <w:rsid w:val="00F264F3"/>
    <w:rsid w:val="00F2779C"/>
    <w:rsid w:val="00F27E4F"/>
    <w:rsid w:val="00F303C0"/>
    <w:rsid w:val="00F3635E"/>
    <w:rsid w:val="00F37F48"/>
    <w:rsid w:val="00F40C3E"/>
    <w:rsid w:val="00F42B00"/>
    <w:rsid w:val="00F436FA"/>
    <w:rsid w:val="00F460EC"/>
    <w:rsid w:val="00F5074E"/>
    <w:rsid w:val="00F5116D"/>
    <w:rsid w:val="00F520A4"/>
    <w:rsid w:val="00F55C3F"/>
    <w:rsid w:val="00F55D7B"/>
    <w:rsid w:val="00F56694"/>
    <w:rsid w:val="00F573F1"/>
    <w:rsid w:val="00F60BA8"/>
    <w:rsid w:val="00F66091"/>
    <w:rsid w:val="00F66E45"/>
    <w:rsid w:val="00F715B5"/>
    <w:rsid w:val="00F8425E"/>
    <w:rsid w:val="00F94D93"/>
    <w:rsid w:val="00F94DDC"/>
    <w:rsid w:val="00FA2D6D"/>
    <w:rsid w:val="00FA431E"/>
    <w:rsid w:val="00FA63CF"/>
    <w:rsid w:val="00FA7344"/>
    <w:rsid w:val="00FB01CC"/>
    <w:rsid w:val="00FB1BD4"/>
    <w:rsid w:val="00FB285C"/>
    <w:rsid w:val="00FB309B"/>
    <w:rsid w:val="00FC00B5"/>
    <w:rsid w:val="00FC4787"/>
    <w:rsid w:val="00FC5AA1"/>
    <w:rsid w:val="00FC73F9"/>
    <w:rsid w:val="00FD5E00"/>
    <w:rsid w:val="00FE0B75"/>
    <w:rsid w:val="00FE54E3"/>
    <w:rsid w:val="00FF2D57"/>
    <w:rsid w:val="00FF4090"/>
    <w:rsid w:val="00FF46E6"/>
    <w:rsid w:val="00FF487F"/>
    <w:rsid w:val="00FF655D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E24A"/>
  <w15:docId w15:val="{CC41BA00-21C6-4561-B5C1-D1786E41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paragraph" w:styleId="Heading1">
    <w:name w:val="heading 1"/>
    <w:basedOn w:val="Normal"/>
    <w:next w:val="Normal"/>
    <w:link w:val="Heading1Char"/>
    <w:autoRedefine/>
    <w:qFormat/>
    <w:rsid w:val="00E46DD1"/>
    <w:pPr>
      <w:keepNext/>
      <w:tabs>
        <w:tab w:val="clear" w:pos="720"/>
      </w:tabs>
      <w:suppressAutoHyphens w:val="0"/>
      <w:spacing w:before="240" w:after="120" w:line="240" w:lineRule="auto"/>
      <w:ind w:left="1440"/>
      <w:outlineLvl w:val="0"/>
    </w:pPr>
    <w:rPr>
      <w:rFonts w:ascii="Times New Roman" w:eastAsia="Times New Roman" w:hAnsi="Times New Roman" w:cs="Times New Roman"/>
      <w:b/>
      <w:caps/>
      <w:snapToGrid w:val="0"/>
      <w:color w:val="000000"/>
      <w:sz w:val="28"/>
      <w:szCs w:val="24"/>
      <w:lang w:eastAsia="en-GB"/>
    </w:rPr>
  </w:style>
  <w:style w:type="paragraph" w:styleId="Heading2">
    <w:name w:val="heading 2"/>
    <w:basedOn w:val="Normal"/>
    <w:next w:val="Normal"/>
    <w:link w:val="Heading2Char1"/>
    <w:autoRedefine/>
    <w:qFormat/>
    <w:rsid w:val="00E46DD1"/>
    <w:pPr>
      <w:tabs>
        <w:tab w:val="clear" w:pos="720"/>
      </w:tabs>
      <w:suppressAutoHyphens w:val="0"/>
      <w:spacing w:after="120" w:line="240" w:lineRule="auto"/>
      <w:ind w:left="567"/>
      <w:jc w:val="both"/>
      <w:outlineLvl w:val="1"/>
    </w:pPr>
    <w:rPr>
      <w:rFonts w:ascii="Times New Roman" w:eastAsia="Times New Roman" w:hAnsi="Times New Roman" w:cs="Times New Roman"/>
      <w:b/>
      <w:snapToGrid w:val="0"/>
      <w:color w:val="auto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E46DD1"/>
    <w:pPr>
      <w:numPr>
        <w:ilvl w:val="1"/>
        <w:numId w:val="15"/>
      </w:numPr>
      <w:tabs>
        <w:tab w:val="clear" w:pos="720"/>
      </w:tabs>
      <w:suppressAutoHyphens w:val="0"/>
      <w:spacing w:before="240" w:after="12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color w:val="auto"/>
      <w:lang w:val="en-GB" w:eastAsia="en-GB"/>
    </w:rPr>
  </w:style>
  <w:style w:type="paragraph" w:styleId="Heading4">
    <w:name w:val="heading 4"/>
    <w:basedOn w:val="Normal"/>
    <w:next w:val="Normal"/>
    <w:link w:val="Heading4Char"/>
    <w:autoRedefine/>
    <w:qFormat/>
    <w:rsid w:val="00E46DD1"/>
    <w:pPr>
      <w:numPr>
        <w:ilvl w:val="2"/>
        <w:numId w:val="15"/>
      </w:numPr>
      <w:tabs>
        <w:tab w:val="clear" w:pos="720"/>
      </w:tabs>
      <w:suppressAutoHyphens w:val="0"/>
      <w:spacing w:before="240" w:after="120" w:line="240" w:lineRule="auto"/>
      <w:jc w:val="both"/>
      <w:outlineLvl w:val="3"/>
    </w:pPr>
    <w:rPr>
      <w:rFonts w:ascii="Roboto" w:eastAsia="Times New Roman" w:hAnsi="Roboto" w:cs="Times New Roman"/>
      <w:snapToGrid w:val="0"/>
      <w:color w:val="auto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E46DD1"/>
    <w:pPr>
      <w:numPr>
        <w:ilvl w:val="3"/>
        <w:numId w:val="15"/>
      </w:numPr>
      <w:tabs>
        <w:tab w:val="clear" w:pos="720"/>
      </w:tabs>
      <w:suppressAutoHyphens w:val="0"/>
      <w:spacing w:before="240" w:after="120" w:line="240" w:lineRule="auto"/>
      <w:jc w:val="both"/>
      <w:outlineLvl w:val="4"/>
    </w:pPr>
    <w:rPr>
      <w:rFonts w:ascii="Times New Roman" w:eastAsia="Times New Roman" w:hAnsi="Times New Roman" w:cs="Times New Roman"/>
      <w:snapToGrid w:val="0"/>
      <w:color w:val="auto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E46DD1"/>
    <w:pPr>
      <w:keepNext/>
      <w:tabs>
        <w:tab w:val="clear" w:pos="720"/>
      </w:tabs>
      <w:suppressAutoHyphens w:val="0"/>
      <w:spacing w:after="120" w:line="240" w:lineRule="auto"/>
      <w:ind w:left="567"/>
      <w:jc w:val="center"/>
      <w:outlineLvl w:val="6"/>
    </w:pPr>
    <w:rPr>
      <w:rFonts w:ascii="Arial" w:eastAsia="Times New Roman" w:hAnsi="Arial" w:cs="Times New Roman"/>
      <w:b/>
      <w:snapToGrid w:val="0"/>
      <w:color w:val="008000"/>
      <w:sz w:val="32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E46DD1"/>
    <w:pPr>
      <w:keepNext/>
      <w:numPr>
        <w:numId w:val="14"/>
      </w:numPr>
      <w:tabs>
        <w:tab w:val="clear" w:pos="720"/>
      </w:tabs>
      <w:suppressAutoHyphens w:val="0"/>
      <w:spacing w:after="120" w:line="240" w:lineRule="auto"/>
      <w:jc w:val="both"/>
      <w:outlineLvl w:val="7"/>
    </w:pPr>
    <w:rPr>
      <w:rFonts w:ascii="Arial" w:eastAsia="Times New Roman" w:hAnsi="Arial" w:cs="Times New Roman"/>
      <w:b/>
      <w:snapToGrid w:val="0"/>
      <w:color w:val="auto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link w:val="ListParagraphChar"/>
    <w:uiPriority w:val="34"/>
    <w:qFormat/>
    <w:rsid w:val="002D6E25"/>
    <w:pPr>
      <w:ind w:left="720"/>
    </w:pPr>
  </w:style>
  <w:style w:type="paragraph" w:styleId="Header">
    <w:name w:val="header"/>
    <w:aliases w:val="Header 1,Encabezado 2,encabezado,hd,hd1"/>
    <w:basedOn w:val="Normal"/>
    <w:link w:val="Head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1 Char,Encabezado 2 Char,encabezado Char,hd Char,hd1 Char"/>
    <w:basedOn w:val="DefaultParagraphFont"/>
    <w:link w:val="Header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customStyle="1" w:styleId="ListParagraphChar">
    <w:name w:val="List Paragraph Char"/>
    <w:link w:val="ListParagraph"/>
    <w:uiPriority w:val="34"/>
    <w:locked/>
    <w:rsid w:val="00D253E6"/>
    <w:rPr>
      <w:rFonts w:ascii="Calibri" w:eastAsia="WenQuanYi Micro Hei" w:hAnsi="Calibri" w:cs="Calibri"/>
      <w:color w:val="00000A"/>
      <w:lang w:val="sr-Cyrl-CS"/>
    </w:rPr>
  </w:style>
  <w:style w:type="numbering" w:customStyle="1" w:styleId="Style1">
    <w:name w:val="Style1"/>
    <w:uiPriority w:val="99"/>
    <w:rsid w:val="000B4C1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E46DD1"/>
    <w:rPr>
      <w:rFonts w:ascii="Times New Roman" w:eastAsia="Times New Roman" w:hAnsi="Times New Roman" w:cs="Times New Roman"/>
      <w:b/>
      <w:caps/>
      <w:snapToGrid w:val="0"/>
      <w:color w:val="000000"/>
      <w:sz w:val="28"/>
      <w:szCs w:val="24"/>
      <w:lang w:eastAsia="en-GB"/>
    </w:rPr>
  </w:style>
  <w:style w:type="character" w:customStyle="1" w:styleId="Heading2Char">
    <w:name w:val="Heading 2 Char"/>
    <w:basedOn w:val="DefaultParagraphFont"/>
    <w:rsid w:val="00E46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3Char">
    <w:name w:val="Heading 3 Char"/>
    <w:basedOn w:val="DefaultParagraphFont"/>
    <w:rsid w:val="00E46DD1"/>
    <w:rPr>
      <w:rFonts w:asciiTheme="majorHAnsi" w:eastAsiaTheme="majorEastAsia" w:hAnsiTheme="majorHAnsi" w:cstheme="majorBidi"/>
      <w:b/>
      <w:bCs/>
      <w:color w:val="4F81BD" w:themeColor="accent1"/>
      <w:lang w:val="sr-Cyrl-CS"/>
    </w:rPr>
  </w:style>
  <w:style w:type="character" w:customStyle="1" w:styleId="Heading4Char">
    <w:name w:val="Heading 4 Char"/>
    <w:basedOn w:val="DefaultParagraphFont"/>
    <w:link w:val="Heading4"/>
    <w:rsid w:val="00E46DD1"/>
    <w:rPr>
      <w:rFonts w:ascii="Roboto" w:eastAsia="Times New Roman" w:hAnsi="Roboto" w:cs="Times New Roman"/>
      <w:snapToGrid w:val="0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46DD1"/>
    <w:rPr>
      <w:rFonts w:ascii="Times New Roman" w:eastAsia="Times New Roman" w:hAnsi="Times New Roman" w:cs="Times New Roman"/>
      <w:snapToGrid w:val="0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E46DD1"/>
    <w:rPr>
      <w:rFonts w:ascii="Arial" w:eastAsia="Times New Roman" w:hAnsi="Arial" w:cs="Times New Roman"/>
      <w:b/>
      <w:snapToGrid w:val="0"/>
      <w:color w:val="008000"/>
      <w:sz w:val="32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E46DD1"/>
    <w:rPr>
      <w:rFonts w:ascii="Arial" w:eastAsia="Times New Roman" w:hAnsi="Arial" w:cs="Times New Roman"/>
      <w:b/>
      <w:snapToGrid w:val="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E46DD1"/>
  </w:style>
  <w:style w:type="paragraph" w:customStyle="1" w:styleId="oddl-nadpis">
    <w:name w:val="oddíl-nadpis"/>
    <w:basedOn w:val="Normal"/>
    <w:rsid w:val="00E46DD1"/>
    <w:pPr>
      <w:keepNext/>
      <w:widowControl w:val="0"/>
      <w:tabs>
        <w:tab w:val="clear" w:pos="720"/>
        <w:tab w:val="left" w:pos="567"/>
      </w:tabs>
      <w:suppressAutoHyphens w:val="0"/>
      <w:spacing w:before="240" w:after="120" w:line="240" w:lineRule="exact"/>
      <w:ind w:left="567"/>
      <w:jc w:val="both"/>
    </w:pPr>
    <w:rPr>
      <w:rFonts w:ascii="Arial" w:eastAsia="Times New Roman" w:hAnsi="Arial" w:cs="Times New Roman"/>
      <w:b/>
      <w:snapToGrid w:val="0"/>
      <w:color w:val="auto"/>
      <w:szCs w:val="20"/>
      <w:lang w:val="cs-CZ" w:eastAsia="en-GB"/>
    </w:rPr>
  </w:style>
  <w:style w:type="paragraph" w:customStyle="1" w:styleId="text-3mezera">
    <w:name w:val="text - 3 mezera"/>
    <w:basedOn w:val="Normal"/>
    <w:rsid w:val="00E46DD1"/>
    <w:pPr>
      <w:widowControl w:val="0"/>
      <w:tabs>
        <w:tab w:val="clear" w:pos="720"/>
      </w:tabs>
      <w:suppressAutoHyphens w:val="0"/>
      <w:spacing w:before="60" w:after="120" w:line="240" w:lineRule="exact"/>
      <w:ind w:left="567"/>
      <w:jc w:val="both"/>
    </w:pPr>
    <w:rPr>
      <w:rFonts w:ascii="Arial" w:eastAsia="Times New Roman" w:hAnsi="Arial" w:cs="Times New Roman"/>
      <w:snapToGrid w:val="0"/>
      <w:color w:val="auto"/>
      <w:szCs w:val="20"/>
      <w:lang w:val="cs-CZ" w:eastAsia="en-GB"/>
    </w:rPr>
  </w:style>
  <w:style w:type="paragraph" w:customStyle="1" w:styleId="CharCharCharCharChar">
    <w:name w:val="???? Char Char Char ???? Char Char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pl-PL" w:eastAsia="en-GB"/>
    </w:rPr>
  </w:style>
  <w:style w:type="paragraph" w:customStyle="1" w:styleId="bulletsub">
    <w:name w:val="bullet_sub"/>
    <w:basedOn w:val="Normal"/>
    <w:rsid w:val="00E46DD1"/>
    <w:pPr>
      <w:tabs>
        <w:tab w:val="left" w:pos="-1440"/>
        <w:tab w:val="left" w:pos="-720"/>
        <w:tab w:val="left" w:pos="567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spacing w:before="240" w:after="120" w:line="240" w:lineRule="auto"/>
      <w:ind w:left="2912" w:hanging="360"/>
      <w:jc w:val="both"/>
    </w:pPr>
    <w:rPr>
      <w:rFonts w:ascii="Arial" w:eastAsia="Times New Roman" w:hAnsi="Arial" w:cs="Times New Roman"/>
      <w:snapToGrid w:val="0"/>
      <w:color w:val="auto"/>
      <w:szCs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E46DD1"/>
    <w:pPr>
      <w:tabs>
        <w:tab w:val="clear" w:pos="720"/>
        <w:tab w:val="left" w:leader="dot" w:pos="737"/>
        <w:tab w:val="right" w:leader="hyphen" w:pos="9072"/>
      </w:tabs>
      <w:suppressAutoHyphens w:val="0"/>
      <w:spacing w:after="80" w:line="240" w:lineRule="auto"/>
      <w:ind w:left="1021" w:right="425" w:hanging="737"/>
    </w:pPr>
    <w:rPr>
      <w:rFonts w:ascii="Times New Roman" w:eastAsia="Times New Roman" w:hAnsi="Times New Roman" w:cs="Times New Roman"/>
      <w:noProof/>
      <w:snapToGrid w:val="0"/>
      <w:color w:val="auto"/>
      <w:szCs w:val="20"/>
      <w:lang w:val="en-GB" w:eastAsia="en-GB"/>
    </w:rPr>
  </w:style>
  <w:style w:type="paragraph" w:styleId="TOC1">
    <w:name w:val="toc 1"/>
    <w:basedOn w:val="Normal"/>
    <w:next w:val="Normal"/>
    <w:autoRedefine/>
    <w:rsid w:val="00E46DD1"/>
    <w:pPr>
      <w:tabs>
        <w:tab w:val="clear" w:pos="720"/>
        <w:tab w:val="right" w:leader="dot" w:pos="9072"/>
      </w:tabs>
      <w:suppressAutoHyphens w:val="0"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b/>
      <w:noProof/>
      <w:snapToGrid w:val="0"/>
      <w:color w:val="auto"/>
      <w:sz w:val="24"/>
      <w:szCs w:val="24"/>
      <w:lang w:val="en-GB" w:eastAsia="en-GB"/>
    </w:rPr>
  </w:style>
  <w:style w:type="paragraph" w:customStyle="1" w:styleId="bullet-3">
    <w:name w:val="bullet-3"/>
    <w:basedOn w:val="Normal"/>
    <w:rsid w:val="00E46DD1"/>
    <w:pPr>
      <w:widowControl w:val="0"/>
      <w:tabs>
        <w:tab w:val="clear" w:pos="720"/>
      </w:tabs>
      <w:suppressAutoHyphens w:val="0"/>
      <w:spacing w:before="240" w:after="120" w:line="240" w:lineRule="exact"/>
      <w:ind w:left="2212" w:hanging="284"/>
      <w:jc w:val="both"/>
    </w:pPr>
    <w:rPr>
      <w:rFonts w:ascii="Arial" w:eastAsia="Times New Roman" w:hAnsi="Arial" w:cs="Times New Roman"/>
      <w:snapToGrid w:val="0"/>
      <w:color w:val="auto"/>
      <w:szCs w:val="20"/>
      <w:lang w:val="cs-CZ" w:eastAsia="en-GB"/>
    </w:rPr>
  </w:style>
  <w:style w:type="paragraph" w:styleId="BodyTextIndent">
    <w:name w:val="Body Text Indent"/>
    <w:basedOn w:val="Normal"/>
    <w:link w:val="BodyTextIndentChar"/>
    <w:rsid w:val="00E46DD1"/>
    <w:pPr>
      <w:tabs>
        <w:tab w:val="clear" w:pos="720"/>
      </w:tabs>
      <w:suppressAutoHyphens w:val="0"/>
      <w:spacing w:after="12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E46DD1"/>
    <w:rPr>
      <w:rFonts w:ascii="Times New Roman" w:eastAsia="Times New Roman" w:hAnsi="Times New Roman" w:cs="Times New Roman"/>
      <w:snapToGrid w:val="0"/>
      <w:szCs w:val="20"/>
      <w:lang w:val="en-GB" w:eastAsia="en-GB"/>
    </w:rPr>
  </w:style>
  <w:style w:type="paragraph" w:styleId="NormalIndent">
    <w:name w:val="Normal Indent"/>
    <w:basedOn w:val="Normal"/>
    <w:rsid w:val="00E46DD1"/>
    <w:pPr>
      <w:tabs>
        <w:tab w:val="clear" w:pos="720"/>
      </w:tabs>
      <w:suppressAutoHyphens w:val="0"/>
      <w:spacing w:after="120" w:line="240" w:lineRule="auto"/>
      <w:ind w:left="708"/>
      <w:jc w:val="both"/>
    </w:pPr>
    <w:rPr>
      <w:rFonts w:ascii="Arial" w:eastAsia="Times New Roman" w:hAnsi="Arial" w:cs="Times New Roman"/>
      <w:snapToGrid w:val="0"/>
      <w:color w:val="auto"/>
      <w:sz w:val="20"/>
      <w:szCs w:val="20"/>
      <w:lang w:val="en-GB" w:eastAsia="en-GB"/>
    </w:rPr>
  </w:style>
  <w:style w:type="paragraph" w:customStyle="1" w:styleId="tabulka">
    <w:name w:val="tabulka"/>
    <w:basedOn w:val="text-3mezera"/>
    <w:rsid w:val="00E46DD1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link w:val="FootnoteTextChar"/>
    <w:autoRedefine/>
    <w:semiHidden/>
    <w:qFormat/>
    <w:rsid w:val="00E46DD1"/>
    <w:pPr>
      <w:tabs>
        <w:tab w:val="clear" w:pos="720"/>
        <w:tab w:val="left" w:pos="284"/>
      </w:tabs>
      <w:suppressAutoHyphens w:val="0"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E46DD1"/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</w:style>
  <w:style w:type="paragraph" w:customStyle="1" w:styleId="Volume">
    <w:name w:val="Volume"/>
    <w:basedOn w:val="text"/>
    <w:next w:val="Section"/>
    <w:rsid w:val="00E46DD1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E46DD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en-GB"/>
    </w:rPr>
  </w:style>
  <w:style w:type="paragraph" w:customStyle="1" w:styleId="Section">
    <w:name w:val="Section"/>
    <w:basedOn w:val="Volume"/>
    <w:rsid w:val="00E46DD1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rsid w:val="00E46DD1"/>
    <w:pPr>
      <w:ind w:left="567" w:hanging="567"/>
    </w:pPr>
  </w:style>
  <w:style w:type="paragraph" w:customStyle="1" w:styleId="Nadpis-STRANA">
    <w:name w:val="Nadpis - STRANA"/>
    <w:basedOn w:val="text"/>
    <w:next w:val="Volume"/>
    <w:rsid w:val="00E46DD1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sid w:val="00E46DD1"/>
    <w:rPr>
      <w:rFonts w:cs="Times New Roman"/>
      <w:vertAlign w:val="superscript"/>
    </w:rPr>
  </w:style>
  <w:style w:type="character" w:styleId="PageNumber">
    <w:name w:val="page number"/>
    <w:rsid w:val="00E46DD1"/>
    <w:rPr>
      <w:rFonts w:cs="Times New Roman"/>
    </w:rPr>
  </w:style>
  <w:style w:type="paragraph" w:styleId="PlainText">
    <w:name w:val="Plain Text"/>
    <w:basedOn w:val="Normal"/>
    <w:link w:val="PlainTextChar"/>
    <w:rsid w:val="00E46DD1"/>
    <w:pPr>
      <w:tabs>
        <w:tab w:val="clear" w:pos="720"/>
      </w:tabs>
      <w:suppressAutoHyphens w:val="0"/>
      <w:spacing w:after="120" w:line="240" w:lineRule="auto"/>
      <w:ind w:left="567"/>
      <w:jc w:val="both"/>
    </w:pPr>
    <w:rPr>
      <w:rFonts w:ascii="Courier New" w:eastAsia="Times New Roman" w:hAnsi="Courier New" w:cs="Times New Roman"/>
      <w:snapToGrid w:val="0"/>
      <w:color w:val="auto"/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rsid w:val="00E46DD1"/>
    <w:rPr>
      <w:rFonts w:ascii="Courier New" w:eastAsia="Times New Roman" w:hAnsi="Courier New" w:cs="Times New Roman"/>
      <w:snapToGrid w:val="0"/>
      <w:sz w:val="20"/>
      <w:szCs w:val="20"/>
      <w:lang w:val="en-GB" w:eastAsia="en-GB"/>
    </w:rPr>
  </w:style>
  <w:style w:type="character" w:styleId="FollowedHyperlink">
    <w:name w:val="FollowedHyperlink"/>
    <w:rsid w:val="00E46DD1"/>
    <w:rPr>
      <w:rFonts w:cs="Times New Roman"/>
      <w:color w:val="800080"/>
      <w:u w:val="single"/>
    </w:rPr>
  </w:style>
  <w:style w:type="paragraph" w:customStyle="1" w:styleId="Blockquote">
    <w:name w:val="Blockquote"/>
    <w:basedOn w:val="Normal"/>
    <w:rsid w:val="00E46DD1"/>
    <w:pPr>
      <w:widowControl w:val="0"/>
      <w:tabs>
        <w:tab w:val="clear" w:pos="720"/>
      </w:tabs>
      <w:suppressAutoHyphens w:val="0"/>
      <w:spacing w:before="100" w:after="100" w:line="240" w:lineRule="auto"/>
      <w:ind w:left="360" w:right="36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customStyle="1" w:styleId="Text1">
    <w:name w:val="Text 1"/>
    <w:basedOn w:val="Normal"/>
    <w:rsid w:val="00E46DD1"/>
    <w:pPr>
      <w:tabs>
        <w:tab w:val="clear" w:pos="720"/>
      </w:tabs>
      <w:suppressAutoHyphens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customStyle="1" w:styleId="ManualNumPar1">
    <w:name w:val="Manual NumPar 1"/>
    <w:basedOn w:val="Normal"/>
    <w:next w:val="Text1"/>
    <w:link w:val="BodyText2Char"/>
    <w:rsid w:val="00E46DD1"/>
    <w:pPr>
      <w:tabs>
        <w:tab w:val="clear" w:pos="720"/>
      </w:tabs>
      <w:suppressAutoHyphens w:val="0"/>
      <w:spacing w:before="120" w:after="120" w:line="240" w:lineRule="auto"/>
      <w:ind w:left="851" w:hanging="851"/>
      <w:jc w:val="both"/>
    </w:pPr>
  </w:style>
  <w:style w:type="paragraph" w:customStyle="1" w:styleId="Point1">
    <w:name w:val="Point 1"/>
    <w:basedOn w:val="Normal"/>
    <w:rsid w:val="00E46DD1"/>
    <w:pPr>
      <w:tabs>
        <w:tab w:val="clear" w:pos="720"/>
      </w:tabs>
      <w:suppressAutoHyphens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styleId="Subtitle">
    <w:name w:val="Subtitle"/>
    <w:basedOn w:val="Normal"/>
    <w:link w:val="SubtitleChar"/>
    <w:qFormat/>
    <w:rsid w:val="00E46DD1"/>
    <w:pPr>
      <w:tabs>
        <w:tab w:val="clear" w:pos="720"/>
      </w:tabs>
      <w:suppressAutoHyphens w:val="0"/>
      <w:spacing w:before="120" w:after="120" w:line="240" w:lineRule="auto"/>
      <w:ind w:left="567"/>
      <w:jc w:val="center"/>
    </w:pPr>
    <w:rPr>
      <w:rFonts w:ascii="Arial" w:eastAsia="Times New Roman" w:hAnsi="Arial" w:cs="Times New Roman"/>
      <w:b/>
      <w:snapToGrid w:val="0"/>
      <w:color w:val="auto"/>
      <w:sz w:val="28"/>
      <w:szCs w:val="20"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E46DD1"/>
    <w:rPr>
      <w:rFonts w:ascii="Arial" w:eastAsia="Times New Roman" w:hAnsi="Arial" w:cs="Times New Roman"/>
      <w:b/>
      <w:snapToGrid w:val="0"/>
      <w:sz w:val="28"/>
      <w:szCs w:val="20"/>
      <w:lang w:val="fr-BE" w:eastAsia="en-GB"/>
    </w:rPr>
  </w:style>
  <w:style w:type="paragraph" w:styleId="Title">
    <w:name w:val="Title"/>
    <w:basedOn w:val="Normal"/>
    <w:link w:val="TitleChar"/>
    <w:qFormat/>
    <w:rsid w:val="00E46DD1"/>
    <w:pPr>
      <w:tabs>
        <w:tab w:val="clear" w:pos="720"/>
      </w:tabs>
      <w:suppressAutoHyphens w:val="0"/>
      <w:spacing w:before="120" w:after="120" w:line="240" w:lineRule="auto"/>
      <w:ind w:left="567"/>
      <w:jc w:val="center"/>
    </w:pPr>
    <w:rPr>
      <w:rFonts w:ascii="Arial" w:eastAsia="Times New Roman" w:hAnsi="Arial" w:cs="Times New Roman"/>
      <w:b/>
      <w:snapToGrid w:val="0"/>
      <w:color w:val="auto"/>
      <w:sz w:val="28"/>
      <w:szCs w:val="20"/>
      <w:lang w:val="fr-BE" w:eastAsia="en-GB"/>
    </w:rPr>
  </w:style>
  <w:style w:type="character" w:customStyle="1" w:styleId="TitleChar">
    <w:name w:val="Title Char"/>
    <w:basedOn w:val="DefaultParagraphFont"/>
    <w:link w:val="Title"/>
    <w:rsid w:val="00E46DD1"/>
    <w:rPr>
      <w:rFonts w:ascii="Arial" w:eastAsia="Times New Roman" w:hAnsi="Arial" w:cs="Times New Roman"/>
      <w:b/>
      <w:snapToGrid w:val="0"/>
      <w:sz w:val="28"/>
      <w:szCs w:val="20"/>
      <w:lang w:val="fr-BE" w:eastAsia="en-GB"/>
    </w:rPr>
  </w:style>
  <w:style w:type="paragraph" w:styleId="TOC3">
    <w:name w:val="toc 3"/>
    <w:basedOn w:val="Normal"/>
    <w:next w:val="Normal"/>
    <w:autoRedefine/>
    <w:uiPriority w:val="39"/>
    <w:rsid w:val="00E46DD1"/>
    <w:pPr>
      <w:tabs>
        <w:tab w:val="clear" w:pos="720"/>
        <w:tab w:val="left" w:pos="1021"/>
        <w:tab w:val="right" w:leader="dot" w:pos="9301"/>
      </w:tabs>
      <w:suppressAutoHyphens w:val="0"/>
      <w:spacing w:after="120" w:line="240" w:lineRule="auto"/>
      <w:ind w:firstLine="284"/>
    </w:pPr>
    <w:rPr>
      <w:rFonts w:ascii="Times New Roman" w:eastAsia="Times New Roman" w:hAnsi="Times New Roman" w:cs="Times New Roman"/>
      <w:b/>
      <w:noProof/>
      <w:snapToGrid w:val="0"/>
      <w:color w:val="auto"/>
      <w:szCs w:val="20"/>
      <w:lang w:eastAsia="en-GB"/>
    </w:rPr>
  </w:style>
  <w:style w:type="paragraph" w:styleId="TOC4">
    <w:name w:val="toc 4"/>
    <w:basedOn w:val="Normal"/>
    <w:next w:val="Normal"/>
    <w:autoRedefine/>
    <w:uiPriority w:val="39"/>
    <w:rsid w:val="00E46DD1"/>
    <w:pPr>
      <w:tabs>
        <w:tab w:val="clear" w:pos="720"/>
      </w:tabs>
      <w:suppressAutoHyphens w:val="0"/>
      <w:spacing w:after="120" w:line="240" w:lineRule="auto"/>
      <w:ind w:left="72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styleId="TOC5">
    <w:name w:val="toc 5"/>
    <w:basedOn w:val="Normal"/>
    <w:next w:val="Normal"/>
    <w:autoRedefine/>
    <w:uiPriority w:val="39"/>
    <w:rsid w:val="00E46DD1"/>
    <w:pPr>
      <w:tabs>
        <w:tab w:val="clear" w:pos="720"/>
      </w:tabs>
      <w:suppressAutoHyphens w:val="0"/>
      <w:spacing w:after="120" w:line="240" w:lineRule="auto"/>
      <w:ind w:left="96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styleId="TOC6">
    <w:name w:val="toc 6"/>
    <w:basedOn w:val="Normal"/>
    <w:next w:val="Normal"/>
    <w:autoRedefine/>
    <w:uiPriority w:val="39"/>
    <w:rsid w:val="00E46DD1"/>
    <w:pPr>
      <w:tabs>
        <w:tab w:val="clear" w:pos="720"/>
      </w:tabs>
      <w:suppressAutoHyphens w:val="0"/>
      <w:spacing w:after="120" w:line="240" w:lineRule="auto"/>
      <w:ind w:left="120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rsid w:val="00E46DD1"/>
    <w:pPr>
      <w:tabs>
        <w:tab w:val="clear" w:pos="720"/>
      </w:tabs>
      <w:suppressAutoHyphens w:val="0"/>
      <w:spacing w:after="120" w:line="240" w:lineRule="auto"/>
      <w:ind w:left="144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styleId="TOC8">
    <w:name w:val="toc 8"/>
    <w:basedOn w:val="Normal"/>
    <w:next w:val="Normal"/>
    <w:autoRedefine/>
    <w:uiPriority w:val="39"/>
    <w:rsid w:val="00E46DD1"/>
    <w:pPr>
      <w:tabs>
        <w:tab w:val="clear" w:pos="720"/>
      </w:tabs>
      <w:suppressAutoHyphens w:val="0"/>
      <w:spacing w:after="120" w:line="240" w:lineRule="auto"/>
      <w:ind w:left="168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styleId="TOC9">
    <w:name w:val="toc 9"/>
    <w:basedOn w:val="Normal"/>
    <w:next w:val="Normal"/>
    <w:link w:val="TOC9Char"/>
    <w:autoRedefine/>
    <w:uiPriority w:val="39"/>
    <w:rsid w:val="00E46DD1"/>
    <w:pPr>
      <w:tabs>
        <w:tab w:val="clear" w:pos="720"/>
      </w:tabs>
      <w:suppressAutoHyphens w:val="0"/>
      <w:spacing w:after="120" w:line="240" w:lineRule="auto"/>
      <w:ind w:left="1920"/>
      <w:jc w:val="both"/>
    </w:pPr>
    <w:rPr>
      <w:rFonts w:ascii="Times New Roman" w:eastAsia="Times New Roman" w:hAnsi="Times New Roman" w:cs="Times New Roman"/>
      <w:b/>
      <w:color w:val="auto"/>
      <w:sz w:val="26"/>
      <w:szCs w:val="20"/>
      <w:lang w:val="en-US"/>
    </w:rPr>
  </w:style>
  <w:style w:type="paragraph" w:customStyle="1" w:styleId="titre4">
    <w:name w:val="titre4"/>
    <w:basedOn w:val="Normal"/>
    <w:rsid w:val="00E46DD1"/>
    <w:pPr>
      <w:numPr>
        <w:numId w:val="16"/>
      </w:numPr>
      <w:tabs>
        <w:tab w:val="clear" w:pos="435"/>
        <w:tab w:val="clear" w:pos="720"/>
        <w:tab w:val="decimal" w:pos="357"/>
      </w:tabs>
      <w:suppressAutoHyphens w:val="0"/>
      <w:spacing w:after="120" w:line="240" w:lineRule="auto"/>
      <w:ind w:left="357" w:hanging="357"/>
      <w:jc w:val="both"/>
    </w:pPr>
    <w:rPr>
      <w:rFonts w:ascii="Arial" w:eastAsia="Times New Roman" w:hAnsi="Arial" w:cs="Times New Roman"/>
      <w:b/>
      <w:snapToGrid w:val="0"/>
      <w:color w:val="auto"/>
      <w:szCs w:val="20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E46DD1"/>
    <w:pPr>
      <w:tabs>
        <w:tab w:val="clear" w:pos="720"/>
      </w:tabs>
      <w:suppressAutoHyphens w:val="0"/>
      <w:spacing w:after="120" w:line="240" w:lineRule="auto"/>
      <w:ind w:left="240" w:hanging="24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character" w:customStyle="1" w:styleId="tw4winMark">
    <w:name w:val="tw4winMark"/>
    <w:rsid w:val="00E46DD1"/>
    <w:rPr>
      <w:rFonts w:ascii="Courier New" w:hAnsi="Courier New"/>
      <w:vanish/>
      <w:color w:val="800080"/>
      <w:sz w:val="24"/>
      <w:vertAlign w:val="subscript"/>
    </w:rPr>
  </w:style>
  <w:style w:type="paragraph" w:styleId="BodyText2">
    <w:name w:val="Body Text 2"/>
    <w:basedOn w:val="Normal"/>
    <w:link w:val="BodyText2Char1"/>
    <w:rsid w:val="00E46DD1"/>
    <w:pPr>
      <w:tabs>
        <w:tab w:val="clear" w:pos="720"/>
        <w:tab w:val="num" w:pos="567"/>
      </w:tabs>
      <w:suppressAutoHyphens w:val="0"/>
      <w:spacing w:after="12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sv-SE" w:eastAsia="en-GB"/>
    </w:rPr>
  </w:style>
  <w:style w:type="character" w:customStyle="1" w:styleId="BodyText2Char">
    <w:name w:val="Body Text 2 Char"/>
    <w:basedOn w:val="DefaultParagraphFont"/>
    <w:link w:val="ManualNumPar1"/>
    <w:rsid w:val="00E46DD1"/>
    <w:rPr>
      <w:rFonts w:ascii="Calibri" w:eastAsia="WenQuanYi Micro Hei" w:hAnsi="Calibri" w:cs="Calibri"/>
      <w:color w:val="00000A"/>
      <w:lang w:val="sr-Cyrl-CS"/>
    </w:rPr>
  </w:style>
  <w:style w:type="character" w:styleId="Strong">
    <w:name w:val="Strong"/>
    <w:qFormat/>
    <w:rsid w:val="00E46DD1"/>
    <w:rPr>
      <w:rFonts w:cs="Times New Roman"/>
      <w:b/>
    </w:rPr>
  </w:style>
  <w:style w:type="character" w:customStyle="1" w:styleId="DefaultMargins">
    <w:name w:val="DefaultMargins"/>
    <w:rsid w:val="00E46DD1"/>
    <w:rPr>
      <w:rFonts w:ascii="Times New Roman" w:hAnsi="Times New Roman"/>
      <w:sz w:val="24"/>
      <w:lang w:val="en-US"/>
    </w:rPr>
  </w:style>
  <w:style w:type="paragraph" w:customStyle="1" w:styleId="corpsarticle">
    <w:name w:val="corps_article"/>
    <w:basedOn w:val="BodyText"/>
    <w:rsid w:val="00E46DD1"/>
    <w:pPr>
      <w:spacing w:before="60" w:after="60"/>
      <w:ind w:left="567" w:right="-1"/>
      <w:jc w:val="both"/>
    </w:pPr>
    <w:rPr>
      <w:snapToGrid w:val="0"/>
      <w:sz w:val="22"/>
      <w:lang w:val="en-GB"/>
    </w:rPr>
  </w:style>
  <w:style w:type="paragraph" w:customStyle="1" w:styleId="evidence1">
    <w:name w:val="evidence1"/>
    <w:basedOn w:val="Normal"/>
    <w:rsid w:val="00E46DD1"/>
    <w:pPr>
      <w:tabs>
        <w:tab w:val="clear" w:pos="720"/>
      </w:tabs>
      <w:suppressAutoHyphens w:val="0"/>
      <w:spacing w:after="120" w:line="360" w:lineRule="auto"/>
      <w:ind w:left="1134" w:hanging="283"/>
      <w:jc w:val="both"/>
    </w:pPr>
    <w:rPr>
      <w:rFonts w:ascii="Arial" w:eastAsia="Times New Roman" w:hAnsi="Arial" w:cs="Arial"/>
      <w:snapToGrid w:val="0"/>
      <w:color w:val="auto"/>
      <w:sz w:val="20"/>
      <w:szCs w:val="20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E46DD1"/>
    <w:pPr>
      <w:shd w:val="clear" w:color="auto" w:fill="000080"/>
      <w:tabs>
        <w:tab w:val="clear" w:pos="720"/>
      </w:tabs>
      <w:suppressAutoHyphens w:val="0"/>
      <w:spacing w:after="12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E46DD1"/>
    <w:rPr>
      <w:rFonts w:ascii="Times New Roman" w:eastAsia="Times New Roman" w:hAnsi="Times New Roman" w:cs="Times New Roman"/>
      <w:snapToGrid w:val="0"/>
      <w:sz w:val="20"/>
      <w:szCs w:val="20"/>
      <w:shd w:val="clear" w:color="auto" w:fill="000080"/>
      <w:lang w:val="en-GB" w:eastAsia="en-GB"/>
    </w:rPr>
  </w:style>
  <w:style w:type="paragraph" w:customStyle="1" w:styleId="Style2">
    <w:name w:val="Style2"/>
    <w:basedOn w:val="Normal"/>
    <w:next w:val="Normal"/>
    <w:autoRedefine/>
    <w:rsid w:val="00E46DD1"/>
    <w:pPr>
      <w:widowControl w:val="0"/>
      <w:shd w:val="clear" w:color="auto" w:fill="FFFFFF"/>
      <w:tabs>
        <w:tab w:val="clear" w:pos="720"/>
        <w:tab w:val="num" w:pos="360"/>
        <w:tab w:val="left" w:pos="1620"/>
      </w:tabs>
      <w:suppressAutoHyphens w:val="0"/>
      <w:autoSpaceDE w:val="0"/>
      <w:autoSpaceDN w:val="0"/>
      <w:adjustRightInd w:val="0"/>
      <w:spacing w:before="173" w:after="120" w:line="240" w:lineRule="auto"/>
      <w:ind w:left="1616" w:right="6" w:hanging="352"/>
      <w:jc w:val="both"/>
    </w:pPr>
    <w:rPr>
      <w:rFonts w:ascii="Times New Roman" w:eastAsia="Times New Roman" w:hAnsi="Times New Roman" w:cs="Times New Roman"/>
      <w:snapToGrid w:val="0"/>
      <w:color w:val="000000"/>
      <w:lang w:val="en-US" w:eastAsia="en-GB"/>
    </w:r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E46DD1"/>
    <w:pPr>
      <w:numPr>
        <w:numId w:val="19"/>
      </w:numPr>
      <w:shd w:val="clear" w:color="auto" w:fill="FFFFFF"/>
      <w:tabs>
        <w:tab w:val="clear" w:pos="720"/>
        <w:tab w:val="right" w:pos="1701"/>
      </w:tabs>
      <w:suppressAutoHyphens w:val="0"/>
      <w:spacing w:before="60" w:after="120" w:line="212" w:lineRule="exact"/>
      <w:ind w:right="6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val="en-GB" w:eastAsia="en-GB"/>
    </w:rPr>
  </w:style>
  <w:style w:type="paragraph" w:customStyle="1" w:styleId="StyleHeading3">
    <w:name w:val="Style Heading 3"/>
    <w:basedOn w:val="Heading3"/>
    <w:next w:val="Normal"/>
    <w:autoRedefine/>
    <w:rsid w:val="00E46DD1"/>
    <w:pPr>
      <w:keepLines/>
      <w:tabs>
        <w:tab w:val="num" w:pos="567"/>
        <w:tab w:val="left" w:pos="1134"/>
      </w:tabs>
      <w:spacing w:before="120"/>
    </w:pPr>
    <w:rPr>
      <w:b/>
      <w:bCs/>
      <w:szCs w:val="26"/>
      <w:lang w:val="en-US"/>
    </w:rPr>
  </w:style>
  <w:style w:type="paragraph" w:customStyle="1" w:styleId="Normal2">
    <w:name w:val="Normal2"/>
    <w:basedOn w:val="Normal"/>
    <w:next w:val="Normal"/>
    <w:autoRedefine/>
    <w:rsid w:val="00E46DD1"/>
    <w:pPr>
      <w:shd w:val="clear" w:color="auto" w:fill="FFFFFF"/>
      <w:tabs>
        <w:tab w:val="clear" w:pos="720"/>
      </w:tabs>
      <w:suppressAutoHyphens w:val="0"/>
      <w:spacing w:before="120" w:after="240" w:line="240" w:lineRule="auto"/>
      <w:ind w:left="567" w:right="6"/>
      <w:jc w:val="both"/>
    </w:pPr>
    <w:rPr>
      <w:rFonts w:ascii="Times New Roman" w:eastAsia="Times New Roman" w:hAnsi="Times New Roman" w:cs="Times New Roman"/>
      <w:snapToGrid w:val="0"/>
      <w:color w:val="000000"/>
      <w:lang w:val="en-US" w:eastAsia="en-GB"/>
    </w:rPr>
  </w:style>
  <w:style w:type="character" w:customStyle="1" w:styleId="TOC9Char">
    <w:name w:val="TOC 9 Char"/>
    <w:link w:val="TOC9"/>
    <w:uiPriority w:val="39"/>
    <w:locked/>
    <w:rsid w:val="00E46DD1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Normal3">
    <w:name w:val="Normal3"/>
    <w:basedOn w:val="Normal2"/>
    <w:autoRedefine/>
    <w:rsid w:val="00E46DD1"/>
    <w:pPr>
      <w:ind w:left="1134"/>
    </w:pPr>
  </w:style>
  <w:style w:type="paragraph" w:customStyle="1" w:styleId="Style3">
    <w:name w:val="Style3"/>
    <w:basedOn w:val="Normal2"/>
    <w:autoRedefine/>
    <w:rsid w:val="00E46DD1"/>
    <w:pPr>
      <w:ind w:left="1134" w:right="0"/>
    </w:pPr>
  </w:style>
  <w:style w:type="paragraph" w:customStyle="1" w:styleId="Normal3tiret">
    <w:name w:val="Normal3tiret"/>
    <w:basedOn w:val="Normal3"/>
    <w:autoRedefine/>
    <w:rsid w:val="00E46DD1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E46DD1"/>
    <w:pPr>
      <w:tabs>
        <w:tab w:val="clear" w:pos="720"/>
      </w:tabs>
      <w:suppressAutoHyphens w:val="0"/>
      <w:spacing w:after="12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customStyle="1" w:styleId="Text2">
    <w:name w:val="Text 2"/>
    <w:basedOn w:val="Normal"/>
    <w:rsid w:val="00E46DD1"/>
    <w:pPr>
      <w:tabs>
        <w:tab w:val="clear" w:pos="720"/>
        <w:tab w:val="left" w:pos="2160"/>
      </w:tabs>
      <w:suppressAutoHyphens w:val="0"/>
      <w:spacing w:after="240" w:line="240" w:lineRule="auto"/>
      <w:ind w:left="1077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val="en-GB" w:eastAsia="en-GB"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E46DD1"/>
    <w:pPr>
      <w:spacing w:after="240"/>
      <w:ind w:left="284"/>
      <w:jc w:val="center"/>
    </w:pPr>
    <w:rPr>
      <w:u w:val="single"/>
      <w:lang w:val="fr-BE"/>
    </w:rPr>
  </w:style>
  <w:style w:type="table" w:styleId="TableGrid">
    <w:name w:val="Table Grid"/>
    <w:basedOn w:val="TableNormal"/>
    <w:rsid w:val="00E46DD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E46DD1"/>
    <w:pPr>
      <w:keepNext w:val="0"/>
      <w:pageBreakBefore/>
      <w:tabs>
        <w:tab w:val="left" w:pos="1701"/>
        <w:tab w:val="left" w:pos="2552"/>
      </w:tabs>
      <w:spacing w:after="240"/>
      <w:outlineLvl w:val="9"/>
    </w:pPr>
    <w:rPr>
      <w:caps w:val="0"/>
      <w:color w:val="auto"/>
    </w:rPr>
  </w:style>
  <w:style w:type="paragraph" w:customStyle="1" w:styleId="titlefront">
    <w:name w:val="title_front"/>
    <w:basedOn w:val="Normal"/>
    <w:rsid w:val="00E46DD1"/>
    <w:pPr>
      <w:tabs>
        <w:tab w:val="clear" w:pos="720"/>
      </w:tabs>
      <w:suppressAutoHyphens w:val="0"/>
      <w:spacing w:before="240" w:after="120" w:line="240" w:lineRule="auto"/>
      <w:ind w:left="1701"/>
      <w:jc w:val="right"/>
    </w:pPr>
    <w:rPr>
      <w:rFonts w:ascii="Times New Roman" w:eastAsia="Times New Roman" w:hAnsi="Times New Roman" w:cs="Times New Roman"/>
      <w:b/>
      <w:snapToGrid w:val="0"/>
      <w:color w:val="auto"/>
      <w:sz w:val="28"/>
      <w:szCs w:val="20"/>
      <w:lang w:val="en-GB" w:eastAsia="en-GB"/>
    </w:rPr>
  </w:style>
  <w:style w:type="paragraph" w:styleId="BlockText">
    <w:name w:val="Block Text"/>
    <w:basedOn w:val="Normal"/>
    <w:rsid w:val="00E46DD1"/>
    <w:pPr>
      <w:keepNext/>
      <w:tabs>
        <w:tab w:val="clear" w:pos="720"/>
      </w:tabs>
      <w:suppressAutoHyphens w:val="0"/>
      <w:spacing w:after="120" w:line="240" w:lineRule="auto"/>
      <w:ind w:left="113" w:right="113"/>
      <w:jc w:val="both"/>
    </w:pPr>
    <w:rPr>
      <w:rFonts w:ascii="Arial" w:eastAsia="Times New Roman" w:hAnsi="Arial" w:cs="Arial"/>
      <w:snapToGrid w:val="0"/>
      <w:color w:val="auto"/>
      <w:sz w:val="20"/>
      <w:szCs w:val="20"/>
      <w:lang w:val="en-GB" w:eastAsia="en-GB"/>
    </w:rPr>
  </w:style>
  <w:style w:type="character" w:customStyle="1" w:styleId="Style11pt">
    <w:name w:val="Style 11 pt"/>
    <w:rsid w:val="00E46DD1"/>
    <w:rPr>
      <w:sz w:val="22"/>
    </w:rPr>
  </w:style>
  <w:style w:type="paragraph" w:customStyle="1" w:styleId="classification">
    <w:name w:val="classification"/>
    <w:basedOn w:val="Normal"/>
    <w:rsid w:val="00E46DD1"/>
    <w:pPr>
      <w:tabs>
        <w:tab w:val="left" w:pos="-1440"/>
        <w:tab w:val="left" w:pos="-720"/>
        <w:tab w:val="left" w:pos="567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spacing w:after="120" w:line="240" w:lineRule="auto"/>
      <w:ind w:left="567"/>
      <w:jc w:val="center"/>
    </w:pPr>
    <w:rPr>
      <w:rFonts w:ascii="Arial" w:eastAsia="Times New Roman" w:hAnsi="Arial" w:cs="Times New Roman"/>
      <w:caps/>
      <w:snapToGrid w:val="0"/>
      <w:color w:val="auto"/>
      <w:szCs w:val="20"/>
      <w:lang w:val="en-GB" w:eastAsia="en-GB"/>
    </w:rPr>
  </w:style>
  <w:style w:type="paragraph" w:customStyle="1" w:styleId="CharCharCharCharChar2">
    <w:name w:val="???? Char Char Char ???? Char Char2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pl-PL" w:eastAsia="en-GB"/>
    </w:rPr>
  </w:style>
  <w:style w:type="paragraph" w:styleId="TOCHeading">
    <w:name w:val="TOC Heading"/>
    <w:basedOn w:val="Heading1"/>
    <w:next w:val="Normal"/>
    <w:uiPriority w:val="39"/>
    <w:qFormat/>
    <w:rsid w:val="00E46DD1"/>
    <w:pPr>
      <w:keepLines/>
      <w:spacing w:before="480" w:after="0" w:line="276" w:lineRule="auto"/>
      <w:outlineLvl w:val="9"/>
    </w:pPr>
    <w:rPr>
      <w:bCs/>
      <w:caps w:val="0"/>
      <w:color w:val="365F91"/>
      <w:lang w:val="en-US"/>
    </w:rPr>
  </w:style>
  <w:style w:type="paragraph" w:customStyle="1" w:styleId="CharCharCharCharChar1">
    <w:name w:val="???? Char Char Char ???? Char Char1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pl-PL" w:eastAsia="en-GB"/>
    </w:rPr>
  </w:style>
  <w:style w:type="paragraph" w:customStyle="1" w:styleId="1zanoren">
    <w:name w:val="1.zanorení"/>
    <w:basedOn w:val="text-3mezera"/>
    <w:rsid w:val="00E46DD1"/>
    <w:pPr>
      <w:spacing w:after="0"/>
      <w:ind w:left="2127" w:hanging="1418"/>
    </w:pPr>
    <w:rPr>
      <w:sz w:val="24"/>
    </w:rPr>
  </w:style>
  <w:style w:type="paragraph" w:customStyle="1" w:styleId="2zanoren">
    <w:name w:val="2.zanorení"/>
    <w:basedOn w:val="text-3mezera"/>
    <w:rsid w:val="00E46DD1"/>
    <w:pPr>
      <w:spacing w:after="0"/>
      <w:ind w:left="3402" w:hanging="1278"/>
    </w:pPr>
    <w:rPr>
      <w:sz w:val="24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E46DD1"/>
    <w:pPr>
      <w:tabs>
        <w:tab w:val="clear" w:pos="720"/>
      </w:tabs>
      <w:suppressAutoHyphens w:val="0"/>
      <w:spacing w:after="160" w:line="240" w:lineRule="exact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en-US" w:eastAsia="en-GB"/>
    </w:rPr>
  </w:style>
  <w:style w:type="paragraph" w:customStyle="1" w:styleId="CharCharCharCharCharChar">
    <w:name w:val="???? Char Char Char ???? Char Char Char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pl-PL" w:eastAsia="en-GB"/>
    </w:rPr>
  </w:style>
  <w:style w:type="paragraph" w:customStyle="1" w:styleId="CLIENT">
    <w:name w:val="CLIENT"/>
    <w:basedOn w:val="Normal"/>
    <w:rsid w:val="00E46DD1"/>
    <w:pPr>
      <w:keepNext/>
      <w:tabs>
        <w:tab w:val="clear" w:pos="720"/>
      </w:tabs>
      <w:suppressAutoHyphens w:val="0"/>
      <w:spacing w:before="60" w:after="60" w:line="240" w:lineRule="auto"/>
      <w:jc w:val="both"/>
    </w:pPr>
    <w:rPr>
      <w:rFonts w:ascii="Times New Roman" w:eastAsia="Times New Roman" w:hAnsi="Times New Roman" w:cs="Times New Roman"/>
      <w:b/>
      <w:caps/>
      <w:snapToGrid w:val="0"/>
      <w:color w:val="auto"/>
      <w:sz w:val="24"/>
      <w:szCs w:val="20"/>
      <w:lang w:val="en-GB" w:eastAsia="en-GB"/>
    </w:rPr>
  </w:style>
  <w:style w:type="paragraph" w:customStyle="1" w:styleId="PRAGHeading2">
    <w:name w:val="PRAG Heading 2"/>
    <w:basedOn w:val="Normal"/>
    <w:rsid w:val="00E46DD1"/>
    <w:pPr>
      <w:widowControl w:val="0"/>
      <w:numPr>
        <w:numId w:val="25"/>
      </w:numPr>
      <w:tabs>
        <w:tab w:val="clear" w:pos="720"/>
      </w:tabs>
      <w:suppressAutoHyphens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  <w:style w:type="character" w:styleId="Emphasis">
    <w:name w:val="Emphasis"/>
    <w:qFormat/>
    <w:rsid w:val="00E46DD1"/>
    <w:rPr>
      <w:rFonts w:cs="Times New Roman"/>
      <w:i/>
    </w:rPr>
  </w:style>
  <w:style w:type="paragraph" w:customStyle="1" w:styleId="Char">
    <w:name w:val="Char"/>
    <w:basedOn w:val="Normal"/>
    <w:rsid w:val="00E46DD1"/>
    <w:pPr>
      <w:tabs>
        <w:tab w:val="clear" w:pos="720"/>
      </w:tabs>
      <w:suppressAutoHyphens w:val="0"/>
      <w:spacing w:before="120" w:after="160" w:line="240" w:lineRule="exact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val="en-GB" w:eastAsia="en-GB"/>
    </w:rPr>
  </w:style>
  <w:style w:type="paragraph" w:customStyle="1" w:styleId="Default">
    <w:name w:val="Default"/>
    <w:rsid w:val="00E46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eastAsia="en-GB"/>
    </w:rPr>
  </w:style>
  <w:style w:type="paragraph" w:customStyle="1" w:styleId="CM100">
    <w:name w:val="CM100"/>
    <w:basedOn w:val="Default"/>
    <w:next w:val="Default"/>
    <w:rsid w:val="00E46DD1"/>
    <w:pPr>
      <w:spacing w:after="308"/>
    </w:pPr>
    <w:rPr>
      <w:rFonts w:ascii="Arial" w:hAnsi="Arial"/>
      <w:color w:val="auto"/>
      <w:sz w:val="20"/>
    </w:rPr>
  </w:style>
  <w:style w:type="paragraph" w:styleId="ListBullet2">
    <w:name w:val="List Bullet 2"/>
    <w:basedOn w:val="Normal"/>
    <w:rsid w:val="00E46DD1"/>
    <w:pPr>
      <w:widowControl w:val="0"/>
      <w:tabs>
        <w:tab w:val="clear" w:pos="720"/>
      </w:tabs>
      <w:spacing w:after="120" w:line="240" w:lineRule="auto"/>
      <w:ind w:left="720" w:hanging="360"/>
    </w:pPr>
    <w:rPr>
      <w:rFonts w:ascii="Times New Roman" w:eastAsia="Times New Roman" w:hAnsi="Times New Roman" w:cs="Times New Roman"/>
      <w:snapToGrid w:val="0"/>
      <w:color w:val="auto"/>
      <w:kern w:val="1"/>
      <w:sz w:val="24"/>
      <w:szCs w:val="24"/>
      <w:lang w:val="en-US" w:eastAsia="en-GB" w:bidi="hi-IN"/>
    </w:rPr>
  </w:style>
  <w:style w:type="character" w:customStyle="1" w:styleId="CharChar1">
    <w:name w:val="Char Char1"/>
    <w:locked/>
    <w:rsid w:val="00E46DD1"/>
    <w:rPr>
      <w:rFonts w:ascii="Arial" w:hAnsi="Arial"/>
      <w:lang w:val="en-GB"/>
    </w:rPr>
  </w:style>
  <w:style w:type="paragraph" w:customStyle="1" w:styleId="oddl-nadpis0">
    <w:name w:val="odd?l-nadpis"/>
    <w:basedOn w:val="Normal"/>
    <w:next w:val="oddl-nadpis1"/>
    <w:rsid w:val="00E46DD1"/>
    <w:pPr>
      <w:keepNext/>
      <w:widowControl w:val="0"/>
      <w:tabs>
        <w:tab w:val="clear" w:pos="720"/>
        <w:tab w:val="left" w:pos="567"/>
      </w:tabs>
      <w:suppressAutoHyphens w:val="0"/>
      <w:spacing w:before="240" w:after="120" w:line="240" w:lineRule="exact"/>
      <w:ind w:left="567"/>
      <w:jc w:val="both"/>
    </w:pPr>
    <w:rPr>
      <w:rFonts w:ascii="Arial" w:eastAsia="Times New Roman" w:hAnsi="Arial" w:cs="Times New Roman"/>
      <w:b/>
      <w:color w:val="auto"/>
      <w:szCs w:val="20"/>
      <w:lang w:val="cs-CZ" w:eastAsia="en-GB"/>
    </w:rPr>
  </w:style>
  <w:style w:type="paragraph" w:customStyle="1" w:styleId="oddl-nadpis1">
    <w:name w:val="odd?l-nadpis1"/>
    <w:basedOn w:val="Normal"/>
    <w:rsid w:val="00E46DD1"/>
    <w:pPr>
      <w:keepNext/>
      <w:widowControl w:val="0"/>
      <w:tabs>
        <w:tab w:val="clear" w:pos="720"/>
        <w:tab w:val="left" w:pos="567"/>
      </w:tabs>
      <w:suppressAutoHyphens w:val="0"/>
      <w:spacing w:before="240" w:after="120" w:line="240" w:lineRule="exact"/>
      <w:ind w:left="567"/>
      <w:jc w:val="both"/>
    </w:pPr>
    <w:rPr>
      <w:rFonts w:ascii="Arial" w:eastAsia="Times New Roman" w:hAnsi="Arial" w:cs="Times New Roman"/>
      <w:b/>
      <w:snapToGrid w:val="0"/>
      <w:color w:val="auto"/>
      <w:szCs w:val="20"/>
      <w:lang w:val="cs-CZ" w:eastAsia="en-GB"/>
    </w:rPr>
  </w:style>
  <w:style w:type="paragraph" w:customStyle="1" w:styleId="textcslovan0">
    <w:name w:val="text c?slovan?"/>
    <w:basedOn w:val="Normal"/>
    <w:next w:val="textcslovan1"/>
    <w:rsid w:val="00E46DD1"/>
    <w:pPr>
      <w:widowControl w:val="0"/>
      <w:tabs>
        <w:tab w:val="clear" w:pos="720"/>
      </w:tabs>
      <w:suppressAutoHyphens w:val="0"/>
      <w:spacing w:before="240" w:after="0" w:line="240" w:lineRule="exact"/>
      <w:ind w:left="567" w:hanging="567"/>
      <w:jc w:val="both"/>
    </w:pPr>
    <w:rPr>
      <w:rFonts w:ascii="Arial" w:eastAsia="Times New Roman" w:hAnsi="Arial" w:cs="Times New Roman"/>
      <w:color w:val="auto"/>
      <w:sz w:val="24"/>
      <w:szCs w:val="20"/>
      <w:lang w:val="cs-CZ" w:eastAsia="en-GB"/>
    </w:rPr>
  </w:style>
  <w:style w:type="paragraph" w:customStyle="1" w:styleId="textcslovan1">
    <w:name w:val="text c?slovan?1"/>
    <w:basedOn w:val="Normal"/>
    <w:rsid w:val="00E46DD1"/>
    <w:pPr>
      <w:widowControl w:val="0"/>
      <w:tabs>
        <w:tab w:val="clear" w:pos="720"/>
      </w:tabs>
      <w:suppressAutoHyphens w:val="0"/>
      <w:spacing w:before="240" w:after="0" w:line="240" w:lineRule="exact"/>
      <w:ind w:left="567" w:hanging="567"/>
      <w:jc w:val="both"/>
    </w:pPr>
    <w:rPr>
      <w:rFonts w:ascii="Arial" w:eastAsia="Times New Roman" w:hAnsi="Arial" w:cs="Times New Roman"/>
      <w:snapToGrid w:val="0"/>
      <w:color w:val="auto"/>
      <w:sz w:val="24"/>
      <w:szCs w:val="20"/>
      <w:lang w:val="cs-CZ" w:eastAsia="en-GB"/>
    </w:rPr>
  </w:style>
  <w:style w:type="character" w:customStyle="1" w:styleId="tw4winError">
    <w:name w:val="tw4winError"/>
    <w:rsid w:val="00E46DD1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E46DD1"/>
    <w:rPr>
      <w:color w:val="0000FF"/>
    </w:rPr>
  </w:style>
  <w:style w:type="character" w:customStyle="1" w:styleId="tw4winPopup">
    <w:name w:val="tw4winPopup"/>
    <w:rsid w:val="00E46DD1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E46DD1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E46DD1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E46DD1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E46DD1"/>
    <w:rPr>
      <w:rFonts w:ascii="Courier New" w:hAnsi="Courier New"/>
      <w:noProof/>
      <w:color w:val="800000"/>
    </w:rPr>
  </w:style>
  <w:style w:type="numbering" w:customStyle="1" w:styleId="Style11">
    <w:name w:val="Style11"/>
    <w:uiPriority w:val="99"/>
    <w:rsid w:val="00E46DD1"/>
    <w:pPr>
      <w:numPr>
        <w:numId w:val="18"/>
      </w:numPr>
    </w:pPr>
  </w:style>
  <w:style w:type="numbering" w:styleId="111111">
    <w:name w:val="Outline List 2"/>
    <w:basedOn w:val="NoList"/>
    <w:rsid w:val="00E46DD1"/>
    <w:pPr>
      <w:numPr>
        <w:numId w:val="17"/>
      </w:numPr>
    </w:pPr>
  </w:style>
  <w:style w:type="paragraph" w:customStyle="1" w:styleId="CharCharCharCharChar0">
    <w:name w:val="Знак Char Char Char Знак Char Char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ahoma" w:eastAsia="Times New Roman" w:hAnsi="Tahoma" w:cs="Times New Roman"/>
      <w:color w:val="auto"/>
      <w:sz w:val="24"/>
      <w:szCs w:val="24"/>
      <w:lang w:val="pl-PL" w:eastAsia="pl-PL"/>
    </w:rPr>
  </w:style>
  <w:style w:type="character" w:customStyle="1" w:styleId="Heading2Char1">
    <w:name w:val="Heading 2 Char1"/>
    <w:link w:val="Heading2"/>
    <w:locked/>
    <w:rsid w:val="00E46DD1"/>
    <w:rPr>
      <w:rFonts w:ascii="Times New Roman" w:eastAsia="Times New Roman" w:hAnsi="Times New Roman" w:cs="Times New Roman"/>
      <w:b/>
      <w:snapToGrid w:val="0"/>
      <w:sz w:val="28"/>
      <w:szCs w:val="24"/>
      <w:lang w:eastAsia="en-GB"/>
    </w:rPr>
  </w:style>
  <w:style w:type="character" w:customStyle="1" w:styleId="Heading3Char1">
    <w:name w:val="Heading 3 Char1"/>
    <w:link w:val="Heading3"/>
    <w:locked/>
    <w:rsid w:val="00E46DD1"/>
    <w:rPr>
      <w:rFonts w:ascii="Times New Roman" w:eastAsia="Times New Roman" w:hAnsi="Times New Roman" w:cs="Times New Roman"/>
      <w:snapToGrid w:val="0"/>
      <w:lang w:val="en-GB" w:eastAsia="en-GB"/>
    </w:rPr>
  </w:style>
  <w:style w:type="character" w:customStyle="1" w:styleId="BodyText2Char1">
    <w:name w:val="Body Text 2 Char1"/>
    <w:link w:val="BodyText2"/>
    <w:locked/>
    <w:rsid w:val="00E46DD1"/>
    <w:rPr>
      <w:rFonts w:ascii="Times New Roman" w:eastAsia="Times New Roman" w:hAnsi="Times New Roman" w:cs="Times New Roman"/>
      <w:snapToGrid w:val="0"/>
      <w:sz w:val="24"/>
      <w:szCs w:val="20"/>
      <w:lang w:val="sv-SE" w:eastAsia="en-GB"/>
    </w:rPr>
  </w:style>
  <w:style w:type="paragraph" w:customStyle="1" w:styleId="CharCharCharCharChar20">
    <w:name w:val="Знак Char Char Char Знак Char Char2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ahoma" w:eastAsia="Times New Roman" w:hAnsi="Tahoma" w:cs="Times New Roman"/>
      <w:color w:val="auto"/>
      <w:sz w:val="24"/>
      <w:szCs w:val="24"/>
      <w:lang w:val="pl-PL" w:eastAsia="pl-PL"/>
    </w:rPr>
  </w:style>
  <w:style w:type="paragraph" w:customStyle="1" w:styleId="CharCharCharCharChar10">
    <w:name w:val="Знак Char Char Char Знак Char Char1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ahoma" w:eastAsia="Times New Roman" w:hAnsi="Tahoma" w:cs="Times New Roman"/>
      <w:color w:val="auto"/>
      <w:sz w:val="24"/>
      <w:szCs w:val="24"/>
      <w:lang w:val="pl-PL" w:eastAsia="pl-PL"/>
    </w:rPr>
  </w:style>
  <w:style w:type="character" w:customStyle="1" w:styleId="HeaderChar1">
    <w:name w:val="Header Char1"/>
    <w:locked/>
    <w:rsid w:val="00E46DD1"/>
    <w:rPr>
      <w:rFonts w:ascii="Arial" w:hAnsi="Arial"/>
      <w:snapToGrid w:val="0"/>
      <w:lang w:val="en-GB" w:eastAsia="en-GB"/>
    </w:rPr>
  </w:style>
  <w:style w:type="paragraph" w:customStyle="1" w:styleId="CharCharCharCharCharChar0">
    <w:name w:val="Знак Char Char Char Знак Char Char Char"/>
    <w:basedOn w:val="Normal"/>
    <w:rsid w:val="00E46DD1"/>
    <w:pPr>
      <w:tabs>
        <w:tab w:val="clear" w:pos="720"/>
        <w:tab w:val="left" w:pos="709"/>
      </w:tabs>
      <w:suppressAutoHyphens w:val="0"/>
      <w:spacing w:after="0" w:line="240" w:lineRule="auto"/>
    </w:pPr>
    <w:rPr>
      <w:rFonts w:ascii="Tahoma" w:eastAsia="Times New Roman" w:hAnsi="Tahoma" w:cs="Times New Roman"/>
      <w:color w:val="auto"/>
      <w:sz w:val="24"/>
      <w:szCs w:val="24"/>
      <w:lang w:val="pl-PL" w:eastAsia="pl-PL"/>
    </w:rPr>
  </w:style>
  <w:style w:type="paragraph" w:styleId="NormalWeb">
    <w:name w:val="Normal (Web)"/>
    <w:basedOn w:val="Normal"/>
    <w:unhideWhenUsed/>
    <w:rsid w:val="00E46DD1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auto"/>
      <w:sz w:val="24"/>
      <w:szCs w:val="24"/>
      <w:lang w:val="sr-Latn-CS"/>
    </w:rPr>
  </w:style>
  <w:style w:type="numbering" w:customStyle="1" w:styleId="NoList11">
    <w:name w:val="No List11"/>
    <w:next w:val="NoList"/>
    <w:uiPriority w:val="99"/>
    <w:semiHidden/>
    <w:unhideWhenUsed/>
    <w:rsid w:val="00E46DD1"/>
  </w:style>
  <w:style w:type="paragraph" w:customStyle="1" w:styleId="StyleHeading1TimesNewRoman14ptItalic">
    <w:name w:val="Style Heading 1 + Times New Roman 14 pt Italic"/>
    <w:basedOn w:val="Heading1"/>
    <w:autoRedefine/>
    <w:rsid w:val="00E46DD1"/>
    <w:pPr>
      <w:tabs>
        <w:tab w:val="num" w:pos="567"/>
      </w:tabs>
      <w:spacing w:before="120"/>
      <w:ind w:left="567" w:hanging="567"/>
      <w:jc w:val="both"/>
    </w:pPr>
    <w:rPr>
      <w:bCs/>
      <w:iCs/>
      <w:caps w:val="0"/>
      <w:color w:val="auto"/>
      <w:sz w:val="24"/>
      <w:lang w:val="fr-BE" w:eastAsia="en-US"/>
    </w:rPr>
  </w:style>
  <w:style w:type="character" w:styleId="EndnoteReference">
    <w:name w:val="endnote reference"/>
    <w:rsid w:val="00E46DD1"/>
    <w:rPr>
      <w:vertAlign w:val="superscript"/>
    </w:rPr>
  </w:style>
  <w:style w:type="character" w:customStyle="1" w:styleId="Header1Zchn">
    <w:name w:val="Header 1 Zchn"/>
    <w:aliases w:val="Encabezado 2 Zchn,encabezado Zchn Zchn"/>
    <w:rsid w:val="00E46DD1"/>
    <w:rPr>
      <w:rFonts w:ascii="Arial" w:hAnsi="Arial"/>
      <w:lang w:val="en-GB" w:eastAsia="de-DE" w:bidi="ar-SA"/>
    </w:rPr>
  </w:style>
  <w:style w:type="paragraph" w:customStyle="1" w:styleId="CharChar">
    <w:name w:val="Char Char"/>
    <w:basedOn w:val="Normal"/>
    <w:rsid w:val="00E46DD1"/>
    <w:pPr>
      <w:tabs>
        <w:tab w:val="clear" w:pos="720"/>
      </w:tabs>
      <w:suppressAutoHyphens w:val="0"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ListBullet">
    <w:name w:val="List Bullet"/>
    <w:basedOn w:val="Normal"/>
    <w:rsid w:val="00E46DD1"/>
    <w:pPr>
      <w:numPr>
        <w:numId w:val="34"/>
      </w:numPr>
      <w:tabs>
        <w:tab w:val="clear" w:pos="720"/>
      </w:tabs>
      <w:suppressAutoHyphens w:val="0"/>
    </w:pPr>
    <w:rPr>
      <w:rFonts w:eastAsia="Calibri" w:cs="Times New Roman"/>
      <w:color w:val="auto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8E6191"/>
    <w:rPr>
      <w:color w:val="605E5C"/>
      <w:shd w:val="clear" w:color="auto" w:fill="E1DFDD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001255"/>
    <w:pPr>
      <w:numPr>
        <w:numId w:val="48"/>
      </w:numPr>
      <w:tabs>
        <w:tab w:val="clear" w:pos="720"/>
        <w:tab w:val="left" w:pos="342"/>
      </w:tabs>
      <w:suppressAutoHyphens w:val="0"/>
      <w:spacing w:after="0" w:line="240" w:lineRule="auto"/>
      <w:ind w:left="342"/>
    </w:pPr>
    <w:rPr>
      <w:rFonts w:ascii="Times New Roman" w:eastAsia="Times New Roman" w:hAnsi="Times New Roman" w:cs="Times New Roman"/>
      <w:b/>
      <w:bCs/>
      <w:color w:val="auto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n.gov.r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ebank.org/Upload/legal/en/procurement_guidelines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b@mpn.gov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eb@mpn.gov.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ebank.org/en/about/policies-and-guidelines/projects-and-loans-policies-and-guidelines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388A4-0223-480E-B900-1D966DB7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Korisnik Konsultant</cp:lastModifiedBy>
  <cp:revision>60</cp:revision>
  <dcterms:created xsi:type="dcterms:W3CDTF">2017-12-20T07:58:00Z</dcterms:created>
  <dcterms:modified xsi:type="dcterms:W3CDTF">2019-12-19T09:10:00Z</dcterms:modified>
</cp:coreProperties>
</file>