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1E" w:rsidRPr="0076014A" w:rsidRDefault="00E73B7E" w:rsidP="00E122C6">
      <w:pPr>
        <w:pStyle w:val="Heading4"/>
        <w:jc w:val="left"/>
        <w:rPr>
          <w:lang w:val="sr-Latn-RS"/>
        </w:rPr>
      </w:pPr>
      <w:bookmarkStart w:id="0" w:name="_GoBack"/>
      <w:bookmarkEnd w:id="0"/>
      <w:r>
        <w:rPr>
          <w:b w:val="0"/>
          <w:bCs w:val="0"/>
          <w:noProof/>
        </w:rPr>
        <w:drawing>
          <wp:anchor distT="0" distB="0" distL="114300" distR="114300" simplePos="0" relativeHeight="251657728" behindDoc="0" locked="0" layoutInCell="1" allowOverlap="1">
            <wp:simplePos x="0" y="0"/>
            <wp:positionH relativeFrom="column">
              <wp:posOffset>3019425</wp:posOffset>
            </wp:positionH>
            <wp:positionV relativeFrom="paragraph">
              <wp:posOffset>0</wp:posOffset>
            </wp:positionV>
            <wp:extent cx="600075" cy="895350"/>
            <wp:effectExtent l="19050" t="0" r="9525" b="0"/>
            <wp:wrapSquare wrapText="right"/>
            <wp:docPr id="18" name="Slika 434"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4" descr="mali grb kolorni 2"/>
                    <pic:cNvPicPr>
                      <a:picLocks noChangeAspect="1" noChangeArrowheads="1"/>
                    </pic:cNvPicPr>
                  </pic:nvPicPr>
                  <pic:blipFill>
                    <a:blip r:embed="rId8"/>
                    <a:srcRect/>
                    <a:stretch>
                      <a:fillRect/>
                    </a:stretch>
                  </pic:blipFill>
                  <pic:spPr bwMode="auto">
                    <a:xfrm>
                      <a:off x="0" y="0"/>
                      <a:ext cx="600075" cy="895350"/>
                    </a:xfrm>
                    <a:prstGeom prst="rect">
                      <a:avLst/>
                    </a:prstGeom>
                    <a:noFill/>
                    <a:ln w="9525">
                      <a:noFill/>
                      <a:miter lim="800000"/>
                      <a:headEnd/>
                      <a:tailEnd/>
                    </a:ln>
                  </pic:spPr>
                </pic:pic>
              </a:graphicData>
            </a:graphic>
          </wp:anchor>
        </w:drawing>
      </w:r>
      <w:r w:rsidR="009A64F7" w:rsidRPr="00475FAF">
        <w:rPr>
          <w:lang w:val="sr-Cyrl-CS"/>
        </w:rPr>
        <w:br w:type="textWrapping" w:clear="all"/>
      </w:r>
    </w:p>
    <w:p w:rsidR="002A7D1E" w:rsidRPr="0022682D" w:rsidRDefault="00CC7D24" w:rsidP="00E122C6">
      <w:pPr>
        <w:jc w:val="center"/>
        <w:rPr>
          <w:b/>
          <w:lang w:val="sr-Cyrl-RS"/>
        </w:rPr>
      </w:pPr>
      <w:r>
        <w:rPr>
          <w:b/>
          <w:lang w:val="sr-Cyrl-CS"/>
        </w:rPr>
        <w:t>Република</w:t>
      </w:r>
      <w:r w:rsidR="002A7D1E" w:rsidRPr="00475FAF">
        <w:rPr>
          <w:b/>
          <w:lang w:val="sr-Cyrl-CS"/>
        </w:rPr>
        <w:t xml:space="preserve"> </w:t>
      </w:r>
      <w:r>
        <w:rPr>
          <w:b/>
          <w:lang w:val="sr-Cyrl-CS"/>
        </w:rPr>
        <w:t>Србија</w:t>
      </w:r>
    </w:p>
    <w:p w:rsidR="002A7D1E" w:rsidRPr="00393A57" w:rsidRDefault="00CC7D24" w:rsidP="00E122C6">
      <w:pPr>
        <w:jc w:val="center"/>
        <w:rPr>
          <w:b/>
          <w:lang w:val="sr-Latn-CS"/>
        </w:rPr>
      </w:pPr>
      <w:r>
        <w:rPr>
          <w:b/>
          <w:lang w:val="sr-Cyrl-CS"/>
        </w:rPr>
        <w:t>МИНИСТАРСТВО</w:t>
      </w:r>
      <w:r w:rsidR="002A7D1E" w:rsidRPr="00475FAF">
        <w:rPr>
          <w:b/>
          <w:lang w:val="sr-Cyrl-CS"/>
        </w:rPr>
        <w:t xml:space="preserve"> </w:t>
      </w:r>
      <w:r>
        <w:rPr>
          <w:b/>
          <w:lang w:val="sr-Cyrl-CS"/>
        </w:rPr>
        <w:t>ПРОСВЕТЕ</w:t>
      </w:r>
      <w:r w:rsidR="00393A57">
        <w:rPr>
          <w:b/>
          <w:lang w:val="sr-Latn-CS"/>
        </w:rPr>
        <w:t>,</w:t>
      </w:r>
    </w:p>
    <w:p w:rsidR="00E70235" w:rsidRPr="00393A57" w:rsidRDefault="00CC7D24" w:rsidP="00E122C6">
      <w:pPr>
        <w:jc w:val="center"/>
        <w:rPr>
          <w:b/>
          <w:lang w:val="sr-Cyrl-CS"/>
        </w:rPr>
      </w:pPr>
      <w:r>
        <w:rPr>
          <w:b/>
          <w:lang w:val="sr-Cyrl-CS"/>
        </w:rPr>
        <w:t>НАУКЕ</w:t>
      </w:r>
      <w:r w:rsidR="00393A57">
        <w:rPr>
          <w:b/>
          <w:lang w:val="sr-Latn-CS"/>
        </w:rPr>
        <w:t xml:space="preserve"> </w:t>
      </w:r>
      <w:r w:rsidR="00393A57">
        <w:rPr>
          <w:b/>
          <w:lang w:val="sr-Cyrl-CS"/>
        </w:rPr>
        <w:t>И ТЕХНОЛОШКОГ РАЗВОЈА</w:t>
      </w:r>
    </w:p>
    <w:p w:rsidR="002A7D1E" w:rsidRPr="00475FAF" w:rsidRDefault="00CC7D24" w:rsidP="00E122C6">
      <w:pPr>
        <w:jc w:val="center"/>
        <w:rPr>
          <w:lang w:val="sr-Cyrl-CS"/>
        </w:rPr>
      </w:pPr>
      <w:r>
        <w:rPr>
          <w:lang w:val="sr-Cyrl-CS"/>
        </w:rPr>
        <w:t>Немањина</w:t>
      </w:r>
      <w:r w:rsidR="002A7D1E" w:rsidRPr="00475FAF">
        <w:rPr>
          <w:lang w:val="sr-Cyrl-CS"/>
        </w:rPr>
        <w:t xml:space="preserve"> 22-26</w:t>
      </w:r>
    </w:p>
    <w:p w:rsidR="002A7D1E" w:rsidRPr="00EC69A7" w:rsidRDefault="002A7D1E" w:rsidP="00E122C6">
      <w:pPr>
        <w:ind w:left="90"/>
        <w:jc w:val="center"/>
        <w:rPr>
          <w:lang w:val="ru-RU"/>
        </w:rPr>
      </w:pPr>
      <w:r w:rsidRPr="00475FAF">
        <w:rPr>
          <w:lang w:val="sr-Cyrl-CS"/>
        </w:rPr>
        <w:t xml:space="preserve">11000 </w:t>
      </w:r>
      <w:r w:rsidR="00CC7D24">
        <w:rPr>
          <w:lang w:val="sr-Cyrl-CS"/>
        </w:rPr>
        <w:t>Београд</w:t>
      </w:r>
    </w:p>
    <w:p w:rsidR="002A7D1E" w:rsidRPr="00475FAF" w:rsidRDefault="008A23E5" w:rsidP="00E122C6">
      <w:pPr>
        <w:tabs>
          <w:tab w:val="left" w:pos="7560"/>
          <w:tab w:val="left" w:pos="7725"/>
        </w:tabs>
        <w:rPr>
          <w:b/>
          <w:lang w:val="sr-Cyrl-CS"/>
        </w:rPr>
      </w:pPr>
      <w:r>
        <w:rPr>
          <w:b/>
          <w:lang w:val="sr-Cyrl-CS"/>
        </w:rPr>
        <w:tab/>
      </w:r>
    </w:p>
    <w:p w:rsidR="002A7D1E" w:rsidRPr="00475FAF" w:rsidRDefault="00922CCC" w:rsidP="00E122C6">
      <w:pPr>
        <w:tabs>
          <w:tab w:val="left" w:pos="6225"/>
        </w:tabs>
        <w:rPr>
          <w:b/>
          <w:lang w:val="sr-Cyrl-CS"/>
        </w:rPr>
      </w:pPr>
      <w:r>
        <w:rPr>
          <w:b/>
          <w:lang w:val="sr-Cyrl-CS"/>
        </w:rPr>
        <w:tab/>
      </w: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C86FCC" w:rsidRPr="00475FAF" w:rsidRDefault="00C86FCC" w:rsidP="00E122C6">
      <w:pPr>
        <w:jc w:val="center"/>
        <w:rPr>
          <w:b/>
          <w:lang w:val="sr-Cyrl-CS"/>
        </w:rPr>
      </w:pPr>
    </w:p>
    <w:p w:rsidR="00C86FCC" w:rsidRPr="00475FAF" w:rsidRDefault="00C86FCC" w:rsidP="00E122C6">
      <w:pPr>
        <w:jc w:val="center"/>
        <w:rPr>
          <w:b/>
          <w:lang w:val="sr-Cyrl-CS"/>
        </w:rPr>
      </w:pPr>
    </w:p>
    <w:p w:rsidR="00C86FCC" w:rsidRPr="00475FAF" w:rsidRDefault="00C86FCC" w:rsidP="00E122C6">
      <w:pPr>
        <w:jc w:val="center"/>
        <w:rPr>
          <w:b/>
          <w:lang w:val="sr-Cyrl-CS"/>
        </w:rPr>
      </w:pPr>
    </w:p>
    <w:p w:rsidR="002A7D1E" w:rsidRPr="00475FAF" w:rsidRDefault="002A7D1E" w:rsidP="00E122C6">
      <w:pPr>
        <w:jc w:val="center"/>
        <w:rPr>
          <w:b/>
          <w:lang w:val="sr-Cyrl-CS"/>
        </w:rPr>
      </w:pPr>
    </w:p>
    <w:p w:rsidR="002A7D1E" w:rsidRPr="00104353" w:rsidRDefault="00CC7D24" w:rsidP="00E122C6">
      <w:pPr>
        <w:jc w:val="center"/>
        <w:rPr>
          <w:b/>
          <w:sz w:val="72"/>
          <w:szCs w:val="72"/>
          <w:lang w:val="sr-Cyrl-CS"/>
        </w:rPr>
      </w:pPr>
      <w:r>
        <w:rPr>
          <w:b/>
          <w:sz w:val="72"/>
          <w:szCs w:val="72"/>
          <w:lang w:val="sr-Cyrl-CS"/>
        </w:rPr>
        <w:t>ИНФОРМАТОР</w:t>
      </w:r>
      <w:r w:rsidR="002A7D1E" w:rsidRPr="00104353">
        <w:rPr>
          <w:b/>
          <w:sz w:val="72"/>
          <w:szCs w:val="72"/>
          <w:lang w:val="sr-Cyrl-CS"/>
        </w:rPr>
        <w:t xml:space="preserve"> </w:t>
      </w:r>
      <w:r>
        <w:rPr>
          <w:b/>
          <w:sz w:val="72"/>
          <w:szCs w:val="72"/>
          <w:lang w:val="sr-Cyrl-CS"/>
        </w:rPr>
        <w:t>О</w:t>
      </w:r>
      <w:r w:rsidR="002A7D1E" w:rsidRPr="00104353">
        <w:rPr>
          <w:b/>
          <w:sz w:val="72"/>
          <w:szCs w:val="72"/>
          <w:lang w:val="sr-Cyrl-CS"/>
        </w:rPr>
        <w:t xml:space="preserve"> </w:t>
      </w:r>
      <w:r>
        <w:rPr>
          <w:b/>
          <w:sz w:val="72"/>
          <w:szCs w:val="72"/>
          <w:lang w:val="sr-Cyrl-CS"/>
        </w:rPr>
        <w:t>РАДУ</w:t>
      </w: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2A7D1E" w:rsidRPr="00475FAF" w:rsidRDefault="002A7D1E" w:rsidP="00E122C6">
      <w:pPr>
        <w:jc w:val="center"/>
        <w:rPr>
          <w:b/>
          <w:lang w:val="sr-Cyrl-CS"/>
        </w:rPr>
      </w:pPr>
    </w:p>
    <w:p w:rsidR="002A7D1E" w:rsidRPr="00A20E89" w:rsidRDefault="002A7D1E" w:rsidP="00E122C6">
      <w:pPr>
        <w:jc w:val="center"/>
        <w:rPr>
          <w:b/>
          <w:lang w:val="ru-RU"/>
        </w:rPr>
      </w:pPr>
    </w:p>
    <w:p w:rsidR="00E5244D" w:rsidRPr="00A20E89" w:rsidRDefault="00E5244D" w:rsidP="00E122C6">
      <w:pPr>
        <w:jc w:val="center"/>
        <w:rPr>
          <w:b/>
          <w:lang w:val="ru-RU"/>
        </w:rPr>
      </w:pPr>
    </w:p>
    <w:p w:rsidR="00E5244D" w:rsidRPr="00A20E89" w:rsidRDefault="00E5244D" w:rsidP="00E122C6">
      <w:pPr>
        <w:ind w:right="-90"/>
        <w:jc w:val="center"/>
        <w:rPr>
          <w:b/>
          <w:lang w:val="ru-RU"/>
        </w:rPr>
      </w:pPr>
    </w:p>
    <w:p w:rsidR="00E5244D" w:rsidRPr="00A20E89" w:rsidRDefault="00E5244D" w:rsidP="00E122C6">
      <w:pPr>
        <w:jc w:val="center"/>
        <w:rPr>
          <w:b/>
          <w:lang w:val="ru-RU"/>
        </w:rPr>
      </w:pPr>
    </w:p>
    <w:p w:rsidR="00E5244D" w:rsidRPr="00A20E89" w:rsidRDefault="00E5244D" w:rsidP="00E122C6">
      <w:pPr>
        <w:jc w:val="center"/>
        <w:rPr>
          <w:b/>
          <w:lang w:val="ru-RU"/>
        </w:rPr>
      </w:pPr>
    </w:p>
    <w:p w:rsidR="002A7D1E" w:rsidRPr="00475FAF" w:rsidRDefault="002A7D1E" w:rsidP="00E122C6">
      <w:pPr>
        <w:jc w:val="center"/>
        <w:rPr>
          <w:b/>
          <w:lang w:val="sr-Cyrl-CS"/>
        </w:rPr>
      </w:pPr>
    </w:p>
    <w:p w:rsidR="00C86FCC" w:rsidRPr="00475FAF" w:rsidRDefault="00C86FCC" w:rsidP="00E122C6">
      <w:pPr>
        <w:jc w:val="center"/>
        <w:rPr>
          <w:b/>
          <w:lang w:val="sr-Cyrl-CS"/>
        </w:rPr>
      </w:pPr>
    </w:p>
    <w:p w:rsidR="002A7D1E" w:rsidRPr="00A20E89" w:rsidRDefault="002A7D1E" w:rsidP="00E122C6">
      <w:pPr>
        <w:jc w:val="center"/>
        <w:rPr>
          <w:b/>
          <w:lang w:val="ru-RU"/>
        </w:rPr>
      </w:pPr>
    </w:p>
    <w:p w:rsidR="004D7995" w:rsidRPr="00A20E89" w:rsidRDefault="004D7995" w:rsidP="00E122C6">
      <w:pPr>
        <w:jc w:val="center"/>
        <w:rPr>
          <w:b/>
          <w:lang w:val="ru-RU"/>
        </w:rPr>
      </w:pPr>
    </w:p>
    <w:p w:rsidR="009822A9" w:rsidRPr="00A20E89" w:rsidRDefault="009822A9" w:rsidP="00E122C6">
      <w:pPr>
        <w:jc w:val="center"/>
        <w:rPr>
          <w:b/>
          <w:lang w:val="ru-RU"/>
        </w:rPr>
      </w:pPr>
    </w:p>
    <w:p w:rsidR="00E5244D" w:rsidRPr="00A20E89" w:rsidRDefault="00E5244D" w:rsidP="00E122C6">
      <w:pPr>
        <w:jc w:val="center"/>
        <w:rPr>
          <w:b/>
          <w:lang w:val="ru-RU"/>
        </w:rPr>
      </w:pPr>
    </w:p>
    <w:p w:rsidR="00E5244D" w:rsidRPr="00A20E89" w:rsidRDefault="00E5244D" w:rsidP="00E122C6">
      <w:pPr>
        <w:jc w:val="center"/>
        <w:rPr>
          <w:b/>
          <w:lang w:val="ru-RU"/>
        </w:rPr>
      </w:pPr>
    </w:p>
    <w:p w:rsidR="00E5244D" w:rsidRPr="00A20E89" w:rsidRDefault="00E5244D" w:rsidP="00E122C6">
      <w:pPr>
        <w:jc w:val="center"/>
        <w:rPr>
          <w:b/>
          <w:lang w:val="ru-RU"/>
        </w:rPr>
      </w:pPr>
    </w:p>
    <w:p w:rsidR="00E5244D" w:rsidRPr="00A20E89" w:rsidRDefault="00E5244D" w:rsidP="00E122C6">
      <w:pPr>
        <w:jc w:val="center"/>
        <w:rPr>
          <w:b/>
          <w:lang w:val="ru-RU"/>
        </w:rPr>
      </w:pPr>
    </w:p>
    <w:p w:rsidR="00E5244D" w:rsidRPr="00A20E89" w:rsidRDefault="00E5244D" w:rsidP="00E122C6">
      <w:pPr>
        <w:jc w:val="center"/>
        <w:rPr>
          <w:b/>
          <w:lang w:val="ru-RU"/>
        </w:rPr>
      </w:pPr>
    </w:p>
    <w:p w:rsidR="00E5244D" w:rsidRPr="00A20E89" w:rsidRDefault="00E5244D" w:rsidP="00E122C6">
      <w:pPr>
        <w:jc w:val="center"/>
        <w:rPr>
          <w:b/>
          <w:lang w:val="ru-RU"/>
        </w:rPr>
      </w:pPr>
    </w:p>
    <w:p w:rsidR="0010475E" w:rsidRPr="00A20E89" w:rsidRDefault="0010475E" w:rsidP="00E122C6">
      <w:pPr>
        <w:jc w:val="center"/>
        <w:rPr>
          <w:b/>
          <w:lang w:val="ru-RU"/>
        </w:rPr>
      </w:pPr>
    </w:p>
    <w:p w:rsidR="00E5244D" w:rsidRDefault="00E5244D" w:rsidP="00E122C6">
      <w:pPr>
        <w:jc w:val="center"/>
        <w:rPr>
          <w:b/>
          <w:lang w:val="sr-Cyrl-CS"/>
        </w:rPr>
      </w:pPr>
    </w:p>
    <w:p w:rsidR="00104353" w:rsidRPr="00104353" w:rsidRDefault="00104353" w:rsidP="00E122C6">
      <w:pPr>
        <w:jc w:val="center"/>
        <w:rPr>
          <w:b/>
          <w:lang w:val="sr-Cyrl-CS"/>
        </w:rPr>
      </w:pPr>
    </w:p>
    <w:p w:rsidR="005E011E" w:rsidRPr="00475FAF" w:rsidRDefault="00E80170" w:rsidP="00E122C6">
      <w:pPr>
        <w:pStyle w:val="Heading1"/>
      </w:pPr>
      <w:bookmarkStart w:id="1" w:name="_Toc280268105"/>
      <w:bookmarkStart w:id="2" w:name="_Toc280268216"/>
      <w:bookmarkStart w:id="3" w:name="_Toc280268495"/>
      <w:bookmarkStart w:id="4" w:name="_Toc280268738"/>
      <w:bookmarkStart w:id="5" w:name="_Toc280269105"/>
      <w:bookmarkStart w:id="6" w:name="_Toc497132926"/>
      <w:bookmarkStart w:id="7" w:name="_Toc497133593"/>
      <w:bookmarkStart w:id="8" w:name="_Toc497213711"/>
      <w:r w:rsidRPr="00475FAF">
        <w:lastRenderedPageBreak/>
        <w:t xml:space="preserve">1. </w:t>
      </w:r>
      <w:r w:rsidR="00CC7D24">
        <w:t>САДРЖАЈ</w:t>
      </w:r>
      <w:r w:rsidRPr="00475FAF">
        <w:t>:</w:t>
      </w:r>
      <w:bookmarkEnd w:id="1"/>
      <w:bookmarkEnd w:id="2"/>
      <w:bookmarkEnd w:id="3"/>
      <w:bookmarkEnd w:id="4"/>
      <w:bookmarkEnd w:id="5"/>
      <w:bookmarkEnd w:id="6"/>
      <w:bookmarkEnd w:id="7"/>
      <w:bookmarkEnd w:id="8"/>
      <w:r w:rsidR="007768EE" w:rsidRPr="00475FAF">
        <w:t xml:space="preserve"> </w:t>
      </w:r>
    </w:p>
    <w:bookmarkStart w:id="9" w:name="_Toc280268217"/>
    <w:bookmarkStart w:id="10" w:name="_Toc280268496"/>
    <w:bookmarkStart w:id="11" w:name="_Toc280268742"/>
    <w:bookmarkStart w:id="12" w:name="_Toc280269106"/>
    <w:p w:rsidR="000C223D" w:rsidRDefault="00375FDE" w:rsidP="00E122C6">
      <w:pPr>
        <w:pStyle w:val="TOC1"/>
        <w:rPr>
          <w:rFonts w:asciiTheme="minorHAnsi" w:eastAsiaTheme="minorEastAsia" w:hAnsiTheme="minorHAnsi" w:cstheme="minorBidi"/>
          <w:bCs w:val="0"/>
          <w:iCs w:val="0"/>
          <w:sz w:val="22"/>
          <w:szCs w:val="22"/>
          <w:lang w:val="en-US" w:eastAsia="zh-CN"/>
        </w:rPr>
      </w:pPr>
      <w:r>
        <w:rPr>
          <w:b/>
        </w:rPr>
        <w:fldChar w:fldCharType="begin"/>
      </w:r>
      <w:r>
        <w:rPr>
          <w:b/>
        </w:rPr>
        <w:instrText xml:space="preserve"> TOC \o "1-1" \h \z \u </w:instrText>
      </w:r>
      <w:r>
        <w:rPr>
          <w:b/>
        </w:rPr>
        <w:fldChar w:fldCharType="separate"/>
      </w:r>
      <w:hyperlink w:anchor="_Toc497213711" w:history="1">
        <w:r w:rsidR="000C223D" w:rsidRPr="008E1003">
          <w:rPr>
            <w:rStyle w:val="Hyperlink"/>
          </w:rPr>
          <w:t>1. САДРЖАЈ</w:t>
        </w:r>
        <w:r w:rsidR="000C223D">
          <w:rPr>
            <w:webHidden/>
          </w:rPr>
          <w:tab/>
        </w:r>
        <w:r w:rsidR="000C223D">
          <w:rPr>
            <w:webHidden/>
          </w:rPr>
          <w:fldChar w:fldCharType="begin"/>
        </w:r>
        <w:r w:rsidR="000C223D">
          <w:rPr>
            <w:webHidden/>
          </w:rPr>
          <w:instrText xml:space="preserve"> PAGEREF _Toc497213711 \h </w:instrText>
        </w:r>
        <w:r w:rsidR="000C223D">
          <w:rPr>
            <w:webHidden/>
          </w:rPr>
        </w:r>
        <w:r w:rsidR="000C223D">
          <w:rPr>
            <w:webHidden/>
          </w:rPr>
          <w:fldChar w:fldCharType="separate"/>
        </w:r>
        <w:r w:rsidR="00BF3984">
          <w:rPr>
            <w:webHidden/>
          </w:rPr>
          <w:t>2</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2" w:history="1">
        <w:r w:rsidR="000C223D" w:rsidRPr="008E1003">
          <w:rPr>
            <w:rStyle w:val="Hyperlink"/>
          </w:rPr>
          <w:t>2. ИНФОРМАТОР О РАДУ</w:t>
        </w:r>
        <w:r w:rsidR="000C223D">
          <w:rPr>
            <w:webHidden/>
          </w:rPr>
          <w:tab/>
        </w:r>
        <w:r w:rsidR="000C223D">
          <w:rPr>
            <w:webHidden/>
          </w:rPr>
          <w:fldChar w:fldCharType="begin"/>
        </w:r>
        <w:r w:rsidR="000C223D">
          <w:rPr>
            <w:webHidden/>
          </w:rPr>
          <w:instrText xml:space="preserve"> PAGEREF _Toc497213712 \h </w:instrText>
        </w:r>
        <w:r w:rsidR="000C223D">
          <w:rPr>
            <w:webHidden/>
          </w:rPr>
        </w:r>
        <w:r w:rsidR="000C223D">
          <w:rPr>
            <w:webHidden/>
          </w:rPr>
          <w:fldChar w:fldCharType="separate"/>
        </w:r>
        <w:r w:rsidR="00BF3984">
          <w:rPr>
            <w:webHidden/>
          </w:rPr>
          <w:t>4</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3" w:history="1">
        <w:r w:rsidR="000C223D" w:rsidRPr="008E1003">
          <w:rPr>
            <w:rStyle w:val="Hyperlink"/>
          </w:rPr>
          <w:t>3. ОРГАНИЗАЦИОНА СТРУКТУРА МИНИСТАРСТВА ПРОСВЕТЕ, НАУКЕ И ТЕХНОЛОШКОГ РАЗВОЈА</w:t>
        </w:r>
        <w:r w:rsidR="000C223D">
          <w:rPr>
            <w:webHidden/>
          </w:rPr>
          <w:tab/>
        </w:r>
        <w:r w:rsidR="000C223D">
          <w:rPr>
            <w:webHidden/>
          </w:rPr>
          <w:fldChar w:fldCharType="begin"/>
        </w:r>
        <w:r w:rsidR="000C223D">
          <w:rPr>
            <w:webHidden/>
          </w:rPr>
          <w:instrText xml:space="preserve"> PAGEREF _Toc497213713 \h </w:instrText>
        </w:r>
        <w:r w:rsidR="000C223D">
          <w:rPr>
            <w:webHidden/>
          </w:rPr>
        </w:r>
        <w:r w:rsidR="000C223D">
          <w:rPr>
            <w:webHidden/>
          </w:rPr>
          <w:fldChar w:fldCharType="separate"/>
        </w:r>
        <w:r w:rsidR="00BF3984">
          <w:rPr>
            <w:webHidden/>
          </w:rPr>
          <w:t>4</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4" w:history="1">
        <w:r w:rsidR="000C223D" w:rsidRPr="008E1003">
          <w:rPr>
            <w:rStyle w:val="Hyperlink"/>
          </w:rPr>
          <w:t>Организациона шема министарства просвете, науке и технолошког развоја</w:t>
        </w:r>
        <w:r w:rsidR="000C223D">
          <w:rPr>
            <w:webHidden/>
          </w:rPr>
          <w:tab/>
        </w:r>
        <w:r w:rsidR="000C223D">
          <w:rPr>
            <w:webHidden/>
          </w:rPr>
          <w:fldChar w:fldCharType="begin"/>
        </w:r>
        <w:r w:rsidR="000C223D">
          <w:rPr>
            <w:webHidden/>
          </w:rPr>
          <w:instrText xml:space="preserve"> PAGEREF _Toc497213714 \h </w:instrText>
        </w:r>
        <w:r w:rsidR="000C223D">
          <w:rPr>
            <w:webHidden/>
          </w:rPr>
        </w:r>
        <w:r w:rsidR="000C223D">
          <w:rPr>
            <w:webHidden/>
          </w:rPr>
          <w:fldChar w:fldCharType="separate"/>
        </w:r>
        <w:r w:rsidR="00BF3984">
          <w:rPr>
            <w:webHidden/>
          </w:rPr>
          <w:t>7</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5" w:history="1">
        <w:r w:rsidR="000C223D" w:rsidRPr="008E1003">
          <w:rPr>
            <w:rStyle w:val="Hyperlink"/>
          </w:rPr>
          <w:t>Министар просвете, науке и технолошког развоја</w:t>
        </w:r>
        <w:r w:rsidR="000C223D">
          <w:rPr>
            <w:webHidden/>
          </w:rPr>
          <w:tab/>
        </w:r>
        <w:r w:rsidR="000C223D">
          <w:rPr>
            <w:webHidden/>
          </w:rPr>
          <w:fldChar w:fldCharType="begin"/>
        </w:r>
        <w:r w:rsidR="000C223D">
          <w:rPr>
            <w:webHidden/>
          </w:rPr>
          <w:instrText xml:space="preserve"> PAGEREF _Toc497213715 \h </w:instrText>
        </w:r>
        <w:r w:rsidR="000C223D">
          <w:rPr>
            <w:webHidden/>
          </w:rPr>
        </w:r>
        <w:r w:rsidR="000C223D">
          <w:rPr>
            <w:webHidden/>
          </w:rPr>
          <w:fldChar w:fldCharType="separate"/>
        </w:r>
        <w:r w:rsidR="00BF3984">
          <w:rPr>
            <w:webHidden/>
          </w:rPr>
          <w:t>8</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6" w:history="1">
        <w:r w:rsidR="000C223D" w:rsidRPr="008E1003">
          <w:rPr>
            <w:rStyle w:val="Hyperlink"/>
          </w:rPr>
          <w:t>Државни секретари</w:t>
        </w:r>
        <w:r w:rsidR="000C223D">
          <w:rPr>
            <w:webHidden/>
          </w:rPr>
          <w:tab/>
        </w:r>
        <w:r w:rsidR="000C223D">
          <w:rPr>
            <w:webHidden/>
          </w:rPr>
          <w:fldChar w:fldCharType="begin"/>
        </w:r>
        <w:r w:rsidR="000C223D">
          <w:rPr>
            <w:webHidden/>
          </w:rPr>
          <w:instrText xml:space="preserve"> PAGEREF _Toc497213716 \h </w:instrText>
        </w:r>
        <w:r w:rsidR="000C223D">
          <w:rPr>
            <w:webHidden/>
          </w:rPr>
        </w:r>
        <w:r w:rsidR="000C223D">
          <w:rPr>
            <w:webHidden/>
          </w:rPr>
          <w:fldChar w:fldCharType="separate"/>
        </w:r>
        <w:r w:rsidR="00BF3984">
          <w:rPr>
            <w:webHidden/>
          </w:rPr>
          <w:t>8</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7" w:history="1">
        <w:r w:rsidR="000C223D" w:rsidRPr="008E1003">
          <w:rPr>
            <w:rStyle w:val="Hyperlink"/>
          </w:rPr>
          <w:t>Сектор за предшколско и основно образовање и васпитање</w:t>
        </w:r>
        <w:r w:rsidR="000C223D">
          <w:rPr>
            <w:webHidden/>
          </w:rPr>
          <w:tab/>
        </w:r>
        <w:r w:rsidR="000C223D">
          <w:rPr>
            <w:webHidden/>
          </w:rPr>
          <w:fldChar w:fldCharType="begin"/>
        </w:r>
        <w:r w:rsidR="000C223D">
          <w:rPr>
            <w:webHidden/>
          </w:rPr>
          <w:instrText xml:space="preserve"> PAGEREF _Toc497213717 \h </w:instrText>
        </w:r>
        <w:r w:rsidR="000C223D">
          <w:rPr>
            <w:webHidden/>
          </w:rPr>
        </w:r>
        <w:r w:rsidR="000C223D">
          <w:rPr>
            <w:webHidden/>
          </w:rPr>
          <w:fldChar w:fldCharType="separate"/>
        </w:r>
        <w:r w:rsidR="00BF3984">
          <w:rPr>
            <w:webHidden/>
          </w:rPr>
          <w:t>8</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8" w:history="1">
        <w:r w:rsidR="000C223D" w:rsidRPr="008E1003">
          <w:rPr>
            <w:rStyle w:val="Hyperlink"/>
          </w:rPr>
          <w:t>Сектор за средње образовање и васпитање и образовање одраслих</w:t>
        </w:r>
        <w:r w:rsidR="000C223D">
          <w:rPr>
            <w:webHidden/>
          </w:rPr>
          <w:tab/>
        </w:r>
        <w:r w:rsidR="000C223D">
          <w:rPr>
            <w:webHidden/>
          </w:rPr>
          <w:fldChar w:fldCharType="begin"/>
        </w:r>
        <w:r w:rsidR="000C223D">
          <w:rPr>
            <w:webHidden/>
          </w:rPr>
          <w:instrText xml:space="preserve"> PAGEREF _Toc497213718 \h </w:instrText>
        </w:r>
        <w:r w:rsidR="000C223D">
          <w:rPr>
            <w:webHidden/>
          </w:rPr>
        </w:r>
        <w:r w:rsidR="000C223D">
          <w:rPr>
            <w:webHidden/>
          </w:rPr>
          <w:fldChar w:fldCharType="separate"/>
        </w:r>
        <w:r w:rsidR="00BF3984">
          <w:rPr>
            <w:webHidden/>
          </w:rPr>
          <w:t>11</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19" w:history="1">
        <w:r w:rsidR="000C223D" w:rsidRPr="008E1003">
          <w:rPr>
            <w:rStyle w:val="Hyperlink"/>
          </w:rPr>
          <w:t>Сектор за међународну сарадњу и европске интеграције</w:t>
        </w:r>
        <w:r w:rsidR="000C223D">
          <w:rPr>
            <w:webHidden/>
          </w:rPr>
          <w:tab/>
        </w:r>
        <w:r w:rsidR="000C223D">
          <w:rPr>
            <w:webHidden/>
          </w:rPr>
          <w:fldChar w:fldCharType="begin"/>
        </w:r>
        <w:r w:rsidR="000C223D">
          <w:rPr>
            <w:webHidden/>
          </w:rPr>
          <w:instrText xml:space="preserve"> PAGEREF _Toc497213719 \h </w:instrText>
        </w:r>
        <w:r w:rsidR="000C223D">
          <w:rPr>
            <w:webHidden/>
          </w:rPr>
        </w:r>
        <w:r w:rsidR="000C223D">
          <w:rPr>
            <w:webHidden/>
          </w:rPr>
          <w:fldChar w:fldCharType="separate"/>
        </w:r>
        <w:r w:rsidR="00BF3984">
          <w:rPr>
            <w:webHidden/>
          </w:rPr>
          <w:t>14</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0" w:history="1">
        <w:r w:rsidR="000C223D" w:rsidRPr="008E1003">
          <w:rPr>
            <w:rStyle w:val="Hyperlink"/>
          </w:rPr>
          <w:t xml:space="preserve">Сектор за </w:t>
        </w:r>
        <w:r w:rsidR="000C223D" w:rsidRPr="008E1003">
          <w:rPr>
            <w:rStyle w:val="Hyperlink"/>
            <w:lang w:val="ru-RU"/>
          </w:rPr>
          <w:t xml:space="preserve">високо </w:t>
        </w:r>
        <w:r w:rsidR="000C223D" w:rsidRPr="008E1003">
          <w:rPr>
            <w:rStyle w:val="Hyperlink"/>
          </w:rPr>
          <w:t>образовање</w:t>
        </w:r>
        <w:r w:rsidR="000C223D">
          <w:rPr>
            <w:webHidden/>
          </w:rPr>
          <w:tab/>
        </w:r>
        <w:r w:rsidR="000C223D">
          <w:rPr>
            <w:webHidden/>
          </w:rPr>
          <w:fldChar w:fldCharType="begin"/>
        </w:r>
        <w:r w:rsidR="000C223D">
          <w:rPr>
            <w:webHidden/>
          </w:rPr>
          <w:instrText xml:space="preserve"> PAGEREF _Toc497213720 \h </w:instrText>
        </w:r>
        <w:r w:rsidR="000C223D">
          <w:rPr>
            <w:webHidden/>
          </w:rPr>
        </w:r>
        <w:r w:rsidR="000C223D">
          <w:rPr>
            <w:webHidden/>
          </w:rPr>
          <w:fldChar w:fldCharType="separate"/>
        </w:r>
        <w:r w:rsidR="00BF3984">
          <w:rPr>
            <w:webHidden/>
          </w:rPr>
          <w:t>18</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1" w:history="1">
        <w:r w:rsidR="000C223D" w:rsidRPr="008E1003">
          <w:rPr>
            <w:rStyle w:val="Hyperlink"/>
          </w:rPr>
          <w:t>Сектор за ученички и студентски стандард</w:t>
        </w:r>
        <w:r w:rsidR="0022682D">
          <w:rPr>
            <w:rStyle w:val="Hyperlink"/>
            <w:lang w:val="sr-Cyrl-RS"/>
          </w:rPr>
          <w:t xml:space="preserve"> и инвестиције</w:t>
        </w:r>
        <w:r w:rsidR="000C223D">
          <w:rPr>
            <w:webHidden/>
          </w:rPr>
          <w:tab/>
        </w:r>
        <w:r w:rsidR="000C223D">
          <w:rPr>
            <w:webHidden/>
          </w:rPr>
          <w:fldChar w:fldCharType="begin"/>
        </w:r>
        <w:r w:rsidR="000C223D">
          <w:rPr>
            <w:webHidden/>
          </w:rPr>
          <w:instrText xml:space="preserve"> PAGEREF _Toc497213721 \h </w:instrText>
        </w:r>
        <w:r w:rsidR="000C223D">
          <w:rPr>
            <w:webHidden/>
          </w:rPr>
        </w:r>
        <w:r w:rsidR="000C223D">
          <w:rPr>
            <w:webHidden/>
          </w:rPr>
          <w:fldChar w:fldCharType="separate"/>
        </w:r>
        <w:r w:rsidR="00BF3984">
          <w:rPr>
            <w:webHidden/>
          </w:rPr>
          <w:t>21</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2" w:history="1">
        <w:r w:rsidR="000C223D" w:rsidRPr="008E1003">
          <w:rPr>
            <w:rStyle w:val="Hyperlink"/>
          </w:rPr>
          <w:t xml:space="preserve">Сектор </w:t>
        </w:r>
        <w:r w:rsidR="000C223D" w:rsidRPr="008E1003">
          <w:rPr>
            <w:rStyle w:val="Hyperlink"/>
            <w:lang w:val="ru-RU"/>
          </w:rPr>
          <w:t xml:space="preserve">за </w:t>
        </w:r>
        <w:r w:rsidR="0022682D">
          <w:rPr>
            <w:rStyle w:val="Hyperlink"/>
            <w:lang w:val="sr-Cyrl-RS"/>
          </w:rPr>
          <w:t>дигитализацију у просвети и науци</w:t>
        </w:r>
        <w:r w:rsidR="000C223D">
          <w:rPr>
            <w:webHidden/>
          </w:rPr>
          <w:tab/>
        </w:r>
        <w:r w:rsidR="000C223D">
          <w:rPr>
            <w:webHidden/>
          </w:rPr>
          <w:fldChar w:fldCharType="begin"/>
        </w:r>
        <w:r w:rsidR="000C223D">
          <w:rPr>
            <w:webHidden/>
          </w:rPr>
          <w:instrText xml:space="preserve"> PAGEREF _Toc497213722 \h </w:instrText>
        </w:r>
        <w:r w:rsidR="000C223D">
          <w:rPr>
            <w:webHidden/>
          </w:rPr>
        </w:r>
        <w:r w:rsidR="000C223D">
          <w:rPr>
            <w:webHidden/>
          </w:rPr>
          <w:fldChar w:fldCharType="separate"/>
        </w:r>
        <w:r w:rsidR="00BF3984">
          <w:rPr>
            <w:webHidden/>
          </w:rPr>
          <w:t>25</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3" w:history="1">
        <w:r w:rsidR="0022682D">
          <w:rPr>
            <w:rStyle w:val="Hyperlink"/>
          </w:rPr>
          <w:t>Сектор за ду</w:t>
        </w:r>
        <w:r w:rsidR="0022682D">
          <w:rPr>
            <w:rStyle w:val="Hyperlink"/>
            <w:lang w:val="sr-Cyrl-RS"/>
          </w:rPr>
          <w:t>ално и предузетничко образовање и васпитање</w:t>
        </w:r>
        <w:r w:rsidR="000C223D">
          <w:rPr>
            <w:webHidden/>
          </w:rPr>
          <w:tab/>
        </w:r>
        <w:r w:rsidR="000C223D">
          <w:rPr>
            <w:webHidden/>
          </w:rPr>
          <w:fldChar w:fldCharType="begin"/>
        </w:r>
        <w:r w:rsidR="000C223D">
          <w:rPr>
            <w:webHidden/>
          </w:rPr>
          <w:instrText xml:space="preserve"> PAGEREF _Toc497213723 \h </w:instrText>
        </w:r>
        <w:r w:rsidR="000C223D">
          <w:rPr>
            <w:webHidden/>
          </w:rPr>
        </w:r>
        <w:r w:rsidR="000C223D">
          <w:rPr>
            <w:webHidden/>
          </w:rPr>
          <w:fldChar w:fldCharType="separate"/>
        </w:r>
        <w:r w:rsidR="00BF3984">
          <w:rPr>
            <w:webHidden/>
          </w:rPr>
          <w:t>27</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4" w:history="1">
        <w:r w:rsidR="000C223D" w:rsidRPr="008E1003">
          <w:rPr>
            <w:rStyle w:val="Hyperlink"/>
          </w:rPr>
          <w:t>Сектор за финансије</w:t>
        </w:r>
        <w:r w:rsidR="000C223D">
          <w:rPr>
            <w:webHidden/>
          </w:rPr>
          <w:tab/>
        </w:r>
        <w:r w:rsidR="000C223D">
          <w:rPr>
            <w:webHidden/>
          </w:rPr>
          <w:fldChar w:fldCharType="begin"/>
        </w:r>
        <w:r w:rsidR="000C223D">
          <w:rPr>
            <w:webHidden/>
          </w:rPr>
          <w:instrText xml:space="preserve"> PAGEREF _Toc497213724 \h </w:instrText>
        </w:r>
        <w:r w:rsidR="000C223D">
          <w:rPr>
            <w:webHidden/>
          </w:rPr>
        </w:r>
        <w:r w:rsidR="000C223D">
          <w:rPr>
            <w:webHidden/>
          </w:rPr>
          <w:fldChar w:fldCharType="separate"/>
        </w:r>
        <w:r w:rsidR="00BF3984">
          <w:rPr>
            <w:webHidden/>
          </w:rPr>
          <w:t>29</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5" w:history="1">
        <w:r w:rsidR="000C223D" w:rsidRPr="008E1003">
          <w:rPr>
            <w:rStyle w:val="Hyperlink"/>
          </w:rPr>
          <w:t>Сектор за инспекцијске послове</w:t>
        </w:r>
        <w:r w:rsidR="000C223D">
          <w:rPr>
            <w:webHidden/>
          </w:rPr>
          <w:tab/>
        </w:r>
        <w:r w:rsidR="000C223D">
          <w:rPr>
            <w:webHidden/>
          </w:rPr>
          <w:fldChar w:fldCharType="begin"/>
        </w:r>
        <w:r w:rsidR="000C223D">
          <w:rPr>
            <w:webHidden/>
          </w:rPr>
          <w:instrText xml:space="preserve"> PAGEREF _Toc497213725 \h </w:instrText>
        </w:r>
        <w:r w:rsidR="000C223D">
          <w:rPr>
            <w:webHidden/>
          </w:rPr>
        </w:r>
        <w:r w:rsidR="000C223D">
          <w:rPr>
            <w:webHidden/>
          </w:rPr>
          <w:fldChar w:fldCharType="separate"/>
        </w:r>
        <w:r w:rsidR="00BF3984">
          <w:rPr>
            <w:webHidden/>
          </w:rPr>
          <w:t>33</w:t>
        </w:r>
        <w:r w:rsidR="000C223D">
          <w:rPr>
            <w:webHidden/>
          </w:rPr>
          <w:fldChar w:fldCharType="end"/>
        </w:r>
      </w:hyperlink>
    </w:p>
    <w:p w:rsidR="000C223D" w:rsidRPr="001B6F7A" w:rsidRDefault="00BF2B90" w:rsidP="00E122C6">
      <w:pPr>
        <w:pStyle w:val="TOC1"/>
        <w:rPr>
          <w:rFonts w:asciiTheme="minorHAnsi" w:eastAsiaTheme="minorEastAsia" w:hAnsiTheme="minorHAnsi" w:cstheme="minorBidi"/>
          <w:bCs w:val="0"/>
          <w:iCs w:val="0"/>
          <w:sz w:val="22"/>
          <w:szCs w:val="22"/>
          <w:lang w:val="en-US" w:eastAsia="zh-CN"/>
        </w:rPr>
      </w:pPr>
      <w:hyperlink w:anchor="_Toc497213726" w:history="1">
        <w:r w:rsidR="000C223D" w:rsidRPr="008E1003">
          <w:rPr>
            <w:rStyle w:val="Hyperlink"/>
          </w:rPr>
          <w:t>Сектор за науку</w:t>
        </w:r>
        <w:r w:rsidR="000C223D">
          <w:rPr>
            <w:webHidden/>
          </w:rPr>
          <w:tab/>
        </w:r>
        <w:r w:rsidR="000C223D">
          <w:rPr>
            <w:webHidden/>
          </w:rPr>
          <w:fldChar w:fldCharType="begin"/>
        </w:r>
        <w:r w:rsidR="000C223D">
          <w:rPr>
            <w:webHidden/>
          </w:rPr>
          <w:instrText xml:space="preserve"> PAGEREF _Toc497213726 \h </w:instrText>
        </w:r>
        <w:r w:rsidR="000C223D">
          <w:rPr>
            <w:webHidden/>
          </w:rPr>
        </w:r>
        <w:r w:rsidR="000C223D">
          <w:rPr>
            <w:webHidden/>
          </w:rPr>
          <w:fldChar w:fldCharType="separate"/>
        </w:r>
        <w:r w:rsidR="00BF3984">
          <w:rPr>
            <w:webHidden/>
          </w:rPr>
          <w:t>36</w:t>
        </w:r>
        <w:r w:rsidR="000C223D">
          <w:rPr>
            <w:webHidden/>
          </w:rPr>
          <w:fldChar w:fldCharType="end"/>
        </w:r>
      </w:hyperlink>
    </w:p>
    <w:p w:rsidR="000C223D" w:rsidRPr="001B6F7A" w:rsidRDefault="00BF2B90" w:rsidP="00E122C6">
      <w:pPr>
        <w:pStyle w:val="TOC1"/>
        <w:rPr>
          <w:rFonts w:asciiTheme="minorHAnsi" w:eastAsiaTheme="minorEastAsia" w:hAnsiTheme="minorHAnsi" w:cstheme="minorBidi"/>
          <w:bCs w:val="0"/>
          <w:iCs w:val="0"/>
          <w:sz w:val="22"/>
          <w:szCs w:val="22"/>
          <w:lang w:val="en-US" w:eastAsia="zh-CN"/>
        </w:rPr>
      </w:pPr>
      <w:hyperlink w:anchor="_Toc497213727" w:history="1">
        <w:r w:rsidR="000C223D" w:rsidRPr="008E1003">
          <w:rPr>
            <w:rStyle w:val="Hyperlink"/>
          </w:rPr>
          <w:t>Сектор за технолошки развој, трансфер технологија и иновациони систем</w:t>
        </w:r>
        <w:r w:rsidR="000C223D">
          <w:rPr>
            <w:webHidden/>
          </w:rPr>
          <w:tab/>
        </w:r>
        <w:r w:rsidR="000C223D">
          <w:rPr>
            <w:webHidden/>
          </w:rPr>
          <w:fldChar w:fldCharType="begin"/>
        </w:r>
        <w:r w:rsidR="000C223D">
          <w:rPr>
            <w:webHidden/>
          </w:rPr>
          <w:instrText xml:space="preserve"> PAGEREF _Toc497213727 \h </w:instrText>
        </w:r>
        <w:r w:rsidR="000C223D">
          <w:rPr>
            <w:webHidden/>
          </w:rPr>
        </w:r>
        <w:r w:rsidR="000C223D">
          <w:rPr>
            <w:webHidden/>
          </w:rPr>
          <w:fldChar w:fldCharType="separate"/>
        </w:r>
        <w:r w:rsidR="00BF3984">
          <w:rPr>
            <w:webHidden/>
          </w:rPr>
          <w:t>39</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8" w:history="1">
        <w:r w:rsidR="000C223D" w:rsidRPr="008E1003">
          <w:rPr>
            <w:rStyle w:val="Hyperlink"/>
          </w:rPr>
          <w:t>Секретаријат Министарства</w:t>
        </w:r>
        <w:r w:rsidR="000C223D">
          <w:rPr>
            <w:webHidden/>
          </w:rPr>
          <w:tab/>
        </w:r>
        <w:r w:rsidR="000C223D">
          <w:rPr>
            <w:webHidden/>
          </w:rPr>
          <w:fldChar w:fldCharType="begin"/>
        </w:r>
        <w:r w:rsidR="000C223D">
          <w:rPr>
            <w:webHidden/>
          </w:rPr>
          <w:instrText xml:space="preserve"> PAGEREF _Toc497213728 \h </w:instrText>
        </w:r>
        <w:r w:rsidR="000C223D">
          <w:rPr>
            <w:webHidden/>
          </w:rPr>
        </w:r>
        <w:r w:rsidR="000C223D">
          <w:rPr>
            <w:webHidden/>
          </w:rPr>
          <w:fldChar w:fldCharType="separate"/>
        </w:r>
        <w:r w:rsidR="00BF3984">
          <w:rPr>
            <w:webHidden/>
          </w:rPr>
          <w:t>42</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29" w:history="1">
        <w:r w:rsidR="000C223D" w:rsidRPr="008E1003">
          <w:rPr>
            <w:rStyle w:val="Hyperlink"/>
          </w:rPr>
          <w:t>Кабинет министра</w:t>
        </w:r>
        <w:r w:rsidR="000C223D">
          <w:rPr>
            <w:webHidden/>
          </w:rPr>
          <w:tab/>
        </w:r>
        <w:r w:rsidR="000C223D">
          <w:rPr>
            <w:webHidden/>
          </w:rPr>
          <w:fldChar w:fldCharType="begin"/>
        </w:r>
        <w:r w:rsidR="000C223D">
          <w:rPr>
            <w:webHidden/>
          </w:rPr>
          <w:instrText xml:space="preserve"> PAGEREF _Toc497213729 \h </w:instrText>
        </w:r>
        <w:r w:rsidR="000C223D">
          <w:rPr>
            <w:webHidden/>
          </w:rPr>
        </w:r>
        <w:r w:rsidR="000C223D">
          <w:rPr>
            <w:webHidden/>
          </w:rPr>
          <w:fldChar w:fldCharType="separate"/>
        </w:r>
        <w:r w:rsidR="00BF3984">
          <w:rPr>
            <w:webHidden/>
          </w:rPr>
          <w:t>44</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0" w:history="1">
        <w:r w:rsidR="000C223D" w:rsidRPr="008E1003">
          <w:rPr>
            <w:rStyle w:val="Hyperlink"/>
          </w:rPr>
          <w:t>Уже унутрашње јединице изван сектора и Секретаријата</w:t>
        </w:r>
        <w:r w:rsidR="000C223D">
          <w:rPr>
            <w:webHidden/>
          </w:rPr>
          <w:tab/>
        </w:r>
        <w:r w:rsidR="000C223D">
          <w:rPr>
            <w:webHidden/>
          </w:rPr>
          <w:fldChar w:fldCharType="begin"/>
        </w:r>
        <w:r w:rsidR="000C223D">
          <w:rPr>
            <w:webHidden/>
          </w:rPr>
          <w:instrText xml:space="preserve"> PAGEREF _Toc497213730 \h </w:instrText>
        </w:r>
        <w:r w:rsidR="000C223D">
          <w:rPr>
            <w:webHidden/>
          </w:rPr>
        </w:r>
        <w:r w:rsidR="000C223D">
          <w:rPr>
            <w:webHidden/>
          </w:rPr>
          <w:fldChar w:fldCharType="separate"/>
        </w:r>
        <w:r w:rsidR="00BF3984">
          <w:rPr>
            <w:webHidden/>
          </w:rPr>
          <w:t>44</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1" w:history="1">
        <w:r w:rsidR="000C223D" w:rsidRPr="008E1003">
          <w:rPr>
            <w:rStyle w:val="Hyperlink"/>
          </w:rPr>
          <w:t>Одсек за правне послове</w:t>
        </w:r>
        <w:r w:rsidR="000C223D">
          <w:rPr>
            <w:webHidden/>
          </w:rPr>
          <w:tab/>
        </w:r>
        <w:r w:rsidR="000C223D">
          <w:rPr>
            <w:webHidden/>
          </w:rPr>
          <w:fldChar w:fldCharType="begin"/>
        </w:r>
        <w:r w:rsidR="000C223D">
          <w:rPr>
            <w:webHidden/>
          </w:rPr>
          <w:instrText xml:space="preserve"> PAGEREF _Toc497213731 \h </w:instrText>
        </w:r>
        <w:r w:rsidR="000C223D">
          <w:rPr>
            <w:webHidden/>
          </w:rPr>
        </w:r>
        <w:r w:rsidR="000C223D">
          <w:rPr>
            <w:webHidden/>
          </w:rPr>
          <w:fldChar w:fldCharType="separate"/>
        </w:r>
        <w:r w:rsidR="00BF3984">
          <w:rPr>
            <w:webHidden/>
          </w:rPr>
          <w:t>45</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2" w:history="1">
        <w:r w:rsidR="000C223D" w:rsidRPr="008E1003">
          <w:rPr>
            <w:rStyle w:val="Hyperlink"/>
          </w:rPr>
          <w:t>Група за интерну ревизију</w:t>
        </w:r>
        <w:r w:rsidR="000C223D">
          <w:rPr>
            <w:webHidden/>
          </w:rPr>
          <w:tab/>
        </w:r>
        <w:r w:rsidR="000C223D">
          <w:rPr>
            <w:webHidden/>
          </w:rPr>
          <w:fldChar w:fldCharType="begin"/>
        </w:r>
        <w:r w:rsidR="000C223D">
          <w:rPr>
            <w:webHidden/>
          </w:rPr>
          <w:instrText xml:space="preserve"> PAGEREF _Toc497213732 \h </w:instrText>
        </w:r>
        <w:r w:rsidR="000C223D">
          <w:rPr>
            <w:webHidden/>
          </w:rPr>
        </w:r>
        <w:r w:rsidR="000C223D">
          <w:rPr>
            <w:webHidden/>
          </w:rPr>
          <w:fldChar w:fldCharType="separate"/>
        </w:r>
        <w:r w:rsidR="00BF3984">
          <w:rPr>
            <w:webHidden/>
          </w:rPr>
          <w:t>45</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3" w:history="1">
        <w:r w:rsidR="000C223D" w:rsidRPr="008E1003">
          <w:rPr>
            <w:rStyle w:val="Hyperlink"/>
          </w:rPr>
          <w:t>Одељење за координацију рада школских управа</w:t>
        </w:r>
        <w:r w:rsidR="000C223D">
          <w:rPr>
            <w:webHidden/>
          </w:rPr>
          <w:tab/>
        </w:r>
        <w:r w:rsidR="000C223D">
          <w:rPr>
            <w:webHidden/>
          </w:rPr>
          <w:fldChar w:fldCharType="begin"/>
        </w:r>
        <w:r w:rsidR="000C223D">
          <w:rPr>
            <w:webHidden/>
          </w:rPr>
          <w:instrText xml:space="preserve"> PAGEREF _Toc497213733 \h </w:instrText>
        </w:r>
        <w:r w:rsidR="000C223D">
          <w:rPr>
            <w:webHidden/>
          </w:rPr>
        </w:r>
        <w:r w:rsidR="000C223D">
          <w:rPr>
            <w:webHidden/>
          </w:rPr>
          <w:fldChar w:fldCharType="separate"/>
        </w:r>
        <w:r w:rsidR="00BF3984">
          <w:rPr>
            <w:webHidden/>
          </w:rPr>
          <w:t>46</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4" w:history="1">
        <w:r w:rsidR="000C223D" w:rsidRPr="008E1003">
          <w:rPr>
            <w:rStyle w:val="Hyperlink"/>
          </w:rPr>
          <w:t>4. ФУНКЦИЈЕ РУКОВОДИОЦА МИНИСТАРСТВА ПРОСВЕТЕ</w:t>
        </w:r>
        <w:r w:rsidR="000C223D" w:rsidRPr="008E1003">
          <w:rPr>
            <w:rStyle w:val="Hyperlink"/>
            <w:lang w:val="sr-Latn-CS"/>
          </w:rPr>
          <w:t xml:space="preserve">, </w:t>
        </w:r>
        <w:r w:rsidR="000C223D" w:rsidRPr="008E1003">
          <w:rPr>
            <w:rStyle w:val="Hyperlink"/>
          </w:rPr>
          <w:t>НАУКЕ И ТЕХНОЛОШКОГ РАЗВОЈА</w:t>
        </w:r>
        <w:r w:rsidR="000C223D">
          <w:rPr>
            <w:webHidden/>
          </w:rPr>
          <w:tab/>
        </w:r>
        <w:r w:rsidR="000C223D">
          <w:rPr>
            <w:webHidden/>
          </w:rPr>
          <w:fldChar w:fldCharType="begin"/>
        </w:r>
        <w:r w:rsidR="000C223D">
          <w:rPr>
            <w:webHidden/>
          </w:rPr>
          <w:instrText xml:space="preserve"> PAGEREF _Toc497213734 \h </w:instrText>
        </w:r>
        <w:r w:rsidR="000C223D">
          <w:rPr>
            <w:webHidden/>
          </w:rPr>
        </w:r>
        <w:r w:rsidR="000C223D">
          <w:rPr>
            <w:webHidden/>
          </w:rPr>
          <w:fldChar w:fldCharType="separate"/>
        </w:r>
        <w:r w:rsidR="00BF3984">
          <w:rPr>
            <w:webHidden/>
          </w:rPr>
          <w:t>48</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5" w:history="1">
        <w:r w:rsidR="000C223D" w:rsidRPr="008E1003">
          <w:rPr>
            <w:rStyle w:val="Hyperlink"/>
          </w:rPr>
          <w:t>5. ПРАВИЛА У ВЕЗИ СА ЈАВНОШЋУ РАДА</w:t>
        </w:r>
        <w:r w:rsidR="000C223D">
          <w:rPr>
            <w:webHidden/>
          </w:rPr>
          <w:tab/>
        </w:r>
        <w:r w:rsidR="000C223D">
          <w:rPr>
            <w:webHidden/>
          </w:rPr>
          <w:fldChar w:fldCharType="begin"/>
        </w:r>
        <w:r w:rsidR="000C223D">
          <w:rPr>
            <w:webHidden/>
          </w:rPr>
          <w:instrText xml:space="preserve"> PAGEREF _Toc497213735 \h </w:instrText>
        </w:r>
        <w:r w:rsidR="000C223D">
          <w:rPr>
            <w:webHidden/>
          </w:rPr>
        </w:r>
        <w:r w:rsidR="000C223D">
          <w:rPr>
            <w:webHidden/>
          </w:rPr>
          <w:fldChar w:fldCharType="separate"/>
        </w:r>
        <w:r w:rsidR="00BF3984">
          <w:rPr>
            <w:webHidden/>
          </w:rPr>
          <w:t>50</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6" w:history="1">
        <w:r w:rsidR="000C223D" w:rsidRPr="008E1003">
          <w:rPr>
            <w:rStyle w:val="Hyperlink"/>
          </w:rPr>
          <w:t>6. СПИСАК НАЈЧЕШЋЕ ТРАЖЕНИХ ИНФОРМАЦИЈА ОД ЈАВНОГ ЗНАЧАЈА</w:t>
        </w:r>
        <w:r w:rsidR="000C223D">
          <w:rPr>
            <w:webHidden/>
          </w:rPr>
          <w:tab/>
        </w:r>
        <w:r w:rsidR="000C223D">
          <w:rPr>
            <w:webHidden/>
          </w:rPr>
          <w:fldChar w:fldCharType="begin"/>
        </w:r>
        <w:r w:rsidR="000C223D">
          <w:rPr>
            <w:webHidden/>
          </w:rPr>
          <w:instrText xml:space="preserve"> PAGEREF _Toc497213736 \h </w:instrText>
        </w:r>
        <w:r w:rsidR="000C223D">
          <w:rPr>
            <w:webHidden/>
          </w:rPr>
        </w:r>
        <w:r w:rsidR="000C223D">
          <w:rPr>
            <w:webHidden/>
          </w:rPr>
          <w:fldChar w:fldCharType="separate"/>
        </w:r>
        <w:r w:rsidR="00BF3984">
          <w:rPr>
            <w:webHidden/>
          </w:rPr>
          <w:t>51</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7" w:history="1">
        <w:r w:rsidR="000C223D" w:rsidRPr="008E1003">
          <w:rPr>
            <w:rStyle w:val="Hyperlink"/>
          </w:rPr>
          <w:t>7. НАДЛЕЖНОСТИ, ОВЛАШЋЕЊА И ОБАВЕЗЕ МИНИСТАРСТВА ПРОСВЕТЕ, НАУКЕ И ТЕХНОЛОШКОГ РАЗВОЈА РЕПУБЛИКЕ СРБИЈЕ</w:t>
        </w:r>
        <w:r w:rsidR="000C223D">
          <w:rPr>
            <w:webHidden/>
          </w:rPr>
          <w:tab/>
        </w:r>
        <w:r w:rsidR="000C223D">
          <w:rPr>
            <w:webHidden/>
          </w:rPr>
          <w:fldChar w:fldCharType="begin"/>
        </w:r>
        <w:r w:rsidR="000C223D">
          <w:rPr>
            <w:webHidden/>
          </w:rPr>
          <w:instrText xml:space="preserve"> PAGEREF _Toc497213737 \h </w:instrText>
        </w:r>
        <w:r w:rsidR="000C223D">
          <w:rPr>
            <w:webHidden/>
          </w:rPr>
        </w:r>
        <w:r w:rsidR="000C223D">
          <w:rPr>
            <w:webHidden/>
          </w:rPr>
          <w:fldChar w:fldCharType="separate"/>
        </w:r>
        <w:r w:rsidR="00BF3984">
          <w:rPr>
            <w:webHidden/>
          </w:rPr>
          <w:t>53</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8" w:history="1">
        <w:r w:rsidR="006B1ADA">
          <w:rPr>
            <w:rStyle w:val="Hyperlink"/>
          </w:rPr>
          <w:t xml:space="preserve">8. </w:t>
        </w:r>
        <w:r w:rsidR="000C223D" w:rsidRPr="008E1003">
          <w:rPr>
            <w:rStyle w:val="Hyperlink"/>
          </w:rPr>
          <w:t>ОПИС ПОСТУПАЊА У ОКВИРУ НАДЛЕЖНОСТИ, ОВЛАШЋЕЊА И ОБАВЕЗА</w:t>
        </w:r>
        <w:r w:rsidR="000C223D">
          <w:rPr>
            <w:webHidden/>
          </w:rPr>
          <w:tab/>
        </w:r>
        <w:r w:rsidR="000C223D">
          <w:rPr>
            <w:webHidden/>
          </w:rPr>
          <w:fldChar w:fldCharType="begin"/>
        </w:r>
        <w:r w:rsidR="000C223D">
          <w:rPr>
            <w:webHidden/>
          </w:rPr>
          <w:instrText xml:space="preserve"> PAGEREF _Toc497213738 \h </w:instrText>
        </w:r>
        <w:r w:rsidR="000C223D">
          <w:rPr>
            <w:webHidden/>
          </w:rPr>
        </w:r>
        <w:r w:rsidR="000C223D">
          <w:rPr>
            <w:webHidden/>
          </w:rPr>
          <w:fldChar w:fldCharType="separate"/>
        </w:r>
        <w:r w:rsidR="00BF3984">
          <w:rPr>
            <w:webHidden/>
          </w:rPr>
          <w:t>55</w:t>
        </w:r>
        <w:r w:rsidR="000C223D">
          <w:rPr>
            <w:webHidden/>
          </w:rPr>
          <w:fldChar w:fldCharType="end"/>
        </w:r>
      </w:hyperlink>
    </w:p>
    <w:p w:rsidR="000C223D" w:rsidRDefault="00BF2B90" w:rsidP="00E122C6">
      <w:pPr>
        <w:pStyle w:val="TOC1"/>
        <w:rPr>
          <w:rFonts w:asciiTheme="minorHAnsi" w:eastAsiaTheme="minorEastAsia" w:hAnsiTheme="minorHAnsi" w:cstheme="minorBidi"/>
          <w:bCs w:val="0"/>
          <w:iCs w:val="0"/>
          <w:sz w:val="22"/>
          <w:szCs w:val="22"/>
          <w:lang w:val="en-US" w:eastAsia="zh-CN"/>
        </w:rPr>
      </w:pPr>
      <w:hyperlink w:anchor="_Toc497213739" w:history="1">
        <w:r w:rsidR="006B1ADA">
          <w:rPr>
            <w:rStyle w:val="Hyperlink"/>
          </w:rPr>
          <w:t>9.</w:t>
        </w:r>
        <w:r w:rsidR="006B1ADA">
          <w:rPr>
            <w:rStyle w:val="Hyperlink"/>
            <w:lang w:val="sr-Cyrl-RS"/>
          </w:rPr>
          <w:t xml:space="preserve"> </w:t>
        </w:r>
        <w:r w:rsidR="000C223D" w:rsidRPr="008E1003">
          <w:rPr>
            <w:rStyle w:val="Hyperlink"/>
          </w:rPr>
          <w:t>СПИСАК ПРОПИСА КОЈЕ МИНИСТАРСТВО ПРОСВЕТЕ, НАУКЕ И ТЕХНОЛОШКОГ РАЗВОЈА ПРИМЕЊУЈЕ У ВРШЕЊУ ПОСЛОВА ДРЖАВНЕ УПРАВЕ</w:t>
        </w:r>
        <w:r w:rsidR="000C223D">
          <w:rPr>
            <w:webHidden/>
          </w:rPr>
          <w:tab/>
        </w:r>
        <w:r w:rsidR="000C223D">
          <w:rPr>
            <w:webHidden/>
          </w:rPr>
          <w:fldChar w:fldCharType="begin"/>
        </w:r>
        <w:r w:rsidR="000C223D">
          <w:rPr>
            <w:webHidden/>
          </w:rPr>
          <w:instrText xml:space="preserve"> PAGEREF _Toc497213739 \h </w:instrText>
        </w:r>
        <w:r w:rsidR="000C223D">
          <w:rPr>
            <w:webHidden/>
          </w:rPr>
        </w:r>
        <w:r w:rsidR="000C223D">
          <w:rPr>
            <w:webHidden/>
          </w:rPr>
          <w:fldChar w:fldCharType="separate"/>
        </w:r>
        <w:r w:rsidR="00BF3984">
          <w:rPr>
            <w:webHidden/>
          </w:rPr>
          <w:t>70</w:t>
        </w:r>
        <w:r w:rsidR="000C223D">
          <w:rPr>
            <w:webHidden/>
          </w:rPr>
          <w:fldChar w:fldCharType="end"/>
        </w:r>
      </w:hyperlink>
    </w:p>
    <w:p w:rsidR="000C223D" w:rsidRPr="001B6F7A" w:rsidRDefault="00BF2B90" w:rsidP="00E122C6">
      <w:pPr>
        <w:pStyle w:val="TOC1"/>
        <w:rPr>
          <w:rFonts w:asciiTheme="minorHAnsi" w:eastAsiaTheme="minorEastAsia" w:hAnsiTheme="minorHAnsi" w:cstheme="minorBidi"/>
          <w:bCs w:val="0"/>
          <w:iCs w:val="0"/>
          <w:sz w:val="22"/>
          <w:szCs w:val="22"/>
          <w:lang w:val="en-US" w:eastAsia="zh-CN"/>
        </w:rPr>
      </w:pPr>
      <w:hyperlink w:anchor="_Toc497213740" w:history="1">
        <w:r w:rsidR="000C223D" w:rsidRPr="008E1003">
          <w:rPr>
            <w:rStyle w:val="Hyperlink"/>
          </w:rPr>
          <w:t>10. УСЛУГЕ КОЈЕ МИНИСТАРСТВО ПРОСВЕТЕ, НАУКЕ И ТЕХНОЛОШКОГ РАЗВОЈА ПРУЖА ЗАИНТЕРЕСОВАНИМ ЛИЦИМА</w:t>
        </w:r>
        <w:r w:rsidR="000C223D">
          <w:rPr>
            <w:webHidden/>
          </w:rPr>
          <w:tab/>
        </w:r>
        <w:r w:rsidR="000C223D">
          <w:rPr>
            <w:webHidden/>
          </w:rPr>
          <w:fldChar w:fldCharType="begin"/>
        </w:r>
        <w:r w:rsidR="000C223D">
          <w:rPr>
            <w:webHidden/>
          </w:rPr>
          <w:instrText xml:space="preserve"> PAGEREF _Toc497213740 \h </w:instrText>
        </w:r>
        <w:r w:rsidR="000C223D">
          <w:rPr>
            <w:webHidden/>
          </w:rPr>
        </w:r>
        <w:r w:rsidR="000C223D">
          <w:rPr>
            <w:webHidden/>
          </w:rPr>
          <w:fldChar w:fldCharType="separate"/>
        </w:r>
        <w:r w:rsidR="00BF3984">
          <w:rPr>
            <w:webHidden/>
          </w:rPr>
          <w:t>102</w:t>
        </w:r>
        <w:r w:rsidR="000C223D">
          <w:rPr>
            <w:webHidden/>
          </w:rPr>
          <w:fldChar w:fldCharType="end"/>
        </w:r>
      </w:hyperlink>
    </w:p>
    <w:p w:rsidR="000C223D" w:rsidRPr="001B6F7A" w:rsidRDefault="00BF2B90" w:rsidP="00E122C6">
      <w:pPr>
        <w:pStyle w:val="TOC1"/>
        <w:rPr>
          <w:rFonts w:asciiTheme="minorHAnsi" w:eastAsiaTheme="minorEastAsia" w:hAnsiTheme="minorHAnsi" w:cstheme="minorBidi"/>
          <w:bCs w:val="0"/>
          <w:iCs w:val="0"/>
          <w:sz w:val="22"/>
          <w:szCs w:val="22"/>
          <w:lang w:val="en-US" w:eastAsia="zh-CN"/>
        </w:rPr>
      </w:pPr>
      <w:hyperlink w:anchor="_Toc497213741" w:history="1">
        <w:r w:rsidR="000C223D" w:rsidRPr="008E1003">
          <w:rPr>
            <w:rStyle w:val="Hyperlink"/>
          </w:rPr>
          <w:t>11. ПОСТУПАК РАДИ ПРУЖАЊА УСЛУГА</w:t>
        </w:r>
        <w:r w:rsidR="000C223D">
          <w:rPr>
            <w:webHidden/>
          </w:rPr>
          <w:tab/>
        </w:r>
        <w:r w:rsidR="000C223D">
          <w:rPr>
            <w:webHidden/>
          </w:rPr>
          <w:fldChar w:fldCharType="begin"/>
        </w:r>
        <w:r w:rsidR="000C223D">
          <w:rPr>
            <w:webHidden/>
          </w:rPr>
          <w:instrText xml:space="preserve"> PAGEREF _Toc497213741 \h </w:instrText>
        </w:r>
        <w:r w:rsidR="000C223D">
          <w:rPr>
            <w:webHidden/>
          </w:rPr>
        </w:r>
        <w:r w:rsidR="000C223D">
          <w:rPr>
            <w:webHidden/>
          </w:rPr>
          <w:fldChar w:fldCharType="separate"/>
        </w:r>
        <w:r w:rsidR="00BF3984">
          <w:rPr>
            <w:webHidden/>
          </w:rPr>
          <w:t>127</w:t>
        </w:r>
        <w:r w:rsidR="000C223D">
          <w:rPr>
            <w:webHidden/>
          </w:rPr>
          <w:fldChar w:fldCharType="end"/>
        </w:r>
      </w:hyperlink>
    </w:p>
    <w:p w:rsidR="000C223D" w:rsidRPr="001B6F7A" w:rsidRDefault="00BF2B90" w:rsidP="00E122C6">
      <w:pPr>
        <w:pStyle w:val="TOC1"/>
        <w:rPr>
          <w:rFonts w:asciiTheme="minorHAnsi" w:eastAsiaTheme="minorEastAsia" w:hAnsiTheme="minorHAnsi" w:cstheme="minorBidi"/>
          <w:bCs w:val="0"/>
          <w:iCs w:val="0"/>
          <w:sz w:val="22"/>
          <w:szCs w:val="22"/>
          <w:lang w:val="en-US" w:eastAsia="zh-CN"/>
        </w:rPr>
      </w:pPr>
      <w:hyperlink w:anchor="_Toc497213742" w:history="1">
        <w:r w:rsidR="000C223D" w:rsidRPr="008E1003">
          <w:rPr>
            <w:rStyle w:val="Hyperlink"/>
          </w:rPr>
          <w:t>12. ПРЕГЛЕД ПОДАТАКА О ПРУЖЕНИМ УСЛУГАМА</w:t>
        </w:r>
        <w:r w:rsidR="000C223D">
          <w:rPr>
            <w:webHidden/>
          </w:rPr>
          <w:tab/>
        </w:r>
        <w:r w:rsidR="000C223D">
          <w:rPr>
            <w:webHidden/>
          </w:rPr>
          <w:fldChar w:fldCharType="begin"/>
        </w:r>
        <w:r w:rsidR="000C223D">
          <w:rPr>
            <w:webHidden/>
          </w:rPr>
          <w:instrText xml:space="preserve"> PAGEREF _Toc497213742 \h </w:instrText>
        </w:r>
        <w:r w:rsidR="000C223D">
          <w:rPr>
            <w:webHidden/>
          </w:rPr>
        </w:r>
        <w:r w:rsidR="000C223D">
          <w:rPr>
            <w:webHidden/>
          </w:rPr>
          <w:fldChar w:fldCharType="separate"/>
        </w:r>
        <w:r w:rsidR="00BF3984">
          <w:rPr>
            <w:webHidden/>
          </w:rPr>
          <w:t>218</w:t>
        </w:r>
        <w:r w:rsidR="000C223D">
          <w:rPr>
            <w:webHidden/>
          </w:rPr>
          <w:fldChar w:fldCharType="end"/>
        </w:r>
      </w:hyperlink>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43" w:history="1">
        <w:r w:rsidR="000C223D" w:rsidRPr="008E1003">
          <w:rPr>
            <w:rStyle w:val="Hyperlink"/>
          </w:rPr>
          <w:t>13. ПРИХОДИ И РАСХОДИ</w:t>
        </w:r>
        <w:r w:rsidR="001B6F7A">
          <w:rPr>
            <w:rStyle w:val="Hyperlink"/>
            <w:lang w:val="en-US"/>
          </w:rPr>
          <w:t xml:space="preserve"> </w:t>
        </w:r>
        <w:r w:rsidR="001B6F7A" w:rsidRPr="001B6F7A">
          <w:rPr>
            <w:rStyle w:val="Hyperlink"/>
            <w:lang w:val="en-US"/>
          </w:rPr>
          <w:t>МИНИСТАРСТВА ПРОСВЕТЕ, НАУКЕ И ТЕХНОЛОШКОГ РАЗВОЈА</w:t>
        </w:r>
        <w:r w:rsidR="000C223D">
          <w:rPr>
            <w:webHidden/>
          </w:rPr>
          <w:tab/>
        </w:r>
        <w:r w:rsidR="000C223D">
          <w:rPr>
            <w:webHidden/>
          </w:rPr>
          <w:fldChar w:fldCharType="begin"/>
        </w:r>
        <w:r w:rsidR="000C223D">
          <w:rPr>
            <w:webHidden/>
          </w:rPr>
          <w:instrText xml:space="preserve"> PAGEREF _Toc497213743 \h </w:instrText>
        </w:r>
        <w:r w:rsidR="000C223D">
          <w:rPr>
            <w:webHidden/>
          </w:rPr>
        </w:r>
        <w:r w:rsidR="000C223D">
          <w:rPr>
            <w:webHidden/>
          </w:rPr>
          <w:fldChar w:fldCharType="separate"/>
        </w:r>
        <w:r w:rsidR="00BF3984">
          <w:rPr>
            <w:webHidden/>
          </w:rPr>
          <w:t>240</w:t>
        </w:r>
        <w:r w:rsidR="000C223D">
          <w:rPr>
            <w:webHidden/>
          </w:rPr>
          <w:fldChar w:fldCharType="end"/>
        </w:r>
      </w:hyperlink>
    </w:p>
    <w:p w:rsidR="000C223D" w:rsidRPr="001B6F7A" w:rsidRDefault="00BF2B90" w:rsidP="00E122C6">
      <w:pPr>
        <w:pStyle w:val="TOC1"/>
        <w:rPr>
          <w:rFonts w:asciiTheme="minorHAnsi" w:eastAsiaTheme="minorEastAsia" w:hAnsiTheme="minorHAnsi" w:cstheme="minorBidi"/>
          <w:bCs w:val="0"/>
          <w:iCs w:val="0"/>
          <w:sz w:val="22"/>
          <w:szCs w:val="22"/>
          <w:lang w:val="en-US" w:eastAsia="zh-CN"/>
        </w:rPr>
      </w:pPr>
      <w:hyperlink w:anchor="_Toc497213745" w:history="1">
        <w:r w:rsidR="000C223D" w:rsidRPr="008E1003">
          <w:rPr>
            <w:rStyle w:val="Hyperlink"/>
          </w:rPr>
          <w:t>Буџет Министарства просвете</w:t>
        </w:r>
        <w:r w:rsidR="000C223D" w:rsidRPr="008E1003">
          <w:rPr>
            <w:rStyle w:val="Hyperlink"/>
            <w:lang w:val="ru-RU"/>
          </w:rPr>
          <w:t xml:space="preserve">, </w:t>
        </w:r>
        <w:r w:rsidR="000C223D" w:rsidRPr="008E1003">
          <w:rPr>
            <w:rStyle w:val="Hyperlink"/>
          </w:rPr>
          <w:t>науке</w:t>
        </w:r>
        <w:r w:rsidR="000C223D" w:rsidRPr="008E1003">
          <w:rPr>
            <w:rStyle w:val="Hyperlink"/>
            <w:lang w:val="ru-RU"/>
          </w:rPr>
          <w:t xml:space="preserve"> </w:t>
        </w:r>
        <w:r w:rsidR="000C223D" w:rsidRPr="008E1003">
          <w:rPr>
            <w:rStyle w:val="Hyperlink"/>
          </w:rPr>
          <w:t>и технолошког развоја</w:t>
        </w:r>
        <w:r w:rsidR="000C223D" w:rsidRPr="008E1003">
          <w:rPr>
            <w:rStyle w:val="Hyperlink"/>
            <w:lang w:val="ru-RU"/>
          </w:rPr>
          <w:t xml:space="preserve"> </w:t>
        </w:r>
        <w:r w:rsidR="000C223D" w:rsidRPr="008E1003">
          <w:rPr>
            <w:rStyle w:val="Hyperlink"/>
          </w:rPr>
          <w:t>за 201</w:t>
        </w:r>
        <w:r w:rsidR="006B1ADA">
          <w:rPr>
            <w:rStyle w:val="Hyperlink"/>
            <w:lang w:val="sr-Cyrl-RS"/>
          </w:rPr>
          <w:t>8</w:t>
        </w:r>
        <w:r w:rsidR="000C223D" w:rsidRPr="008E1003">
          <w:rPr>
            <w:rStyle w:val="Hyperlink"/>
          </w:rPr>
          <w:t>. годину</w:t>
        </w:r>
        <w:r w:rsidR="000C223D">
          <w:rPr>
            <w:webHidden/>
          </w:rPr>
          <w:tab/>
        </w:r>
        <w:r w:rsidR="000C223D">
          <w:rPr>
            <w:webHidden/>
          </w:rPr>
          <w:fldChar w:fldCharType="begin"/>
        </w:r>
        <w:r w:rsidR="000C223D">
          <w:rPr>
            <w:webHidden/>
          </w:rPr>
          <w:instrText xml:space="preserve"> PAGEREF _Toc497213745 \h </w:instrText>
        </w:r>
        <w:r w:rsidR="000C223D">
          <w:rPr>
            <w:webHidden/>
          </w:rPr>
        </w:r>
        <w:r w:rsidR="000C223D">
          <w:rPr>
            <w:webHidden/>
          </w:rPr>
          <w:fldChar w:fldCharType="separate"/>
        </w:r>
        <w:r w:rsidR="00BF3984">
          <w:rPr>
            <w:webHidden/>
          </w:rPr>
          <w:t>240</w:t>
        </w:r>
        <w:r w:rsidR="000C223D">
          <w:rPr>
            <w:webHidden/>
          </w:rPr>
          <w:fldChar w:fldCharType="end"/>
        </w:r>
      </w:hyperlink>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46" w:history="1">
        <w:r w:rsidR="000C223D" w:rsidRPr="008E1003">
          <w:rPr>
            <w:rStyle w:val="Hyperlink"/>
          </w:rPr>
          <w:t>Из</w:t>
        </w:r>
        <w:r w:rsidR="006F22C3">
          <w:rPr>
            <w:rStyle w:val="Hyperlink"/>
          </w:rPr>
          <w:t>вештај о извршењу буџета за 2018</w:t>
        </w:r>
        <w:r w:rsidR="000C223D" w:rsidRPr="008E1003">
          <w:rPr>
            <w:rStyle w:val="Hyperlink"/>
          </w:rPr>
          <w:t>. годину</w:t>
        </w:r>
        <w:r w:rsidR="000C223D">
          <w:rPr>
            <w:webHidden/>
          </w:rPr>
          <w:tab/>
        </w:r>
        <w:r w:rsidR="000C223D">
          <w:rPr>
            <w:webHidden/>
          </w:rPr>
          <w:fldChar w:fldCharType="begin"/>
        </w:r>
        <w:r w:rsidR="000C223D">
          <w:rPr>
            <w:webHidden/>
          </w:rPr>
          <w:instrText xml:space="preserve"> PAGEREF _Toc497213746 \h </w:instrText>
        </w:r>
        <w:r w:rsidR="000C223D">
          <w:rPr>
            <w:webHidden/>
          </w:rPr>
        </w:r>
        <w:r w:rsidR="000C223D">
          <w:rPr>
            <w:webHidden/>
          </w:rPr>
          <w:fldChar w:fldCharType="separate"/>
        </w:r>
        <w:r w:rsidR="00BF3984">
          <w:rPr>
            <w:webHidden/>
          </w:rPr>
          <w:t>241</w:t>
        </w:r>
        <w:r w:rsidR="000C223D">
          <w:rPr>
            <w:webHidden/>
          </w:rPr>
          <w:fldChar w:fldCharType="end"/>
        </w:r>
      </w:hyperlink>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47" w:history="1">
        <w:r w:rsidR="000C223D" w:rsidRPr="008E1003">
          <w:rPr>
            <w:rStyle w:val="Hyperlink"/>
          </w:rPr>
          <w:t>Подаци о ревизији буџета</w:t>
        </w:r>
        <w:r w:rsidR="000C223D">
          <w:rPr>
            <w:webHidden/>
          </w:rPr>
          <w:tab/>
        </w:r>
        <w:r w:rsidR="000C223D">
          <w:rPr>
            <w:webHidden/>
          </w:rPr>
          <w:fldChar w:fldCharType="begin"/>
        </w:r>
        <w:r w:rsidR="000C223D">
          <w:rPr>
            <w:webHidden/>
          </w:rPr>
          <w:instrText xml:space="preserve"> PAGEREF _Toc497213747 \h </w:instrText>
        </w:r>
        <w:r w:rsidR="000C223D">
          <w:rPr>
            <w:webHidden/>
          </w:rPr>
        </w:r>
        <w:r w:rsidR="000C223D">
          <w:rPr>
            <w:webHidden/>
          </w:rPr>
          <w:fldChar w:fldCharType="separate"/>
        </w:r>
        <w:r w:rsidR="00BF3984">
          <w:rPr>
            <w:webHidden/>
          </w:rPr>
          <w:t>276</w:t>
        </w:r>
        <w:r w:rsidR="000C223D">
          <w:rPr>
            <w:webHidden/>
          </w:rPr>
          <w:fldChar w:fldCharType="end"/>
        </w:r>
      </w:hyperlink>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48" w:history="1">
        <w:r w:rsidR="000C223D" w:rsidRPr="008E1003">
          <w:rPr>
            <w:rStyle w:val="Hyperlink"/>
          </w:rPr>
          <w:t>Приходи и расходи за претходну 201</w:t>
        </w:r>
        <w:r w:rsidR="006B1ADA">
          <w:rPr>
            <w:rStyle w:val="Hyperlink"/>
            <w:lang w:val="ru-RU"/>
          </w:rPr>
          <w:t>7</w:t>
        </w:r>
        <w:r w:rsidR="000C223D" w:rsidRPr="008E1003">
          <w:rPr>
            <w:rStyle w:val="Hyperlink"/>
          </w:rPr>
          <w:t xml:space="preserve">. </w:t>
        </w:r>
        <w:r w:rsidR="000C223D" w:rsidRPr="008E1003">
          <w:rPr>
            <w:rStyle w:val="Hyperlink"/>
            <w:lang w:val="sr-Cyrl-RS"/>
          </w:rPr>
          <w:t>г</w:t>
        </w:r>
        <w:r w:rsidR="000C223D" w:rsidRPr="008E1003">
          <w:rPr>
            <w:rStyle w:val="Hyperlink"/>
          </w:rPr>
          <w:t>одину</w:t>
        </w:r>
        <w:r w:rsidR="000C223D">
          <w:rPr>
            <w:webHidden/>
          </w:rPr>
          <w:tab/>
        </w:r>
        <w:r w:rsidR="00A25191">
          <w:rPr>
            <w:webHidden/>
            <w:lang w:val="en-US"/>
          </w:rPr>
          <w:t>2</w:t>
        </w:r>
      </w:hyperlink>
      <w:r w:rsidR="006F22C3">
        <w:rPr>
          <w:lang w:val="en-US"/>
        </w:rPr>
        <w:t>39</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49" w:history="1">
        <w:r w:rsidR="000C223D" w:rsidRPr="008E1003">
          <w:rPr>
            <w:rStyle w:val="Hyperlink"/>
          </w:rPr>
          <w:t>14. ПОДАЦИ О ЈАВНИМ НАБАВКАМА МИНИСТАРСТВА ПРОСВЕТЕ, НАУКЕ И ТЕХНОЛОШКОГ РАЗВОЈА</w:t>
        </w:r>
        <w:r w:rsidR="000C223D">
          <w:rPr>
            <w:webHidden/>
          </w:rPr>
          <w:tab/>
        </w:r>
      </w:hyperlink>
      <w:r w:rsidR="006F22C3">
        <w:rPr>
          <w:lang w:val="en-US"/>
        </w:rPr>
        <w:t>273</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50" w:history="1">
        <w:r w:rsidR="000C223D" w:rsidRPr="008E1003">
          <w:rPr>
            <w:rStyle w:val="Hyperlink"/>
          </w:rPr>
          <w:t>План јавних набавки за 201</w:t>
        </w:r>
        <w:r w:rsidR="006B1ADA">
          <w:rPr>
            <w:rStyle w:val="Hyperlink"/>
            <w:lang w:val="sr-Cyrl-RS"/>
          </w:rPr>
          <w:t>8</w:t>
        </w:r>
        <w:r w:rsidR="000C223D" w:rsidRPr="008E1003">
          <w:rPr>
            <w:rStyle w:val="Hyperlink"/>
          </w:rPr>
          <w:t>. годину</w:t>
        </w:r>
        <w:r w:rsidR="000C223D">
          <w:rPr>
            <w:webHidden/>
          </w:rPr>
          <w:tab/>
        </w:r>
      </w:hyperlink>
      <w:r w:rsidR="006F22C3">
        <w:rPr>
          <w:lang w:val="en-US"/>
        </w:rPr>
        <w:t>273</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51" w:history="1">
        <w:r w:rsidR="000C223D" w:rsidRPr="008E1003">
          <w:rPr>
            <w:rStyle w:val="Hyperlink"/>
          </w:rPr>
          <w:t>Извештај о додељеним јавним набавкама током 201</w:t>
        </w:r>
        <w:r w:rsidR="0069040B">
          <w:rPr>
            <w:rStyle w:val="Hyperlink"/>
            <w:lang w:val="sr-Cyrl-RS"/>
          </w:rPr>
          <w:t>8</w:t>
        </w:r>
        <w:r w:rsidR="000C223D" w:rsidRPr="008E1003">
          <w:rPr>
            <w:rStyle w:val="Hyperlink"/>
          </w:rPr>
          <w:t>. године</w:t>
        </w:r>
        <w:r w:rsidR="000C223D">
          <w:rPr>
            <w:webHidden/>
          </w:rPr>
          <w:tab/>
        </w:r>
      </w:hyperlink>
      <w:r w:rsidR="006F22C3">
        <w:rPr>
          <w:lang w:val="en-US"/>
        </w:rPr>
        <w:t>273</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52" w:history="1">
        <w:r w:rsidR="001D69C6">
          <w:rPr>
            <w:rStyle w:val="Hyperlink"/>
          </w:rPr>
          <w:t xml:space="preserve">План јавних набавки за </w:t>
        </w:r>
        <w:r w:rsidR="000C223D" w:rsidRPr="008E1003">
          <w:rPr>
            <w:rStyle w:val="Hyperlink"/>
          </w:rPr>
          <w:t>2015. 2016.</w:t>
        </w:r>
        <w:r w:rsidR="00E956D2">
          <w:rPr>
            <w:rStyle w:val="Hyperlink"/>
            <w:lang w:val="sr-Cyrl-RS"/>
          </w:rPr>
          <w:t xml:space="preserve"> и 2017.</w:t>
        </w:r>
        <w:r w:rsidR="000C223D" w:rsidRPr="008E1003">
          <w:rPr>
            <w:rStyle w:val="Hyperlink"/>
          </w:rPr>
          <w:t xml:space="preserve"> годину</w:t>
        </w:r>
        <w:r w:rsidR="000C223D">
          <w:rPr>
            <w:webHidden/>
          </w:rPr>
          <w:tab/>
        </w:r>
      </w:hyperlink>
      <w:r w:rsidR="006F22C3">
        <w:rPr>
          <w:lang w:val="en-US"/>
        </w:rPr>
        <w:t>274</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53" w:history="1">
        <w:r w:rsidR="000C223D" w:rsidRPr="008E1003">
          <w:rPr>
            <w:rStyle w:val="Hyperlink"/>
          </w:rPr>
          <w:t>Спроведени п</w:t>
        </w:r>
        <w:r w:rsidR="001D69C6">
          <w:rPr>
            <w:rStyle w:val="Hyperlink"/>
          </w:rPr>
          <w:t>оступци јавних набавки током</w:t>
        </w:r>
        <w:r w:rsidR="00E956D2">
          <w:rPr>
            <w:rStyle w:val="Hyperlink"/>
            <w:lang w:val="ru-RU"/>
          </w:rPr>
          <w:t xml:space="preserve"> 2015,</w:t>
        </w:r>
        <w:r w:rsidR="000C223D" w:rsidRPr="008E1003">
          <w:rPr>
            <w:rStyle w:val="Hyperlink"/>
            <w:lang w:val="ru-RU"/>
          </w:rPr>
          <w:t xml:space="preserve"> 2016</w:t>
        </w:r>
        <w:r w:rsidR="000C223D" w:rsidRPr="008E1003">
          <w:rPr>
            <w:rStyle w:val="Hyperlink"/>
          </w:rPr>
          <w:t>.</w:t>
        </w:r>
        <w:r w:rsidR="00E956D2">
          <w:rPr>
            <w:rStyle w:val="Hyperlink"/>
            <w:lang w:val="sr-Cyrl-RS"/>
          </w:rPr>
          <w:t xml:space="preserve"> и 2017.</w:t>
        </w:r>
        <w:r w:rsidR="000C223D" w:rsidRPr="008E1003">
          <w:rPr>
            <w:rStyle w:val="Hyperlink"/>
          </w:rPr>
          <w:t xml:space="preserve"> године</w:t>
        </w:r>
        <w:r w:rsidR="000C223D">
          <w:rPr>
            <w:webHidden/>
          </w:rPr>
          <w:tab/>
        </w:r>
      </w:hyperlink>
      <w:r w:rsidR="006F22C3">
        <w:rPr>
          <w:lang w:val="en-US"/>
        </w:rPr>
        <w:t>277</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54" w:history="1">
        <w:r w:rsidR="000C223D" w:rsidRPr="008E1003">
          <w:rPr>
            <w:rStyle w:val="Hyperlink"/>
          </w:rPr>
          <w:t>15. ПОДАЦИ О ДРЖАВНОЈ ПОМОЋИ</w:t>
        </w:r>
        <w:r w:rsidR="000C223D">
          <w:rPr>
            <w:webHidden/>
          </w:rPr>
          <w:tab/>
        </w:r>
      </w:hyperlink>
      <w:r w:rsidR="006F22C3">
        <w:rPr>
          <w:lang w:val="en-US"/>
        </w:rPr>
        <w:t>279</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55" w:history="1">
        <w:r w:rsidR="000C223D" w:rsidRPr="008E1003">
          <w:rPr>
            <w:rStyle w:val="Hyperlink"/>
          </w:rPr>
          <w:t>16. ПОДАЦИ О ИСПЛАЋЕНИМ ПЛАТАМА, ЗАРАДАМА И ДРУГИМ ПРИМАЊИМА</w:t>
        </w:r>
        <w:r w:rsidR="000C223D">
          <w:rPr>
            <w:webHidden/>
          </w:rPr>
          <w:tab/>
        </w:r>
      </w:hyperlink>
      <w:r w:rsidR="006F22C3">
        <w:rPr>
          <w:lang w:val="en-US"/>
        </w:rPr>
        <w:t>280</w:t>
      </w:r>
    </w:p>
    <w:p w:rsidR="000C223D" w:rsidRPr="006F22C3" w:rsidRDefault="00BF2B90" w:rsidP="00E122C6">
      <w:pPr>
        <w:pStyle w:val="TOC1"/>
        <w:rPr>
          <w:rFonts w:asciiTheme="minorHAnsi" w:eastAsiaTheme="minorEastAsia" w:hAnsiTheme="minorHAnsi" w:cstheme="minorBidi"/>
          <w:bCs w:val="0"/>
          <w:iCs w:val="0"/>
          <w:sz w:val="22"/>
          <w:szCs w:val="22"/>
          <w:lang w:val="en-US" w:eastAsia="zh-CN"/>
        </w:rPr>
      </w:pPr>
      <w:hyperlink w:anchor="_Toc497213756" w:history="1">
        <w:r w:rsidR="000C223D" w:rsidRPr="008E1003">
          <w:rPr>
            <w:rStyle w:val="Hyperlink"/>
          </w:rPr>
          <w:t>17. ПОДАЦИ О СРЕДСТВИМА РАДА МИНИСТАРСТВА ПРОСВЕТЕ, НАУКЕ И ТЕХНОЛОШКОГ РАЗВОЈА</w:t>
        </w:r>
        <w:r w:rsidR="000C223D">
          <w:rPr>
            <w:webHidden/>
          </w:rPr>
          <w:tab/>
        </w:r>
      </w:hyperlink>
      <w:r w:rsidR="006F22C3">
        <w:rPr>
          <w:lang w:val="en-US"/>
        </w:rPr>
        <w:t>285</w:t>
      </w:r>
    </w:p>
    <w:p w:rsidR="000C223D" w:rsidRPr="00D238DA" w:rsidRDefault="00BF2B90" w:rsidP="00E122C6">
      <w:pPr>
        <w:pStyle w:val="TOC1"/>
        <w:rPr>
          <w:rFonts w:asciiTheme="minorHAnsi" w:eastAsiaTheme="minorEastAsia" w:hAnsiTheme="minorHAnsi" w:cstheme="minorBidi"/>
          <w:bCs w:val="0"/>
          <w:iCs w:val="0"/>
          <w:sz w:val="22"/>
          <w:szCs w:val="22"/>
          <w:lang w:val="sr-Cyrl-RS" w:eastAsia="zh-CN"/>
        </w:rPr>
      </w:pPr>
      <w:hyperlink w:anchor="_Toc497213757" w:history="1">
        <w:r w:rsidR="000C223D" w:rsidRPr="008E1003">
          <w:rPr>
            <w:rStyle w:val="Hyperlink"/>
          </w:rPr>
          <w:t>18. НАЧИН И МЕСТО ЧУВАЊА НОСАЧА ИНФОРМАЦИЈА</w:t>
        </w:r>
        <w:r w:rsidR="000C223D">
          <w:rPr>
            <w:webHidden/>
          </w:rPr>
          <w:tab/>
        </w:r>
      </w:hyperlink>
      <w:r w:rsidR="00D238DA">
        <w:rPr>
          <w:lang w:val="sr-Cyrl-RS"/>
        </w:rPr>
        <w:t>291</w:t>
      </w:r>
    </w:p>
    <w:p w:rsidR="000C223D" w:rsidRPr="00D238DA" w:rsidRDefault="00BF2B90" w:rsidP="00E122C6">
      <w:pPr>
        <w:pStyle w:val="TOC1"/>
        <w:rPr>
          <w:rFonts w:asciiTheme="minorHAnsi" w:eastAsiaTheme="minorEastAsia" w:hAnsiTheme="minorHAnsi" w:cstheme="minorBidi"/>
          <w:bCs w:val="0"/>
          <w:iCs w:val="0"/>
          <w:sz w:val="22"/>
          <w:szCs w:val="22"/>
          <w:lang w:val="sr-Cyrl-RS" w:eastAsia="zh-CN"/>
        </w:rPr>
      </w:pPr>
      <w:hyperlink w:anchor="_Toc497213758" w:history="1">
        <w:r w:rsidR="000C223D" w:rsidRPr="008E1003">
          <w:rPr>
            <w:rStyle w:val="Hyperlink"/>
          </w:rPr>
          <w:t>19. ВРСТЕ ИНФОРМАЦИЈА КОЈЕ МИНИСТАРСТВО ПРОСВЕТЕ, НАУКЕ И ТЕХНОЛОШКОГ РАЗВОЈА ПОСЕДУЈЕ</w:t>
        </w:r>
        <w:r w:rsidR="000C223D">
          <w:rPr>
            <w:webHidden/>
          </w:rPr>
          <w:tab/>
        </w:r>
      </w:hyperlink>
      <w:r w:rsidR="00D238DA">
        <w:rPr>
          <w:lang w:val="sr-Cyrl-RS"/>
        </w:rPr>
        <w:t>293</w:t>
      </w:r>
    </w:p>
    <w:p w:rsidR="000C223D" w:rsidRPr="00D238DA" w:rsidRDefault="00BF2B90" w:rsidP="00E122C6">
      <w:pPr>
        <w:pStyle w:val="TOC1"/>
        <w:rPr>
          <w:rFonts w:asciiTheme="minorHAnsi" w:eastAsiaTheme="minorEastAsia" w:hAnsiTheme="minorHAnsi" w:cstheme="minorBidi"/>
          <w:bCs w:val="0"/>
          <w:iCs w:val="0"/>
          <w:sz w:val="22"/>
          <w:szCs w:val="22"/>
          <w:lang w:val="sr-Cyrl-RS" w:eastAsia="zh-CN"/>
        </w:rPr>
      </w:pPr>
      <w:hyperlink w:anchor="_Toc497213759" w:history="1">
        <w:r w:rsidR="000C223D" w:rsidRPr="008E1003">
          <w:rPr>
            <w:rStyle w:val="Hyperlink"/>
          </w:rPr>
          <w:t>20. ВРСТЕ ИНФОРМАЦИЈА КОЈИМА МИНИСТАРСТВО ПРОСВЕТЕ, НАУКЕ И ТЕХНОЛОШКОГ РАЗВОЈА ОМОГУЋАВА ПРИСТУП</w:t>
        </w:r>
        <w:r w:rsidR="000C223D">
          <w:rPr>
            <w:webHidden/>
          </w:rPr>
          <w:tab/>
        </w:r>
      </w:hyperlink>
      <w:r w:rsidR="00D238DA">
        <w:rPr>
          <w:lang w:val="sr-Cyrl-RS"/>
        </w:rPr>
        <w:t>301</w:t>
      </w:r>
    </w:p>
    <w:p w:rsidR="000C223D" w:rsidRPr="00D238DA" w:rsidRDefault="00BF2B90" w:rsidP="00E122C6">
      <w:pPr>
        <w:pStyle w:val="TOC1"/>
        <w:rPr>
          <w:rFonts w:asciiTheme="minorHAnsi" w:eastAsiaTheme="minorEastAsia" w:hAnsiTheme="minorHAnsi" w:cstheme="minorBidi"/>
          <w:bCs w:val="0"/>
          <w:iCs w:val="0"/>
          <w:sz w:val="22"/>
          <w:szCs w:val="22"/>
          <w:lang w:val="sr-Cyrl-RS" w:eastAsia="zh-CN"/>
        </w:rPr>
      </w:pPr>
      <w:hyperlink w:anchor="_Toc497213760" w:history="1">
        <w:r w:rsidR="000C223D" w:rsidRPr="008E1003">
          <w:rPr>
            <w:rStyle w:val="Hyperlink"/>
          </w:rPr>
          <w:t>21. ПОДНОШЕЊЕ ЗАХТЕВА ЗА СЛОБОДАН ПРИСТУП ИНФОРМАЦИЈАМА ОД</w:t>
        </w:r>
      </w:hyperlink>
      <w:r w:rsidR="00D238DA">
        <w:rPr>
          <w:lang w:val="sr-Cyrl-RS"/>
        </w:rPr>
        <w:t xml:space="preserve"> </w:t>
      </w:r>
      <w:hyperlink w:anchor="_Toc497213761" w:history="1">
        <w:r w:rsidR="000C223D" w:rsidRPr="008E1003">
          <w:rPr>
            <w:rStyle w:val="Hyperlink"/>
          </w:rPr>
          <w:t>ЈАВНОГ ЗНАЧАЈА</w:t>
        </w:r>
        <w:r w:rsidR="000C223D">
          <w:rPr>
            <w:webHidden/>
          </w:rPr>
          <w:tab/>
        </w:r>
      </w:hyperlink>
      <w:r w:rsidR="00D238DA">
        <w:rPr>
          <w:lang w:val="sr-Cyrl-RS"/>
        </w:rPr>
        <w:t>304</w:t>
      </w:r>
    </w:p>
    <w:p w:rsidR="000C223D" w:rsidRPr="00D238DA" w:rsidRDefault="00BF2B90" w:rsidP="00E122C6">
      <w:pPr>
        <w:pStyle w:val="TOC1"/>
        <w:rPr>
          <w:rFonts w:asciiTheme="minorHAnsi" w:eastAsiaTheme="minorEastAsia" w:hAnsiTheme="minorHAnsi" w:cstheme="minorBidi"/>
          <w:bCs w:val="0"/>
          <w:iCs w:val="0"/>
          <w:sz w:val="22"/>
          <w:szCs w:val="22"/>
          <w:lang w:val="sr-Cyrl-RS" w:eastAsia="zh-CN"/>
        </w:rPr>
      </w:pPr>
      <w:hyperlink w:anchor="_Toc497213762" w:history="1">
        <w:r w:rsidR="000C223D" w:rsidRPr="008E1003">
          <w:rPr>
            <w:rStyle w:val="Hyperlink"/>
          </w:rPr>
          <w:t>Одлучивање по захтеву за слободан приступ информацијама од јавног значаја</w:t>
        </w:r>
        <w:r w:rsidR="000C223D">
          <w:rPr>
            <w:webHidden/>
          </w:rPr>
          <w:tab/>
        </w:r>
        <w:r w:rsidR="000C223D">
          <w:rPr>
            <w:webHidden/>
          </w:rPr>
          <w:fldChar w:fldCharType="begin"/>
        </w:r>
        <w:r w:rsidR="000C223D">
          <w:rPr>
            <w:webHidden/>
          </w:rPr>
          <w:instrText xml:space="preserve"> PAGEREF _Toc497213762 \h </w:instrText>
        </w:r>
        <w:r w:rsidR="000C223D">
          <w:rPr>
            <w:webHidden/>
          </w:rPr>
        </w:r>
        <w:r w:rsidR="000C223D">
          <w:rPr>
            <w:webHidden/>
          </w:rPr>
          <w:fldChar w:fldCharType="separate"/>
        </w:r>
        <w:r w:rsidR="00BF3984">
          <w:rPr>
            <w:webHidden/>
          </w:rPr>
          <w:t>342</w:t>
        </w:r>
        <w:r w:rsidR="000C223D">
          <w:rPr>
            <w:webHidden/>
          </w:rPr>
          <w:fldChar w:fldCharType="end"/>
        </w:r>
      </w:hyperlink>
    </w:p>
    <w:p w:rsidR="000C223D" w:rsidRPr="00D238DA" w:rsidRDefault="00BF2B90" w:rsidP="00E122C6">
      <w:pPr>
        <w:pStyle w:val="TOC1"/>
        <w:rPr>
          <w:rFonts w:asciiTheme="minorHAnsi" w:eastAsiaTheme="minorEastAsia" w:hAnsiTheme="minorHAnsi" w:cstheme="minorBidi"/>
          <w:bCs w:val="0"/>
          <w:iCs w:val="0"/>
          <w:sz w:val="22"/>
          <w:szCs w:val="22"/>
          <w:lang w:val="sr-Cyrl-RS" w:eastAsia="zh-CN"/>
        </w:rPr>
      </w:pPr>
      <w:hyperlink w:anchor="_Toc497213763" w:history="1">
        <w:r w:rsidR="00D238DA">
          <w:rPr>
            <w:rStyle w:val="Hyperlink"/>
          </w:rPr>
          <w:t>Обрасци</w:t>
        </w:r>
        <w:r w:rsidR="000C223D">
          <w:rPr>
            <w:webHidden/>
          </w:rPr>
          <w:tab/>
        </w:r>
        <w:r w:rsidR="000C223D">
          <w:rPr>
            <w:webHidden/>
          </w:rPr>
          <w:fldChar w:fldCharType="begin"/>
        </w:r>
        <w:r w:rsidR="000C223D">
          <w:rPr>
            <w:webHidden/>
          </w:rPr>
          <w:instrText xml:space="preserve"> PAGEREF _Toc497213763 \h </w:instrText>
        </w:r>
        <w:r w:rsidR="000C223D">
          <w:rPr>
            <w:webHidden/>
          </w:rPr>
        </w:r>
        <w:r w:rsidR="000C223D">
          <w:rPr>
            <w:webHidden/>
          </w:rPr>
          <w:fldChar w:fldCharType="separate"/>
        </w:r>
        <w:r w:rsidR="00BF3984">
          <w:rPr>
            <w:webHidden/>
          </w:rPr>
          <w:t>345</w:t>
        </w:r>
        <w:r w:rsidR="000C223D">
          <w:rPr>
            <w:webHidden/>
          </w:rPr>
          <w:fldChar w:fldCharType="end"/>
        </w:r>
      </w:hyperlink>
    </w:p>
    <w:p w:rsidR="000C223D" w:rsidRPr="00D238DA" w:rsidRDefault="00BF2B90" w:rsidP="00E122C6">
      <w:pPr>
        <w:pStyle w:val="TOC1"/>
        <w:rPr>
          <w:rFonts w:asciiTheme="minorHAnsi" w:eastAsiaTheme="minorEastAsia" w:hAnsiTheme="minorHAnsi" w:cstheme="minorBidi"/>
          <w:bCs w:val="0"/>
          <w:iCs w:val="0"/>
          <w:sz w:val="22"/>
          <w:szCs w:val="22"/>
          <w:lang w:val="sr-Cyrl-RS" w:eastAsia="zh-CN"/>
        </w:rPr>
      </w:pPr>
      <w:hyperlink w:anchor="_Toc497213764" w:history="1">
        <w:r w:rsidR="000C223D" w:rsidRPr="008E1003">
          <w:rPr>
            <w:rStyle w:val="Hyperlink"/>
          </w:rPr>
          <w:t>Радње предузете на примени Закона о слободном приступу информацијама од јавног значаја од стране Министарства у 201</w:t>
        </w:r>
        <w:r w:rsidR="00AF1A24">
          <w:rPr>
            <w:rStyle w:val="Hyperlink"/>
            <w:lang w:val="sr-Cyrl-RS"/>
          </w:rPr>
          <w:t>7</w:t>
        </w:r>
        <w:r w:rsidR="000C223D" w:rsidRPr="008E1003">
          <w:rPr>
            <w:rStyle w:val="Hyperlink"/>
          </w:rPr>
          <w:t>. години</w:t>
        </w:r>
        <w:r w:rsidR="000C223D">
          <w:rPr>
            <w:webHidden/>
          </w:rPr>
          <w:tab/>
        </w:r>
        <w:r w:rsidR="000C223D">
          <w:rPr>
            <w:webHidden/>
          </w:rPr>
          <w:fldChar w:fldCharType="begin"/>
        </w:r>
        <w:r w:rsidR="000C223D">
          <w:rPr>
            <w:webHidden/>
          </w:rPr>
          <w:instrText xml:space="preserve"> PAGEREF _Toc497213764 \h </w:instrText>
        </w:r>
        <w:r w:rsidR="000C223D">
          <w:rPr>
            <w:webHidden/>
          </w:rPr>
        </w:r>
        <w:r w:rsidR="000C223D">
          <w:rPr>
            <w:webHidden/>
          </w:rPr>
          <w:fldChar w:fldCharType="separate"/>
        </w:r>
        <w:r w:rsidR="00BF3984">
          <w:rPr>
            <w:webHidden/>
          </w:rPr>
          <w:t>348</w:t>
        </w:r>
        <w:r w:rsidR="000C223D">
          <w:rPr>
            <w:webHidden/>
          </w:rPr>
          <w:fldChar w:fldCharType="end"/>
        </w:r>
      </w:hyperlink>
    </w:p>
    <w:p w:rsidR="005E54F6" w:rsidRDefault="00375FDE" w:rsidP="00E122C6">
      <w:pPr>
        <w:rPr>
          <w:b/>
          <w:noProof/>
          <w:lang w:val="sr-Cyrl-CS"/>
        </w:rPr>
      </w:pPr>
      <w:r>
        <w:rPr>
          <w:b/>
          <w:noProof/>
          <w:lang w:val="sr-Cyrl-CS"/>
        </w:rPr>
        <w:fldChar w:fldCharType="end"/>
      </w:r>
    </w:p>
    <w:p w:rsidR="005E54F6" w:rsidRDefault="005E54F6" w:rsidP="00E122C6">
      <w:pPr>
        <w:rPr>
          <w:noProof/>
          <w:lang w:val="sr-Cyrl-CS"/>
        </w:rPr>
      </w:pPr>
      <w:r>
        <w:rPr>
          <w:noProof/>
          <w:lang w:val="sr-Cyrl-CS"/>
        </w:rPr>
        <w:br w:type="page"/>
      </w:r>
    </w:p>
    <w:p w:rsidR="000C4418" w:rsidRPr="00475FAF" w:rsidRDefault="00FA77D5" w:rsidP="00E122C6">
      <w:pPr>
        <w:pStyle w:val="Heading1"/>
      </w:pPr>
      <w:bookmarkStart w:id="13" w:name="_Toc497132927"/>
      <w:bookmarkStart w:id="14" w:name="_Toc497133594"/>
      <w:bookmarkStart w:id="15" w:name="_Toc497213712"/>
      <w:r w:rsidRPr="00475FAF">
        <w:lastRenderedPageBreak/>
        <w:t>2</w:t>
      </w:r>
      <w:r w:rsidR="000C4418" w:rsidRPr="00475FAF">
        <w:t xml:space="preserve">. </w:t>
      </w:r>
      <w:r w:rsidR="00CC7D24" w:rsidRPr="00F07844">
        <w:t>ИНФОРМАТОР</w:t>
      </w:r>
      <w:r w:rsidR="002A7D1E" w:rsidRPr="00F07844">
        <w:t xml:space="preserve"> </w:t>
      </w:r>
      <w:r w:rsidR="00CC7D24" w:rsidRPr="00F07844">
        <w:t>О</w:t>
      </w:r>
      <w:r w:rsidR="002A7D1E" w:rsidRPr="00475FAF">
        <w:t xml:space="preserve"> </w:t>
      </w:r>
      <w:r w:rsidR="00CC7D24">
        <w:t>РАДУ</w:t>
      </w:r>
      <w:bookmarkEnd w:id="9"/>
      <w:bookmarkEnd w:id="10"/>
      <w:bookmarkEnd w:id="11"/>
      <w:bookmarkEnd w:id="12"/>
      <w:bookmarkEnd w:id="13"/>
      <w:bookmarkEnd w:id="14"/>
      <w:bookmarkEnd w:id="15"/>
    </w:p>
    <w:p w:rsidR="000C4418" w:rsidRPr="00475FAF" w:rsidRDefault="00CC7D24" w:rsidP="00E122C6">
      <w:pPr>
        <w:jc w:val="center"/>
        <w:rPr>
          <w:b/>
          <w:lang w:val="sr-Cyrl-CS"/>
        </w:rPr>
      </w:pPr>
      <w:r>
        <w:rPr>
          <w:b/>
          <w:lang w:val="sr-Cyrl-CS"/>
        </w:rPr>
        <w:t>Министарство</w:t>
      </w:r>
      <w:r w:rsidR="00BA1513" w:rsidRPr="00475FAF">
        <w:rPr>
          <w:b/>
          <w:lang w:val="sr-Cyrl-CS"/>
        </w:rPr>
        <w:t xml:space="preserve"> </w:t>
      </w:r>
      <w:r>
        <w:rPr>
          <w:b/>
          <w:lang w:val="sr-Cyrl-CS"/>
        </w:rPr>
        <w:t>просвете</w:t>
      </w:r>
      <w:r w:rsidR="00393A57">
        <w:rPr>
          <w:b/>
          <w:lang w:val="sr-Cyrl-CS"/>
        </w:rPr>
        <w:t xml:space="preserve">, </w:t>
      </w:r>
      <w:r>
        <w:rPr>
          <w:b/>
          <w:lang w:val="sr-Cyrl-CS"/>
        </w:rPr>
        <w:t>науке</w:t>
      </w:r>
      <w:r w:rsidR="00393A57">
        <w:rPr>
          <w:b/>
          <w:lang w:val="sr-Cyrl-CS"/>
        </w:rPr>
        <w:t xml:space="preserve"> и технолошког развоја</w:t>
      </w:r>
      <w:r w:rsidR="00E70235" w:rsidRPr="00475FAF">
        <w:rPr>
          <w:b/>
          <w:lang w:val="sr-Cyrl-CS"/>
        </w:rPr>
        <w:t xml:space="preserve"> </w:t>
      </w:r>
      <w:r>
        <w:rPr>
          <w:b/>
          <w:lang w:val="sr-Cyrl-CS"/>
        </w:rPr>
        <w:t>Република</w:t>
      </w:r>
      <w:r w:rsidR="00BA1513" w:rsidRPr="00475FAF">
        <w:rPr>
          <w:b/>
          <w:lang w:val="sr-Cyrl-CS"/>
        </w:rPr>
        <w:t xml:space="preserve"> </w:t>
      </w:r>
      <w:r>
        <w:rPr>
          <w:b/>
          <w:lang w:val="sr-Cyrl-CS"/>
        </w:rPr>
        <w:t>Србија</w:t>
      </w:r>
    </w:p>
    <w:p w:rsidR="000C4418" w:rsidRPr="00475FAF" w:rsidRDefault="00CC7D24" w:rsidP="00E122C6">
      <w:pPr>
        <w:jc w:val="center"/>
        <w:rPr>
          <w:lang w:val="sr-Cyrl-CS"/>
        </w:rPr>
      </w:pPr>
      <w:r>
        <w:rPr>
          <w:lang w:val="sr-Cyrl-CS"/>
        </w:rPr>
        <w:t>Немањина</w:t>
      </w:r>
      <w:r w:rsidR="000C4418" w:rsidRPr="00475FAF">
        <w:rPr>
          <w:lang w:val="sr-Cyrl-CS"/>
        </w:rPr>
        <w:t xml:space="preserve"> 22-26</w:t>
      </w:r>
      <w:r w:rsidR="00BA1513" w:rsidRPr="00475FAF">
        <w:rPr>
          <w:lang w:val="sr-Cyrl-CS"/>
        </w:rPr>
        <w:t xml:space="preserve">, </w:t>
      </w:r>
      <w:r w:rsidR="000C4418" w:rsidRPr="00475FAF">
        <w:rPr>
          <w:lang w:val="sr-Cyrl-CS"/>
        </w:rPr>
        <w:t xml:space="preserve">11000 </w:t>
      </w:r>
      <w:r>
        <w:rPr>
          <w:lang w:val="sr-Cyrl-CS"/>
        </w:rPr>
        <w:t>Београд</w:t>
      </w:r>
    </w:p>
    <w:p w:rsidR="000C4418" w:rsidRPr="00475FAF" w:rsidRDefault="00CC7D24" w:rsidP="00E122C6">
      <w:pPr>
        <w:jc w:val="center"/>
        <w:rPr>
          <w:lang w:val="sr-Cyrl-CS"/>
        </w:rPr>
      </w:pPr>
      <w:r>
        <w:rPr>
          <w:lang w:val="sr-Cyrl-CS"/>
        </w:rPr>
        <w:t>Матични</w:t>
      </w:r>
      <w:r w:rsidR="000C4418" w:rsidRPr="00475FAF">
        <w:rPr>
          <w:lang w:val="sr-Cyrl-CS"/>
        </w:rPr>
        <w:t xml:space="preserve"> </w:t>
      </w:r>
      <w:r>
        <w:rPr>
          <w:lang w:val="sr-Cyrl-CS"/>
        </w:rPr>
        <w:t>број</w:t>
      </w:r>
      <w:r w:rsidR="000C4418" w:rsidRPr="00475FAF">
        <w:rPr>
          <w:lang w:val="sr-Cyrl-CS"/>
        </w:rPr>
        <w:t>: 17329235</w:t>
      </w:r>
    </w:p>
    <w:p w:rsidR="000C4418" w:rsidRPr="00475FAF" w:rsidRDefault="00CC7D24" w:rsidP="00E122C6">
      <w:pPr>
        <w:jc w:val="center"/>
        <w:rPr>
          <w:lang w:val="sr-Cyrl-CS"/>
        </w:rPr>
      </w:pPr>
      <w:r>
        <w:rPr>
          <w:lang w:val="sr-Cyrl-CS"/>
        </w:rPr>
        <w:t>ПИБ</w:t>
      </w:r>
      <w:r w:rsidR="000C4418" w:rsidRPr="00475FAF">
        <w:rPr>
          <w:lang w:val="sr-Cyrl-CS"/>
        </w:rPr>
        <w:t>: 102199748</w:t>
      </w:r>
    </w:p>
    <w:p w:rsidR="000C4418" w:rsidRPr="00BE24C9" w:rsidRDefault="00BF2B90" w:rsidP="00E122C6">
      <w:pPr>
        <w:jc w:val="center"/>
        <w:rPr>
          <w:lang w:val="ru-RU"/>
        </w:rPr>
      </w:pPr>
      <w:hyperlink r:id="rId9" w:history="1">
        <w:r w:rsidR="00D341F3" w:rsidRPr="00AE714E">
          <w:rPr>
            <w:rStyle w:val="Hyperlink"/>
            <w:lang w:val="sr-Latn-CS"/>
          </w:rPr>
          <w:t>kabinet@mpn.gov.rs</w:t>
        </w:r>
      </w:hyperlink>
      <w:r w:rsidR="00D341F3" w:rsidRPr="00BE24C9">
        <w:rPr>
          <w:lang w:val="ru-RU"/>
        </w:rPr>
        <w:t xml:space="preserve"> </w:t>
      </w:r>
    </w:p>
    <w:p w:rsidR="00956024" w:rsidRPr="00475FAF" w:rsidRDefault="00956024" w:rsidP="00E122C6">
      <w:pPr>
        <w:jc w:val="center"/>
        <w:rPr>
          <w:lang w:val="sr-Cyrl-CS"/>
        </w:rPr>
      </w:pPr>
    </w:p>
    <w:p w:rsidR="007916FD" w:rsidRPr="00BE24C9" w:rsidRDefault="00CC7D24" w:rsidP="00E122C6">
      <w:pPr>
        <w:jc w:val="both"/>
        <w:rPr>
          <w:lang w:val="ru-RU"/>
        </w:rPr>
      </w:pPr>
      <w:r>
        <w:rPr>
          <w:lang w:val="sr-Cyrl-CS"/>
        </w:rPr>
        <w:t>Информатор</w:t>
      </w:r>
      <w:r w:rsidR="002A7D1E" w:rsidRPr="00475FAF">
        <w:rPr>
          <w:lang w:val="sr-Cyrl-CS"/>
        </w:rPr>
        <w:t xml:space="preserve"> </w:t>
      </w:r>
      <w:r>
        <w:rPr>
          <w:lang w:val="sr-Cyrl-CS"/>
        </w:rPr>
        <w:t>о</w:t>
      </w:r>
      <w:r w:rsidR="002A7D1E" w:rsidRPr="00475FAF">
        <w:rPr>
          <w:lang w:val="sr-Cyrl-CS"/>
        </w:rPr>
        <w:t xml:space="preserve"> </w:t>
      </w:r>
      <w:r>
        <w:rPr>
          <w:lang w:val="sr-Cyrl-CS"/>
        </w:rPr>
        <w:t>раду</w:t>
      </w:r>
      <w:r w:rsidR="002A7D1E" w:rsidRPr="00475FAF">
        <w:rPr>
          <w:lang w:val="sr-Cyrl-CS"/>
        </w:rPr>
        <w:t xml:space="preserve"> </w:t>
      </w:r>
      <w:r>
        <w:rPr>
          <w:lang w:val="sr-Cyrl-CS"/>
        </w:rPr>
        <w:t>Министарства</w:t>
      </w:r>
      <w:r w:rsidR="002A7D1E" w:rsidRPr="00475FAF">
        <w:rPr>
          <w:lang w:val="sr-Cyrl-CS"/>
        </w:rPr>
        <w:t xml:space="preserve"> </w:t>
      </w:r>
      <w:r>
        <w:rPr>
          <w:lang w:val="sr-Cyrl-CS"/>
        </w:rPr>
        <w:t>просвете</w:t>
      </w:r>
      <w:r w:rsidR="00393A57">
        <w:rPr>
          <w:lang w:val="sr-Cyrl-CS"/>
        </w:rPr>
        <w:t xml:space="preserve">, науке и технолошког развоја </w:t>
      </w:r>
      <w:r w:rsidR="00971BFD" w:rsidRPr="00475FAF">
        <w:rPr>
          <w:lang w:val="sr-Cyrl-CS"/>
        </w:rPr>
        <w:t>(</w:t>
      </w:r>
      <w:r>
        <w:rPr>
          <w:lang w:val="sr-Cyrl-CS"/>
        </w:rPr>
        <w:t>у</w:t>
      </w:r>
      <w:r w:rsidR="00971BFD" w:rsidRPr="00475FAF">
        <w:rPr>
          <w:lang w:val="sr-Cyrl-CS"/>
        </w:rPr>
        <w:t xml:space="preserve"> </w:t>
      </w:r>
      <w:r>
        <w:rPr>
          <w:lang w:val="sr-Cyrl-CS"/>
        </w:rPr>
        <w:t>даљем</w:t>
      </w:r>
      <w:r w:rsidR="00971BFD" w:rsidRPr="00475FAF">
        <w:rPr>
          <w:lang w:val="sr-Cyrl-CS"/>
        </w:rPr>
        <w:t xml:space="preserve"> </w:t>
      </w:r>
      <w:r>
        <w:rPr>
          <w:lang w:val="sr-Cyrl-CS"/>
        </w:rPr>
        <w:t>тексту</w:t>
      </w:r>
      <w:r w:rsidR="00971BFD" w:rsidRPr="00475FAF">
        <w:rPr>
          <w:lang w:val="sr-Cyrl-CS"/>
        </w:rPr>
        <w:t xml:space="preserve">: </w:t>
      </w:r>
      <w:r w:rsidR="00354E09">
        <w:rPr>
          <w:lang w:val="sr-Cyrl-CS"/>
        </w:rPr>
        <w:t>Информатор</w:t>
      </w:r>
      <w:r w:rsidR="00354E09" w:rsidRPr="00475FAF">
        <w:rPr>
          <w:lang w:val="sr-Cyrl-CS"/>
        </w:rPr>
        <w:t xml:space="preserve"> </w:t>
      </w:r>
      <w:r w:rsidR="00354E09">
        <w:rPr>
          <w:lang w:val="sr-Cyrl-CS"/>
        </w:rPr>
        <w:t>о</w:t>
      </w:r>
      <w:r w:rsidR="00354E09" w:rsidRPr="00475FAF">
        <w:rPr>
          <w:lang w:val="sr-Cyrl-CS"/>
        </w:rPr>
        <w:t xml:space="preserve"> </w:t>
      </w:r>
      <w:r w:rsidR="00354E09">
        <w:rPr>
          <w:lang w:val="sr-Cyrl-CS"/>
        </w:rPr>
        <w:t>раду</w:t>
      </w:r>
      <w:r w:rsidR="00971BFD" w:rsidRPr="00475FAF">
        <w:rPr>
          <w:lang w:val="sr-Cyrl-CS"/>
        </w:rPr>
        <w:t>)</w:t>
      </w:r>
      <w:r w:rsidR="002A7D1E" w:rsidRPr="00475FAF">
        <w:rPr>
          <w:lang w:val="sr-Cyrl-CS"/>
        </w:rPr>
        <w:t xml:space="preserve"> </w:t>
      </w:r>
      <w:r>
        <w:rPr>
          <w:lang w:val="sr-Cyrl-CS"/>
        </w:rPr>
        <w:t>сачињен</w:t>
      </w:r>
      <w:r w:rsidR="002A7D1E" w:rsidRPr="00475FAF">
        <w:rPr>
          <w:lang w:val="sr-Cyrl-CS"/>
        </w:rPr>
        <w:t xml:space="preserve"> </w:t>
      </w:r>
      <w:r>
        <w:rPr>
          <w:lang w:val="sr-Cyrl-CS"/>
        </w:rPr>
        <w:t>је</w:t>
      </w:r>
      <w:r w:rsidR="00655794" w:rsidRPr="00475FAF">
        <w:rPr>
          <w:lang w:val="sr-Cyrl-CS"/>
        </w:rPr>
        <w:t xml:space="preserve"> </w:t>
      </w:r>
      <w:r>
        <w:rPr>
          <w:lang w:val="sr-Cyrl-CS"/>
        </w:rPr>
        <w:t>у</w:t>
      </w:r>
      <w:r w:rsidR="002A7D1E" w:rsidRPr="00475FAF">
        <w:rPr>
          <w:lang w:val="sr-Cyrl-CS"/>
        </w:rPr>
        <w:t xml:space="preserve"> </w:t>
      </w:r>
      <w:r>
        <w:rPr>
          <w:lang w:val="sr-Cyrl-CS"/>
        </w:rPr>
        <w:t>складу</w:t>
      </w:r>
      <w:r w:rsidR="002A7D1E" w:rsidRPr="00475FAF">
        <w:rPr>
          <w:lang w:val="sr-Cyrl-CS"/>
        </w:rPr>
        <w:t xml:space="preserve"> </w:t>
      </w:r>
      <w:r>
        <w:rPr>
          <w:lang w:val="sr-Cyrl-CS"/>
        </w:rPr>
        <w:t>са</w:t>
      </w:r>
      <w:r w:rsidR="002A7D1E" w:rsidRPr="00475FAF">
        <w:rPr>
          <w:lang w:val="sr-Cyrl-CS"/>
        </w:rPr>
        <w:t xml:space="preserve"> </w:t>
      </w:r>
      <w:r>
        <w:rPr>
          <w:lang w:val="sr-Cyrl-CS"/>
        </w:rPr>
        <w:t>чланом</w:t>
      </w:r>
      <w:r w:rsidR="002A7D1E" w:rsidRPr="00475FAF">
        <w:rPr>
          <w:lang w:val="sr-Cyrl-CS"/>
        </w:rPr>
        <w:t xml:space="preserve"> 39. </w:t>
      </w:r>
      <w:r>
        <w:rPr>
          <w:lang w:val="sr-Cyrl-CS"/>
        </w:rPr>
        <w:t>Закона</w:t>
      </w:r>
      <w:r w:rsidR="002A7D1E" w:rsidRPr="00475FAF">
        <w:rPr>
          <w:lang w:val="sr-Cyrl-CS"/>
        </w:rPr>
        <w:t xml:space="preserve"> </w:t>
      </w:r>
      <w:r>
        <w:rPr>
          <w:lang w:val="sr-Cyrl-CS"/>
        </w:rPr>
        <w:t>о</w:t>
      </w:r>
      <w:r w:rsidR="002A7D1E" w:rsidRPr="00475FAF">
        <w:rPr>
          <w:lang w:val="sr-Cyrl-CS"/>
        </w:rPr>
        <w:t xml:space="preserve"> </w:t>
      </w:r>
      <w:r>
        <w:rPr>
          <w:lang w:val="sr-Cyrl-CS"/>
        </w:rPr>
        <w:t>слободном</w:t>
      </w:r>
      <w:r w:rsidR="002A7D1E" w:rsidRPr="00475FAF">
        <w:rPr>
          <w:lang w:val="sr-Cyrl-CS"/>
        </w:rPr>
        <w:t xml:space="preserve"> </w:t>
      </w:r>
      <w:r>
        <w:rPr>
          <w:lang w:val="sr-Cyrl-CS"/>
        </w:rPr>
        <w:t>приступу</w:t>
      </w:r>
      <w:r w:rsidR="002A7D1E" w:rsidRPr="00475FAF">
        <w:rPr>
          <w:lang w:val="sr-Cyrl-CS"/>
        </w:rPr>
        <w:t xml:space="preserve"> </w:t>
      </w:r>
      <w:r>
        <w:rPr>
          <w:lang w:val="sr-Cyrl-CS"/>
        </w:rPr>
        <w:t>информацијама</w:t>
      </w:r>
      <w:r w:rsidR="002A7D1E" w:rsidRPr="00475FAF">
        <w:rPr>
          <w:lang w:val="sr-Cyrl-CS"/>
        </w:rPr>
        <w:t xml:space="preserve"> </w:t>
      </w:r>
      <w:r>
        <w:rPr>
          <w:lang w:val="sr-Cyrl-CS"/>
        </w:rPr>
        <w:t>од</w:t>
      </w:r>
      <w:r w:rsidR="002A7D1E" w:rsidRPr="00475FAF">
        <w:rPr>
          <w:lang w:val="sr-Cyrl-CS"/>
        </w:rPr>
        <w:t xml:space="preserve"> </w:t>
      </w:r>
      <w:r>
        <w:rPr>
          <w:lang w:val="sr-Cyrl-CS"/>
        </w:rPr>
        <w:t>јавног</w:t>
      </w:r>
      <w:r w:rsidR="002A7D1E" w:rsidRPr="00475FAF">
        <w:rPr>
          <w:lang w:val="sr-Cyrl-CS"/>
        </w:rPr>
        <w:t xml:space="preserve"> </w:t>
      </w:r>
      <w:r>
        <w:rPr>
          <w:lang w:val="sr-Cyrl-CS"/>
        </w:rPr>
        <w:t>значаја</w:t>
      </w:r>
      <w:r w:rsidR="002A7D1E" w:rsidRPr="00475FAF">
        <w:rPr>
          <w:lang w:val="sr-Cyrl-CS"/>
        </w:rPr>
        <w:t xml:space="preserve"> (</w:t>
      </w:r>
      <w:r w:rsidR="006F7158">
        <w:rPr>
          <w:lang w:val="sr-Cyrl-CS"/>
        </w:rPr>
        <w:t>„</w:t>
      </w:r>
      <w:r w:rsidR="000B2052">
        <w:rPr>
          <w:lang w:val="sr-Cyrl-CS"/>
        </w:rPr>
        <w:t>Службени гласник РС”</w:t>
      </w:r>
      <w:r w:rsidR="002A7D1E" w:rsidRPr="00475FAF">
        <w:rPr>
          <w:lang w:val="sr-Cyrl-CS"/>
        </w:rPr>
        <w:t xml:space="preserve"> </w:t>
      </w:r>
      <w:r>
        <w:rPr>
          <w:lang w:val="sr-Cyrl-CS"/>
        </w:rPr>
        <w:t>број</w:t>
      </w:r>
      <w:r w:rsidR="002A7D1E" w:rsidRPr="00475FAF">
        <w:rPr>
          <w:lang w:val="sr-Cyrl-CS"/>
        </w:rPr>
        <w:t xml:space="preserve"> 120/04</w:t>
      </w:r>
      <w:r w:rsidR="005B7905" w:rsidRPr="00475FAF">
        <w:rPr>
          <w:lang w:val="sr-Cyrl-CS"/>
        </w:rPr>
        <w:t>,</w:t>
      </w:r>
      <w:r w:rsidR="002A7D1E" w:rsidRPr="00475FAF">
        <w:rPr>
          <w:lang w:val="sr-Cyrl-CS"/>
        </w:rPr>
        <w:t xml:space="preserve"> </w:t>
      </w:r>
      <w:r w:rsidR="005A1872" w:rsidRPr="00601C00">
        <w:rPr>
          <w:lang w:val="ru-RU"/>
        </w:rPr>
        <w:t>54/07</w:t>
      </w:r>
      <w:r w:rsidR="005A1872" w:rsidRPr="00475FAF">
        <w:rPr>
          <w:lang w:val="sr-Cyrl-CS"/>
        </w:rPr>
        <w:t xml:space="preserve">, </w:t>
      </w:r>
      <w:r w:rsidR="005B7905" w:rsidRPr="00601C00">
        <w:rPr>
          <w:lang w:val="ru-RU"/>
        </w:rPr>
        <w:t>104/09</w:t>
      </w:r>
      <w:r w:rsidR="005A1872" w:rsidRPr="00475FAF">
        <w:rPr>
          <w:lang w:val="sr-Cyrl-CS"/>
        </w:rPr>
        <w:t xml:space="preserve"> </w:t>
      </w:r>
      <w:r>
        <w:rPr>
          <w:lang w:val="sr-Cyrl-CS"/>
        </w:rPr>
        <w:t>и</w:t>
      </w:r>
      <w:r w:rsidR="005A1872" w:rsidRPr="00475FAF">
        <w:rPr>
          <w:lang w:val="sr-Cyrl-CS"/>
        </w:rPr>
        <w:t xml:space="preserve"> 36/10</w:t>
      </w:r>
      <w:r w:rsidR="002A7D1E" w:rsidRPr="00475FAF">
        <w:rPr>
          <w:lang w:val="sr-Cyrl-CS"/>
        </w:rPr>
        <w:t xml:space="preserve">) </w:t>
      </w:r>
      <w:r>
        <w:rPr>
          <w:lang w:val="sr-Cyrl-CS"/>
        </w:rPr>
        <w:t>и</w:t>
      </w:r>
      <w:r w:rsidR="002A7D1E" w:rsidRPr="00475FAF">
        <w:rPr>
          <w:lang w:val="sr-Cyrl-CS"/>
        </w:rPr>
        <w:t xml:space="preserve"> </w:t>
      </w:r>
      <w:r>
        <w:rPr>
          <w:lang w:val="sr-Cyrl-CS"/>
        </w:rPr>
        <w:t>Упутством</w:t>
      </w:r>
      <w:r w:rsidR="002A7D1E" w:rsidRPr="00475FAF">
        <w:rPr>
          <w:lang w:val="sr-Cyrl-CS"/>
        </w:rPr>
        <w:t xml:space="preserve"> </w:t>
      </w:r>
      <w:r>
        <w:rPr>
          <w:lang w:val="sr-Cyrl-CS"/>
        </w:rPr>
        <w:t>за</w:t>
      </w:r>
      <w:r w:rsidR="002A7D1E" w:rsidRPr="00475FAF">
        <w:rPr>
          <w:lang w:val="sr-Cyrl-CS"/>
        </w:rPr>
        <w:t xml:space="preserve"> </w:t>
      </w:r>
      <w:r>
        <w:rPr>
          <w:lang w:val="sr-Cyrl-CS"/>
        </w:rPr>
        <w:t>израду</w:t>
      </w:r>
      <w:r w:rsidR="0065560C" w:rsidRPr="00475FAF">
        <w:rPr>
          <w:lang w:val="sr-Cyrl-CS"/>
        </w:rPr>
        <w:t xml:space="preserve"> </w:t>
      </w:r>
      <w:r>
        <w:rPr>
          <w:lang w:val="sr-Cyrl-CS"/>
        </w:rPr>
        <w:t>и</w:t>
      </w:r>
      <w:r w:rsidR="0065560C" w:rsidRPr="00475FAF">
        <w:rPr>
          <w:lang w:val="sr-Cyrl-CS"/>
        </w:rPr>
        <w:t xml:space="preserve"> </w:t>
      </w:r>
      <w:r>
        <w:rPr>
          <w:lang w:val="sr-Cyrl-CS"/>
        </w:rPr>
        <w:t>објављивање</w:t>
      </w:r>
      <w:r w:rsidR="002A7D1E" w:rsidRPr="00475FAF">
        <w:rPr>
          <w:lang w:val="sr-Cyrl-CS"/>
        </w:rPr>
        <w:t xml:space="preserve"> </w:t>
      </w:r>
      <w:r>
        <w:rPr>
          <w:lang w:val="sr-Cyrl-CS"/>
        </w:rPr>
        <w:t>информатора</w:t>
      </w:r>
      <w:r w:rsidR="002A7D1E" w:rsidRPr="00475FAF">
        <w:rPr>
          <w:lang w:val="sr-Cyrl-CS"/>
        </w:rPr>
        <w:t xml:space="preserve"> </w:t>
      </w:r>
      <w:r>
        <w:rPr>
          <w:lang w:val="sr-Cyrl-CS"/>
        </w:rPr>
        <w:t>о</w:t>
      </w:r>
      <w:r w:rsidR="002A7D1E" w:rsidRPr="00475FAF">
        <w:rPr>
          <w:lang w:val="sr-Cyrl-CS"/>
        </w:rPr>
        <w:t xml:space="preserve"> </w:t>
      </w:r>
      <w:r>
        <w:rPr>
          <w:lang w:val="sr-Cyrl-CS"/>
        </w:rPr>
        <w:t>раду</w:t>
      </w:r>
      <w:r w:rsidR="002A7D1E" w:rsidRPr="00475FAF">
        <w:rPr>
          <w:lang w:val="sr-Cyrl-CS"/>
        </w:rPr>
        <w:t xml:space="preserve"> </w:t>
      </w:r>
      <w:r>
        <w:rPr>
          <w:lang w:val="sr-Cyrl-CS"/>
        </w:rPr>
        <w:t>државног</w:t>
      </w:r>
      <w:r w:rsidR="002A7D1E" w:rsidRPr="00475FAF">
        <w:rPr>
          <w:lang w:val="sr-Cyrl-CS"/>
        </w:rPr>
        <w:t xml:space="preserve"> </w:t>
      </w:r>
      <w:r>
        <w:rPr>
          <w:lang w:val="sr-Cyrl-CS"/>
        </w:rPr>
        <w:t>органа</w:t>
      </w:r>
      <w:r w:rsidR="002A7D1E" w:rsidRPr="00475FAF">
        <w:rPr>
          <w:lang w:val="sr-Cyrl-CS"/>
        </w:rPr>
        <w:t xml:space="preserve"> („</w:t>
      </w:r>
      <w:r>
        <w:rPr>
          <w:lang w:val="sr-Cyrl-CS"/>
        </w:rPr>
        <w:t>Службени</w:t>
      </w:r>
      <w:r w:rsidR="002A7D1E" w:rsidRPr="00475FAF">
        <w:rPr>
          <w:lang w:val="sr-Cyrl-CS"/>
        </w:rPr>
        <w:t xml:space="preserve"> </w:t>
      </w:r>
      <w:r>
        <w:rPr>
          <w:lang w:val="sr-Cyrl-CS"/>
        </w:rPr>
        <w:t>гласник</w:t>
      </w:r>
      <w:r w:rsidR="002A7D1E" w:rsidRPr="00475FAF">
        <w:rPr>
          <w:lang w:val="sr-Cyrl-CS"/>
        </w:rPr>
        <w:t xml:space="preserve"> </w:t>
      </w:r>
      <w:r>
        <w:rPr>
          <w:lang w:val="sr-Cyrl-CS"/>
        </w:rPr>
        <w:t>РС</w:t>
      </w:r>
      <w:r w:rsidR="002A7D1E" w:rsidRPr="00475FAF">
        <w:rPr>
          <w:lang w:val="sr-Cyrl-CS"/>
        </w:rPr>
        <w:t>“</w:t>
      </w:r>
      <w:r w:rsidR="0065560C" w:rsidRPr="00475FAF">
        <w:rPr>
          <w:lang w:val="sr-Cyrl-CS"/>
        </w:rPr>
        <w:t xml:space="preserve">, </w:t>
      </w:r>
      <w:r>
        <w:rPr>
          <w:lang w:val="sr-Cyrl-CS"/>
        </w:rPr>
        <w:t>број</w:t>
      </w:r>
      <w:r w:rsidR="0065560C" w:rsidRPr="00475FAF">
        <w:rPr>
          <w:lang w:val="sr-Cyrl-CS"/>
        </w:rPr>
        <w:t xml:space="preserve"> 68</w:t>
      </w:r>
      <w:r w:rsidR="002A7D1E" w:rsidRPr="00475FAF">
        <w:rPr>
          <w:lang w:val="sr-Cyrl-CS"/>
        </w:rPr>
        <w:t>/</w:t>
      </w:r>
      <w:r w:rsidR="0065560C" w:rsidRPr="00475FAF">
        <w:rPr>
          <w:lang w:val="sr-Cyrl-CS"/>
        </w:rPr>
        <w:t>2010</w:t>
      </w:r>
      <w:r w:rsidR="002A7D1E" w:rsidRPr="00475FAF">
        <w:rPr>
          <w:lang w:val="sr-Cyrl-CS"/>
        </w:rPr>
        <w:t>).</w:t>
      </w:r>
    </w:p>
    <w:p w:rsidR="007916FD" w:rsidRPr="007916FD" w:rsidRDefault="00CC7D24" w:rsidP="00E122C6">
      <w:pPr>
        <w:jc w:val="both"/>
        <w:rPr>
          <w:lang w:val="ru-RU"/>
        </w:rPr>
      </w:pPr>
      <w:r>
        <w:rPr>
          <w:lang w:val="sr-Cyrl-CS"/>
        </w:rPr>
        <w:t>Особа</w:t>
      </w:r>
      <w:r w:rsidR="0065560C" w:rsidRPr="00475FAF">
        <w:rPr>
          <w:lang w:val="sr-Cyrl-CS"/>
        </w:rPr>
        <w:t xml:space="preserve"> </w:t>
      </w:r>
      <w:r>
        <w:rPr>
          <w:lang w:val="sr-Cyrl-CS"/>
        </w:rPr>
        <w:t>одговорна</w:t>
      </w:r>
      <w:r w:rsidR="0065560C" w:rsidRPr="00475FAF">
        <w:rPr>
          <w:lang w:val="sr-Cyrl-CS"/>
        </w:rPr>
        <w:t xml:space="preserve"> </w:t>
      </w:r>
      <w:r>
        <w:rPr>
          <w:lang w:val="sr-Cyrl-CS"/>
        </w:rPr>
        <w:t>за</w:t>
      </w:r>
      <w:r w:rsidR="0065560C" w:rsidRPr="00475FAF">
        <w:rPr>
          <w:lang w:val="sr-Cyrl-CS"/>
        </w:rPr>
        <w:t xml:space="preserve"> </w:t>
      </w:r>
      <w:r>
        <w:rPr>
          <w:lang w:val="sr-Cyrl-CS"/>
        </w:rPr>
        <w:t>тачност</w:t>
      </w:r>
      <w:r w:rsidR="005A1872" w:rsidRPr="00475FAF">
        <w:rPr>
          <w:lang w:val="sr-Cyrl-CS"/>
        </w:rPr>
        <w:t xml:space="preserve"> </w:t>
      </w:r>
      <w:r>
        <w:rPr>
          <w:lang w:val="sr-Cyrl-CS"/>
        </w:rPr>
        <w:t>и</w:t>
      </w:r>
      <w:r w:rsidR="005A1872" w:rsidRPr="00475FAF">
        <w:rPr>
          <w:lang w:val="sr-Cyrl-CS"/>
        </w:rPr>
        <w:t xml:space="preserve"> </w:t>
      </w:r>
      <w:r>
        <w:rPr>
          <w:lang w:val="sr-Cyrl-CS"/>
        </w:rPr>
        <w:t>потпуност</w:t>
      </w:r>
      <w:r w:rsidR="005A1872" w:rsidRPr="00475FAF">
        <w:rPr>
          <w:lang w:val="sr-Cyrl-CS"/>
        </w:rPr>
        <w:t xml:space="preserve"> </w:t>
      </w:r>
      <w:r>
        <w:rPr>
          <w:lang w:val="sr-Cyrl-CS"/>
        </w:rPr>
        <w:t>података</w:t>
      </w:r>
      <w:r w:rsidR="0065560C" w:rsidRPr="00475FAF">
        <w:rPr>
          <w:lang w:val="sr-Cyrl-CS"/>
        </w:rPr>
        <w:t xml:space="preserve"> </w:t>
      </w:r>
      <w:r>
        <w:rPr>
          <w:lang w:val="sr-Cyrl-CS"/>
        </w:rPr>
        <w:t>у</w:t>
      </w:r>
      <w:r w:rsidR="005A1872" w:rsidRPr="00475FAF">
        <w:rPr>
          <w:lang w:val="sr-Cyrl-CS"/>
        </w:rPr>
        <w:t xml:space="preserve"> </w:t>
      </w:r>
      <w:r>
        <w:rPr>
          <w:lang w:val="sr-Cyrl-CS"/>
        </w:rPr>
        <w:t>Информатору</w:t>
      </w:r>
      <w:r w:rsidR="005A1872" w:rsidRPr="00475FAF">
        <w:rPr>
          <w:lang w:val="sr-Cyrl-CS"/>
        </w:rPr>
        <w:t xml:space="preserve"> </w:t>
      </w:r>
      <w:r>
        <w:rPr>
          <w:lang w:val="sr-Cyrl-CS"/>
        </w:rPr>
        <w:t>о</w:t>
      </w:r>
      <w:r w:rsidR="005A1872" w:rsidRPr="00475FAF">
        <w:rPr>
          <w:lang w:val="sr-Cyrl-CS"/>
        </w:rPr>
        <w:t xml:space="preserve"> </w:t>
      </w:r>
      <w:r>
        <w:rPr>
          <w:lang w:val="sr-Cyrl-CS"/>
        </w:rPr>
        <w:t>рад</w:t>
      </w:r>
      <w:r w:rsidRPr="00CC014E">
        <w:rPr>
          <w:lang w:val="sr-Cyrl-CS"/>
        </w:rPr>
        <w:t>у</w:t>
      </w:r>
      <w:r w:rsidR="005A1872" w:rsidRPr="00CC014E">
        <w:rPr>
          <w:lang w:val="sr-Cyrl-CS"/>
        </w:rPr>
        <w:t xml:space="preserve"> </w:t>
      </w:r>
      <w:r w:rsidRPr="00CC014E">
        <w:rPr>
          <w:lang w:val="sr-Cyrl-CS"/>
        </w:rPr>
        <w:t>је</w:t>
      </w:r>
      <w:r w:rsidR="0065560C" w:rsidRPr="00CC014E">
        <w:rPr>
          <w:lang w:val="sr-Cyrl-CS"/>
        </w:rPr>
        <w:t xml:space="preserve"> </w:t>
      </w:r>
      <w:r w:rsidR="00B234D1">
        <w:rPr>
          <w:lang w:val="sr-Cyrl-CS"/>
        </w:rPr>
        <w:t>Младен Шарчевић</w:t>
      </w:r>
      <w:r w:rsidR="005A1872" w:rsidRPr="00CC014E">
        <w:rPr>
          <w:lang w:val="sr-Cyrl-CS"/>
        </w:rPr>
        <w:t>,</w:t>
      </w:r>
      <w:r w:rsidR="005A1872" w:rsidRPr="00475FAF">
        <w:rPr>
          <w:lang w:val="sr-Cyrl-CS"/>
        </w:rPr>
        <w:t xml:space="preserve"> </w:t>
      </w:r>
      <w:r>
        <w:rPr>
          <w:lang w:val="sr-Cyrl-CS"/>
        </w:rPr>
        <w:t>министар</w:t>
      </w:r>
      <w:r w:rsidR="005A1872" w:rsidRPr="00475FAF">
        <w:rPr>
          <w:lang w:val="sr-Cyrl-CS"/>
        </w:rPr>
        <w:t xml:space="preserve"> </w:t>
      </w:r>
      <w:r>
        <w:rPr>
          <w:lang w:val="sr-Cyrl-CS"/>
        </w:rPr>
        <w:t>просвете</w:t>
      </w:r>
      <w:r w:rsidR="00393A57">
        <w:rPr>
          <w:lang w:val="sr-Cyrl-CS"/>
        </w:rPr>
        <w:t xml:space="preserve">, </w:t>
      </w:r>
      <w:r>
        <w:rPr>
          <w:lang w:val="sr-Cyrl-CS"/>
        </w:rPr>
        <w:t>науке</w:t>
      </w:r>
      <w:r w:rsidR="00393A57">
        <w:rPr>
          <w:lang w:val="sr-Cyrl-CS"/>
        </w:rPr>
        <w:t xml:space="preserve"> и технолошког развоја</w:t>
      </w:r>
      <w:r w:rsidR="005A1872" w:rsidRPr="00475FAF">
        <w:rPr>
          <w:lang w:val="sr-Cyrl-CS"/>
        </w:rPr>
        <w:t>.</w:t>
      </w:r>
    </w:p>
    <w:p w:rsidR="0065560C" w:rsidRPr="00475FAF" w:rsidRDefault="00CC7D24" w:rsidP="00E122C6">
      <w:pPr>
        <w:jc w:val="both"/>
        <w:rPr>
          <w:lang w:val="sr-Cyrl-CS"/>
        </w:rPr>
      </w:pPr>
      <w:r>
        <w:rPr>
          <w:lang w:val="sr-Cyrl-CS"/>
        </w:rPr>
        <w:t>Овлашћено</w:t>
      </w:r>
      <w:r w:rsidR="005A1872" w:rsidRPr="00475FAF">
        <w:rPr>
          <w:lang w:val="sr-Cyrl-CS"/>
        </w:rPr>
        <w:t xml:space="preserve"> </w:t>
      </w:r>
      <w:r>
        <w:rPr>
          <w:lang w:val="sr-Cyrl-CS"/>
        </w:rPr>
        <w:t>лице</w:t>
      </w:r>
      <w:r w:rsidR="005A1872" w:rsidRPr="00475FAF">
        <w:rPr>
          <w:lang w:val="sr-Cyrl-CS"/>
        </w:rPr>
        <w:t xml:space="preserve"> </w:t>
      </w:r>
      <w:r>
        <w:rPr>
          <w:lang w:val="sr-Cyrl-CS"/>
        </w:rPr>
        <w:t>за</w:t>
      </w:r>
      <w:r w:rsidR="005A1872" w:rsidRPr="00475FAF">
        <w:rPr>
          <w:lang w:val="sr-Cyrl-CS"/>
        </w:rPr>
        <w:t xml:space="preserve"> </w:t>
      </w:r>
      <w:r>
        <w:rPr>
          <w:lang w:val="sr-Cyrl-CS"/>
        </w:rPr>
        <w:t>информације</w:t>
      </w:r>
      <w:r w:rsidR="005A1872" w:rsidRPr="00475FAF">
        <w:rPr>
          <w:lang w:val="sr-Cyrl-CS"/>
        </w:rPr>
        <w:t xml:space="preserve"> </w:t>
      </w:r>
      <w:r>
        <w:rPr>
          <w:lang w:val="sr-Cyrl-CS"/>
        </w:rPr>
        <w:t>од</w:t>
      </w:r>
      <w:r w:rsidR="005A1872" w:rsidRPr="00475FAF">
        <w:rPr>
          <w:lang w:val="sr-Cyrl-CS"/>
        </w:rPr>
        <w:t xml:space="preserve"> </w:t>
      </w:r>
      <w:r>
        <w:rPr>
          <w:lang w:val="sr-Cyrl-CS"/>
        </w:rPr>
        <w:t>јавног</w:t>
      </w:r>
      <w:r w:rsidR="005A1872" w:rsidRPr="00475FAF">
        <w:rPr>
          <w:lang w:val="sr-Cyrl-CS"/>
        </w:rPr>
        <w:t xml:space="preserve"> </w:t>
      </w:r>
      <w:r>
        <w:rPr>
          <w:lang w:val="sr-Cyrl-CS"/>
        </w:rPr>
        <w:t>значаја</w:t>
      </w:r>
      <w:r w:rsidR="005A1872" w:rsidRPr="00475FAF">
        <w:rPr>
          <w:lang w:val="sr-Cyrl-CS"/>
        </w:rPr>
        <w:t xml:space="preserve"> </w:t>
      </w:r>
      <w:r>
        <w:rPr>
          <w:lang w:val="sr-Cyrl-CS"/>
        </w:rPr>
        <w:t>Министарства</w:t>
      </w:r>
      <w:r w:rsidR="005A1872" w:rsidRPr="00475FAF">
        <w:rPr>
          <w:lang w:val="sr-Cyrl-CS"/>
        </w:rPr>
        <w:t xml:space="preserve"> </w:t>
      </w:r>
      <w:r>
        <w:rPr>
          <w:lang w:val="sr-Cyrl-CS"/>
        </w:rPr>
        <w:t>просвете</w:t>
      </w:r>
      <w:r w:rsidR="00393A57">
        <w:rPr>
          <w:lang w:val="sr-Cyrl-CS"/>
        </w:rPr>
        <w:t xml:space="preserve">, </w:t>
      </w:r>
      <w:r>
        <w:rPr>
          <w:lang w:val="sr-Cyrl-CS"/>
        </w:rPr>
        <w:t>науке</w:t>
      </w:r>
      <w:r w:rsidR="00393A57">
        <w:rPr>
          <w:lang w:val="sr-Cyrl-CS"/>
        </w:rPr>
        <w:t xml:space="preserve"> и технолошког развоја</w:t>
      </w:r>
      <w:r w:rsidR="005A1872" w:rsidRPr="00475FAF">
        <w:rPr>
          <w:lang w:val="sr-Cyrl-CS"/>
        </w:rPr>
        <w:t xml:space="preserve"> </w:t>
      </w:r>
      <w:r>
        <w:rPr>
          <w:lang w:val="sr-Cyrl-CS"/>
        </w:rPr>
        <w:t>Републике</w:t>
      </w:r>
      <w:r w:rsidR="005A1872" w:rsidRPr="00475FAF">
        <w:rPr>
          <w:lang w:val="sr-Cyrl-CS"/>
        </w:rPr>
        <w:t xml:space="preserve"> </w:t>
      </w:r>
      <w:r>
        <w:rPr>
          <w:lang w:val="sr-Cyrl-CS"/>
        </w:rPr>
        <w:t>Србије</w:t>
      </w:r>
      <w:r w:rsidR="005A1872" w:rsidRPr="00475FAF">
        <w:rPr>
          <w:lang w:val="sr-Cyrl-CS"/>
        </w:rPr>
        <w:t xml:space="preserve"> </w:t>
      </w:r>
      <w:r>
        <w:rPr>
          <w:lang w:val="sr-Cyrl-CS"/>
        </w:rPr>
        <w:t>је</w:t>
      </w:r>
      <w:r w:rsidR="005A1872" w:rsidRPr="00475FAF">
        <w:rPr>
          <w:lang w:val="sr-Cyrl-CS"/>
        </w:rPr>
        <w:t xml:space="preserve"> </w:t>
      </w:r>
      <w:r w:rsidR="00B1368C">
        <w:rPr>
          <w:lang w:val="sr-Cyrl-CS"/>
        </w:rPr>
        <w:t>Слађана Митић</w:t>
      </w:r>
      <w:r w:rsidR="005A1872" w:rsidRPr="00475FAF">
        <w:rPr>
          <w:lang w:val="sr-Cyrl-CS"/>
        </w:rPr>
        <w:t>.</w:t>
      </w:r>
    </w:p>
    <w:p w:rsidR="002A7D1E" w:rsidRPr="00475FAF" w:rsidRDefault="00CC7D24" w:rsidP="00E122C6">
      <w:pPr>
        <w:jc w:val="both"/>
        <w:rPr>
          <w:lang w:val="sr-Cyrl-CS"/>
        </w:rPr>
      </w:pPr>
      <w:r>
        <w:rPr>
          <w:lang w:val="sr-Cyrl-CS"/>
        </w:rPr>
        <w:t>Информатор</w:t>
      </w:r>
      <w:r w:rsidR="002A7D1E" w:rsidRPr="00475FAF">
        <w:rPr>
          <w:lang w:val="sr-Cyrl-CS"/>
        </w:rPr>
        <w:t xml:space="preserve"> </w:t>
      </w:r>
      <w:r>
        <w:rPr>
          <w:lang w:val="sr-Cyrl-CS"/>
        </w:rPr>
        <w:t>о</w:t>
      </w:r>
      <w:r w:rsidR="00971BFD" w:rsidRPr="00475FAF">
        <w:rPr>
          <w:lang w:val="sr-Cyrl-CS"/>
        </w:rPr>
        <w:t xml:space="preserve"> </w:t>
      </w:r>
      <w:r>
        <w:rPr>
          <w:lang w:val="sr-Cyrl-CS"/>
        </w:rPr>
        <w:t>раду</w:t>
      </w:r>
      <w:r w:rsidR="00971BFD" w:rsidRPr="00475FAF">
        <w:rPr>
          <w:lang w:val="sr-Cyrl-CS"/>
        </w:rPr>
        <w:t xml:space="preserve"> </w:t>
      </w:r>
      <w:r>
        <w:rPr>
          <w:lang w:val="sr-Cyrl-CS"/>
        </w:rPr>
        <w:t>је</w:t>
      </w:r>
      <w:r w:rsidR="002A7D1E" w:rsidRPr="00475FAF">
        <w:rPr>
          <w:lang w:val="sr-Cyrl-CS"/>
        </w:rPr>
        <w:t xml:space="preserve"> </w:t>
      </w:r>
      <w:r>
        <w:rPr>
          <w:lang w:val="sr-Cyrl-CS"/>
        </w:rPr>
        <w:t>објављен</w:t>
      </w:r>
      <w:r w:rsidR="002A7D1E" w:rsidRPr="00475FAF">
        <w:rPr>
          <w:lang w:val="sr-Cyrl-CS"/>
        </w:rPr>
        <w:t xml:space="preserve"> </w:t>
      </w:r>
      <w:r>
        <w:rPr>
          <w:lang w:val="sr-Cyrl-CS"/>
        </w:rPr>
        <w:t>јануара</w:t>
      </w:r>
      <w:r w:rsidR="002A7D1E" w:rsidRPr="00475FAF">
        <w:rPr>
          <w:lang w:val="sr-Cyrl-CS"/>
        </w:rPr>
        <w:t xml:space="preserve"> 2006. </w:t>
      </w:r>
      <w:r>
        <w:rPr>
          <w:lang w:val="sr-Cyrl-CS"/>
        </w:rPr>
        <w:t>године</w:t>
      </w:r>
      <w:r w:rsidR="002A7D1E" w:rsidRPr="00475FAF">
        <w:rPr>
          <w:lang w:val="sr-Cyrl-CS"/>
        </w:rPr>
        <w:t xml:space="preserve">, </w:t>
      </w:r>
      <w:r>
        <w:rPr>
          <w:lang w:val="sr-Cyrl-CS"/>
        </w:rPr>
        <w:t>а</w:t>
      </w:r>
      <w:r w:rsidR="002A7D1E" w:rsidRPr="00475FAF">
        <w:rPr>
          <w:lang w:val="sr-Cyrl-CS"/>
        </w:rPr>
        <w:t xml:space="preserve"> </w:t>
      </w:r>
      <w:r>
        <w:rPr>
          <w:lang w:val="sr-Cyrl-CS"/>
        </w:rPr>
        <w:t>последњи</w:t>
      </w:r>
      <w:r w:rsidR="002A7D1E" w:rsidRPr="00475FAF">
        <w:rPr>
          <w:lang w:val="sr-Cyrl-CS"/>
        </w:rPr>
        <w:t xml:space="preserve"> </w:t>
      </w:r>
      <w:r>
        <w:rPr>
          <w:lang w:val="sr-Cyrl-CS"/>
        </w:rPr>
        <w:t>пут</w:t>
      </w:r>
      <w:r w:rsidR="002A7D1E" w:rsidRPr="00475FAF">
        <w:rPr>
          <w:lang w:val="sr-Cyrl-CS"/>
        </w:rPr>
        <w:t xml:space="preserve"> </w:t>
      </w:r>
      <w:r>
        <w:rPr>
          <w:lang w:val="sr-Cyrl-CS"/>
        </w:rPr>
        <w:t>ажуриран</w:t>
      </w:r>
      <w:r w:rsidR="00D072B0">
        <w:rPr>
          <w:lang w:val="sr-Cyrl-CS"/>
        </w:rPr>
        <w:t xml:space="preserve"> </w:t>
      </w:r>
      <w:r w:rsidR="00B1368C">
        <w:rPr>
          <w:u w:val="single"/>
          <w:lang w:val="sr-Cyrl-RS"/>
        </w:rPr>
        <w:t>јануар</w:t>
      </w:r>
      <w:r w:rsidR="00D7641F">
        <w:rPr>
          <w:u w:val="single"/>
          <w:lang w:val="sr-Cyrl-RS"/>
        </w:rPr>
        <w:t xml:space="preserve"> </w:t>
      </w:r>
      <w:r w:rsidR="00F73CC8" w:rsidRPr="00BA7CB6">
        <w:rPr>
          <w:u w:val="single"/>
          <w:lang w:val="sr-Cyrl-CS"/>
        </w:rPr>
        <w:t>201</w:t>
      </w:r>
      <w:r w:rsidR="00B1368C">
        <w:rPr>
          <w:u w:val="single"/>
          <w:lang w:val="sr-Cyrl-CS"/>
        </w:rPr>
        <w:t>9</w:t>
      </w:r>
      <w:r w:rsidR="002A7D1E" w:rsidRPr="00475FAF">
        <w:rPr>
          <w:lang w:val="sr-Cyrl-CS"/>
        </w:rPr>
        <w:t>.</w:t>
      </w:r>
      <w:r w:rsidR="0038172F">
        <w:rPr>
          <w:lang w:val="sr-Cyrl-CS"/>
        </w:rPr>
        <w:t xml:space="preserve"> </w:t>
      </w:r>
      <w:r>
        <w:rPr>
          <w:lang w:val="sr-Cyrl-CS"/>
        </w:rPr>
        <w:t>године</w:t>
      </w:r>
      <w:r w:rsidR="002A7D1E" w:rsidRPr="00475FAF">
        <w:rPr>
          <w:lang w:val="sr-Cyrl-CS"/>
        </w:rPr>
        <w:t xml:space="preserve">. </w:t>
      </w:r>
    </w:p>
    <w:p w:rsidR="002A7D1E" w:rsidRPr="00475FAF" w:rsidRDefault="00CC7D24" w:rsidP="00E122C6">
      <w:pPr>
        <w:jc w:val="both"/>
        <w:rPr>
          <w:lang w:val="sr-Cyrl-CS"/>
        </w:rPr>
      </w:pPr>
      <w:r>
        <w:rPr>
          <w:lang w:val="sr-Cyrl-CS"/>
        </w:rPr>
        <w:t>Информатор</w:t>
      </w:r>
      <w:r w:rsidR="002A7D1E" w:rsidRPr="00475FAF">
        <w:rPr>
          <w:lang w:val="sr-Cyrl-CS"/>
        </w:rPr>
        <w:t xml:space="preserve"> </w:t>
      </w:r>
      <w:r>
        <w:rPr>
          <w:lang w:val="sr-Cyrl-CS"/>
        </w:rPr>
        <w:t>о</w:t>
      </w:r>
      <w:r w:rsidR="002A7D1E" w:rsidRPr="00475FAF">
        <w:rPr>
          <w:lang w:val="sr-Cyrl-CS"/>
        </w:rPr>
        <w:t xml:space="preserve"> </w:t>
      </w:r>
      <w:r>
        <w:rPr>
          <w:lang w:val="sr-Cyrl-CS"/>
        </w:rPr>
        <w:t>раду</w:t>
      </w:r>
      <w:r w:rsidR="002A7D1E" w:rsidRPr="00475FAF">
        <w:rPr>
          <w:lang w:val="sr-Cyrl-CS"/>
        </w:rPr>
        <w:t xml:space="preserve"> </w:t>
      </w:r>
      <w:r>
        <w:rPr>
          <w:lang w:val="sr-Cyrl-CS"/>
        </w:rPr>
        <w:t>доступан</w:t>
      </w:r>
      <w:r w:rsidR="002A7D1E" w:rsidRPr="00475FAF">
        <w:rPr>
          <w:lang w:val="sr-Cyrl-CS"/>
        </w:rPr>
        <w:t xml:space="preserve"> </w:t>
      </w:r>
      <w:r>
        <w:rPr>
          <w:lang w:val="sr-Cyrl-CS"/>
        </w:rPr>
        <w:t>је</w:t>
      </w:r>
      <w:r w:rsidR="002A7D1E" w:rsidRPr="00475FAF">
        <w:rPr>
          <w:lang w:val="sr-Cyrl-CS"/>
        </w:rPr>
        <w:t xml:space="preserve"> </w:t>
      </w:r>
      <w:r>
        <w:rPr>
          <w:lang w:val="sr-Cyrl-CS"/>
        </w:rPr>
        <w:t>јавности</w:t>
      </w:r>
      <w:r w:rsidR="002A7D1E" w:rsidRPr="00475FAF">
        <w:rPr>
          <w:lang w:val="sr-Cyrl-CS"/>
        </w:rPr>
        <w:t xml:space="preserve"> </w:t>
      </w:r>
      <w:r>
        <w:rPr>
          <w:lang w:val="sr-Cyrl-CS"/>
        </w:rPr>
        <w:t>у</w:t>
      </w:r>
      <w:r w:rsidR="002A7D1E" w:rsidRPr="00475FAF">
        <w:rPr>
          <w:lang w:val="sr-Cyrl-CS"/>
        </w:rPr>
        <w:t xml:space="preserve"> </w:t>
      </w:r>
      <w:r>
        <w:rPr>
          <w:lang w:val="sr-Cyrl-CS"/>
        </w:rPr>
        <w:t>електронском</w:t>
      </w:r>
      <w:r w:rsidR="002A7D1E" w:rsidRPr="00475FAF">
        <w:rPr>
          <w:lang w:val="sr-Cyrl-CS"/>
        </w:rPr>
        <w:t xml:space="preserve"> </w:t>
      </w:r>
      <w:r>
        <w:rPr>
          <w:lang w:val="sr-Cyrl-CS"/>
        </w:rPr>
        <w:t>облику</w:t>
      </w:r>
      <w:r w:rsidR="002A7D1E" w:rsidRPr="00475FAF">
        <w:rPr>
          <w:lang w:val="sr-Cyrl-CS"/>
        </w:rPr>
        <w:t xml:space="preserve"> </w:t>
      </w:r>
      <w:r>
        <w:rPr>
          <w:lang w:val="sr-Cyrl-CS"/>
        </w:rPr>
        <w:t>на</w:t>
      </w:r>
      <w:r w:rsidR="002A7D1E" w:rsidRPr="00475FAF">
        <w:rPr>
          <w:lang w:val="sr-Cyrl-CS"/>
        </w:rPr>
        <w:t xml:space="preserve"> </w:t>
      </w:r>
      <w:r>
        <w:rPr>
          <w:lang w:val="sr-Cyrl-CS"/>
        </w:rPr>
        <w:t>интернет</w:t>
      </w:r>
      <w:r w:rsidR="002A7D1E" w:rsidRPr="00475FAF">
        <w:rPr>
          <w:lang w:val="sr-Cyrl-CS"/>
        </w:rPr>
        <w:t xml:space="preserve"> </w:t>
      </w:r>
      <w:r>
        <w:rPr>
          <w:lang w:val="sr-Cyrl-CS"/>
        </w:rPr>
        <w:t>адреси</w:t>
      </w:r>
      <w:r w:rsidR="002A7D1E" w:rsidRPr="00475FAF">
        <w:rPr>
          <w:lang w:val="sr-Cyrl-CS"/>
        </w:rPr>
        <w:t xml:space="preserve"> </w:t>
      </w:r>
      <w:r>
        <w:rPr>
          <w:lang w:val="sr-Cyrl-CS"/>
        </w:rPr>
        <w:t>Министарства</w:t>
      </w:r>
      <w:r w:rsidR="002A7D1E" w:rsidRPr="00475FAF">
        <w:rPr>
          <w:lang w:val="sr-Cyrl-CS"/>
        </w:rPr>
        <w:t xml:space="preserve"> </w:t>
      </w:r>
      <w:r>
        <w:rPr>
          <w:lang w:val="sr-Cyrl-CS"/>
        </w:rPr>
        <w:t>просвете</w:t>
      </w:r>
      <w:r w:rsidR="00354E09">
        <w:rPr>
          <w:lang w:val="sr-Cyrl-CS"/>
        </w:rPr>
        <w:t xml:space="preserve">, </w:t>
      </w:r>
      <w:r>
        <w:rPr>
          <w:lang w:val="sr-Cyrl-CS"/>
        </w:rPr>
        <w:t>науке</w:t>
      </w:r>
      <w:r w:rsidR="00354E09">
        <w:rPr>
          <w:lang w:val="sr-Cyrl-CS"/>
        </w:rPr>
        <w:t xml:space="preserve"> и технолошког развоја </w:t>
      </w:r>
      <w:r>
        <w:rPr>
          <w:lang w:val="sr-Cyrl-CS"/>
        </w:rPr>
        <w:t>Републике</w:t>
      </w:r>
      <w:r w:rsidR="002A7D1E" w:rsidRPr="00475FAF">
        <w:rPr>
          <w:lang w:val="sr-Cyrl-CS"/>
        </w:rPr>
        <w:t xml:space="preserve"> </w:t>
      </w:r>
      <w:r>
        <w:rPr>
          <w:lang w:val="sr-Cyrl-CS"/>
        </w:rPr>
        <w:t>Србије</w:t>
      </w:r>
      <w:r w:rsidR="002A7D1E" w:rsidRPr="00475FAF">
        <w:rPr>
          <w:lang w:val="sr-Cyrl-CS"/>
        </w:rPr>
        <w:t xml:space="preserve">: </w:t>
      </w:r>
      <w:hyperlink r:id="rId10" w:history="1">
        <w:r w:rsidR="00D341F3" w:rsidRPr="00AE714E">
          <w:rPr>
            <w:rStyle w:val="Hyperlink"/>
          </w:rPr>
          <w:t>www</w:t>
        </w:r>
        <w:r w:rsidR="00D341F3" w:rsidRPr="00AE714E">
          <w:rPr>
            <w:rStyle w:val="Hyperlink"/>
            <w:lang w:val="ru-RU"/>
          </w:rPr>
          <w:t>.</w:t>
        </w:r>
        <w:r w:rsidR="00D341F3" w:rsidRPr="00AE714E">
          <w:rPr>
            <w:rStyle w:val="Hyperlink"/>
          </w:rPr>
          <w:t>mpn</w:t>
        </w:r>
        <w:r w:rsidR="00D341F3" w:rsidRPr="00AE714E">
          <w:rPr>
            <w:rStyle w:val="Hyperlink"/>
            <w:lang w:val="ru-RU"/>
          </w:rPr>
          <w:t>.</w:t>
        </w:r>
        <w:r w:rsidR="00D341F3" w:rsidRPr="00AE714E">
          <w:rPr>
            <w:rStyle w:val="Hyperlink"/>
          </w:rPr>
          <w:t>gov</w:t>
        </w:r>
        <w:r w:rsidR="00D341F3" w:rsidRPr="00AE714E">
          <w:rPr>
            <w:rStyle w:val="Hyperlink"/>
            <w:lang w:val="ru-RU"/>
          </w:rPr>
          <w:t>.</w:t>
        </w:r>
        <w:r w:rsidR="00D341F3" w:rsidRPr="00AE714E">
          <w:rPr>
            <w:rStyle w:val="Hyperlink"/>
          </w:rPr>
          <w:t>rs</w:t>
        </w:r>
      </w:hyperlink>
      <w:r w:rsidR="002A7D1E" w:rsidRPr="00475FAF">
        <w:rPr>
          <w:lang w:val="sr-Cyrl-CS"/>
        </w:rPr>
        <w:t xml:space="preserve">. </w:t>
      </w:r>
      <w:r>
        <w:rPr>
          <w:lang w:val="sr-Cyrl-CS"/>
        </w:rPr>
        <w:t>Штампана</w:t>
      </w:r>
      <w:r w:rsidR="002A7D1E" w:rsidRPr="00475FAF">
        <w:rPr>
          <w:lang w:val="sr-Cyrl-CS"/>
        </w:rPr>
        <w:t xml:space="preserve"> </w:t>
      </w:r>
      <w:r>
        <w:rPr>
          <w:lang w:val="sr-Cyrl-CS"/>
        </w:rPr>
        <w:t>верзија</w:t>
      </w:r>
      <w:r w:rsidR="002A7D1E" w:rsidRPr="00475FAF">
        <w:rPr>
          <w:lang w:val="sr-Cyrl-CS"/>
        </w:rPr>
        <w:t xml:space="preserve"> </w:t>
      </w:r>
      <w:r>
        <w:rPr>
          <w:lang w:val="sr-Cyrl-CS"/>
        </w:rPr>
        <w:t>информатора</w:t>
      </w:r>
      <w:r w:rsidR="002A7D1E" w:rsidRPr="00475FAF">
        <w:rPr>
          <w:lang w:val="sr-Cyrl-CS"/>
        </w:rPr>
        <w:t xml:space="preserve"> </w:t>
      </w:r>
      <w:r>
        <w:rPr>
          <w:lang w:val="sr-Cyrl-CS"/>
        </w:rPr>
        <w:t>у</w:t>
      </w:r>
      <w:r w:rsidR="002A7D1E" w:rsidRPr="00475FAF">
        <w:rPr>
          <w:lang w:val="sr-Cyrl-CS"/>
        </w:rPr>
        <w:t xml:space="preserve"> </w:t>
      </w:r>
      <w:r>
        <w:rPr>
          <w:lang w:val="sr-Cyrl-CS"/>
        </w:rPr>
        <w:t>виду</w:t>
      </w:r>
      <w:r w:rsidR="002A7D1E" w:rsidRPr="00475FAF">
        <w:rPr>
          <w:lang w:val="sr-Cyrl-CS"/>
        </w:rPr>
        <w:t xml:space="preserve"> </w:t>
      </w:r>
      <w:r>
        <w:rPr>
          <w:lang w:val="sr-Cyrl-CS"/>
        </w:rPr>
        <w:t>брошуре</w:t>
      </w:r>
      <w:r w:rsidR="002A7D1E" w:rsidRPr="00475FAF">
        <w:rPr>
          <w:lang w:val="sr-Cyrl-CS"/>
        </w:rPr>
        <w:t xml:space="preserve">, </w:t>
      </w:r>
      <w:r>
        <w:rPr>
          <w:lang w:val="sr-Cyrl-CS"/>
        </w:rPr>
        <w:t>каталога</w:t>
      </w:r>
      <w:r w:rsidR="002A7D1E" w:rsidRPr="00475FAF">
        <w:rPr>
          <w:lang w:val="sr-Cyrl-CS"/>
        </w:rPr>
        <w:t xml:space="preserve"> </w:t>
      </w:r>
      <w:r>
        <w:rPr>
          <w:lang w:val="sr-Cyrl-CS"/>
        </w:rPr>
        <w:t>и</w:t>
      </w:r>
      <w:r w:rsidR="002A7D1E" w:rsidRPr="00475FAF">
        <w:rPr>
          <w:lang w:val="sr-Cyrl-CS"/>
        </w:rPr>
        <w:t xml:space="preserve"> </w:t>
      </w:r>
      <w:r>
        <w:rPr>
          <w:lang w:val="sr-Cyrl-CS"/>
        </w:rPr>
        <w:t>сл</w:t>
      </w:r>
      <w:r w:rsidR="002A7D1E" w:rsidRPr="00475FAF">
        <w:rPr>
          <w:lang w:val="sr-Cyrl-CS"/>
        </w:rPr>
        <w:t xml:space="preserve">. </w:t>
      </w:r>
      <w:r>
        <w:rPr>
          <w:lang w:val="sr-Cyrl-CS"/>
        </w:rPr>
        <w:t>не</w:t>
      </w:r>
      <w:r w:rsidR="002A7D1E" w:rsidRPr="00475FAF">
        <w:rPr>
          <w:lang w:val="sr-Cyrl-CS"/>
        </w:rPr>
        <w:t xml:space="preserve"> </w:t>
      </w:r>
      <w:r>
        <w:rPr>
          <w:lang w:val="sr-Cyrl-CS"/>
        </w:rPr>
        <w:t>постоји</w:t>
      </w:r>
      <w:r w:rsidR="002A7D1E" w:rsidRPr="00475FAF">
        <w:rPr>
          <w:lang w:val="sr-Cyrl-CS"/>
        </w:rPr>
        <w:t xml:space="preserve">, </w:t>
      </w:r>
      <w:r>
        <w:rPr>
          <w:lang w:val="sr-Cyrl-CS"/>
        </w:rPr>
        <w:t>али</w:t>
      </w:r>
      <w:r w:rsidR="002A7D1E" w:rsidRPr="00475FAF">
        <w:rPr>
          <w:lang w:val="sr-Cyrl-CS"/>
        </w:rPr>
        <w:t xml:space="preserve"> </w:t>
      </w:r>
      <w:r>
        <w:rPr>
          <w:lang w:val="sr-Cyrl-CS"/>
        </w:rPr>
        <w:t>се</w:t>
      </w:r>
      <w:r w:rsidR="002A7D1E" w:rsidRPr="00475FAF">
        <w:rPr>
          <w:lang w:val="sr-Cyrl-CS"/>
        </w:rPr>
        <w:t xml:space="preserve"> </w:t>
      </w:r>
      <w:r>
        <w:rPr>
          <w:lang w:val="sr-Cyrl-CS"/>
        </w:rPr>
        <w:t>заинтересованом</w:t>
      </w:r>
      <w:r w:rsidR="002A7D1E" w:rsidRPr="00475FAF">
        <w:rPr>
          <w:lang w:val="sr-Cyrl-CS"/>
        </w:rPr>
        <w:t xml:space="preserve"> </w:t>
      </w:r>
      <w:r>
        <w:rPr>
          <w:lang w:val="sr-Cyrl-CS"/>
        </w:rPr>
        <w:t>лицу</w:t>
      </w:r>
      <w:r w:rsidR="002A7D1E" w:rsidRPr="00475FAF">
        <w:rPr>
          <w:lang w:val="sr-Cyrl-CS"/>
        </w:rPr>
        <w:t xml:space="preserve"> </w:t>
      </w:r>
      <w:r>
        <w:rPr>
          <w:lang w:val="sr-Cyrl-CS"/>
        </w:rPr>
        <w:t>на</w:t>
      </w:r>
      <w:r w:rsidR="002A7D1E" w:rsidRPr="00475FAF">
        <w:rPr>
          <w:lang w:val="sr-Cyrl-CS"/>
        </w:rPr>
        <w:t xml:space="preserve"> </w:t>
      </w:r>
      <w:r>
        <w:rPr>
          <w:lang w:val="sr-Cyrl-CS"/>
        </w:rPr>
        <w:t>захтев</w:t>
      </w:r>
      <w:r w:rsidR="002A7D1E" w:rsidRPr="00475FAF">
        <w:rPr>
          <w:lang w:val="sr-Cyrl-CS"/>
        </w:rPr>
        <w:t xml:space="preserve"> </w:t>
      </w:r>
      <w:r>
        <w:rPr>
          <w:lang w:val="sr-Cyrl-CS"/>
        </w:rPr>
        <w:t>доставља</w:t>
      </w:r>
      <w:r w:rsidR="002A7D1E" w:rsidRPr="00475FAF">
        <w:rPr>
          <w:lang w:val="sr-Cyrl-CS"/>
        </w:rPr>
        <w:t xml:space="preserve"> </w:t>
      </w:r>
      <w:r>
        <w:rPr>
          <w:lang w:val="sr-Cyrl-CS"/>
        </w:rPr>
        <w:t>последња</w:t>
      </w:r>
      <w:r w:rsidR="002A7D1E" w:rsidRPr="00475FAF">
        <w:rPr>
          <w:lang w:val="sr-Cyrl-CS"/>
        </w:rPr>
        <w:t xml:space="preserve"> </w:t>
      </w:r>
      <w:r>
        <w:rPr>
          <w:lang w:val="sr-Cyrl-CS"/>
        </w:rPr>
        <w:t>верзија</w:t>
      </w:r>
      <w:r w:rsidR="002A7D1E" w:rsidRPr="00475FAF">
        <w:rPr>
          <w:lang w:val="sr-Cyrl-CS"/>
        </w:rPr>
        <w:t xml:space="preserve">, </w:t>
      </w:r>
      <w:r>
        <w:rPr>
          <w:lang w:val="sr-Cyrl-CS"/>
        </w:rPr>
        <w:t>одштампани</w:t>
      </w:r>
      <w:r w:rsidR="002A7D1E" w:rsidRPr="00475FAF">
        <w:rPr>
          <w:lang w:val="sr-Cyrl-CS"/>
        </w:rPr>
        <w:t xml:space="preserve"> </w:t>
      </w:r>
      <w:r>
        <w:rPr>
          <w:lang w:val="sr-Cyrl-CS"/>
        </w:rPr>
        <w:t>текст</w:t>
      </w:r>
      <w:r w:rsidR="002A7D1E" w:rsidRPr="00475FAF">
        <w:rPr>
          <w:lang w:val="sr-Cyrl-CS"/>
        </w:rPr>
        <w:t xml:space="preserve"> </w:t>
      </w:r>
      <w:r>
        <w:rPr>
          <w:lang w:val="sr-Cyrl-CS"/>
        </w:rPr>
        <w:t>информатора</w:t>
      </w:r>
      <w:r w:rsidR="002A7D1E" w:rsidRPr="00475FAF">
        <w:rPr>
          <w:lang w:val="sr-Cyrl-CS"/>
        </w:rPr>
        <w:t xml:space="preserve"> </w:t>
      </w:r>
      <w:r>
        <w:rPr>
          <w:lang w:val="sr-Cyrl-CS"/>
        </w:rPr>
        <w:t>уз</w:t>
      </w:r>
      <w:r w:rsidR="002A7D1E" w:rsidRPr="00475FAF">
        <w:rPr>
          <w:lang w:val="sr-Cyrl-CS"/>
        </w:rPr>
        <w:t xml:space="preserve"> </w:t>
      </w:r>
      <w:r>
        <w:rPr>
          <w:lang w:val="sr-Cyrl-CS"/>
        </w:rPr>
        <w:t>накнаду</w:t>
      </w:r>
      <w:r w:rsidR="002A7D1E" w:rsidRPr="00475FAF">
        <w:rPr>
          <w:lang w:val="sr-Cyrl-CS"/>
        </w:rPr>
        <w:t xml:space="preserve"> </w:t>
      </w:r>
      <w:r>
        <w:rPr>
          <w:lang w:val="sr-Cyrl-CS"/>
        </w:rPr>
        <w:t>нужних</w:t>
      </w:r>
      <w:r w:rsidR="002A7D1E" w:rsidRPr="00475FAF">
        <w:rPr>
          <w:lang w:val="sr-Cyrl-CS"/>
        </w:rPr>
        <w:t xml:space="preserve"> </w:t>
      </w:r>
      <w:r>
        <w:rPr>
          <w:lang w:val="sr-Cyrl-CS"/>
        </w:rPr>
        <w:t>трошкова</w:t>
      </w:r>
      <w:r w:rsidR="002A7D1E" w:rsidRPr="00475FAF">
        <w:rPr>
          <w:lang w:val="sr-Cyrl-CS"/>
        </w:rPr>
        <w:t xml:space="preserve"> </w:t>
      </w:r>
      <w:r>
        <w:rPr>
          <w:lang w:val="sr-Cyrl-CS"/>
        </w:rPr>
        <w:t>штампања</w:t>
      </w:r>
      <w:r w:rsidR="002A7D1E" w:rsidRPr="00475FAF">
        <w:rPr>
          <w:lang w:val="sr-Cyrl-CS"/>
        </w:rPr>
        <w:t>.</w:t>
      </w:r>
    </w:p>
    <w:p w:rsidR="00655794" w:rsidRPr="00475FAF" w:rsidRDefault="00B875EA" w:rsidP="00E122C6">
      <w:pPr>
        <w:tabs>
          <w:tab w:val="left" w:pos="4560"/>
        </w:tabs>
        <w:jc w:val="both"/>
        <w:rPr>
          <w:lang w:val="sr-Cyrl-CS"/>
        </w:rPr>
      </w:pPr>
      <w:r w:rsidRPr="00475FAF">
        <w:rPr>
          <w:lang w:val="sr-Cyrl-CS"/>
        </w:rPr>
        <w:tab/>
      </w:r>
    </w:p>
    <w:p w:rsidR="003D4364" w:rsidRDefault="003D4364" w:rsidP="00E122C6">
      <w:pPr>
        <w:pStyle w:val="Heading1"/>
      </w:pPr>
      <w:bookmarkStart w:id="16" w:name="_Toc280268497"/>
      <w:bookmarkStart w:id="17" w:name="_Toc280268743"/>
      <w:bookmarkStart w:id="18" w:name="_Toc280269107"/>
      <w:bookmarkStart w:id="19" w:name="_Toc497132928"/>
      <w:bookmarkStart w:id="20" w:name="_Toc497133595"/>
      <w:bookmarkStart w:id="21" w:name="_Toc497213713"/>
    </w:p>
    <w:p w:rsidR="00A55805" w:rsidRPr="00475FAF" w:rsidRDefault="00FA77D5" w:rsidP="00E122C6">
      <w:pPr>
        <w:pStyle w:val="Heading1"/>
      </w:pPr>
      <w:r w:rsidRPr="00475FAF">
        <w:t>3</w:t>
      </w:r>
      <w:r w:rsidR="00A55805" w:rsidRPr="00475FAF">
        <w:t xml:space="preserve">. </w:t>
      </w:r>
      <w:r w:rsidR="00CC7D24">
        <w:t>ОРГАНИЗАЦИОНА</w:t>
      </w:r>
      <w:r w:rsidR="00956024" w:rsidRPr="00475FAF">
        <w:t xml:space="preserve"> </w:t>
      </w:r>
      <w:r w:rsidR="00CC7D24">
        <w:t>СТРУКТУРА</w:t>
      </w:r>
      <w:r w:rsidR="00956024" w:rsidRPr="00475FAF">
        <w:t xml:space="preserve"> </w:t>
      </w:r>
      <w:r w:rsidR="00CC7D24">
        <w:t>МИНИСТАРСТВА</w:t>
      </w:r>
      <w:r w:rsidR="00956024" w:rsidRPr="00475FAF">
        <w:t xml:space="preserve"> </w:t>
      </w:r>
      <w:r w:rsidR="00CC7D24">
        <w:t>ПРОСВЕТЕ</w:t>
      </w:r>
      <w:bookmarkEnd w:id="16"/>
      <w:bookmarkEnd w:id="17"/>
      <w:bookmarkEnd w:id="18"/>
      <w:r w:rsidR="00354E09">
        <w:t xml:space="preserve">, </w:t>
      </w:r>
      <w:r w:rsidR="00CC7D24">
        <w:t>НАУКЕ</w:t>
      </w:r>
      <w:r w:rsidR="00971BFD" w:rsidRPr="00475FAF">
        <w:t xml:space="preserve"> </w:t>
      </w:r>
      <w:r w:rsidR="00354E09">
        <w:t>И ТЕХНОЛОШКОГ РАЗВОЈА</w:t>
      </w:r>
      <w:bookmarkEnd w:id="19"/>
      <w:bookmarkEnd w:id="20"/>
      <w:bookmarkEnd w:id="21"/>
    </w:p>
    <w:p w:rsidR="003A0D70" w:rsidRPr="00475FAF" w:rsidRDefault="003A0D70" w:rsidP="00E122C6">
      <w:pPr>
        <w:jc w:val="center"/>
        <w:rPr>
          <w:iCs/>
          <w:spacing w:val="-4"/>
          <w:lang w:val="sr-Latn-CS"/>
        </w:rPr>
      </w:pPr>
    </w:p>
    <w:p w:rsidR="00D526E5" w:rsidRPr="00E1126E" w:rsidRDefault="00D526E5" w:rsidP="00E122C6">
      <w:pPr>
        <w:jc w:val="both"/>
        <w:rPr>
          <w:lang w:val="sr-Cyrl-RS"/>
        </w:rPr>
      </w:pPr>
      <w:bookmarkStart w:id="22" w:name="_Toc280268744"/>
      <w:bookmarkStart w:id="23" w:name="_Toc280269108"/>
      <w:r>
        <w:rPr>
          <w:lang w:val="sr-Cyrl-CS"/>
        </w:rPr>
        <w:t xml:space="preserve">Делокруг рада Министарства просвете, науке и технолошког развоја утврђен је </w:t>
      </w:r>
      <w:r w:rsidRPr="00025EA6">
        <w:rPr>
          <w:lang w:val="sr-Cyrl-CS"/>
        </w:rPr>
        <w:t>Закон</w:t>
      </w:r>
      <w:r>
        <w:rPr>
          <w:lang w:val="sr-Cyrl-CS"/>
        </w:rPr>
        <w:t>ом</w:t>
      </w:r>
      <w:r w:rsidRPr="00025EA6">
        <w:rPr>
          <w:lang w:val="sr-Cyrl-CS"/>
        </w:rPr>
        <w:t xml:space="preserve"> о министарствима („Службени гласник РС“, </w:t>
      </w:r>
      <w:r w:rsidR="00E1126E" w:rsidRPr="0034419C">
        <w:rPr>
          <w:lang w:val="sr-Cyrl-CS"/>
        </w:rPr>
        <w:t>бр.</w:t>
      </w:r>
      <w:r w:rsidR="00E1126E" w:rsidRPr="00A20E89">
        <w:rPr>
          <w:lang w:val="ru-RU"/>
        </w:rPr>
        <w:t xml:space="preserve"> </w:t>
      </w:r>
      <w:r w:rsidR="00E1126E">
        <w:rPr>
          <w:lang w:val="ru-RU"/>
        </w:rPr>
        <w:t>44/14,</w:t>
      </w:r>
      <w:r w:rsidR="00693EF7">
        <w:rPr>
          <w:lang w:val="sr-Cyrl-CS"/>
        </w:rPr>
        <w:t xml:space="preserve"> 14/15, 54/15, 96/</w:t>
      </w:r>
      <w:r w:rsidR="00E1126E" w:rsidRPr="00BF08C9">
        <w:rPr>
          <w:lang w:val="sr-Cyrl-CS"/>
        </w:rPr>
        <w:t xml:space="preserve">15 - </w:t>
      </w:r>
      <w:r w:rsidR="00E1126E">
        <w:rPr>
          <w:lang w:val="sr-Cyrl-CS"/>
        </w:rPr>
        <w:t>др</w:t>
      </w:r>
      <w:r w:rsidR="00E1126E" w:rsidRPr="00BF08C9">
        <w:rPr>
          <w:lang w:val="sr-Cyrl-CS"/>
        </w:rPr>
        <w:t xml:space="preserve">. </w:t>
      </w:r>
      <w:r w:rsidR="00E1126E">
        <w:rPr>
          <w:lang w:val="sr-Cyrl-CS"/>
        </w:rPr>
        <w:t>закон</w:t>
      </w:r>
      <w:r w:rsidR="00E1126E" w:rsidRPr="00BF08C9">
        <w:rPr>
          <w:lang w:val="sr-Cyrl-CS"/>
        </w:rPr>
        <w:t xml:space="preserve"> </w:t>
      </w:r>
      <w:r w:rsidR="00E1126E">
        <w:rPr>
          <w:lang w:val="sr-Cyrl-CS"/>
        </w:rPr>
        <w:t>и</w:t>
      </w:r>
      <w:r w:rsidR="00693EF7">
        <w:rPr>
          <w:lang w:val="sr-Cyrl-CS"/>
        </w:rPr>
        <w:t xml:space="preserve"> 62/</w:t>
      </w:r>
      <w:r w:rsidR="00E1126E" w:rsidRPr="00BF08C9">
        <w:rPr>
          <w:lang w:val="sr-Cyrl-CS"/>
        </w:rPr>
        <w:t>17</w:t>
      </w:r>
      <w:r w:rsidRPr="00025EA6">
        <w:rPr>
          <w:lang w:val="sr-Cyrl-CS"/>
        </w:rPr>
        <w:t>)</w:t>
      </w:r>
      <w:r>
        <w:rPr>
          <w:lang w:val="sr-Cyrl-CS"/>
        </w:rPr>
        <w:t>.</w:t>
      </w:r>
    </w:p>
    <w:p w:rsidR="003B044C" w:rsidRPr="00CC7D36" w:rsidRDefault="003B044C" w:rsidP="00E122C6">
      <w:pPr>
        <w:jc w:val="both"/>
        <w:rPr>
          <w:lang w:val="sr-Cyrl-CS"/>
        </w:rPr>
      </w:pPr>
    </w:p>
    <w:p w:rsidR="00785909" w:rsidRPr="006B1ADA" w:rsidRDefault="003B044C" w:rsidP="00E122C6">
      <w:pPr>
        <w:jc w:val="both"/>
        <w:rPr>
          <w:lang w:val="sr-Cyrl-CS"/>
        </w:rPr>
      </w:pPr>
      <w:r w:rsidRPr="006B1ADA">
        <w:rPr>
          <w:lang w:val="sr-Cyrl-CS"/>
        </w:rPr>
        <w:t xml:space="preserve">Правилником о унутрашњем уређењу и систематизацији радних места у Министарству просвете, науке и технолошког развоја, број: </w:t>
      </w:r>
      <w:r w:rsidR="006B1ADA" w:rsidRPr="006B1ADA">
        <w:rPr>
          <w:lang w:val="sr-Cyrl-CS"/>
        </w:rPr>
        <w:t>110-00-</w:t>
      </w:r>
      <w:r w:rsidR="00B1368C">
        <w:rPr>
          <w:lang w:val="sr-Cyrl-CS"/>
        </w:rPr>
        <w:t>706</w:t>
      </w:r>
      <w:r w:rsidR="006B1ADA" w:rsidRPr="006B1ADA">
        <w:rPr>
          <w:lang w:val="sr-Cyrl-CS"/>
        </w:rPr>
        <w:t>/201</w:t>
      </w:r>
      <w:r w:rsidR="00B1368C">
        <w:rPr>
          <w:lang w:val="sr-Cyrl-CS"/>
        </w:rPr>
        <w:t>8</w:t>
      </w:r>
      <w:r w:rsidR="006B1ADA" w:rsidRPr="006B1ADA">
        <w:rPr>
          <w:lang w:val="sr-Cyrl-CS"/>
        </w:rPr>
        <w:t>-02</w:t>
      </w:r>
      <w:r w:rsidRPr="006B1ADA">
        <w:rPr>
          <w:lang w:val="sr-Cyrl-CS"/>
        </w:rPr>
        <w:t xml:space="preserve"> од </w:t>
      </w:r>
      <w:r w:rsidR="00B1368C">
        <w:rPr>
          <w:lang w:val="sr-Cyrl-CS"/>
        </w:rPr>
        <w:t>13</w:t>
      </w:r>
      <w:r w:rsidR="006B1ADA" w:rsidRPr="006B1ADA">
        <w:rPr>
          <w:lang w:val="sr-Cyrl-CS"/>
        </w:rPr>
        <w:t xml:space="preserve">. </w:t>
      </w:r>
      <w:r w:rsidR="00B1368C">
        <w:rPr>
          <w:lang w:val="sr-Cyrl-CS"/>
        </w:rPr>
        <w:t>новембар</w:t>
      </w:r>
      <w:r w:rsidR="006B1ADA" w:rsidRPr="006B1ADA">
        <w:rPr>
          <w:lang w:val="sr-Cyrl-CS"/>
        </w:rPr>
        <w:t xml:space="preserve"> 201</w:t>
      </w:r>
      <w:r w:rsidR="00B1368C">
        <w:rPr>
          <w:lang w:val="sr-Cyrl-CS"/>
        </w:rPr>
        <w:t>8</w:t>
      </w:r>
      <w:r w:rsidR="006B1ADA" w:rsidRPr="006B1ADA">
        <w:rPr>
          <w:lang w:val="sr-Cyrl-CS"/>
        </w:rPr>
        <w:t>. године</w:t>
      </w:r>
      <w:r w:rsidRPr="006B1ADA">
        <w:rPr>
          <w:lang w:val="sr-Cyrl-CS"/>
        </w:rPr>
        <w:t xml:space="preserve">. године, на који је Влада дала сагласност Закључком </w:t>
      </w:r>
      <w:r w:rsidR="006B1ADA" w:rsidRPr="006B1ADA">
        <w:rPr>
          <w:lang w:val="sr-Cyrl-CS"/>
        </w:rPr>
        <w:t>05 Број:</w:t>
      </w:r>
      <w:r w:rsidR="00B4026D">
        <w:t xml:space="preserve"> </w:t>
      </w:r>
      <w:r w:rsidR="006B1ADA" w:rsidRPr="006B1ADA">
        <w:rPr>
          <w:lang w:val="sr-Cyrl-CS"/>
        </w:rPr>
        <w:t>110-</w:t>
      </w:r>
      <w:r w:rsidR="00B1368C">
        <w:rPr>
          <w:lang w:val="sr-Cyrl-CS"/>
        </w:rPr>
        <w:t>12861</w:t>
      </w:r>
      <w:r w:rsidR="006B1ADA" w:rsidRPr="006B1ADA">
        <w:rPr>
          <w:lang w:val="sr-Cyrl-CS"/>
        </w:rPr>
        <w:t>/2018</w:t>
      </w:r>
      <w:r w:rsidR="006B1ADA">
        <w:rPr>
          <w:lang w:val="sr-Cyrl-CS"/>
        </w:rPr>
        <w:t xml:space="preserve"> </w:t>
      </w:r>
      <w:r w:rsidRPr="006B1ADA">
        <w:rPr>
          <w:lang w:val="sr-Cyrl-CS"/>
        </w:rPr>
        <w:t xml:space="preserve">од </w:t>
      </w:r>
      <w:r w:rsidR="006E676A">
        <w:rPr>
          <w:lang w:val="sr-Cyrl-CS"/>
        </w:rPr>
        <w:t>27</w:t>
      </w:r>
      <w:r w:rsidRPr="006B1ADA">
        <w:rPr>
          <w:lang w:val="sr-Cyrl-CS"/>
        </w:rPr>
        <w:t xml:space="preserve">. </w:t>
      </w:r>
      <w:r w:rsidR="006E676A">
        <w:rPr>
          <w:lang w:val="sr-Cyrl-CS"/>
        </w:rPr>
        <w:t>децембр</w:t>
      </w:r>
      <w:r w:rsidR="006B1ADA">
        <w:rPr>
          <w:lang w:val="sr-Cyrl-CS"/>
        </w:rPr>
        <w:t>а</w:t>
      </w:r>
      <w:r w:rsidR="00026C13" w:rsidRPr="006B1ADA">
        <w:rPr>
          <w:lang w:val="sr-Cyrl-CS"/>
        </w:rPr>
        <w:t xml:space="preserve"> </w:t>
      </w:r>
      <w:r w:rsidRPr="006B1ADA">
        <w:rPr>
          <w:lang w:val="sr-Cyrl-CS"/>
        </w:rPr>
        <w:t>201</w:t>
      </w:r>
      <w:r w:rsidR="006B1ADA">
        <w:rPr>
          <w:lang w:val="sr-Cyrl-CS"/>
        </w:rPr>
        <w:t>8</w:t>
      </w:r>
      <w:r w:rsidRPr="006B1ADA">
        <w:rPr>
          <w:lang w:val="sr-Cyrl-CS"/>
        </w:rPr>
        <w:t xml:space="preserve">. године (у даљем тексту: Правилник) утврђују се </w:t>
      </w:r>
      <w:r w:rsidR="00785909" w:rsidRPr="006B1ADA">
        <w:rPr>
          <w:lang w:val="sr-Cyrl-CS"/>
        </w:rPr>
        <w:t>унутрашње јединице, њихов делокруг и међусобни односи, руковођење, овлашћења и одговорности руководилаца унутрашњих јединица, начин сарадње са другим органима и организацијама, број државних секретара и државних службеника који раде на положају, број радних места по звању и врсти, називи радних места, описи послова радних места и звања, односно врсте у које су радна места разврстана, потребан број државних службеника и намештеника за свако радно место и услови за запослење на сваком радном месту у Министарству просвете, науке и технолошког развоја (у даљем тексту: Министарство).</w:t>
      </w:r>
    </w:p>
    <w:p w:rsidR="00785909" w:rsidRDefault="00785909" w:rsidP="00E122C6">
      <w:pPr>
        <w:jc w:val="both"/>
        <w:rPr>
          <w:lang w:val="sr-Cyrl-CS"/>
        </w:rPr>
      </w:pPr>
    </w:p>
    <w:p w:rsidR="00026C13" w:rsidRPr="006E676A" w:rsidRDefault="00026C13" w:rsidP="00E122C6">
      <w:pPr>
        <w:jc w:val="both"/>
        <w:rPr>
          <w:lang w:val="sr-Cyrl-RS"/>
        </w:rPr>
      </w:pPr>
      <w:r>
        <w:rPr>
          <w:lang w:val="sr-Cyrl-CS"/>
        </w:rPr>
        <w:t>Пра</w:t>
      </w:r>
      <w:r w:rsidR="00B77F10">
        <w:rPr>
          <w:lang w:val="sr-Cyrl-CS"/>
        </w:rPr>
        <w:t>в</w:t>
      </w:r>
      <w:r>
        <w:rPr>
          <w:lang w:val="sr-Cyrl-CS"/>
        </w:rPr>
        <w:t xml:space="preserve">илник је објављен на интернет страници Министарства </w:t>
      </w:r>
      <w:hyperlink r:id="rId11" w:history="1">
        <w:r w:rsidRPr="00984216">
          <w:rPr>
            <w:rStyle w:val="Hyperlink"/>
            <w:lang w:val="sr-Latn-CS"/>
          </w:rPr>
          <w:t>www.mpn.gov.rs</w:t>
        </w:r>
      </w:hyperlink>
      <w:r>
        <w:rPr>
          <w:lang w:val="sr-Latn-CS"/>
        </w:rPr>
        <w:t xml:space="preserve"> </w:t>
      </w:r>
      <w:r>
        <w:rPr>
          <w:lang w:val="sr-Cyrl-CS"/>
        </w:rPr>
        <w:t>и може</w:t>
      </w:r>
      <w:r w:rsidR="002212F4">
        <w:rPr>
          <w:lang w:val="sr-Cyrl-CS"/>
        </w:rPr>
        <w:t xml:space="preserve"> му </w:t>
      </w:r>
      <w:r>
        <w:rPr>
          <w:lang w:val="sr-Cyrl-CS"/>
        </w:rPr>
        <w:t>се приступити путем линка:</w:t>
      </w:r>
      <w:r w:rsidR="00FE40DD" w:rsidRPr="00766CAA">
        <w:rPr>
          <w:lang w:val="sr-Cyrl-CS"/>
        </w:rPr>
        <w:t xml:space="preserve"> </w:t>
      </w:r>
      <w:hyperlink r:id="rId12" w:history="1">
        <w:r w:rsidR="006E676A" w:rsidRPr="00B14C47">
          <w:rPr>
            <w:rStyle w:val="Hyperlink"/>
          </w:rPr>
          <w:t>http://www.mpn.gov.rs/wp-content/uploads/2019/01/pravilnik.pdf</w:t>
        </w:r>
      </w:hyperlink>
      <w:r w:rsidR="006E676A">
        <w:rPr>
          <w:lang w:val="sr-Cyrl-RS"/>
        </w:rPr>
        <w:t xml:space="preserve">. </w:t>
      </w:r>
    </w:p>
    <w:p w:rsidR="00D04181" w:rsidRPr="0011589E" w:rsidRDefault="00D04181" w:rsidP="00E122C6">
      <w:pPr>
        <w:jc w:val="both"/>
        <w:rPr>
          <w:color w:val="FF0000"/>
          <w:lang w:val="sr-Cyrl-CS"/>
        </w:rPr>
      </w:pPr>
    </w:p>
    <w:p w:rsidR="00F14083" w:rsidRDefault="00F14083" w:rsidP="00F14083">
      <w:pPr>
        <w:widowControl w:val="0"/>
        <w:tabs>
          <w:tab w:val="left" w:pos="0"/>
        </w:tabs>
        <w:jc w:val="both"/>
        <w:rPr>
          <w:lang w:val="ru-RU"/>
        </w:rPr>
      </w:pPr>
      <w:r>
        <w:rPr>
          <w:b/>
          <w:bCs/>
          <w:i/>
          <w:lang w:val="sr-Cyrl-CS"/>
        </w:rPr>
        <w:t>Правилник, у оквиру систематизације радних места, обухвата радна места</w:t>
      </w:r>
      <w:r>
        <w:rPr>
          <w:bCs/>
          <w:lang w:val="sr-Cyrl-CS"/>
        </w:rPr>
        <w:t>: 5</w:t>
      </w:r>
      <w:r>
        <w:rPr>
          <w:lang w:val="sr-Cyrl-CS"/>
        </w:rPr>
        <w:t xml:space="preserve"> д</w:t>
      </w:r>
      <w:r>
        <w:rPr>
          <w:lang w:val="ru-RU"/>
        </w:rPr>
        <w:t>ржавних секретара и 12</w:t>
      </w:r>
      <w:r>
        <w:rPr>
          <w:lang w:val="sr-Cyrl-CS"/>
        </w:rPr>
        <w:t xml:space="preserve"> д</w:t>
      </w:r>
      <w:r>
        <w:rPr>
          <w:lang w:val="ru-RU"/>
        </w:rPr>
        <w:t>ржавних службеника на положају, као и следећа радна места државних службеника и намештеника:</w:t>
      </w:r>
    </w:p>
    <w:p w:rsidR="00F14083" w:rsidRDefault="00F14083" w:rsidP="00F14083">
      <w:pPr>
        <w:widowControl w:val="0"/>
        <w:tabs>
          <w:tab w:val="left" w:pos="0"/>
          <w:tab w:val="left" w:pos="900"/>
        </w:tabs>
        <w:spacing w:line="260" w:lineRule="exact"/>
        <w:ind w:left="720"/>
        <w:contextualSpacing/>
        <w:rPr>
          <w:lang w:val="sr-Latn-CS"/>
        </w:rPr>
      </w:pPr>
      <w:r>
        <w:rPr>
          <w:lang w:val="sr-Latn-CS"/>
        </w:rPr>
        <w:t xml:space="preserve">- радна места у звању вишег саветника – </w:t>
      </w:r>
      <w:r>
        <w:rPr>
          <w:lang w:val="ru-RU"/>
        </w:rPr>
        <w:t>50</w:t>
      </w:r>
      <w:r>
        <w:rPr>
          <w:lang w:val="sr-Latn-CS"/>
        </w:rPr>
        <w:t xml:space="preserve"> (државних службеника: </w:t>
      </w:r>
      <w:r>
        <w:rPr>
          <w:lang w:val="ru-RU"/>
        </w:rPr>
        <w:t>50</w:t>
      </w:r>
      <w:r>
        <w:rPr>
          <w:lang w:val="sr-Latn-CS"/>
        </w:rPr>
        <w:t>),</w:t>
      </w:r>
    </w:p>
    <w:p w:rsidR="00F14083" w:rsidRDefault="00F14083" w:rsidP="00F14083">
      <w:pPr>
        <w:widowControl w:val="0"/>
        <w:tabs>
          <w:tab w:val="left" w:pos="0"/>
          <w:tab w:val="left" w:pos="900"/>
        </w:tabs>
        <w:spacing w:line="260" w:lineRule="exact"/>
        <w:ind w:left="720"/>
        <w:contextualSpacing/>
        <w:rPr>
          <w:lang w:val="sr-Latn-CS"/>
        </w:rPr>
      </w:pPr>
      <w:r>
        <w:rPr>
          <w:lang w:val="sr-Latn-CS"/>
        </w:rPr>
        <w:t xml:space="preserve">- радна места у звању самосталног саветника – </w:t>
      </w:r>
      <w:r>
        <w:rPr>
          <w:lang w:val="ru-RU"/>
        </w:rPr>
        <w:t>70</w:t>
      </w:r>
      <w:r>
        <w:rPr>
          <w:lang w:val="sr-Latn-CS"/>
        </w:rPr>
        <w:t xml:space="preserve"> (државних службеника: </w:t>
      </w:r>
      <w:r>
        <w:rPr>
          <w:lang w:val="ru-RU"/>
        </w:rPr>
        <w:t>87</w:t>
      </w:r>
      <w:r>
        <w:rPr>
          <w:lang w:val="sr-Latn-CS"/>
        </w:rPr>
        <w:t>),</w:t>
      </w:r>
    </w:p>
    <w:p w:rsidR="00F14083" w:rsidRDefault="00F14083" w:rsidP="00F14083">
      <w:pPr>
        <w:widowControl w:val="0"/>
        <w:tabs>
          <w:tab w:val="left" w:pos="0"/>
          <w:tab w:val="left" w:pos="900"/>
        </w:tabs>
        <w:spacing w:line="260" w:lineRule="exact"/>
        <w:ind w:left="720"/>
        <w:contextualSpacing/>
        <w:rPr>
          <w:lang w:val="sr-Latn-CS"/>
        </w:rPr>
      </w:pPr>
      <w:r>
        <w:rPr>
          <w:lang w:val="sr-Latn-CS"/>
        </w:rPr>
        <w:t xml:space="preserve">- радна места у звању саветника – </w:t>
      </w:r>
      <w:r>
        <w:rPr>
          <w:lang w:val="ru-RU"/>
        </w:rPr>
        <w:t>117</w:t>
      </w:r>
      <w:r>
        <w:rPr>
          <w:lang w:val="sr-Latn-CS"/>
        </w:rPr>
        <w:t xml:space="preserve"> (државних службеника: </w:t>
      </w:r>
      <w:r>
        <w:rPr>
          <w:lang w:val="ru-RU"/>
        </w:rPr>
        <w:t>213</w:t>
      </w:r>
      <w:r>
        <w:rPr>
          <w:lang w:val="sr-Latn-CS"/>
        </w:rPr>
        <w:t>),</w:t>
      </w:r>
    </w:p>
    <w:p w:rsidR="00F14083" w:rsidRDefault="00F14083" w:rsidP="00F14083">
      <w:pPr>
        <w:widowControl w:val="0"/>
        <w:tabs>
          <w:tab w:val="left" w:pos="0"/>
          <w:tab w:val="left" w:pos="900"/>
        </w:tabs>
        <w:spacing w:line="260" w:lineRule="exact"/>
        <w:ind w:left="720"/>
        <w:contextualSpacing/>
        <w:rPr>
          <w:lang w:val="sr-Latn-CS"/>
        </w:rPr>
      </w:pPr>
      <w:r>
        <w:rPr>
          <w:lang w:val="sr-Latn-CS"/>
        </w:rPr>
        <w:t xml:space="preserve">- радна место у звању млађег саветника – </w:t>
      </w:r>
      <w:r>
        <w:rPr>
          <w:lang w:val="ru-RU"/>
        </w:rPr>
        <w:t>8</w:t>
      </w:r>
      <w:r>
        <w:rPr>
          <w:lang w:val="sr-Latn-CS"/>
        </w:rPr>
        <w:t xml:space="preserve"> (државних службеника: </w:t>
      </w:r>
      <w:r>
        <w:rPr>
          <w:lang w:val="ru-RU"/>
        </w:rPr>
        <w:t>10</w:t>
      </w:r>
      <w:r>
        <w:rPr>
          <w:lang w:val="sr-Latn-CS"/>
        </w:rPr>
        <w:t>),</w:t>
      </w:r>
    </w:p>
    <w:p w:rsidR="00F14083" w:rsidRDefault="00F14083" w:rsidP="00F14083">
      <w:pPr>
        <w:widowControl w:val="0"/>
        <w:tabs>
          <w:tab w:val="left" w:pos="0"/>
          <w:tab w:val="left" w:pos="900"/>
        </w:tabs>
        <w:spacing w:line="260" w:lineRule="exact"/>
        <w:ind w:left="720"/>
        <w:contextualSpacing/>
        <w:rPr>
          <w:lang w:val="sr-Latn-CS"/>
        </w:rPr>
      </w:pPr>
      <w:r>
        <w:rPr>
          <w:lang w:val="sr-Latn-CS"/>
        </w:rPr>
        <w:t>- радна места у звању сарадника – 1</w:t>
      </w:r>
      <w:r>
        <w:rPr>
          <w:lang w:val="sr-Cyrl-RS"/>
        </w:rPr>
        <w:t>1</w:t>
      </w:r>
      <w:r>
        <w:rPr>
          <w:lang w:val="sr-Latn-CS"/>
        </w:rPr>
        <w:t xml:space="preserve"> (државних службеника: 11),</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lastRenderedPageBreak/>
        <w:t xml:space="preserve">- радна места у звању млађег сарадника – </w:t>
      </w:r>
      <w:r>
        <w:rPr>
          <w:color w:val="000000"/>
          <w:lang w:val="sr-Cyrl-RS"/>
        </w:rPr>
        <w:t>1</w:t>
      </w:r>
      <w:r>
        <w:rPr>
          <w:color w:val="000000"/>
          <w:lang w:val="sr-Latn-CS"/>
        </w:rPr>
        <w:t xml:space="preserve"> (државних службеника: </w:t>
      </w:r>
      <w:r>
        <w:rPr>
          <w:color w:val="000000"/>
          <w:lang w:val="ru-RU"/>
        </w:rPr>
        <w:t>2</w:t>
      </w:r>
      <w:r>
        <w:rPr>
          <w:color w:val="000000"/>
          <w:lang w:val="sr-Latn-CS"/>
        </w:rPr>
        <w:t>),</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t xml:space="preserve">- радна места у звању референта – </w:t>
      </w:r>
      <w:r>
        <w:rPr>
          <w:color w:val="000000"/>
          <w:lang w:val="ru-RU"/>
        </w:rPr>
        <w:t>26</w:t>
      </w:r>
      <w:r>
        <w:rPr>
          <w:color w:val="000000"/>
          <w:lang w:val="sr-Latn-CS"/>
        </w:rPr>
        <w:t xml:space="preserve"> (државних службеника: </w:t>
      </w:r>
      <w:r>
        <w:rPr>
          <w:color w:val="000000"/>
          <w:lang w:val="ru-RU"/>
        </w:rPr>
        <w:t>33</w:t>
      </w:r>
      <w:r>
        <w:rPr>
          <w:color w:val="000000"/>
          <w:lang w:val="sr-Latn-CS"/>
        </w:rPr>
        <w:t>),</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t xml:space="preserve">- радна место у првој врсти намештеника – </w:t>
      </w:r>
      <w:r>
        <w:rPr>
          <w:color w:val="000000"/>
          <w:lang w:val="ru-RU"/>
        </w:rPr>
        <w:t>4</w:t>
      </w:r>
      <w:r>
        <w:rPr>
          <w:color w:val="000000"/>
          <w:lang w:val="sr-Latn-CS"/>
        </w:rPr>
        <w:t xml:space="preserve"> (намештеника: </w:t>
      </w:r>
      <w:r>
        <w:rPr>
          <w:color w:val="000000"/>
          <w:lang w:val="ru-RU"/>
        </w:rPr>
        <w:t>5</w:t>
      </w:r>
      <w:r>
        <w:rPr>
          <w:color w:val="000000"/>
          <w:lang w:val="sr-Latn-CS"/>
        </w:rPr>
        <w:t>),</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t xml:space="preserve">- радна места у четвртој врсти намештеника – </w:t>
      </w:r>
      <w:r>
        <w:rPr>
          <w:color w:val="000000"/>
          <w:lang w:val="ru-RU"/>
        </w:rPr>
        <w:t>6</w:t>
      </w:r>
      <w:r>
        <w:rPr>
          <w:color w:val="000000"/>
          <w:lang w:val="sr-Latn-CS"/>
        </w:rPr>
        <w:t xml:space="preserve"> (намештеника: </w:t>
      </w:r>
      <w:r>
        <w:rPr>
          <w:color w:val="000000"/>
          <w:lang w:val="ru-RU"/>
        </w:rPr>
        <w:t>7</w:t>
      </w:r>
      <w:r>
        <w:rPr>
          <w:color w:val="000000"/>
          <w:lang w:val="sr-Latn-CS"/>
        </w:rPr>
        <w:t>).</w:t>
      </w:r>
    </w:p>
    <w:p w:rsidR="00F14083" w:rsidRDefault="00F14083" w:rsidP="00F14083">
      <w:pPr>
        <w:widowControl w:val="0"/>
        <w:tabs>
          <w:tab w:val="left" w:pos="0"/>
        </w:tabs>
        <w:spacing w:line="265" w:lineRule="exact"/>
        <w:jc w:val="both"/>
        <w:rPr>
          <w:color w:val="000000"/>
          <w:lang w:val="sr-Cyrl-CS"/>
        </w:rPr>
      </w:pPr>
      <w:r>
        <w:rPr>
          <w:color w:val="000000"/>
          <w:lang w:val="sr-Cyrl-CS"/>
        </w:rPr>
        <w:t xml:space="preserve">Дакле, у Министарству је према акту о систематизацији предвиђено укупно </w:t>
      </w:r>
      <w:r>
        <w:rPr>
          <w:b/>
          <w:color w:val="000000"/>
          <w:lang w:val="sr-Latn-CS"/>
        </w:rPr>
        <w:t>3</w:t>
      </w:r>
      <w:r>
        <w:rPr>
          <w:b/>
          <w:color w:val="000000"/>
          <w:lang w:val="sr-Cyrl-RS"/>
        </w:rPr>
        <w:t>11</w:t>
      </w:r>
      <w:r>
        <w:rPr>
          <w:color w:val="000000"/>
          <w:lang w:val="ru-RU"/>
        </w:rPr>
        <w:t xml:space="preserve"> радних места и </w:t>
      </w:r>
      <w:r>
        <w:rPr>
          <w:b/>
          <w:color w:val="000000"/>
          <w:lang w:val="ru-RU"/>
        </w:rPr>
        <w:t>430</w:t>
      </w:r>
      <w:r>
        <w:rPr>
          <w:color w:val="000000"/>
          <w:lang w:val="ru-RU"/>
        </w:rPr>
        <w:t xml:space="preserve"> државних службеника и намештеника</w:t>
      </w:r>
      <w:r>
        <w:rPr>
          <w:color w:val="000000"/>
          <w:lang w:val="sr-Cyrl-CS"/>
        </w:rPr>
        <w:t xml:space="preserve">.  </w:t>
      </w:r>
    </w:p>
    <w:p w:rsidR="00F14083" w:rsidRDefault="00F14083" w:rsidP="00F14083">
      <w:pPr>
        <w:widowControl w:val="0"/>
        <w:tabs>
          <w:tab w:val="left" w:pos="0"/>
          <w:tab w:val="left" w:pos="900"/>
        </w:tabs>
        <w:spacing w:line="260" w:lineRule="exact"/>
        <w:rPr>
          <w:color w:val="000000"/>
          <w:lang w:val="sr-Latn-CS"/>
        </w:rPr>
      </w:pPr>
      <w:r>
        <w:rPr>
          <w:color w:val="000000"/>
          <w:lang w:val="sr-Cyrl-CS"/>
        </w:rPr>
        <w:t xml:space="preserve">У Кабинету министра систематизовано је укупно 5 радних места и 7 запослених у радном односу на одређено време, и то: </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t>- радна места у звању вишег саветника – 1 (државних службеника: 1),</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t>- радна места у звању саветника – 1 (државних службеника: 2),</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t xml:space="preserve">- радна место у звању млађег саветника – </w:t>
      </w:r>
      <w:r>
        <w:rPr>
          <w:color w:val="000000"/>
          <w:lang w:val="ru-RU"/>
        </w:rPr>
        <w:t>1</w:t>
      </w:r>
      <w:r>
        <w:rPr>
          <w:color w:val="000000"/>
          <w:lang w:val="sr-Latn-CS"/>
        </w:rPr>
        <w:t xml:space="preserve"> (државних службеника: </w:t>
      </w:r>
      <w:r>
        <w:rPr>
          <w:color w:val="000000"/>
          <w:lang w:val="ru-RU"/>
        </w:rPr>
        <w:t>1</w:t>
      </w:r>
      <w:r>
        <w:rPr>
          <w:color w:val="000000"/>
          <w:lang w:val="sr-Latn-CS"/>
        </w:rPr>
        <w:t>),</w:t>
      </w:r>
    </w:p>
    <w:p w:rsidR="00F14083" w:rsidRDefault="00F14083" w:rsidP="00F14083">
      <w:pPr>
        <w:widowControl w:val="0"/>
        <w:tabs>
          <w:tab w:val="left" w:pos="0"/>
          <w:tab w:val="left" w:pos="900"/>
        </w:tabs>
        <w:spacing w:line="260" w:lineRule="exact"/>
        <w:ind w:left="720"/>
        <w:contextualSpacing/>
        <w:rPr>
          <w:color w:val="000000"/>
          <w:lang w:val="sr-Latn-CS"/>
        </w:rPr>
      </w:pPr>
      <w:r>
        <w:rPr>
          <w:color w:val="000000"/>
          <w:lang w:val="sr-Latn-CS"/>
        </w:rPr>
        <w:t xml:space="preserve">- радна места у звању референта – </w:t>
      </w:r>
      <w:r>
        <w:rPr>
          <w:color w:val="000000"/>
          <w:lang w:val="ru-RU"/>
        </w:rPr>
        <w:t>2</w:t>
      </w:r>
      <w:r>
        <w:rPr>
          <w:color w:val="000000"/>
          <w:lang w:val="sr-Latn-CS"/>
        </w:rPr>
        <w:t xml:space="preserve"> (државних службеника: </w:t>
      </w:r>
      <w:r>
        <w:rPr>
          <w:color w:val="000000"/>
          <w:lang w:val="ru-RU"/>
        </w:rPr>
        <w:t>3</w:t>
      </w:r>
      <w:r>
        <w:rPr>
          <w:color w:val="000000"/>
          <w:lang w:val="sr-Latn-CS"/>
        </w:rPr>
        <w:t>).</w:t>
      </w:r>
    </w:p>
    <w:p w:rsidR="00F14083" w:rsidRDefault="00F14083" w:rsidP="00F14083">
      <w:pPr>
        <w:widowControl w:val="0"/>
        <w:tabs>
          <w:tab w:val="left" w:pos="0"/>
          <w:tab w:val="left" w:pos="900"/>
        </w:tabs>
        <w:spacing w:line="260" w:lineRule="exact"/>
        <w:rPr>
          <w:color w:val="000000" w:themeColor="text1"/>
          <w:lang w:val="sr-Latn-CS"/>
        </w:rPr>
      </w:pPr>
    </w:p>
    <w:p w:rsidR="00AB5154" w:rsidRDefault="00AB5154" w:rsidP="00AB5154">
      <w:pPr>
        <w:jc w:val="both"/>
        <w:rPr>
          <w:lang w:eastAsia="sr-Latn-CS"/>
        </w:rPr>
      </w:pPr>
      <w:r>
        <w:rPr>
          <w:b/>
          <w:bCs/>
          <w:i/>
          <w:iCs/>
          <w:color w:val="000000"/>
          <w:lang w:val="sr-Cyrl-CS" w:eastAsia="sr-Latn-CS"/>
        </w:rPr>
        <w:t xml:space="preserve">На дан </w:t>
      </w:r>
      <w:r>
        <w:rPr>
          <w:b/>
          <w:bCs/>
          <w:i/>
          <w:iCs/>
          <w:color w:val="000000"/>
          <w:lang w:val="sr-Cyrl-RS" w:eastAsia="sr-Latn-CS"/>
        </w:rPr>
        <w:t>3</w:t>
      </w:r>
      <w:r>
        <w:rPr>
          <w:b/>
          <w:bCs/>
          <w:i/>
          <w:iCs/>
          <w:color w:val="000000"/>
          <w:lang w:eastAsia="sr-Latn-CS"/>
        </w:rPr>
        <w:t>1</w:t>
      </w:r>
      <w:r>
        <w:rPr>
          <w:b/>
          <w:bCs/>
          <w:i/>
          <w:iCs/>
          <w:color w:val="000000"/>
          <w:lang w:val="sr-Cyrl-RS" w:eastAsia="sr-Latn-CS"/>
        </w:rPr>
        <w:t>.</w:t>
      </w:r>
      <w:r>
        <w:rPr>
          <w:b/>
          <w:bCs/>
          <w:i/>
          <w:iCs/>
          <w:color w:val="000000"/>
          <w:lang w:val="sr-Latn-CS" w:eastAsia="sr-Latn-CS"/>
        </w:rPr>
        <w:t>1</w:t>
      </w:r>
      <w:r>
        <w:rPr>
          <w:b/>
          <w:bCs/>
          <w:i/>
          <w:iCs/>
          <w:color w:val="000000"/>
          <w:lang w:val="sr-Cyrl-RS" w:eastAsia="sr-Latn-CS"/>
        </w:rPr>
        <w:t>2</w:t>
      </w:r>
      <w:r>
        <w:rPr>
          <w:b/>
          <w:bCs/>
          <w:i/>
          <w:iCs/>
          <w:color w:val="000000"/>
          <w:lang w:val="sr-Latn-CS" w:eastAsia="sr-Latn-CS"/>
        </w:rPr>
        <w:t>.</w:t>
      </w:r>
      <w:r>
        <w:rPr>
          <w:b/>
          <w:bCs/>
          <w:i/>
          <w:iCs/>
          <w:color w:val="000000"/>
          <w:lang w:val="sr-Cyrl-CS" w:eastAsia="sr-Latn-CS"/>
        </w:rPr>
        <w:t>2018. године</w:t>
      </w:r>
      <w:r>
        <w:rPr>
          <w:color w:val="000000"/>
          <w:lang w:val="sr-Cyrl-CS" w:eastAsia="sr-Latn-CS"/>
        </w:rPr>
        <w:t xml:space="preserve"> у </w:t>
      </w:r>
      <w:r>
        <w:rPr>
          <w:lang w:val="sr-Cyrl-CS" w:eastAsia="sr-Latn-CS"/>
        </w:rPr>
        <w:t xml:space="preserve">Министарству је запослено укупно </w:t>
      </w:r>
      <w:r>
        <w:rPr>
          <w:lang w:val="sr-Cyrl-RS" w:eastAsia="sr-Latn-CS"/>
        </w:rPr>
        <w:t>3</w:t>
      </w:r>
      <w:r>
        <w:rPr>
          <w:lang w:eastAsia="sr-Latn-CS"/>
        </w:rPr>
        <w:t>44</w:t>
      </w:r>
      <w:r>
        <w:rPr>
          <w:lang w:val="sr-Cyrl-CS" w:eastAsia="sr-Latn-CS"/>
        </w:rPr>
        <w:t xml:space="preserve"> државн</w:t>
      </w:r>
      <w:r>
        <w:rPr>
          <w:lang w:eastAsia="sr-Latn-CS"/>
        </w:rPr>
        <w:t>их</w:t>
      </w:r>
      <w:r>
        <w:rPr>
          <w:lang w:val="sr-Cyrl-CS" w:eastAsia="sr-Latn-CS"/>
        </w:rPr>
        <w:t xml:space="preserve"> службеника и намештеника, 3 запослена су на мировању радног односа, </w:t>
      </w:r>
      <w:r>
        <w:rPr>
          <w:lang w:val="ru-RU" w:eastAsia="sr-Latn-CS"/>
        </w:rPr>
        <w:t>1</w:t>
      </w:r>
      <w:r>
        <w:rPr>
          <w:lang w:val="sr-Latn-CS" w:eastAsia="sr-Latn-CS"/>
        </w:rPr>
        <w:t>1</w:t>
      </w:r>
      <w:r>
        <w:rPr>
          <w:lang w:val="sr-Cyrl-CS" w:eastAsia="sr-Latn-CS"/>
        </w:rPr>
        <w:t xml:space="preserve"> лица запослено је на одређено време, као и </w:t>
      </w:r>
      <w:r>
        <w:rPr>
          <w:lang w:val="sr-Latn-RS" w:eastAsia="sr-Latn-CS"/>
        </w:rPr>
        <w:t>5</w:t>
      </w:r>
      <w:r>
        <w:rPr>
          <w:lang w:val="sr-Cyrl-CS" w:eastAsia="sr-Latn-CS"/>
        </w:rPr>
        <w:t xml:space="preserve"> државн</w:t>
      </w:r>
      <w:r>
        <w:rPr>
          <w:lang w:val="sr-Cyrl-RS" w:eastAsia="sr-Latn-CS"/>
        </w:rPr>
        <w:t>их</w:t>
      </w:r>
      <w:r>
        <w:rPr>
          <w:lang w:val="sr-Cyrl-CS" w:eastAsia="sr-Latn-CS"/>
        </w:rPr>
        <w:t xml:space="preserve"> секретара.</w:t>
      </w:r>
    </w:p>
    <w:p w:rsidR="00AB5154" w:rsidRDefault="00AB5154" w:rsidP="00AB5154">
      <w:pPr>
        <w:jc w:val="both"/>
        <w:rPr>
          <w:lang w:val="sr-Latn-CS" w:eastAsia="sr-Latn-CS"/>
        </w:rPr>
      </w:pPr>
      <w:r>
        <w:rPr>
          <w:lang w:val="sr-Cyrl-CS" w:eastAsia="sr-Latn-CS"/>
        </w:rPr>
        <w:t>У складу са Закључком Владе РС 05 Број: 112-4418/2010-02 од 17. јуна 2010. године, у Министарству је ангажовано 30 лица по уговору о обављању привремених и повремених послова, док су на основу закључака Комисије за давање сагласности за ново запошљавање и додатно радно ангажовање код корисника јавних средстава ангажовано 43 лица по уговору о обављању привремених и повремених послова и 17 лица по уговору о делу. У Министарству су ангажована по уговору о делу и 2 посебна саветника министра</w:t>
      </w:r>
      <w:r>
        <w:rPr>
          <w:lang w:val="ru-RU" w:eastAsia="sr-Latn-CS"/>
        </w:rPr>
        <w:t xml:space="preserve">. </w:t>
      </w:r>
      <w:r>
        <w:rPr>
          <w:lang w:val="sr-Cyrl-CS" w:eastAsia="sr-Latn-CS"/>
        </w:rPr>
        <w:t>Такође, ради реализације пројеката који се финансирају из средстава донације ангажовано је 10 лица по уговору о привременим и повременим пословима и 5 лица по уговору о делу</w:t>
      </w:r>
      <w:r>
        <w:rPr>
          <w:lang w:val="sr-Latn-CS" w:eastAsia="sr-Latn-CS"/>
        </w:rPr>
        <w:t>.</w:t>
      </w:r>
    </w:p>
    <w:p w:rsidR="00AB5154" w:rsidRDefault="00AB5154" w:rsidP="00AB5154">
      <w:pPr>
        <w:rPr>
          <w:lang w:eastAsia="sr-Latn-CS"/>
        </w:rPr>
      </w:pPr>
      <w:r>
        <w:rPr>
          <w:lang w:eastAsia="sr-Latn-CS"/>
        </w:rPr>
        <w:t> </w:t>
      </w:r>
    </w:p>
    <w:p w:rsidR="00AB5154" w:rsidRDefault="00AB5154" w:rsidP="00AB5154">
      <w:pPr>
        <w:jc w:val="both"/>
        <w:rPr>
          <w:lang w:eastAsia="sr-Latn-CS"/>
        </w:rPr>
      </w:pPr>
      <w:r>
        <w:rPr>
          <w:lang w:val="sr-Cyrl-CS" w:eastAsia="sr-Latn-CS"/>
        </w:rPr>
        <w:t>Запослени државни службеници и намештеници и ангажована лица у Министарству обављају све систематизоване послове утврђене Правилником.</w:t>
      </w:r>
    </w:p>
    <w:p w:rsidR="00AB5154" w:rsidRDefault="00AB5154" w:rsidP="00AB5154">
      <w:pPr>
        <w:jc w:val="both"/>
        <w:rPr>
          <w:lang w:eastAsia="sr-Latn-CS"/>
        </w:rPr>
      </w:pPr>
      <w:r>
        <w:rPr>
          <w:lang w:val="sr-Cyrl-CS" w:eastAsia="sr-Latn-CS"/>
        </w:rPr>
        <w:t> </w:t>
      </w:r>
    </w:p>
    <w:p w:rsidR="00AB5154" w:rsidRDefault="00AB5154" w:rsidP="00AB5154">
      <w:pPr>
        <w:spacing w:line="265" w:lineRule="atLeast"/>
        <w:jc w:val="both"/>
        <w:rPr>
          <w:lang w:eastAsia="sr-Latn-CS"/>
        </w:rPr>
      </w:pPr>
      <w:r>
        <w:rPr>
          <w:b/>
          <w:bCs/>
          <w:i/>
          <w:iCs/>
          <w:lang w:val="sr-Cyrl-CS" w:eastAsia="sr-Latn-CS"/>
        </w:rPr>
        <w:t>Основне унутрашње јединице Министарства, са приказаним бројем запослених, су</w:t>
      </w:r>
      <w:r>
        <w:rPr>
          <w:lang w:val="sr-Cyrl-CS" w:eastAsia="sr-Latn-CS"/>
        </w:rPr>
        <w:t xml:space="preserve">: </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предшколско и основно образовање и васпитањe – в.д. помоћника министра и 1</w:t>
      </w:r>
      <w:r>
        <w:rPr>
          <w:lang w:val="sr-Cyrl-RS" w:eastAsia="sr-Latn-CS"/>
        </w:rPr>
        <w:t>8</w:t>
      </w:r>
      <w:r>
        <w:rPr>
          <w:lang w:val="sr-Cyrl-CS" w:eastAsia="sr-Latn-CS"/>
        </w:rPr>
        <w:t xml:space="preserve">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средње образовање и васпитање</w:t>
      </w:r>
      <w:r>
        <w:rPr>
          <w:lang w:val="ru-RU" w:eastAsia="sr-Latn-CS"/>
        </w:rPr>
        <w:t>и образовање одраслих</w:t>
      </w:r>
      <w:r>
        <w:rPr>
          <w:lang w:val="sr-Cyrl-CS" w:eastAsia="sr-Latn-CS"/>
        </w:rPr>
        <w:t xml:space="preserve"> – в.д. помоћника министра и 1</w:t>
      </w:r>
      <w:r>
        <w:rPr>
          <w:lang w:val="sr-Latn-CS" w:eastAsia="sr-Latn-CS"/>
        </w:rPr>
        <w:t>3</w:t>
      </w:r>
      <w:r>
        <w:rPr>
          <w:lang w:val="sr-Cyrl-CS" w:eastAsia="sr-Latn-CS"/>
        </w:rPr>
        <w:t xml:space="preserve">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међународну сарадњу и европске интеграције –в.д. помоћника министра и 17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високо образовање – в.д. помоћника министра и 17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ru-RU" w:eastAsia="sr-Latn-CS"/>
        </w:rPr>
        <w:t xml:space="preserve">Сектор за ученички и студентски стандард </w:t>
      </w:r>
      <w:r>
        <w:rPr>
          <w:lang w:val="sr-Cyrl-RS" w:eastAsia="sr-Latn-CS"/>
        </w:rPr>
        <w:t xml:space="preserve">и инвестиције </w:t>
      </w:r>
      <w:r>
        <w:rPr>
          <w:lang w:val="sr-Cyrl-CS" w:eastAsia="sr-Latn-CS"/>
        </w:rPr>
        <w:t>– в.д. помоћника министра и 16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 xml:space="preserve">Сектор за дигитализацију у просвети и науци – в.д. помоћника министра и </w:t>
      </w:r>
      <w:r>
        <w:rPr>
          <w:lang w:val="sr-Latn-CS" w:eastAsia="sr-Latn-CS"/>
        </w:rPr>
        <w:t>5</w:t>
      </w:r>
      <w:r>
        <w:rPr>
          <w:lang w:val="sr-Cyrl-CS" w:eastAsia="sr-Latn-CS"/>
        </w:rPr>
        <w:t xml:space="preserve">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 xml:space="preserve">Сектор за дуално и предузетничко образовање и васпитање – в.д. помоћника министра и </w:t>
      </w:r>
      <w:r>
        <w:rPr>
          <w:lang w:eastAsia="sr-Latn-CS"/>
        </w:rPr>
        <w:t>5</w:t>
      </w:r>
      <w:r>
        <w:rPr>
          <w:lang w:val="sr-Cyrl-CS" w:eastAsia="sr-Latn-CS"/>
        </w:rPr>
        <w:t xml:space="preserve"> државн</w:t>
      </w:r>
      <w:r>
        <w:rPr>
          <w:lang w:val="sr-Cyrl-RS" w:eastAsia="sr-Latn-CS"/>
        </w:rPr>
        <w:t>их</w:t>
      </w:r>
      <w:r>
        <w:rPr>
          <w:lang w:val="sr-Cyrl-CS" w:eastAsia="sr-Latn-CS"/>
        </w:rPr>
        <w:t xml:space="preserve"> службеника;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финансије - помоћник министра и 35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инспекцијске послове – в.д. помоћника министра и 2</w:t>
      </w:r>
      <w:r>
        <w:rPr>
          <w:lang w:val="sr-Latn-CS" w:eastAsia="sr-Latn-CS"/>
        </w:rPr>
        <w:t>7</w:t>
      </w:r>
      <w:r>
        <w:rPr>
          <w:lang w:val="sr-Cyrl-CS" w:eastAsia="sr-Latn-CS"/>
        </w:rPr>
        <w:t xml:space="preserve">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науку – в.д. помоћника министра и 14 државних службеника и намештеника;</w:t>
      </w:r>
    </w:p>
    <w:p w:rsidR="00AB5154" w:rsidRDefault="00AB5154" w:rsidP="00AB5154">
      <w:pPr>
        <w:numPr>
          <w:ilvl w:val="0"/>
          <w:numId w:val="113"/>
        </w:numPr>
        <w:spacing w:before="100" w:beforeAutospacing="1" w:after="100" w:afterAutospacing="1"/>
        <w:rPr>
          <w:lang w:eastAsia="sr-Latn-CS"/>
        </w:rPr>
      </w:pPr>
      <w:r>
        <w:rPr>
          <w:lang w:val="sr-Cyrl-CS" w:eastAsia="sr-Latn-CS"/>
        </w:rPr>
        <w:t>Сектор за технолошки развој, трансфер технологија и иновациони систем – в.д. помоћника министра и 8 државних службеника и намештеника.</w:t>
      </w:r>
    </w:p>
    <w:p w:rsidR="00AB5154" w:rsidRDefault="00AB5154" w:rsidP="00AB5154">
      <w:pPr>
        <w:spacing w:line="265" w:lineRule="atLeast"/>
        <w:jc w:val="both"/>
        <w:rPr>
          <w:b/>
          <w:bCs/>
          <w:i/>
          <w:iCs/>
          <w:lang w:val="sr-Cyrl-CS" w:eastAsia="sr-Latn-CS"/>
        </w:rPr>
      </w:pPr>
    </w:p>
    <w:p w:rsidR="00AB5154" w:rsidRDefault="00AB5154" w:rsidP="00AB5154">
      <w:pPr>
        <w:spacing w:line="265" w:lineRule="atLeast"/>
        <w:jc w:val="both"/>
        <w:rPr>
          <w:lang w:eastAsia="sr-Latn-CS"/>
        </w:rPr>
      </w:pPr>
      <w:r>
        <w:rPr>
          <w:b/>
          <w:bCs/>
          <w:i/>
          <w:iCs/>
          <w:lang w:val="sr-Cyrl-CS" w:eastAsia="sr-Latn-CS"/>
        </w:rPr>
        <w:lastRenderedPageBreak/>
        <w:t>Посебне унутрашње јединице Министарства, са приказаним бројем запослених, су</w:t>
      </w:r>
      <w:r>
        <w:rPr>
          <w:lang w:val="sr-Cyrl-CS" w:eastAsia="sr-Latn-CS"/>
        </w:rPr>
        <w:t xml:space="preserve">: </w:t>
      </w:r>
    </w:p>
    <w:p w:rsidR="00AB5154" w:rsidRDefault="00AB5154" w:rsidP="00AB5154">
      <w:pPr>
        <w:numPr>
          <w:ilvl w:val="0"/>
          <w:numId w:val="114"/>
        </w:numPr>
        <w:spacing w:before="100" w:beforeAutospacing="1" w:after="100" w:afterAutospacing="1"/>
        <w:rPr>
          <w:lang w:eastAsia="sr-Latn-CS"/>
        </w:rPr>
      </w:pPr>
      <w:r>
        <w:rPr>
          <w:lang w:val="sr-Cyrl-CS" w:eastAsia="sr-Latn-CS"/>
        </w:rPr>
        <w:t>Секретаријат Министарства – секретар Министарства и 3</w:t>
      </w:r>
      <w:r>
        <w:rPr>
          <w:lang w:val="sr-Latn-CS" w:eastAsia="sr-Latn-CS"/>
        </w:rPr>
        <w:t>2</w:t>
      </w:r>
      <w:r>
        <w:rPr>
          <w:lang w:val="sr-Cyrl-CS" w:eastAsia="sr-Latn-CS"/>
        </w:rPr>
        <w:t xml:space="preserve"> државна службеника и намештеника и </w:t>
      </w:r>
    </w:p>
    <w:p w:rsidR="00AB5154" w:rsidRDefault="00AB5154" w:rsidP="00AB5154">
      <w:pPr>
        <w:numPr>
          <w:ilvl w:val="0"/>
          <w:numId w:val="114"/>
        </w:numPr>
        <w:spacing w:before="100" w:beforeAutospacing="1" w:after="100" w:afterAutospacing="1"/>
        <w:rPr>
          <w:lang w:eastAsia="sr-Latn-CS"/>
        </w:rPr>
      </w:pPr>
      <w:r>
        <w:rPr>
          <w:lang w:val="sr-Cyrl-CS" w:eastAsia="sr-Latn-CS"/>
        </w:rPr>
        <w:t xml:space="preserve">Кабинет министра – </w:t>
      </w:r>
      <w:r>
        <w:rPr>
          <w:lang w:val="sr-Latn-CS" w:eastAsia="sr-Latn-CS"/>
        </w:rPr>
        <w:t>5</w:t>
      </w:r>
      <w:r>
        <w:rPr>
          <w:lang w:val="sr-Cyrl-CS" w:eastAsia="sr-Latn-CS"/>
        </w:rPr>
        <w:t xml:space="preserve"> лица.</w:t>
      </w:r>
    </w:p>
    <w:p w:rsidR="00AB5154" w:rsidRDefault="00AB5154" w:rsidP="00AB5154">
      <w:pPr>
        <w:spacing w:line="265" w:lineRule="atLeast"/>
        <w:jc w:val="both"/>
        <w:rPr>
          <w:lang w:eastAsia="sr-Latn-CS"/>
        </w:rPr>
      </w:pPr>
      <w:r>
        <w:rPr>
          <w:b/>
          <w:bCs/>
          <w:i/>
          <w:iCs/>
          <w:lang w:val="sr-Cyrl-CS" w:eastAsia="sr-Latn-CS"/>
        </w:rPr>
        <w:t>Уже унутрашње јединице изван сектора и Секретаријата, са приказаним бројем запослених, су</w:t>
      </w:r>
      <w:r>
        <w:rPr>
          <w:lang w:val="sr-Cyrl-CS" w:eastAsia="sr-Latn-CS"/>
        </w:rPr>
        <w:t xml:space="preserve">: </w:t>
      </w:r>
    </w:p>
    <w:p w:rsidR="00AB5154" w:rsidRDefault="00AB5154" w:rsidP="00AB5154">
      <w:pPr>
        <w:numPr>
          <w:ilvl w:val="0"/>
          <w:numId w:val="115"/>
        </w:numPr>
        <w:spacing w:before="100" w:beforeAutospacing="1" w:after="100" w:afterAutospacing="1"/>
        <w:rPr>
          <w:lang w:eastAsia="sr-Latn-CS"/>
        </w:rPr>
      </w:pPr>
      <w:r>
        <w:rPr>
          <w:lang w:val="sr-Cyrl-CS" w:eastAsia="sr-Latn-CS"/>
        </w:rPr>
        <w:t>Група за интерну ревизију – 3 државна службеника и намештеника;</w:t>
      </w:r>
    </w:p>
    <w:p w:rsidR="00AB5154" w:rsidRDefault="00AB5154" w:rsidP="00AB5154">
      <w:pPr>
        <w:numPr>
          <w:ilvl w:val="0"/>
          <w:numId w:val="115"/>
        </w:numPr>
        <w:spacing w:before="100" w:beforeAutospacing="1" w:after="100" w:afterAutospacing="1"/>
        <w:rPr>
          <w:lang w:eastAsia="sr-Latn-CS"/>
        </w:rPr>
      </w:pPr>
      <w:r>
        <w:rPr>
          <w:lang w:val="sr-Cyrl-CS" w:eastAsia="sr-Latn-CS"/>
        </w:rPr>
        <w:t>Одељење за координацију рада школских управа – 115 државних службеника и намештеника</w:t>
      </w:r>
      <w:r>
        <w:rPr>
          <w:lang w:val="ru-RU" w:eastAsia="sr-Latn-CS"/>
        </w:rPr>
        <w:t>;</w:t>
      </w:r>
    </w:p>
    <w:p w:rsidR="00AB5154" w:rsidRDefault="00AB5154" w:rsidP="00AB5154">
      <w:pPr>
        <w:numPr>
          <w:ilvl w:val="0"/>
          <w:numId w:val="115"/>
        </w:numPr>
        <w:spacing w:before="100" w:beforeAutospacing="1" w:after="100" w:afterAutospacing="1"/>
        <w:rPr>
          <w:lang w:eastAsia="sr-Latn-CS"/>
        </w:rPr>
      </w:pPr>
      <w:r>
        <w:rPr>
          <w:lang w:val="ru-RU" w:eastAsia="sr-Latn-CS"/>
        </w:rPr>
        <w:t>Одсек за правне послове – 7 државних службеника и намештеника.</w:t>
      </w:r>
    </w:p>
    <w:p w:rsidR="002540CF" w:rsidRPr="00307BD6" w:rsidRDefault="009C317E" w:rsidP="00D7641F">
      <w:pPr>
        <w:spacing w:line="265" w:lineRule="atLeast"/>
        <w:jc w:val="both"/>
        <w:rPr>
          <w:lang w:val="ru-RU"/>
        </w:rPr>
      </w:pPr>
      <w:r w:rsidRPr="00307BD6">
        <w:rPr>
          <w:lang w:val="ru-RU" w:eastAsia="sr-Latn-CS"/>
        </w:rPr>
        <w:t> </w:t>
      </w:r>
    </w:p>
    <w:p w:rsidR="002540CF" w:rsidRPr="00307BD6" w:rsidRDefault="002540CF" w:rsidP="00E122C6">
      <w:pPr>
        <w:widowControl w:val="0"/>
        <w:spacing w:line="265" w:lineRule="exact"/>
        <w:ind w:firstLine="720"/>
        <w:contextualSpacing/>
        <w:jc w:val="both"/>
        <w:rPr>
          <w:lang w:val="ru-RU"/>
        </w:rPr>
      </w:pPr>
    </w:p>
    <w:p w:rsidR="002540CF" w:rsidRDefault="002540CF"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D96A6F" w:rsidRDefault="00D96A6F" w:rsidP="00E122C6">
      <w:pPr>
        <w:widowControl w:val="0"/>
        <w:spacing w:line="265" w:lineRule="exact"/>
        <w:ind w:firstLine="720"/>
        <w:contextualSpacing/>
        <w:jc w:val="both"/>
        <w:rPr>
          <w:lang w:val="sr-Cyrl-CS"/>
        </w:rPr>
      </w:pPr>
    </w:p>
    <w:p w:rsidR="00D96A6F" w:rsidRDefault="00D96A6F"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6E676A" w:rsidRDefault="006E676A" w:rsidP="00E122C6">
      <w:pPr>
        <w:widowControl w:val="0"/>
        <w:spacing w:line="265" w:lineRule="exact"/>
        <w:ind w:firstLine="720"/>
        <w:contextualSpacing/>
        <w:jc w:val="both"/>
        <w:rPr>
          <w:lang w:val="sr-Cyrl-CS"/>
        </w:rPr>
      </w:pPr>
    </w:p>
    <w:p w:rsidR="006E676A" w:rsidRDefault="006E676A"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E122C6" w:rsidRDefault="00E122C6" w:rsidP="00E122C6">
      <w:pPr>
        <w:widowControl w:val="0"/>
        <w:spacing w:line="265" w:lineRule="exact"/>
        <w:ind w:firstLine="720"/>
        <w:contextualSpacing/>
        <w:jc w:val="both"/>
        <w:rPr>
          <w:lang w:val="sr-Cyrl-CS"/>
        </w:rPr>
      </w:pPr>
    </w:p>
    <w:p w:rsidR="00177F92" w:rsidRDefault="00177F92" w:rsidP="00966C26">
      <w:pPr>
        <w:widowControl w:val="0"/>
        <w:spacing w:line="265" w:lineRule="exact"/>
        <w:contextualSpacing/>
        <w:jc w:val="both"/>
        <w:rPr>
          <w:lang w:val="sr-Cyrl-CS"/>
        </w:rPr>
      </w:pPr>
    </w:p>
    <w:p w:rsidR="00177F92" w:rsidRDefault="00177F92" w:rsidP="00E122C6">
      <w:pPr>
        <w:widowControl w:val="0"/>
        <w:spacing w:line="265" w:lineRule="exact"/>
        <w:ind w:firstLine="720"/>
        <w:contextualSpacing/>
        <w:jc w:val="both"/>
        <w:rPr>
          <w:lang w:val="sr-Cyrl-CS"/>
        </w:rPr>
      </w:pPr>
    </w:p>
    <w:p w:rsidR="00177F92" w:rsidRPr="00307BD6" w:rsidRDefault="00177F92" w:rsidP="00E122C6">
      <w:pPr>
        <w:widowControl w:val="0"/>
        <w:spacing w:line="265" w:lineRule="exact"/>
        <w:ind w:firstLine="720"/>
        <w:contextualSpacing/>
        <w:jc w:val="both"/>
        <w:rPr>
          <w:lang w:val="sr-Cyrl-CS"/>
        </w:rPr>
      </w:pPr>
    </w:p>
    <w:p w:rsidR="002540CF" w:rsidRDefault="00375FDE" w:rsidP="00E122C6">
      <w:pPr>
        <w:pStyle w:val="Heading1"/>
      </w:pPr>
      <w:bookmarkStart w:id="24" w:name="_Toc497213714"/>
      <w:r w:rsidRPr="00375FDE">
        <w:lastRenderedPageBreak/>
        <w:t>Организациона шема министарства просвете, науке и технолошког развоја</w:t>
      </w:r>
      <w:bookmarkEnd w:id="24"/>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Default="006E676A" w:rsidP="006E676A">
      <w:pPr>
        <w:rPr>
          <w:lang w:val="sr-Cyrl-CS"/>
        </w:rPr>
      </w:pPr>
    </w:p>
    <w:p w:rsidR="006E676A" w:rsidRPr="006E676A" w:rsidRDefault="006E676A" w:rsidP="006E676A">
      <w:pPr>
        <w:rPr>
          <w:lang w:val="sr-Cyrl-CS"/>
        </w:rPr>
      </w:pPr>
    </w:p>
    <w:bookmarkEnd w:id="22"/>
    <w:bookmarkEnd w:id="23"/>
    <w:p w:rsidR="003A0D70" w:rsidRDefault="003A0D70" w:rsidP="00E122C6"/>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48"/>
        <w:gridCol w:w="2070"/>
        <w:gridCol w:w="1893"/>
        <w:gridCol w:w="2137"/>
        <w:gridCol w:w="2137"/>
      </w:tblGrid>
      <w:tr w:rsidR="002C67AE" w:rsidRPr="00CC08CF" w:rsidTr="005F7268">
        <w:tc>
          <w:tcPr>
            <w:tcW w:w="10685" w:type="dxa"/>
            <w:gridSpan w:val="5"/>
            <w:shd w:val="solid" w:color="000080" w:fill="FFFFFF"/>
            <w:vAlign w:val="center"/>
          </w:tcPr>
          <w:p w:rsidR="002C67AE" w:rsidRPr="00844884" w:rsidRDefault="002C67AE" w:rsidP="00E122C6">
            <w:pPr>
              <w:pStyle w:val="Heading1"/>
            </w:pPr>
            <w:bookmarkStart w:id="25" w:name="_Toc280268745"/>
            <w:bookmarkStart w:id="26" w:name="_Toc280269109"/>
            <w:bookmarkStart w:id="27" w:name="_Toc497132930"/>
            <w:bookmarkStart w:id="28" w:name="_Toc497133596"/>
            <w:bookmarkStart w:id="29" w:name="_Toc497213715"/>
            <w:r>
              <w:lastRenderedPageBreak/>
              <w:t>Министар</w:t>
            </w:r>
            <w:r w:rsidRPr="00475FAF">
              <w:t xml:space="preserve"> </w:t>
            </w:r>
            <w:r>
              <w:t>просвете</w:t>
            </w:r>
            <w:bookmarkEnd w:id="25"/>
            <w:bookmarkEnd w:id="26"/>
            <w:r>
              <w:t>, науке и технолошког развоја</w:t>
            </w:r>
            <w:bookmarkEnd w:id="27"/>
            <w:bookmarkEnd w:id="28"/>
            <w:bookmarkEnd w:id="29"/>
          </w:p>
        </w:tc>
      </w:tr>
      <w:tr w:rsidR="002C67AE" w:rsidRPr="00475FAF" w:rsidTr="005F7268">
        <w:tc>
          <w:tcPr>
            <w:tcW w:w="244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1893"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37"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3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448" w:type="dxa"/>
            <w:shd w:val="clear" w:color="auto" w:fill="auto"/>
            <w:vAlign w:val="center"/>
          </w:tcPr>
          <w:p w:rsidR="002C67AE" w:rsidRPr="00BB5574" w:rsidRDefault="002C67AE" w:rsidP="00E122C6">
            <w:pPr>
              <w:jc w:val="center"/>
              <w:rPr>
                <w:b/>
                <w:bCs/>
                <w:lang w:val="sr-Cyrl-CS"/>
              </w:rPr>
            </w:pPr>
          </w:p>
          <w:p w:rsidR="002C67AE" w:rsidRPr="00FA0551" w:rsidRDefault="002C67AE" w:rsidP="00E122C6">
            <w:pPr>
              <w:jc w:val="center"/>
              <w:rPr>
                <w:b/>
                <w:bCs/>
              </w:rPr>
            </w:pPr>
            <w:r>
              <w:rPr>
                <w:b/>
                <w:lang w:val="sr-Cyrl-CS"/>
              </w:rPr>
              <w:t>Младен Шарчевић</w:t>
            </w:r>
          </w:p>
          <w:p w:rsidR="002C67AE" w:rsidRPr="00CD5763" w:rsidRDefault="002C67AE" w:rsidP="00E122C6">
            <w:pPr>
              <w:jc w:val="center"/>
            </w:pPr>
          </w:p>
        </w:tc>
        <w:tc>
          <w:tcPr>
            <w:tcW w:w="2070" w:type="dxa"/>
            <w:shd w:val="clear" w:color="auto" w:fill="auto"/>
            <w:vAlign w:val="center"/>
          </w:tcPr>
          <w:p w:rsidR="002C67AE" w:rsidRPr="00475FAF" w:rsidRDefault="002C67AE" w:rsidP="00E122C6">
            <w:pPr>
              <w:jc w:val="center"/>
            </w:pPr>
            <w:r>
              <w:rPr>
                <w:b/>
                <w:lang w:val="sr-Cyrl-CS"/>
              </w:rPr>
              <w:t>Министар</w:t>
            </w:r>
          </w:p>
        </w:tc>
        <w:tc>
          <w:tcPr>
            <w:tcW w:w="1893" w:type="dxa"/>
            <w:shd w:val="clear" w:color="auto" w:fill="auto"/>
            <w:vAlign w:val="center"/>
          </w:tcPr>
          <w:p w:rsidR="002C67AE" w:rsidRPr="00475FAF" w:rsidRDefault="002C67AE" w:rsidP="00E122C6">
            <w:pPr>
              <w:jc w:val="center"/>
              <w:rPr>
                <w:lang w:val="sr-Cyrl-CS"/>
              </w:rPr>
            </w:pPr>
            <w:r w:rsidRPr="00475FAF">
              <w:rPr>
                <w:lang w:val="sr-Cyrl-CS"/>
              </w:rPr>
              <w:t>011/3616- 489</w:t>
            </w:r>
          </w:p>
          <w:p w:rsidR="002C67AE" w:rsidRPr="00475FAF" w:rsidRDefault="002C67AE" w:rsidP="00E122C6">
            <w:pPr>
              <w:jc w:val="center"/>
            </w:pPr>
            <w:r w:rsidRPr="00475FAF">
              <w:rPr>
                <w:lang w:val="sr-Cyrl-CS"/>
              </w:rPr>
              <w:t>011/3616- 491</w:t>
            </w:r>
          </w:p>
        </w:tc>
        <w:tc>
          <w:tcPr>
            <w:tcW w:w="2137" w:type="dxa"/>
            <w:shd w:val="clear" w:color="auto" w:fill="auto"/>
            <w:vAlign w:val="center"/>
          </w:tcPr>
          <w:p w:rsidR="002C67AE" w:rsidRPr="00475FAF" w:rsidRDefault="00BF2B90" w:rsidP="00E122C6">
            <w:pPr>
              <w:jc w:val="center"/>
            </w:pPr>
            <w:hyperlink r:id="rId13" w:history="1">
              <w:r w:rsidR="002C67AE" w:rsidRPr="00F57F26">
                <w:rPr>
                  <w:rStyle w:val="Hyperlink"/>
                  <w:lang w:val="sr-Latn-CS"/>
                </w:rPr>
                <w:t>kabinet@mpn.gov.rs</w:t>
              </w:r>
            </w:hyperlink>
            <w:r w:rsidR="002C67AE">
              <w:t xml:space="preserve"> </w:t>
            </w:r>
          </w:p>
        </w:tc>
        <w:tc>
          <w:tcPr>
            <w:tcW w:w="2137" w:type="dxa"/>
            <w:shd w:val="clear" w:color="auto" w:fill="auto"/>
            <w:vAlign w:val="center"/>
          </w:tcPr>
          <w:p w:rsidR="002C67AE" w:rsidRPr="00475FAF" w:rsidRDefault="002C67AE" w:rsidP="00E122C6">
            <w:pPr>
              <w:jc w:val="center"/>
            </w:pPr>
            <w:r>
              <w:rPr>
                <w:lang w:val="sr-Cyrl-CS"/>
              </w:rPr>
              <w:t>Немањина</w:t>
            </w:r>
            <w:r w:rsidRPr="00475FAF">
              <w:rPr>
                <w:lang w:val="sr-Cyrl-CS"/>
              </w:rPr>
              <w:t xml:space="preserve"> 24, </w:t>
            </w:r>
            <w:r>
              <w:rPr>
                <w:lang w:val="sr-Cyrl-CS"/>
              </w:rPr>
              <w:t>Ц</w:t>
            </w:r>
            <w:r w:rsidRPr="00475FAF">
              <w:rPr>
                <w:lang w:val="sr-Cyrl-CS"/>
              </w:rPr>
              <w:t xml:space="preserve"> </w:t>
            </w:r>
            <w:r>
              <w:rPr>
                <w:lang w:val="sr-Cyrl-CS"/>
              </w:rPr>
              <w:t>крило</w:t>
            </w:r>
            <w:r w:rsidRPr="00475FAF">
              <w:rPr>
                <w:lang w:val="sr-Cyrl-CS"/>
              </w:rPr>
              <w:t xml:space="preserve">, </w:t>
            </w:r>
            <w:r>
              <w:t>VI</w:t>
            </w:r>
            <w:r w:rsidRPr="00475FAF">
              <w:rPr>
                <w:lang w:val="sr-Cyrl-CS"/>
              </w:rPr>
              <w:t xml:space="preserve"> / </w:t>
            </w:r>
            <w:r w:rsidRPr="00475FAF">
              <w:t>7</w:t>
            </w:r>
          </w:p>
        </w:tc>
      </w:tr>
    </w:tbl>
    <w:p w:rsidR="002C67AE" w:rsidRPr="00475FAF" w:rsidRDefault="002C67AE" w:rsidP="00E122C6">
      <w:pPr>
        <w:jc w:val="both"/>
        <w:rPr>
          <w:lang w:val="sr-Cyrl-CS"/>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8"/>
        <w:gridCol w:w="2250"/>
        <w:gridCol w:w="1893"/>
        <w:gridCol w:w="2137"/>
        <w:gridCol w:w="2137"/>
      </w:tblGrid>
      <w:tr w:rsidR="002C67AE" w:rsidRPr="00475FAF" w:rsidTr="00835D25">
        <w:tc>
          <w:tcPr>
            <w:tcW w:w="10685" w:type="dxa"/>
            <w:gridSpan w:val="5"/>
            <w:shd w:val="solid" w:color="000080" w:fill="FFFFFF"/>
          </w:tcPr>
          <w:p w:rsidR="002C67AE" w:rsidRPr="00844884" w:rsidRDefault="002C67AE" w:rsidP="00E122C6">
            <w:pPr>
              <w:pStyle w:val="Heading1"/>
            </w:pPr>
            <w:bookmarkStart w:id="30" w:name="_Toc280268746"/>
            <w:bookmarkStart w:id="31" w:name="_Toc280269110"/>
            <w:bookmarkStart w:id="32" w:name="_Toc497132931"/>
            <w:bookmarkStart w:id="33" w:name="_Toc497133597"/>
            <w:bookmarkStart w:id="34" w:name="_Toc497213716"/>
            <w:r>
              <w:t>Државни</w:t>
            </w:r>
            <w:r w:rsidRPr="00475FAF">
              <w:t xml:space="preserve"> </w:t>
            </w:r>
            <w:r>
              <w:t>секретари</w:t>
            </w:r>
            <w:bookmarkEnd w:id="30"/>
            <w:bookmarkEnd w:id="31"/>
            <w:bookmarkEnd w:id="32"/>
            <w:bookmarkEnd w:id="33"/>
            <w:bookmarkEnd w:id="34"/>
          </w:p>
        </w:tc>
      </w:tr>
      <w:tr w:rsidR="002C67AE" w:rsidRPr="00475FAF" w:rsidTr="00835D25">
        <w:tc>
          <w:tcPr>
            <w:tcW w:w="226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250" w:type="dxa"/>
            <w:shd w:val="clear" w:color="auto" w:fill="auto"/>
            <w:vAlign w:val="center"/>
          </w:tcPr>
          <w:p w:rsidR="002C67AE" w:rsidRPr="00475FAF" w:rsidRDefault="002C67AE" w:rsidP="00E122C6">
            <w:pPr>
              <w:jc w:val="center"/>
            </w:pPr>
            <w:r>
              <w:rPr>
                <w:lang w:val="sr-Cyrl-CS"/>
              </w:rPr>
              <w:t>Функција</w:t>
            </w:r>
          </w:p>
        </w:tc>
        <w:tc>
          <w:tcPr>
            <w:tcW w:w="1893"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37"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37" w:type="dxa"/>
            <w:shd w:val="clear" w:color="auto" w:fill="auto"/>
            <w:vAlign w:val="center"/>
          </w:tcPr>
          <w:p w:rsidR="002C67AE" w:rsidRPr="00475FAF" w:rsidRDefault="002C67AE" w:rsidP="00E122C6">
            <w:pPr>
              <w:jc w:val="center"/>
            </w:pPr>
            <w:r>
              <w:rPr>
                <w:lang w:val="sr-Cyrl-CS"/>
              </w:rPr>
              <w:t>Адреса</w:t>
            </w:r>
          </w:p>
        </w:tc>
      </w:tr>
      <w:tr w:rsidR="002C67AE" w:rsidRPr="00475FAF" w:rsidTr="00835D25">
        <w:tc>
          <w:tcPr>
            <w:tcW w:w="2268" w:type="dxa"/>
            <w:shd w:val="clear" w:color="auto" w:fill="auto"/>
            <w:vAlign w:val="center"/>
          </w:tcPr>
          <w:p w:rsidR="002C67AE" w:rsidRDefault="002C67AE" w:rsidP="00E122C6">
            <w:pPr>
              <w:jc w:val="center"/>
              <w:rPr>
                <w:b/>
                <w:bCs/>
                <w:lang w:val="sr-Cyrl-CS"/>
              </w:rPr>
            </w:pPr>
          </w:p>
          <w:p w:rsidR="002C67AE" w:rsidRDefault="002C67AE" w:rsidP="00E122C6">
            <w:pPr>
              <w:jc w:val="center"/>
              <w:rPr>
                <w:b/>
                <w:bCs/>
                <w:lang w:val="sr-Latn-CS"/>
              </w:rPr>
            </w:pPr>
            <w:r>
              <w:rPr>
                <w:b/>
                <w:bCs/>
                <w:lang w:val="sr-Cyrl-CS"/>
              </w:rPr>
              <w:t>проф. др Ана Ланговић Милићевић</w:t>
            </w:r>
          </w:p>
          <w:p w:rsidR="002C67AE" w:rsidRPr="00A8605B" w:rsidRDefault="002C67AE" w:rsidP="00E122C6">
            <w:pPr>
              <w:jc w:val="center"/>
              <w:rPr>
                <w:b/>
                <w:bCs/>
                <w:lang w:val="sr-Latn-CS"/>
              </w:rPr>
            </w:pPr>
          </w:p>
        </w:tc>
        <w:tc>
          <w:tcPr>
            <w:tcW w:w="2250" w:type="dxa"/>
            <w:shd w:val="clear" w:color="auto" w:fill="auto"/>
            <w:vAlign w:val="center"/>
          </w:tcPr>
          <w:p w:rsidR="002C67AE" w:rsidRPr="00475FAF" w:rsidRDefault="002C67AE" w:rsidP="00E122C6">
            <w:pPr>
              <w:jc w:val="center"/>
            </w:pPr>
            <w:r>
              <w:rPr>
                <w:b/>
                <w:lang w:val="sr-Cyrl-CS"/>
              </w:rPr>
              <w:t>Државни</w:t>
            </w:r>
            <w:r w:rsidRPr="00475FAF">
              <w:rPr>
                <w:b/>
                <w:lang w:val="sr-Cyrl-CS"/>
              </w:rPr>
              <w:t xml:space="preserve"> </w:t>
            </w:r>
            <w:r>
              <w:rPr>
                <w:b/>
                <w:lang w:val="sr-Cyrl-CS"/>
              </w:rPr>
              <w:t>секретар</w:t>
            </w:r>
          </w:p>
        </w:tc>
        <w:tc>
          <w:tcPr>
            <w:tcW w:w="1893" w:type="dxa"/>
            <w:shd w:val="clear" w:color="auto" w:fill="auto"/>
            <w:vAlign w:val="center"/>
          </w:tcPr>
          <w:p w:rsidR="002C67AE" w:rsidRPr="004B4369" w:rsidRDefault="002C67AE" w:rsidP="00E122C6">
            <w:pPr>
              <w:jc w:val="center"/>
            </w:pPr>
            <w:r>
              <w:t>011/3616-283</w:t>
            </w:r>
          </w:p>
          <w:p w:rsidR="002C67AE" w:rsidRPr="004B4369" w:rsidRDefault="002C67AE" w:rsidP="00E122C6">
            <w:pPr>
              <w:jc w:val="center"/>
            </w:pPr>
            <w:r>
              <w:t>011/363-1518</w:t>
            </w:r>
          </w:p>
        </w:tc>
        <w:tc>
          <w:tcPr>
            <w:tcW w:w="2137" w:type="dxa"/>
            <w:shd w:val="clear" w:color="auto" w:fill="auto"/>
            <w:vAlign w:val="center"/>
          </w:tcPr>
          <w:p w:rsidR="002C67AE" w:rsidRPr="00C85335" w:rsidRDefault="00BF2B90" w:rsidP="00E122C6">
            <w:pPr>
              <w:jc w:val="center"/>
            </w:pPr>
            <w:hyperlink r:id="rId14" w:history="1">
              <w:r w:rsidR="002C67AE" w:rsidRPr="00D01F69">
                <w:rPr>
                  <w:rStyle w:val="Hyperlink"/>
                  <w:lang w:val="sr-Latn-CS"/>
                </w:rPr>
                <w:t>ana.langovic.milicevic</w:t>
              </w:r>
              <w:r w:rsidR="002C67AE" w:rsidRPr="00C85335">
                <w:rPr>
                  <w:rStyle w:val="Hyperlink"/>
                </w:rPr>
                <w:t>@</w:t>
              </w:r>
              <w:r w:rsidR="002C67AE" w:rsidRPr="00D01F69">
                <w:rPr>
                  <w:rStyle w:val="Hyperlink"/>
                </w:rPr>
                <w:t>mpn</w:t>
              </w:r>
              <w:r w:rsidR="002C67AE" w:rsidRPr="00C85335">
                <w:rPr>
                  <w:rStyle w:val="Hyperlink"/>
                </w:rPr>
                <w:t>.</w:t>
              </w:r>
              <w:r w:rsidR="002C67AE" w:rsidRPr="00D01F69">
                <w:rPr>
                  <w:rStyle w:val="Hyperlink"/>
                </w:rPr>
                <w:t>gov</w:t>
              </w:r>
              <w:r w:rsidR="002C67AE" w:rsidRPr="00C85335">
                <w:rPr>
                  <w:rStyle w:val="Hyperlink"/>
                </w:rPr>
                <w:t>.</w:t>
              </w:r>
              <w:r w:rsidR="002C67AE" w:rsidRPr="00D01F69">
                <w:rPr>
                  <w:rStyle w:val="Hyperlink"/>
                </w:rPr>
                <w:t>rs</w:t>
              </w:r>
            </w:hyperlink>
          </w:p>
        </w:tc>
        <w:tc>
          <w:tcPr>
            <w:tcW w:w="2137" w:type="dxa"/>
            <w:shd w:val="clear" w:color="auto" w:fill="auto"/>
            <w:vAlign w:val="center"/>
          </w:tcPr>
          <w:p w:rsidR="002C67AE" w:rsidRPr="004B4369" w:rsidRDefault="002C67AE" w:rsidP="00E122C6">
            <w:pPr>
              <w:jc w:val="center"/>
            </w:pPr>
            <w:r>
              <w:t>Немањина 24, Ц крило, VI / 20</w:t>
            </w:r>
          </w:p>
        </w:tc>
      </w:tr>
      <w:tr w:rsidR="002C67AE" w:rsidRPr="00EB767E" w:rsidTr="00835D25">
        <w:tc>
          <w:tcPr>
            <w:tcW w:w="2268" w:type="dxa"/>
            <w:shd w:val="clear" w:color="auto" w:fill="auto"/>
            <w:vAlign w:val="center"/>
          </w:tcPr>
          <w:p w:rsidR="002C67AE" w:rsidRDefault="002C67AE" w:rsidP="00E122C6">
            <w:pPr>
              <w:jc w:val="center"/>
              <w:rPr>
                <w:b/>
                <w:bCs/>
                <w:lang w:val="sr-Cyrl-CS"/>
              </w:rPr>
            </w:pPr>
          </w:p>
          <w:p w:rsidR="002C67AE" w:rsidRDefault="002C67AE" w:rsidP="00E122C6">
            <w:pPr>
              <w:jc w:val="center"/>
              <w:rPr>
                <w:b/>
                <w:bCs/>
                <w:lang w:val="sr-Cyrl-CS"/>
              </w:rPr>
            </w:pPr>
            <w:r>
              <w:rPr>
                <w:b/>
                <w:bCs/>
                <w:lang w:val="sr-Cyrl-CS"/>
              </w:rPr>
              <w:t>Анамарија Вичек</w:t>
            </w:r>
          </w:p>
          <w:p w:rsidR="002C67AE" w:rsidRPr="00D01F69" w:rsidRDefault="002C67AE" w:rsidP="00E122C6">
            <w:pPr>
              <w:jc w:val="center"/>
              <w:rPr>
                <w:b/>
                <w:bCs/>
                <w:lang w:val="sr-Cyrl-CS"/>
              </w:rPr>
            </w:pPr>
          </w:p>
        </w:tc>
        <w:tc>
          <w:tcPr>
            <w:tcW w:w="2250" w:type="dxa"/>
            <w:shd w:val="clear" w:color="auto" w:fill="auto"/>
            <w:vAlign w:val="center"/>
          </w:tcPr>
          <w:p w:rsidR="002C67AE" w:rsidRPr="00475FAF" w:rsidRDefault="002C67AE" w:rsidP="00E122C6">
            <w:pPr>
              <w:jc w:val="center"/>
            </w:pPr>
            <w:r>
              <w:rPr>
                <w:b/>
                <w:lang w:val="sr-Cyrl-CS"/>
              </w:rPr>
              <w:t>Државни</w:t>
            </w:r>
            <w:r w:rsidRPr="00475FAF">
              <w:rPr>
                <w:b/>
                <w:lang w:val="sr-Cyrl-CS"/>
              </w:rPr>
              <w:t xml:space="preserve"> </w:t>
            </w:r>
            <w:r>
              <w:rPr>
                <w:b/>
                <w:lang w:val="sr-Cyrl-CS"/>
              </w:rPr>
              <w:t>секретар</w:t>
            </w:r>
          </w:p>
        </w:tc>
        <w:tc>
          <w:tcPr>
            <w:tcW w:w="1893" w:type="dxa"/>
            <w:shd w:val="clear" w:color="auto" w:fill="auto"/>
            <w:vAlign w:val="center"/>
          </w:tcPr>
          <w:p w:rsidR="002C67AE" w:rsidRPr="00475FAF" w:rsidRDefault="002C67AE" w:rsidP="00E122C6">
            <w:pPr>
              <w:jc w:val="center"/>
              <w:rPr>
                <w:lang w:val="ru-RU"/>
              </w:rPr>
            </w:pPr>
            <w:r>
              <w:rPr>
                <w:lang w:val="ru-RU"/>
              </w:rPr>
              <w:t>011/363-1383</w:t>
            </w:r>
          </w:p>
        </w:tc>
        <w:tc>
          <w:tcPr>
            <w:tcW w:w="2137" w:type="dxa"/>
            <w:shd w:val="clear" w:color="auto" w:fill="auto"/>
            <w:vAlign w:val="center"/>
          </w:tcPr>
          <w:p w:rsidR="002C67AE" w:rsidRPr="00EB767E" w:rsidRDefault="00BF2B90" w:rsidP="00E122C6">
            <w:pPr>
              <w:jc w:val="center"/>
              <w:rPr>
                <w:lang w:val="ru-RU"/>
              </w:rPr>
            </w:pPr>
            <w:hyperlink r:id="rId15" w:history="1">
              <w:r w:rsidR="002C67AE" w:rsidRPr="00D01F69">
                <w:rPr>
                  <w:rStyle w:val="Hyperlink"/>
                </w:rPr>
                <w:t>anamarija</w:t>
              </w:r>
              <w:r w:rsidR="002C67AE" w:rsidRPr="00EB767E">
                <w:rPr>
                  <w:rStyle w:val="Hyperlink"/>
                  <w:lang w:val="ru-RU"/>
                </w:rPr>
                <w:t>.</w:t>
              </w:r>
              <w:r w:rsidR="002C67AE" w:rsidRPr="00D01F69">
                <w:rPr>
                  <w:rStyle w:val="Hyperlink"/>
                </w:rPr>
                <w:t>vicek</w:t>
              </w:r>
              <w:r w:rsidR="002C67AE" w:rsidRPr="00EB767E">
                <w:rPr>
                  <w:rStyle w:val="Hyperlink"/>
                  <w:lang w:val="ru-RU"/>
                </w:rPr>
                <w:t>@</w:t>
              </w:r>
              <w:r w:rsidR="002C67AE" w:rsidRPr="00D01F69">
                <w:rPr>
                  <w:rStyle w:val="Hyperlink"/>
                </w:rPr>
                <w:t>mpn</w:t>
              </w:r>
              <w:r w:rsidR="002C67AE" w:rsidRPr="00EB767E">
                <w:rPr>
                  <w:rStyle w:val="Hyperlink"/>
                  <w:lang w:val="ru-RU"/>
                </w:rPr>
                <w:t>.</w:t>
              </w:r>
              <w:r w:rsidR="002C67AE" w:rsidRPr="00D01F69">
                <w:rPr>
                  <w:rStyle w:val="Hyperlink"/>
                </w:rPr>
                <w:t>gov</w:t>
              </w:r>
              <w:r w:rsidR="002C67AE" w:rsidRPr="00EB767E">
                <w:rPr>
                  <w:rStyle w:val="Hyperlink"/>
                  <w:lang w:val="ru-RU"/>
                </w:rPr>
                <w:t>.</w:t>
              </w:r>
              <w:r w:rsidR="002C67AE" w:rsidRPr="00D01F69">
                <w:rPr>
                  <w:rStyle w:val="Hyperlink"/>
                </w:rPr>
                <w:t>rs</w:t>
              </w:r>
            </w:hyperlink>
            <w:r w:rsidR="002C67AE" w:rsidRPr="00EB767E">
              <w:rPr>
                <w:lang w:val="ru-RU"/>
              </w:rPr>
              <w:t xml:space="preserve"> </w:t>
            </w:r>
          </w:p>
        </w:tc>
        <w:tc>
          <w:tcPr>
            <w:tcW w:w="2137" w:type="dxa"/>
            <w:shd w:val="clear" w:color="auto" w:fill="auto"/>
            <w:vAlign w:val="center"/>
          </w:tcPr>
          <w:p w:rsidR="002C67AE" w:rsidRPr="00EB767E" w:rsidRDefault="002C67AE" w:rsidP="00E122C6">
            <w:pPr>
              <w:jc w:val="center"/>
              <w:rPr>
                <w:lang w:val="ru-RU"/>
              </w:rPr>
            </w:pPr>
          </w:p>
          <w:p w:rsidR="002C67AE" w:rsidRPr="00EB767E" w:rsidRDefault="002C67AE" w:rsidP="00E122C6">
            <w:pPr>
              <w:jc w:val="center"/>
            </w:pPr>
            <w:r>
              <w:rPr>
                <w:lang w:val="ru-RU"/>
              </w:rPr>
              <w:t xml:space="preserve">Немањина 24, Б крило, </w:t>
            </w:r>
            <w:r>
              <w:t>V / 2</w:t>
            </w:r>
          </w:p>
          <w:p w:rsidR="002C67AE" w:rsidRPr="00EB767E" w:rsidRDefault="002C67AE" w:rsidP="00E122C6">
            <w:pPr>
              <w:jc w:val="center"/>
              <w:rPr>
                <w:lang w:val="ru-RU"/>
              </w:rPr>
            </w:pPr>
          </w:p>
        </w:tc>
      </w:tr>
      <w:tr w:rsidR="002C67AE" w:rsidRPr="00EB767E" w:rsidTr="00835D25">
        <w:tc>
          <w:tcPr>
            <w:tcW w:w="2268" w:type="dxa"/>
            <w:shd w:val="clear" w:color="auto" w:fill="auto"/>
            <w:vAlign w:val="center"/>
          </w:tcPr>
          <w:p w:rsidR="002C67AE" w:rsidRPr="00EB767E" w:rsidRDefault="002C67AE" w:rsidP="00E122C6">
            <w:pPr>
              <w:jc w:val="center"/>
              <w:rPr>
                <w:b/>
                <w:bCs/>
                <w:lang w:val="ru-RU"/>
              </w:rPr>
            </w:pPr>
          </w:p>
          <w:p w:rsidR="002C67AE" w:rsidRPr="00D01F69" w:rsidRDefault="002C67AE" w:rsidP="00E122C6">
            <w:pPr>
              <w:jc w:val="center"/>
              <w:rPr>
                <w:lang w:val="sr-Cyrl-CS"/>
              </w:rPr>
            </w:pPr>
            <w:r>
              <w:rPr>
                <w:b/>
                <w:lang w:val="sr-Cyrl-CS"/>
              </w:rPr>
              <w:t>проф. др Владимир Поповић</w:t>
            </w:r>
          </w:p>
          <w:p w:rsidR="002C67AE" w:rsidRPr="00CD5763" w:rsidRDefault="002C67AE" w:rsidP="00E122C6">
            <w:pPr>
              <w:jc w:val="center"/>
              <w:rPr>
                <w:b/>
                <w:bCs/>
              </w:rPr>
            </w:pPr>
          </w:p>
        </w:tc>
        <w:tc>
          <w:tcPr>
            <w:tcW w:w="2250" w:type="dxa"/>
            <w:shd w:val="clear" w:color="auto" w:fill="auto"/>
            <w:vAlign w:val="center"/>
          </w:tcPr>
          <w:p w:rsidR="002C67AE" w:rsidRDefault="002C67AE" w:rsidP="00E122C6">
            <w:pPr>
              <w:jc w:val="center"/>
              <w:rPr>
                <w:b/>
                <w:lang w:val="sr-Cyrl-CS"/>
              </w:rPr>
            </w:pPr>
            <w:r>
              <w:rPr>
                <w:b/>
                <w:lang w:val="sr-Cyrl-CS"/>
              </w:rPr>
              <w:t>Државни</w:t>
            </w:r>
            <w:r w:rsidRPr="00475FAF">
              <w:rPr>
                <w:b/>
                <w:lang w:val="sr-Cyrl-CS"/>
              </w:rPr>
              <w:t xml:space="preserve"> </w:t>
            </w:r>
            <w:r>
              <w:rPr>
                <w:b/>
                <w:lang w:val="sr-Cyrl-CS"/>
              </w:rPr>
              <w:t>секретар</w:t>
            </w:r>
          </w:p>
        </w:tc>
        <w:tc>
          <w:tcPr>
            <w:tcW w:w="1893" w:type="dxa"/>
            <w:shd w:val="clear" w:color="auto" w:fill="auto"/>
            <w:vAlign w:val="center"/>
          </w:tcPr>
          <w:p w:rsidR="002C67AE" w:rsidRDefault="002C67AE" w:rsidP="00E122C6">
            <w:pPr>
              <w:jc w:val="center"/>
              <w:rPr>
                <w:lang w:val="sr-Cyrl-CS"/>
              </w:rPr>
            </w:pPr>
            <w:r>
              <w:rPr>
                <w:lang w:val="sr-Cyrl-CS"/>
              </w:rPr>
              <w:t>011/3616-584</w:t>
            </w:r>
          </w:p>
          <w:p w:rsidR="002C67AE" w:rsidRDefault="002C67AE" w:rsidP="00E122C6">
            <w:pPr>
              <w:jc w:val="center"/>
              <w:rPr>
                <w:lang w:val="sr-Cyrl-CS"/>
              </w:rPr>
            </w:pPr>
            <w:r>
              <w:rPr>
                <w:lang w:val="sr-Cyrl-CS"/>
              </w:rPr>
              <w:t xml:space="preserve"> 011/ 363-1323</w:t>
            </w:r>
          </w:p>
        </w:tc>
        <w:tc>
          <w:tcPr>
            <w:tcW w:w="2137" w:type="dxa"/>
            <w:shd w:val="clear" w:color="auto" w:fill="auto"/>
            <w:vAlign w:val="center"/>
          </w:tcPr>
          <w:p w:rsidR="002C67AE" w:rsidRPr="00EB767E" w:rsidRDefault="00BF2B90" w:rsidP="00E122C6">
            <w:pPr>
              <w:jc w:val="center"/>
              <w:rPr>
                <w:lang w:val="sr-Cyrl-CS"/>
              </w:rPr>
            </w:pPr>
            <w:hyperlink r:id="rId16" w:history="1">
              <w:r w:rsidR="002C67AE" w:rsidRPr="00D01F69">
                <w:rPr>
                  <w:rStyle w:val="Hyperlink"/>
                </w:rPr>
                <w:t>vladimir</w:t>
              </w:r>
              <w:r w:rsidR="002C67AE" w:rsidRPr="00EB767E">
                <w:rPr>
                  <w:rStyle w:val="Hyperlink"/>
                  <w:lang w:val="sr-Cyrl-CS"/>
                </w:rPr>
                <w:t>.</w:t>
              </w:r>
              <w:r w:rsidR="002C67AE" w:rsidRPr="00D01F69">
                <w:rPr>
                  <w:rStyle w:val="Hyperlink"/>
                </w:rPr>
                <w:t>popovic</w:t>
              </w:r>
              <w:r w:rsidR="002C67AE" w:rsidRPr="00EB767E">
                <w:rPr>
                  <w:rStyle w:val="Hyperlink"/>
                  <w:lang w:val="sr-Cyrl-CS"/>
                </w:rPr>
                <w:t>@</w:t>
              </w:r>
              <w:r w:rsidR="002C67AE" w:rsidRPr="00D01F69">
                <w:rPr>
                  <w:rStyle w:val="Hyperlink"/>
                </w:rPr>
                <w:t>mpn</w:t>
              </w:r>
              <w:r w:rsidR="002C67AE" w:rsidRPr="00EB767E">
                <w:rPr>
                  <w:rStyle w:val="Hyperlink"/>
                  <w:lang w:val="sr-Cyrl-CS"/>
                </w:rPr>
                <w:t>.</w:t>
              </w:r>
              <w:r w:rsidR="002C67AE" w:rsidRPr="00D01F69">
                <w:rPr>
                  <w:rStyle w:val="Hyperlink"/>
                </w:rPr>
                <w:t>gov</w:t>
              </w:r>
              <w:r w:rsidR="002C67AE" w:rsidRPr="00EB767E">
                <w:rPr>
                  <w:rStyle w:val="Hyperlink"/>
                  <w:lang w:val="sr-Cyrl-CS"/>
                </w:rPr>
                <w:t>.</w:t>
              </w:r>
              <w:r w:rsidR="002C67AE" w:rsidRPr="00D01F69">
                <w:rPr>
                  <w:rStyle w:val="Hyperlink"/>
                </w:rPr>
                <w:t>rs</w:t>
              </w:r>
            </w:hyperlink>
            <w:r w:rsidR="002C67AE" w:rsidRPr="00EB767E">
              <w:rPr>
                <w:lang w:val="sr-Cyrl-CS"/>
              </w:rPr>
              <w:t xml:space="preserve"> </w:t>
            </w:r>
          </w:p>
        </w:tc>
        <w:tc>
          <w:tcPr>
            <w:tcW w:w="2137" w:type="dxa"/>
            <w:shd w:val="clear" w:color="auto" w:fill="auto"/>
            <w:vAlign w:val="center"/>
          </w:tcPr>
          <w:p w:rsidR="002C67AE" w:rsidRPr="00480EE8" w:rsidRDefault="002C67AE" w:rsidP="00E122C6">
            <w:pPr>
              <w:jc w:val="center"/>
              <w:rPr>
                <w:color w:val="FF0000"/>
              </w:rPr>
            </w:pPr>
            <w:r>
              <w:rPr>
                <w:lang w:val="sr-Cyrl-CS"/>
              </w:rPr>
              <w:t>Немањина</w:t>
            </w:r>
            <w:r w:rsidRPr="00475FAF">
              <w:rPr>
                <w:lang w:val="sr-Cyrl-CS"/>
              </w:rPr>
              <w:t xml:space="preserve"> 24, </w:t>
            </w:r>
            <w:r>
              <w:rPr>
                <w:lang w:val="sr-Cyrl-CS"/>
              </w:rPr>
              <w:t>Б</w:t>
            </w:r>
            <w:r w:rsidRPr="00475FAF">
              <w:rPr>
                <w:lang w:val="sr-Cyrl-CS"/>
              </w:rPr>
              <w:t xml:space="preserve"> </w:t>
            </w:r>
            <w:r>
              <w:rPr>
                <w:lang w:val="sr-Cyrl-CS"/>
              </w:rPr>
              <w:t>крило</w:t>
            </w:r>
            <w:r w:rsidRPr="00475FAF">
              <w:rPr>
                <w:lang w:val="sr-Cyrl-CS"/>
              </w:rPr>
              <w:t xml:space="preserve">, </w:t>
            </w:r>
            <w:r>
              <w:t>IV</w:t>
            </w:r>
            <w:r w:rsidRPr="00475FAF">
              <w:rPr>
                <w:lang w:val="sr-Cyrl-CS"/>
              </w:rPr>
              <w:t xml:space="preserve"> / </w:t>
            </w:r>
            <w:r>
              <w:t>2</w:t>
            </w:r>
          </w:p>
        </w:tc>
      </w:tr>
      <w:tr w:rsidR="002C67AE" w:rsidRPr="009C3A96" w:rsidTr="00835D25">
        <w:tc>
          <w:tcPr>
            <w:tcW w:w="2268" w:type="dxa"/>
            <w:shd w:val="clear" w:color="auto" w:fill="auto"/>
            <w:vAlign w:val="center"/>
          </w:tcPr>
          <w:p w:rsidR="002C67AE" w:rsidRPr="00E570D9" w:rsidRDefault="002C67AE" w:rsidP="00E122C6">
            <w:pPr>
              <w:jc w:val="center"/>
              <w:rPr>
                <w:b/>
                <w:bCs/>
                <w:lang w:val="sr-Cyrl-CS"/>
              </w:rPr>
            </w:pPr>
            <w:r>
              <w:rPr>
                <w:b/>
                <w:bCs/>
              </w:rPr>
              <w:t xml:space="preserve">мр </w:t>
            </w:r>
            <w:r>
              <w:rPr>
                <w:b/>
                <w:bCs/>
                <w:lang w:val="sr-Cyrl-CS"/>
              </w:rPr>
              <w:t>Марко Миленковић</w:t>
            </w:r>
          </w:p>
        </w:tc>
        <w:tc>
          <w:tcPr>
            <w:tcW w:w="2250" w:type="dxa"/>
            <w:shd w:val="clear" w:color="auto" w:fill="auto"/>
            <w:vAlign w:val="center"/>
          </w:tcPr>
          <w:p w:rsidR="002C67AE" w:rsidRDefault="002C67AE" w:rsidP="00E122C6">
            <w:pPr>
              <w:jc w:val="center"/>
              <w:rPr>
                <w:b/>
                <w:lang w:val="sr-Cyrl-CS"/>
              </w:rPr>
            </w:pPr>
            <w:r>
              <w:rPr>
                <w:b/>
                <w:lang w:val="sr-Cyrl-CS"/>
              </w:rPr>
              <w:t>Државни секретар</w:t>
            </w:r>
          </w:p>
        </w:tc>
        <w:tc>
          <w:tcPr>
            <w:tcW w:w="1893" w:type="dxa"/>
            <w:shd w:val="clear" w:color="auto" w:fill="auto"/>
            <w:vAlign w:val="center"/>
          </w:tcPr>
          <w:p w:rsidR="002C67AE" w:rsidRDefault="002C67AE" w:rsidP="00E122C6">
            <w:pPr>
              <w:jc w:val="center"/>
              <w:rPr>
                <w:lang w:val="sr-Cyrl-CS"/>
              </w:rPr>
            </w:pPr>
            <w:r>
              <w:rPr>
                <w:lang w:val="sr-Cyrl-CS"/>
              </w:rPr>
              <w:t>011/2404-296</w:t>
            </w:r>
          </w:p>
          <w:p w:rsidR="002C67AE" w:rsidRDefault="002C67AE" w:rsidP="00E122C6">
            <w:pPr>
              <w:jc w:val="center"/>
              <w:rPr>
                <w:lang w:val="sr-Cyrl-CS"/>
              </w:rPr>
            </w:pPr>
            <w:r>
              <w:rPr>
                <w:lang w:val="sr-Cyrl-CS"/>
              </w:rPr>
              <w:t>011/2401-911</w:t>
            </w:r>
          </w:p>
        </w:tc>
        <w:tc>
          <w:tcPr>
            <w:tcW w:w="2137" w:type="dxa"/>
            <w:shd w:val="clear" w:color="auto" w:fill="auto"/>
            <w:vAlign w:val="center"/>
          </w:tcPr>
          <w:p w:rsidR="002C67AE" w:rsidRPr="009C3A96" w:rsidRDefault="002C67AE" w:rsidP="00E122C6">
            <w:pPr>
              <w:jc w:val="center"/>
              <w:rPr>
                <w:lang w:val="sr-Cyrl-CS"/>
              </w:rPr>
            </w:pPr>
          </w:p>
          <w:p w:rsidR="002C67AE" w:rsidRPr="009C3A96" w:rsidRDefault="00BF2B90" w:rsidP="00E122C6">
            <w:pPr>
              <w:jc w:val="center"/>
              <w:rPr>
                <w:lang w:val="sr-Cyrl-CS"/>
              </w:rPr>
            </w:pPr>
            <w:hyperlink r:id="rId17" w:history="1">
              <w:r w:rsidR="002C67AE" w:rsidRPr="003F561B">
                <w:rPr>
                  <w:rStyle w:val="Hyperlink"/>
                </w:rPr>
                <w:t>marko</w:t>
              </w:r>
              <w:r w:rsidR="002C67AE" w:rsidRPr="003F561B">
                <w:rPr>
                  <w:rStyle w:val="Hyperlink"/>
                  <w:lang w:val="sr-Cyrl-CS"/>
                </w:rPr>
                <w:t>.</w:t>
              </w:r>
              <w:r w:rsidR="002C67AE" w:rsidRPr="003F561B">
                <w:rPr>
                  <w:rStyle w:val="Hyperlink"/>
                </w:rPr>
                <w:t>milenkovic</w:t>
              </w:r>
              <w:r w:rsidR="002C67AE" w:rsidRPr="003F561B">
                <w:rPr>
                  <w:rStyle w:val="Hyperlink"/>
                  <w:lang w:val="sr-Cyrl-CS"/>
                </w:rPr>
                <w:t xml:space="preserve">@ </w:t>
              </w:r>
              <w:r w:rsidR="002C67AE" w:rsidRPr="003F561B">
                <w:rPr>
                  <w:rStyle w:val="Hyperlink"/>
                </w:rPr>
                <w:t>mpn</w:t>
              </w:r>
              <w:r w:rsidR="002C67AE" w:rsidRPr="003F561B">
                <w:rPr>
                  <w:rStyle w:val="Hyperlink"/>
                  <w:lang w:val="sr-Cyrl-CS"/>
                </w:rPr>
                <w:t>.</w:t>
              </w:r>
              <w:r w:rsidR="002C67AE" w:rsidRPr="003F561B">
                <w:rPr>
                  <w:rStyle w:val="Hyperlink"/>
                </w:rPr>
                <w:t>gov</w:t>
              </w:r>
              <w:r w:rsidR="002C67AE" w:rsidRPr="003F561B">
                <w:rPr>
                  <w:rStyle w:val="Hyperlink"/>
                  <w:lang w:val="sr-Cyrl-CS"/>
                </w:rPr>
                <w:t>.</w:t>
              </w:r>
              <w:r w:rsidR="002C67AE" w:rsidRPr="003F561B">
                <w:rPr>
                  <w:rStyle w:val="Hyperlink"/>
                </w:rPr>
                <w:t>rs</w:t>
              </w:r>
            </w:hyperlink>
          </w:p>
          <w:p w:rsidR="002C67AE" w:rsidRPr="009C3A96" w:rsidRDefault="002C67AE" w:rsidP="00E122C6">
            <w:pPr>
              <w:jc w:val="center"/>
              <w:rPr>
                <w:lang w:val="sr-Cyrl-CS"/>
              </w:rPr>
            </w:pPr>
          </w:p>
        </w:tc>
        <w:tc>
          <w:tcPr>
            <w:tcW w:w="2137" w:type="dxa"/>
            <w:shd w:val="clear" w:color="auto" w:fill="auto"/>
            <w:vAlign w:val="center"/>
          </w:tcPr>
          <w:p w:rsidR="002C67AE" w:rsidRDefault="002C67AE" w:rsidP="00E122C6">
            <w:pPr>
              <w:jc w:val="center"/>
              <w:rPr>
                <w:lang w:val="sr-Cyrl-CS"/>
              </w:rPr>
            </w:pPr>
          </w:p>
          <w:p w:rsidR="002C67AE" w:rsidRDefault="002C67AE" w:rsidP="00E122C6">
            <w:pPr>
              <w:jc w:val="center"/>
              <w:rPr>
                <w:lang w:val="sr-Cyrl-CS"/>
              </w:rPr>
            </w:pPr>
            <w:r>
              <w:rPr>
                <w:lang w:val="sr-Cyrl-CS"/>
              </w:rPr>
              <w:t>Захумска 14,</w:t>
            </w:r>
          </w:p>
          <w:p w:rsidR="002C67AE" w:rsidRDefault="002C67AE" w:rsidP="00E122C6">
            <w:pPr>
              <w:jc w:val="center"/>
              <w:rPr>
                <w:lang w:val="sr-Cyrl-CS"/>
              </w:rPr>
            </w:pPr>
            <w:r>
              <w:rPr>
                <w:lang w:val="sr-Cyrl-CS"/>
              </w:rPr>
              <w:t xml:space="preserve">спрат 3 А </w:t>
            </w:r>
          </w:p>
          <w:p w:rsidR="002C67AE" w:rsidRDefault="002C67AE" w:rsidP="00E122C6">
            <w:pPr>
              <w:jc w:val="center"/>
              <w:rPr>
                <w:lang w:val="sr-Cyrl-CS"/>
              </w:rPr>
            </w:pPr>
            <w:r>
              <w:rPr>
                <w:lang w:val="sr-Cyrl-CS"/>
              </w:rPr>
              <w:t>канц. 315</w:t>
            </w:r>
          </w:p>
          <w:p w:rsidR="002C67AE" w:rsidRDefault="002C67AE" w:rsidP="00E122C6">
            <w:pPr>
              <w:jc w:val="center"/>
              <w:rPr>
                <w:lang w:val="sr-Cyrl-CS"/>
              </w:rPr>
            </w:pPr>
          </w:p>
        </w:tc>
      </w:tr>
      <w:tr w:rsidR="000E570D" w:rsidRPr="009C3A96" w:rsidTr="00835D25">
        <w:tc>
          <w:tcPr>
            <w:tcW w:w="2268" w:type="dxa"/>
            <w:shd w:val="clear" w:color="auto" w:fill="auto"/>
            <w:vAlign w:val="center"/>
          </w:tcPr>
          <w:p w:rsidR="000E570D" w:rsidRPr="00C97BA5" w:rsidRDefault="000E570D" w:rsidP="00E122C6">
            <w:pPr>
              <w:jc w:val="center"/>
              <w:rPr>
                <w:b/>
              </w:rPr>
            </w:pPr>
            <w:r>
              <w:rPr>
                <w:b/>
                <w:lang w:val="sr-Cyrl-CS"/>
              </w:rPr>
              <w:t>проф. др Виктор Недовић</w:t>
            </w:r>
          </w:p>
        </w:tc>
        <w:tc>
          <w:tcPr>
            <w:tcW w:w="2250" w:type="dxa"/>
            <w:shd w:val="clear" w:color="auto" w:fill="auto"/>
            <w:vAlign w:val="center"/>
          </w:tcPr>
          <w:p w:rsidR="000E570D" w:rsidRDefault="000E570D" w:rsidP="00E122C6">
            <w:pPr>
              <w:jc w:val="center"/>
              <w:rPr>
                <w:b/>
                <w:lang w:val="sr-Cyrl-CS"/>
              </w:rPr>
            </w:pPr>
          </w:p>
          <w:p w:rsidR="000E570D" w:rsidRPr="00AD59EC" w:rsidRDefault="000E570D" w:rsidP="00E122C6">
            <w:pPr>
              <w:jc w:val="center"/>
              <w:rPr>
                <w:b/>
                <w:lang w:val="sr-Cyrl-CS"/>
              </w:rPr>
            </w:pPr>
            <w:r>
              <w:rPr>
                <w:b/>
                <w:lang w:val="sr-Cyrl-CS"/>
              </w:rPr>
              <w:t>Државни секретар</w:t>
            </w:r>
            <w:r w:rsidRPr="00AD59EC">
              <w:rPr>
                <w:b/>
                <w:lang w:val="sr-Cyrl-CS"/>
              </w:rPr>
              <w:t xml:space="preserve"> </w:t>
            </w:r>
          </w:p>
        </w:tc>
        <w:tc>
          <w:tcPr>
            <w:tcW w:w="1893" w:type="dxa"/>
            <w:shd w:val="clear" w:color="auto" w:fill="auto"/>
            <w:vAlign w:val="center"/>
          </w:tcPr>
          <w:p w:rsidR="000E570D" w:rsidRPr="00E122C6" w:rsidRDefault="000E570D" w:rsidP="00E122C6">
            <w:pPr>
              <w:jc w:val="center"/>
              <w:rPr>
                <w:lang w:val="sr-Cyrl-CS"/>
              </w:rPr>
            </w:pPr>
          </w:p>
          <w:p w:rsidR="000E570D" w:rsidRPr="00E122C6" w:rsidRDefault="000E570D" w:rsidP="00E122C6">
            <w:pPr>
              <w:jc w:val="center"/>
              <w:rPr>
                <w:lang w:val="sr-Cyrl-CS"/>
              </w:rPr>
            </w:pPr>
            <w:r w:rsidRPr="00E122C6">
              <w:rPr>
                <w:lang w:val="sr-Cyrl-CS"/>
              </w:rPr>
              <w:t>011/2657-655</w:t>
            </w:r>
          </w:p>
          <w:p w:rsidR="000E570D" w:rsidRPr="00E122C6" w:rsidRDefault="000E570D" w:rsidP="00E122C6">
            <w:pPr>
              <w:jc w:val="center"/>
              <w:rPr>
                <w:lang w:val="sr-Cyrl-CS"/>
              </w:rPr>
            </w:pPr>
            <w:r w:rsidRPr="00E122C6">
              <w:rPr>
                <w:lang w:val="sr-Cyrl-CS"/>
              </w:rPr>
              <w:t>011/3616-591</w:t>
            </w:r>
          </w:p>
          <w:p w:rsidR="000E570D" w:rsidRPr="00AD59EC" w:rsidRDefault="000E570D" w:rsidP="00E122C6">
            <w:pPr>
              <w:jc w:val="center"/>
              <w:rPr>
                <w:lang w:val="sr-Cyrl-CS"/>
              </w:rPr>
            </w:pPr>
          </w:p>
        </w:tc>
        <w:tc>
          <w:tcPr>
            <w:tcW w:w="2137" w:type="dxa"/>
            <w:shd w:val="clear" w:color="auto" w:fill="auto"/>
            <w:vAlign w:val="center"/>
          </w:tcPr>
          <w:p w:rsidR="000E570D" w:rsidRPr="00BE24C9" w:rsidRDefault="00BF2B90" w:rsidP="00E122C6">
            <w:pPr>
              <w:jc w:val="center"/>
              <w:rPr>
                <w:lang w:val="sr-Cyrl-CS"/>
              </w:rPr>
            </w:pPr>
            <w:hyperlink r:id="rId18" w:history="1">
              <w:r w:rsidR="000E570D" w:rsidRPr="00E74B8A">
                <w:rPr>
                  <w:rStyle w:val="Hyperlink"/>
                </w:rPr>
                <w:t>viktor</w:t>
              </w:r>
              <w:r w:rsidR="000E570D" w:rsidRPr="00BE24C9">
                <w:rPr>
                  <w:rStyle w:val="Hyperlink"/>
                  <w:lang w:val="sr-Cyrl-CS"/>
                </w:rPr>
                <w:t>.</w:t>
              </w:r>
              <w:r w:rsidR="000E570D" w:rsidRPr="00E74B8A">
                <w:rPr>
                  <w:rStyle w:val="Hyperlink"/>
                </w:rPr>
                <w:t>nedovic</w:t>
              </w:r>
              <w:r w:rsidR="000E570D" w:rsidRPr="00E74B8A">
                <w:rPr>
                  <w:rStyle w:val="Hyperlink"/>
                  <w:lang w:val="sr-Cyrl-CS"/>
                </w:rPr>
                <w:t>@</w:t>
              </w:r>
              <w:r w:rsidR="000E570D" w:rsidRPr="00E74B8A">
                <w:rPr>
                  <w:rStyle w:val="Hyperlink"/>
                </w:rPr>
                <w:t>mpn</w:t>
              </w:r>
              <w:r w:rsidR="000E570D" w:rsidRPr="00E74B8A">
                <w:rPr>
                  <w:rStyle w:val="Hyperlink"/>
                  <w:lang w:val="sr-Cyrl-CS"/>
                </w:rPr>
                <w:t>.</w:t>
              </w:r>
              <w:r w:rsidR="000E570D" w:rsidRPr="00E74B8A">
                <w:rPr>
                  <w:rStyle w:val="Hyperlink"/>
                </w:rPr>
                <w:t>gov</w:t>
              </w:r>
              <w:r w:rsidR="000E570D" w:rsidRPr="00E74B8A">
                <w:rPr>
                  <w:rStyle w:val="Hyperlink"/>
                  <w:lang w:val="sr-Cyrl-CS"/>
                </w:rPr>
                <w:t>.</w:t>
              </w:r>
              <w:r w:rsidR="000E570D" w:rsidRPr="00E74B8A">
                <w:rPr>
                  <w:rStyle w:val="Hyperlink"/>
                </w:rPr>
                <w:t>rs</w:t>
              </w:r>
            </w:hyperlink>
            <w:r w:rsidR="000E570D" w:rsidRPr="00BE24C9">
              <w:rPr>
                <w:lang w:val="sr-Cyrl-CS"/>
              </w:rPr>
              <w:t xml:space="preserve"> </w:t>
            </w:r>
          </w:p>
        </w:tc>
        <w:tc>
          <w:tcPr>
            <w:tcW w:w="2137" w:type="dxa"/>
            <w:shd w:val="clear" w:color="auto" w:fill="auto"/>
            <w:vAlign w:val="center"/>
          </w:tcPr>
          <w:p w:rsidR="000E570D" w:rsidRPr="00E122C6" w:rsidRDefault="000E570D" w:rsidP="00E122C6">
            <w:pPr>
              <w:jc w:val="center"/>
              <w:rPr>
                <w:lang w:val="sr-Cyrl-RS"/>
              </w:rPr>
            </w:pPr>
            <w:r w:rsidRPr="00E122C6">
              <w:rPr>
                <w:lang w:val="sr-Cyrl-CS"/>
              </w:rPr>
              <w:t>Немањина 22-26, Б крило,</w:t>
            </w:r>
            <w:r w:rsidRPr="00E122C6">
              <w:rPr>
                <w:lang w:val="sr-Latn-CS"/>
              </w:rPr>
              <w:t xml:space="preserve"> IV</w:t>
            </w:r>
            <w:r w:rsidRPr="00E122C6">
              <w:rPr>
                <w:lang w:val="sr-Cyrl-CS"/>
              </w:rPr>
              <w:t xml:space="preserve"> </w:t>
            </w:r>
            <w:r w:rsidRPr="00E122C6">
              <w:t>/</w:t>
            </w:r>
            <w:r w:rsidR="00E122C6" w:rsidRPr="00E122C6">
              <w:rPr>
                <w:lang w:val="sr-Cyrl-RS"/>
              </w:rPr>
              <w:t xml:space="preserve"> 7</w:t>
            </w:r>
          </w:p>
        </w:tc>
      </w:tr>
    </w:tbl>
    <w:p w:rsidR="002C67AE" w:rsidRPr="00475FAF" w:rsidRDefault="002C67AE" w:rsidP="00E122C6">
      <w:pPr>
        <w:jc w:val="both"/>
        <w:rPr>
          <w:iCs/>
          <w:spacing w:val="-4"/>
          <w:lang w:val="sr-Cyrl-CS"/>
        </w:rPr>
      </w:pPr>
      <w:r>
        <w:rPr>
          <w:b/>
          <w:iCs/>
          <w:spacing w:val="-4"/>
          <w:lang w:val="sr-Cyrl-CS"/>
        </w:rPr>
        <w:t>Функције</w:t>
      </w:r>
      <w:r w:rsidRPr="00475FAF">
        <w:rPr>
          <w:b/>
          <w:iCs/>
          <w:spacing w:val="-4"/>
          <w:lang w:val="sr-Cyrl-CS"/>
        </w:rPr>
        <w:t xml:space="preserve"> </w:t>
      </w:r>
      <w:r>
        <w:rPr>
          <w:iCs/>
          <w:spacing w:val="-4"/>
          <w:lang w:val="sr-Cyrl-CS"/>
        </w:rPr>
        <w:t>руководиоца</w:t>
      </w:r>
      <w:r w:rsidRPr="00475FAF">
        <w:rPr>
          <w:iCs/>
          <w:spacing w:val="-4"/>
          <w:lang w:val="sr-Cyrl-CS"/>
        </w:rPr>
        <w:t xml:space="preserve"> </w:t>
      </w:r>
      <w:r>
        <w:rPr>
          <w:iCs/>
          <w:spacing w:val="-4"/>
          <w:lang w:val="sr-Cyrl-CS"/>
        </w:rPr>
        <w:t>у</w:t>
      </w:r>
      <w:r w:rsidRPr="00475FAF">
        <w:rPr>
          <w:iCs/>
          <w:spacing w:val="-4"/>
          <w:lang w:val="sr-Cyrl-CS"/>
        </w:rPr>
        <w:t xml:space="preserve"> </w:t>
      </w:r>
      <w:r>
        <w:rPr>
          <w:iCs/>
          <w:spacing w:val="-4"/>
          <w:lang w:val="sr-Cyrl-CS"/>
        </w:rPr>
        <w:t>Министарству</w:t>
      </w:r>
      <w:r w:rsidRPr="00475FAF">
        <w:rPr>
          <w:iCs/>
          <w:spacing w:val="-4"/>
          <w:lang w:val="sr-Cyrl-CS"/>
        </w:rPr>
        <w:t xml:space="preserve">, </w:t>
      </w:r>
      <w:r>
        <w:rPr>
          <w:iCs/>
          <w:spacing w:val="-4"/>
          <w:lang w:val="sr-Cyrl-CS"/>
        </w:rPr>
        <w:t>односно</w:t>
      </w:r>
      <w:r w:rsidRPr="00475FAF">
        <w:rPr>
          <w:iCs/>
          <w:spacing w:val="-4"/>
          <w:lang w:val="sr-Cyrl-CS"/>
        </w:rPr>
        <w:t xml:space="preserve"> </w:t>
      </w:r>
      <w:r>
        <w:rPr>
          <w:iCs/>
          <w:spacing w:val="-4"/>
          <w:lang w:val="sr-Cyrl-CS"/>
        </w:rPr>
        <w:t>министра</w:t>
      </w:r>
      <w:r w:rsidRPr="00475FAF">
        <w:rPr>
          <w:iCs/>
          <w:spacing w:val="-4"/>
          <w:lang w:val="sr-Cyrl-CS"/>
        </w:rPr>
        <w:t xml:space="preserve">, </w:t>
      </w:r>
      <w:r>
        <w:rPr>
          <w:iCs/>
          <w:spacing w:val="-4"/>
          <w:lang w:val="sr-Cyrl-CS"/>
        </w:rPr>
        <w:t>државних</w:t>
      </w:r>
      <w:r w:rsidRPr="00475FAF">
        <w:rPr>
          <w:iCs/>
          <w:spacing w:val="-4"/>
          <w:lang w:val="sr-Cyrl-CS"/>
        </w:rPr>
        <w:t xml:space="preserve"> </w:t>
      </w:r>
      <w:r>
        <w:rPr>
          <w:iCs/>
          <w:spacing w:val="-4"/>
          <w:lang w:val="sr-Cyrl-CS"/>
        </w:rPr>
        <w:t>секретара</w:t>
      </w:r>
      <w:r w:rsidRPr="00475FAF">
        <w:rPr>
          <w:iCs/>
          <w:spacing w:val="-4"/>
          <w:lang w:val="sr-Cyrl-CS"/>
        </w:rPr>
        <w:t xml:space="preserve">, </w:t>
      </w:r>
      <w:r>
        <w:rPr>
          <w:iCs/>
          <w:spacing w:val="-4"/>
          <w:lang w:val="sr-Cyrl-CS"/>
        </w:rPr>
        <w:t>помоћника</w:t>
      </w:r>
      <w:r w:rsidRPr="00475FAF">
        <w:rPr>
          <w:iCs/>
          <w:spacing w:val="-4"/>
          <w:lang w:val="sr-Cyrl-CS"/>
        </w:rPr>
        <w:t xml:space="preserve"> </w:t>
      </w:r>
      <w:r>
        <w:rPr>
          <w:iCs/>
          <w:spacing w:val="-4"/>
          <w:lang w:val="sr-Cyrl-CS"/>
        </w:rPr>
        <w:t>министра</w:t>
      </w:r>
      <w:r w:rsidRPr="00475FAF">
        <w:rPr>
          <w:iCs/>
          <w:spacing w:val="-4"/>
          <w:lang w:val="sr-Cyrl-CS"/>
        </w:rPr>
        <w:t xml:space="preserve">, </w:t>
      </w:r>
      <w:r>
        <w:rPr>
          <w:iCs/>
          <w:spacing w:val="-4"/>
          <w:lang w:val="sr-Cyrl-CS"/>
        </w:rPr>
        <w:t>секретара</w:t>
      </w:r>
      <w:r w:rsidRPr="00475FAF">
        <w:rPr>
          <w:iCs/>
          <w:spacing w:val="-4"/>
          <w:lang w:val="sr-Cyrl-CS"/>
        </w:rPr>
        <w:t xml:space="preserve"> </w:t>
      </w:r>
      <w:r>
        <w:rPr>
          <w:iCs/>
          <w:spacing w:val="-4"/>
          <w:lang w:val="sr-Cyrl-CS"/>
        </w:rPr>
        <w:t>министарства</w:t>
      </w:r>
      <w:r w:rsidRPr="00475FAF">
        <w:rPr>
          <w:iCs/>
          <w:spacing w:val="-4"/>
          <w:lang w:val="sr-Cyrl-CS"/>
        </w:rPr>
        <w:t xml:space="preserve"> </w:t>
      </w:r>
      <w:r>
        <w:rPr>
          <w:iCs/>
          <w:spacing w:val="-4"/>
          <w:lang w:val="sr-Cyrl-CS"/>
        </w:rPr>
        <w:t>и</w:t>
      </w:r>
      <w:r w:rsidRPr="00475FAF">
        <w:rPr>
          <w:iCs/>
          <w:spacing w:val="-4"/>
          <w:lang w:val="sr-Cyrl-CS"/>
        </w:rPr>
        <w:t xml:space="preserve"> </w:t>
      </w:r>
      <w:r>
        <w:rPr>
          <w:iCs/>
          <w:spacing w:val="-4"/>
          <w:lang w:val="sr-Cyrl-CS"/>
        </w:rPr>
        <w:t>др</w:t>
      </w:r>
      <w:r w:rsidRPr="00475FAF">
        <w:rPr>
          <w:iCs/>
          <w:spacing w:val="-4"/>
          <w:lang w:val="sr-Cyrl-CS"/>
        </w:rPr>
        <w:t xml:space="preserve">. </w:t>
      </w:r>
      <w:r>
        <w:rPr>
          <w:iCs/>
          <w:spacing w:val="-4"/>
          <w:lang w:val="sr-Cyrl-CS"/>
        </w:rPr>
        <w:t>су</w:t>
      </w:r>
      <w:r w:rsidRPr="00475FAF">
        <w:rPr>
          <w:iCs/>
          <w:spacing w:val="-4"/>
          <w:lang w:val="sr-Cyrl-CS"/>
        </w:rPr>
        <w:t xml:space="preserve"> </w:t>
      </w:r>
      <w:r>
        <w:rPr>
          <w:iCs/>
          <w:spacing w:val="-4"/>
          <w:lang w:val="sr-Cyrl-CS"/>
        </w:rPr>
        <w:t>представљени</w:t>
      </w:r>
      <w:r w:rsidRPr="00475FAF">
        <w:rPr>
          <w:iCs/>
          <w:spacing w:val="-4"/>
          <w:lang w:val="sr-Cyrl-CS"/>
        </w:rPr>
        <w:t xml:space="preserve"> </w:t>
      </w:r>
      <w:r>
        <w:rPr>
          <w:iCs/>
          <w:spacing w:val="-4"/>
          <w:lang w:val="sr-Cyrl-CS"/>
        </w:rPr>
        <w:t>у</w:t>
      </w:r>
      <w:r w:rsidRPr="00475FAF">
        <w:rPr>
          <w:iCs/>
          <w:spacing w:val="-4"/>
          <w:lang w:val="sr-Cyrl-CS"/>
        </w:rPr>
        <w:t xml:space="preserve"> </w:t>
      </w:r>
      <w:r>
        <w:rPr>
          <w:iCs/>
          <w:spacing w:val="-4"/>
          <w:lang w:val="sr-Cyrl-CS"/>
        </w:rPr>
        <w:t>тачки</w:t>
      </w:r>
      <w:r w:rsidRPr="00475FAF">
        <w:rPr>
          <w:iCs/>
          <w:spacing w:val="-4"/>
          <w:lang w:val="sr-Cyrl-CS"/>
        </w:rPr>
        <w:t xml:space="preserve"> 4. </w:t>
      </w:r>
      <w:r>
        <w:rPr>
          <w:iCs/>
          <w:spacing w:val="-4"/>
          <w:lang w:val="sr-Cyrl-CS"/>
        </w:rPr>
        <w:t>овог</w:t>
      </w:r>
      <w:r w:rsidRPr="00475FAF">
        <w:rPr>
          <w:iCs/>
          <w:spacing w:val="-4"/>
          <w:lang w:val="sr-Cyrl-CS"/>
        </w:rPr>
        <w:t xml:space="preserve"> </w:t>
      </w:r>
      <w:r>
        <w:rPr>
          <w:iCs/>
          <w:spacing w:val="-4"/>
          <w:lang w:val="sr-Cyrl-CS"/>
        </w:rPr>
        <w:t>Информатора</w:t>
      </w:r>
      <w:r w:rsidRPr="00475FAF">
        <w:rPr>
          <w:iCs/>
          <w:spacing w:val="-4"/>
          <w:lang w:val="sr-Cyrl-CS"/>
        </w:rPr>
        <w:t xml:space="preserve"> </w:t>
      </w:r>
      <w:r>
        <w:rPr>
          <w:iCs/>
          <w:spacing w:val="-4"/>
          <w:lang w:val="sr-Cyrl-CS"/>
        </w:rPr>
        <w:t>о</w:t>
      </w:r>
      <w:r w:rsidRPr="00475FAF">
        <w:rPr>
          <w:iCs/>
          <w:spacing w:val="-4"/>
          <w:lang w:val="sr-Cyrl-CS"/>
        </w:rPr>
        <w:t xml:space="preserve"> </w:t>
      </w:r>
      <w:r>
        <w:rPr>
          <w:iCs/>
          <w:spacing w:val="-4"/>
          <w:lang w:val="sr-Cyrl-CS"/>
        </w:rPr>
        <w:t>раду</w:t>
      </w:r>
      <w:r w:rsidRPr="00475FAF">
        <w:rPr>
          <w:iCs/>
          <w:spacing w:val="-4"/>
          <w:lang w:val="sr-Cyrl-CS"/>
        </w:rPr>
        <w:t>.</w:t>
      </w:r>
    </w:p>
    <w:p w:rsidR="002C67AE" w:rsidRDefault="002C67AE" w:rsidP="00E122C6">
      <w:pPr>
        <w:jc w:val="both"/>
        <w:rPr>
          <w:b/>
          <w:lang w:val="sr-Cyrl-CS"/>
        </w:rPr>
      </w:pPr>
    </w:p>
    <w:p w:rsidR="002C67AE" w:rsidRPr="00475FAF" w:rsidRDefault="002C67AE" w:rsidP="00E122C6">
      <w:pPr>
        <w:jc w:val="both"/>
        <w:rPr>
          <w:b/>
          <w:lang w:val="sr-Cyrl-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8"/>
        <w:gridCol w:w="2250"/>
        <w:gridCol w:w="1890"/>
        <w:gridCol w:w="2160"/>
        <w:gridCol w:w="2117"/>
      </w:tblGrid>
      <w:tr w:rsidR="002C67AE" w:rsidRPr="00F85E69" w:rsidTr="005F7268">
        <w:tc>
          <w:tcPr>
            <w:tcW w:w="10685" w:type="dxa"/>
            <w:gridSpan w:val="5"/>
            <w:shd w:val="solid" w:color="000080" w:fill="FFFFFF"/>
          </w:tcPr>
          <w:p w:rsidR="002C67AE" w:rsidRPr="00A056F1" w:rsidRDefault="002C67AE" w:rsidP="00E122C6">
            <w:pPr>
              <w:pStyle w:val="Heading1"/>
            </w:pPr>
            <w:bookmarkStart w:id="35" w:name="_Toc280268747"/>
            <w:bookmarkStart w:id="36" w:name="_Toc280269111"/>
            <w:bookmarkStart w:id="37" w:name="_Toc284276397"/>
            <w:bookmarkStart w:id="38" w:name="_Toc497132932"/>
            <w:bookmarkStart w:id="39" w:name="_Toc497133598"/>
            <w:bookmarkStart w:id="40" w:name="_Toc497213717"/>
            <w:r w:rsidRPr="00A056F1">
              <w:t>Сектор за предшколско и основно образовање и васпитање</w:t>
            </w:r>
            <w:bookmarkEnd w:id="35"/>
            <w:bookmarkEnd w:id="36"/>
            <w:bookmarkEnd w:id="37"/>
            <w:bookmarkEnd w:id="38"/>
            <w:bookmarkEnd w:id="39"/>
            <w:bookmarkEnd w:id="40"/>
          </w:p>
        </w:tc>
      </w:tr>
      <w:tr w:rsidR="002C67AE" w:rsidRPr="00475FAF" w:rsidTr="005F7268">
        <w:tc>
          <w:tcPr>
            <w:tcW w:w="226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250" w:type="dxa"/>
            <w:shd w:val="clear" w:color="auto" w:fill="auto"/>
            <w:vAlign w:val="center"/>
          </w:tcPr>
          <w:p w:rsidR="002C67AE" w:rsidRPr="00475FAF" w:rsidRDefault="002C67AE" w:rsidP="00E122C6">
            <w:pPr>
              <w:jc w:val="center"/>
            </w:pPr>
            <w:r>
              <w:rPr>
                <w:lang w:val="sr-Cyrl-CS"/>
              </w:rPr>
              <w:t>Функција</w:t>
            </w:r>
          </w:p>
        </w:tc>
        <w:tc>
          <w:tcPr>
            <w:tcW w:w="189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268" w:type="dxa"/>
            <w:shd w:val="clear" w:color="auto" w:fill="auto"/>
            <w:vAlign w:val="center"/>
          </w:tcPr>
          <w:p w:rsidR="002C67AE" w:rsidRPr="001D2E5A" w:rsidRDefault="002C67AE" w:rsidP="00E122C6">
            <w:pPr>
              <w:jc w:val="center"/>
              <w:rPr>
                <w:b/>
                <w:lang w:val="sr-Cyrl-CS"/>
              </w:rPr>
            </w:pPr>
            <w:r>
              <w:rPr>
                <w:b/>
                <w:lang w:val="sr-Cyrl-CS"/>
              </w:rPr>
              <w:t>Весна Недељковић</w:t>
            </w:r>
          </w:p>
        </w:tc>
        <w:tc>
          <w:tcPr>
            <w:tcW w:w="2250" w:type="dxa"/>
            <w:shd w:val="clear" w:color="auto" w:fill="auto"/>
            <w:vAlign w:val="center"/>
          </w:tcPr>
          <w:p w:rsidR="002C67AE" w:rsidRPr="00B93737" w:rsidRDefault="002C67AE" w:rsidP="00E122C6">
            <w:pPr>
              <w:jc w:val="center"/>
              <w:rPr>
                <w:b/>
                <w:lang w:val="sr-Cyrl-CS"/>
              </w:rPr>
            </w:pPr>
          </w:p>
          <w:p w:rsidR="002C67AE" w:rsidRPr="00B93737" w:rsidRDefault="007F0B13" w:rsidP="00E122C6">
            <w:pPr>
              <w:jc w:val="center"/>
              <w:rPr>
                <w:b/>
                <w:lang w:val="sr-Cyrl-CS"/>
              </w:rPr>
            </w:pPr>
            <w:r>
              <w:rPr>
                <w:b/>
                <w:lang w:val="sr-Cyrl-CS"/>
              </w:rPr>
              <w:t>в.д. п</w:t>
            </w:r>
            <w:r w:rsidR="002C67AE" w:rsidRPr="00B93737">
              <w:rPr>
                <w:b/>
                <w:lang w:val="sr-Cyrl-CS"/>
              </w:rPr>
              <w:t>омоћник</w:t>
            </w:r>
            <w:r w:rsidR="00CF2B95">
              <w:rPr>
                <w:b/>
                <w:lang w:val="sr-Cyrl-CS"/>
              </w:rPr>
              <w:t>а</w:t>
            </w:r>
            <w:r w:rsidR="002C67AE" w:rsidRPr="00B93737">
              <w:rPr>
                <w:b/>
                <w:lang w:val="sr-Cyrl-CS"/>
              </w:rPr>
              <w:t xml:space="preserve"> министра</w:t>
            </w:r>
          </w:p>
          <w:p w:rsidR="002C67AE" w:rsidRPr="00B93737" w:rsidRDefault="002C67AE" w:rsidP="00E122C6">
            <w:pPr>
              <w:jc w:val="center"/>
            </w:pPr>
          </w:p>
        </w:tc>
        <w:tc>
          <w:tcPr>
            <w:tcW w:w="1890" w:type="dxa"/>
            <w:shd w:val="clear" w:color="auto" w:fill="auto"/>
            <w:vAlign w:val="center"/>
          </w:tcPr>
          <w:p w:rsidR="002C67AE" w:rsidRDefault="002C67AE" w:rsidP="00E122C6">
            <w:pPr>
              <w:jc w:val="center"/>
            </w:pPr>
          </w:p>
          <w:p w:rsidR="002C67AE" w:rsidRPr="00475FAF" w:rsidRDefault="002C67AE" w:rsidP="00E122C6">
            <w:pPr>
              <w:jc w:val="center"/>
              <w:rPr>
                <w:lang w:val="sr-Cyrl-CS"/>
              </w:rPr>
            </w:pPr>
            <w:r w:rsidRPr="00475FAF">
              <w:t>011/</w:t>
            </w:r>
            <w:r w:rsidRPr="00475FAF">
              <w:rPr>
                <w:lang w:val="sr-Cyrl-CS"/>
              </w:rPr>
              <w:t>363-1822</w:t>
            </w:r>
          </w:p>
          <w:p w:rsidR="002C67AE" w:rsidRDefault="002C67AE" w:rsidP="00E122C6">
            <w:pPr>
              <w:jc w:val="center"/>
              <w:rPr>
                <w:lang w:val="sr-Latn-CS"/>
              </w:rPr>
            </w:pPr>
            <w:r w:rsidRPr="00475FAF">
              <w:rPr>
                <w:lang w:val="sr-Cyrl-CS"/>
              </w:rPr>
              <w:t>011/3622-317</w:t>
            </w:r>
          </w:p>
          <w:p w:rsidR="002C67AE" w:rsidRPr="009159C5" w:rsidRDefault="002C67AE" w:rsidP="00E122C6">
            <w:pPr>
              <w:jc w:val="center"/>
              <w:rPr>
                <w:lang w:val="sr-Cyrl-CS"/>
              </w:rPr>
            </w:pPr>
          </w:p>
        </w:tc>
        <w:tc>
          <w:tcPr>
            <w:tcW w:w="2160" w:type="dxa"/>
            <w:shd w:val="clear" w:color="auto" w:fill="auto"/>
            <w:vAlign w:val="center"/>
          </w:tcPr>
          <w:p w:rsidR="002C67AE" w:rsidRPr="00EB767E" w:rsidRDefault="00BF2B90" w:rsidP="00E122C6">
            <w:pPr>
              <w:jc w:val="center"/>
              <w:rPr>
                <w:color w:val="FF0000"/>
                <w:lang w:val="sr-Cyrl-CS"/>
              </w:rPr>
            </w:pPr>
            <w:hyperlink r:id="rId19" w:history="1">
              <w:r w:rsidR="002C67AE" w:rsidRPr="001D2E5A">
                <w:rPr>
                  <w:rStyle w:val="Hyperlink"/>
                </w:rPr>
                <w:t>vesna</w:t>
              </w:r>
              <w:r w:rsidR="002C67AE" w:rsidRPr="00EB767E">
                <w:rPr>
                  <w:rStyle w:val="Hyperlink"/>
                  <w:lang w:val="sr-Cyrl-CS"/>
                </w:rPr>
                <w:t>.</w:t>
              </w:r>
              <w:r w:rsidR="002C67AE" w:rsidRPr="001D2E5A">
                <w:rPr>
                  <w:rStyle w:val="Hyperlink"/>
                </w:rPr>
                <w:t>nedeljkovic</w:t>
              </w:r>
              <w:r w:rsidR="002C67AE" w:rsidRPr="00EB767E">
                <w:rPr>
                  <w:rStyle w:val="Hyperlink"/>
                  <w:lang w:val="sr-Cyrl-CS"/>
                </w:rPr>
                <w:t>@</w:t>
              </w:r>
              <w:r w:rsidR="002C67AE" w:rsidRPr="001D2E5A">
                <w:rPr>
                  <w:rStyle w:val="Hyperlink"/>
                </w:rPr>
                <w:t>mpn</w:t>
              </w:r>
              <w:r w:rsidR="002C67AE" w:rsidRPr="00EB767E">
                <w:rPr>
                  <w:rStyle w:val="Hyperlink"/>
                  <w:lang w:val="sr-Cyrl-CS"/>
                </w:rPr>
                <w:t>.</w:t>
              </w:r>
              <w:r w:rsidR="002C67AE" w:rsidRPr="001D2E5A">
                <w:rPr>
                  <w:rStyle w:val="Hyperlink"/>
                </w:rPr>
                <w:t>gov</w:t>
              </w:r>
              <w:r w:rsidR="002C67AE" w:rsidRPr="00EB767E">
                <w:rPr>
                  <w:rStyle w:val="Hyperlink"/>
                  <w:lang w:val="sr-Cyrl-CS"/>
                </w:rPr>
                <w:t>.</w:t>
              </w:r>
              <w:r w:rsidR="002C67AE" w:rsidRPr="001D2E5A">
                <w:rPr>
                  <w:rStyle w:val="Hyperlink"/>
                </w:rPr>
                <w:t>rs</w:t>
              </w:r>
            </w:hyperlink>
          </w:p>
        </w:tc>
        <w:tc>
          <w:tcPr>
            <w:tcW w:w="2117" w:type="dxa"/>
            <w:shd w:val="clear" w:color="auto" w:fill="auto"/>
            <w:vAlign w:val="center"/>
          </w:tcPr>
          <w:p w:rsidR="002C67AE" w:rsidRPr="00A35694" w:rsidRDefault="002C67AE" w:rsidP="00E122C6">
            <w:pPr>
              <w:jc w:val="center"/>
              <w:rPr>
                <w:color w:val="000000"/>
              </w:rPr>
            </w:pPr>
            <w:r w:rsidRPr="00A35694">
              <w:rPr>
                <w:color w:val="000000"/>
                <w:lang w:val="sr-Cyrl-CS"/>
              </w:rPr>
              <w:t xml:space="preserve">Немањина 24, </w:t>
            </w:r>
          </w:p>
          <w:p w:rsidR="002C67AE" w:rsidRPr="00577D93" w:rsidRDefault="002C67AE" w:rsidP="00E122C6">
            <w:pPr>
              <w:jc w:val="center"/>
            </w:pPr>
            <w:r w:rsidRPr="00A35694">
              <w:rPr>
                <w:color w:val="000000"/>
                <w:lang w:val="sr-Cyrl-CS"/>
              </w:rPr>
              <w:t xml:space="preserve">Ц крило, </w:t>
            </w:r>
            <w:r w:rsidRPr="00A35694">
              <w:rPr>
                <w:color w:val="000000"/>
              </w:rPr>
              <w:t>VI</w:t>
            </w:r>
            <w:r w:rsidRPr="00A35694">
              <w:rPr>
                <w:color w:val="000000"/>
                <w:lang w:val="sr-Latn-CS"/>
              </w:rPr>
              <w:t xml:space="preserve"> </w:t>
            </w:r>
            <w:r w:rsidRPr="00A35694">
              <w:rPr>
                <w:color w:val="000000"/>
                <w:lang w:val="sr-Cyrl-CS"/>
              </w:rPr>
              <w:t>/</w:t>
            </w:r>
            <w:r w:rsidRPr="00A35694">
              <w:rPr>
                <w:color w:val="000000"/>
                <w:lang w:val="sr-Latn-CS"/>
              </w:rPr>
              <w:t xml:space="preserve"> </w:t>
            </w:r>
            <w:r w:rsidRPr="00A35694">
              <w:rPr>
                <w:color w:val="000000"/>
                <w:lang w:val="sr-Cyrl-CS"/>
              </w:rPr>
              <w:t>22</w:t>
            </w:r>
          </w:p>
        </w:tc>
      </w:tr>
    </w:tbl>
    <w:p w:rsidR="002C67AE" w:rsidRPr="00C41F66" w:rsidRDefault="002C67AE" w:rsidP="00E122C6"/>
    <w:p w:rsidR="00AF1A24" w:rsidRPr="00AF1A24" w:rsidRDefault="002C67AE" w:rsidP="00E122C6">
      <w:pPr>
        <w:shd w:val="clear" w:color="auto" w:fill="FDFDFD"/>
        <w:tabs>
          <w:tab w:val="left" w:pos="280"/>
        </w:tabs>
        <w:autoSpaceDE w:val="0"/>
        <w:autoSpaceDN w:val="0"/>
        <w:adjustRightInd w:val="0"/>
        <w:spacing w:line="260" w:lineRule="exact"/>
        <w:jc w:val="both"/>
        <w:rPr>
          <w:lang w:val="ru-RU"/>
        </w:rPr>
      </w:pPr>
      <w:r w:rsidRPr="00AF1A24">
        <w:rPr>
          <w:lang w:val="sr-Cyrl-CS"/>
        </w:rPr>
        <w:t xml:space="preserve">У </w:t>
      </w:r>
      <w:r w:rsidRPr="00AF1A24">
        <w:rPr>
          <w:bCs/>
          <w:lang w:val="sr-Cyrl-CS"/>
        </w:rPr>
        <w:t xml:space="preserve">Сектору за предшколско и основно образовање и васпитањe </w:t>
      </w:r>
      <w:r w:rsidRPr="00AF1A24">
        <w:rPr>
          <w:lang w:val="sr-Cyrl-CS"/>
        </w:rPr>
        <w:t>обављају се</w:t>
      </w:r>
      <w:r w:rsidRPr="00AF1A24">
        <w:rPr>
          <w:lang w:val="sr-Latn-CS"/>
        </w:rPr>
        <w:t xml:space="preserve"> </w:t>
      </w:r>
      <w:r w:rsidRPr="00AF1A24">
        <w:rPr>
          <w:lang w:val="sr-Cyrl-CS"/>
        </w:rPr>
        <w:t xml:space="preserve">послови који се </w:t>
      </w:r>
      <w:r w:rsidR="00AF1A24" w:rsidRPr="00AF1A24">
        <w:rPr>
          <w:lang w:val="sr-Cyrl-CS"/>
        </w:rPr>
        <w:t>о</w:t>
      </w:r>
      <w:r w:rsidRPr="00AF1A24">
        <w:rPr>
          <w:lang w:val="sr-Cyrl-CS"/>
        </w:rPr>
        <w:t xml:space="preserve">дносе на: </w:t>
      </w:r>
      <w:r w:rsidR="00AF1A24" w:rsidRPr="00AF1A24">
        <w:rPr>
          <w:lang w:val="ru-RU"/>
        </w:rPr>
        <w:t>праћење стања и покретање иницијативе за решавање питања, учешће у планирању и имплементацији мера за унапређивање области предшколског и основног образовања и васпитања; припрему, организацију и спровођење завршног испита за ученике основних школа; израду анализа, студија, елабората и извештаја</w:t>
      </w:r>
      <w:r w:rsidR="00AF1A24" w:rsidRPr="0018586D">
        <w:t> </w:t>
      </w:r>
      <w:r w:rsidR="00AF1A24" w:rsidRPr="00AF1A24">
        <w:rPr>
          <w:lang w:val="ru-RU"/>
        </w:rPr>
        <w:t xml:space="preserve">из области предшколског и основног образовања и васпитања; припрему критеријума за мрежу предшколских установа и основних школа; припрему стручних основа и учешће у изради закона и подзаконских аката из делокруга Сектора; израду аката из области којима се уређује образовно-васпитни рад у иностранству, праћење и подршку остваривању образовно-васпитног рада </w:t>
      </w:r>
      <w:r w:rsidR="00AF1A24" w:rsidRPr="00AF1A24">
        <w:rPr>
          <w:lang w:val="ru-RU"/>
        </w:rPr>
        <w:lastRenderedPageBreak/>
        <w:t>у иностранству; израду акта којим се уређује календар образовно- васпитног рада основног образовања и васпитања и аката којима се прописују евиденције и јавне исправе за нивое и врсте образовања из делокруга Сектора; успостављање и ажурирање регистра предшколских установа и основних школа; стручну обраду предмета и представки из области предшколског и основног образовања и васпитања; припрему и израду одлука, решења, закључака, уговора, споразума, меморандума и других појединачних правних аката из надлежности Сектора; стручну обраду предлога одлука које доноси Влада и решења о давању сагласности, верификацији, именовањима и разрешењима и друго; припрему одговора суду по тужбама у управним споровима; израду информација из надлежности Сектора, за тужилаштво и суд у предметима у којима Министарство није странка у поступку; спровођење поступка утврђивања испуњености услова за оснивање и рад предшколских установа и основних школа; координцију, планирање, развој, спровођење и праћење активности у области социјалне инклузије и активности којима се ојачава системска заштита од насиља и дискриминације у образовно-васпитним установама; координацију, планирање, развој, спровођење и праћење активности које ће обезбедити пуну примену постојећих законских мера и политика у области укључивања осетљивих група у васпитно-образовни систем; праћење и координацију послова у вези са наставним плановима и програмима, програмима огледа, уџбеницима, стручним усавршавањем и обезбеђивање квалитета образовања; израду аката из области којима се уређује припремање, одобравање, издавање и употреба уџбеника и наставних средстава;</w:t>
      </w:r>
      <w:r w:rsidR="00AF1A24" w:rsidRPr="00AF1A24">
        <w:rPr>
          <w:lang w:val="sr-Cyrl-CS"/>
        </w:rPr>
        <w:t xml:space="preserve"> </w:t>
      </w:r>
      <w:r w:rsidR="00AF1A24" w:rsidRPr="00AF1A24">
        <w:rPr>
          <w:lang w:val="ru-RU"/>
        </w:rPr>
        <w:t>праћење и усавршавање образовања на језицима националних мањина; поступање по представкама</w:t>
      </w:r>
      <w:r w:rsidR="00AF1A24" w:rsidRPr="0018586D">
        <w:t> </w:t>
      </w:r>
      <w:r w:rsidR="00AF1A24" w:rsidRPr="00AF1A24">
        <w:rPr>
          <w:lang w:val="ru-RU"/>
        </w:rPr>
        <w:t>и спроводи препоруке Заштитника грађана у вези послова из надлежности Сектора; ажурирање електронске документације и базе података, као иприпрема информација из надлежности Сектора за постављање на сајт Министарства и друге послове у складу са законом.</w:t>
      </w:r>
    </w:p>
    <w:p w:rsidR="002C67AE" w:rsidRDefault="002C67AE" w:rsidP="00E122C6">
      <w:pPr>
        <w:widowControl w:val="0"/>
        <w:spacing w:line="260" w:lineRule="exact"/>
        <w:contextualSpacing/>
        <w:jc w:val="both"/>
        <w:rPr>
          <w:lang w:val="sr-Cyrl-CS"/>
        </w:rPr>
      </w:pPr>
      <w:r w:rsidRPr="00292BCB">
        <w:rPr>
          <w:lang w:val="sr-Cyrl-CS"/>
        </w:rPr>
        <w:t xml:space="preserve">У Сектору за предшколско и основно образовање и васпитање образују се следеће уже </w:t>
      </w:r>
      <w:r w:rsidRPr="00F80DD9">
        <w:rPr>
          <w:lang w:val="sr-Cyrl-CS"/>
        </w:rPr>
        <w:t>унутрашње јединице:</w:t>
      </w:r>
      <w:r>
        <w:rPr>
          <w:lang w:val="sr-Cyrl-CS"/>
        </w:rPr>
        <w:t xml:space="preserve"> 1</w:t>
      </w:r>
      <w:r w:rsidRPr="00F80DD9">
        <w:rPr>
          <w:lang w:val="sr-Cyrl-CS"/>
        </w:rPr>
        <w:t xml:space="preserve">. </w:t>
      </w:r>
      <w:r w:rsidR="00AF1A24" w:rsidRPr="0018586D">
        <w:t>O</w:t>
      </w:r>
      <w:r w:rsidR="00AF1A24" w:rsidRPr="0018586D">
        <w:rPr>
          <w:lang w:val="ru-RU"/>
        </w:rPr>
        <w:t>дељење за област</w:t>
      </w:r>
      <w:r w:rsidR="00AF1A24" w:rsidRPr="0018586D">
        <w:rPr>
          <w:lang w:val="sr-Cyrl-RS"/>
        </w:rPr>
        <w:t>и</w:t>
      </w:r>
      <w:r w:rsidR="00AF1A24" w:rsidRPr="0018586D">
        <w:rPr>
          <w:lang w:val="ru-RU"/>
        </w:rPr>
        <w:t xml:space="preserve"> предшколског и основног образовања и васпитања</w:t>
      </w:r>
      <w:r w:rsidR="00AF1A24">
        <w:rPr>
          <w:lang w:val="ru-RU"/>
        </w:rPr>
        <w:t>;</w:t>
      </w:r>
      <w:r w:rsidRPr="006A7AF6">
        <w:rPr>
          <w:lang w:val="ru-RU"/>
        </w:rPr>
        <w:t xml:space="preserve"> </w:t>
      </w:r>
      <w:r>
        <w:rPr>
          <w:lang w:val="ru-RU"/>
        </w:rPr>
        <w:t xml:space="preserve">2. </w:t>
      </w:r>
      <w:r w:rsidR="00AF1A24" w:rsidRPr="0018586D">
        <w:rPr>
          <w:lang w:val="ru-RU"/>
        </w:rPr>
        <w:t>Група за правне послове у предшколском и основном образовању и васпитању</w:t>
      </w:r>
      <w:r w:rsidR="00AF1A24">
        <w:rPr>
          <w:lang w:val="sr-Cyrl-CS"/>
        </w:rPr>
        <w:t>.</w:t>
      </w:r>
    </w:p>
    <w:p w:rsidR="00AF1A24" w:rsidRPr="00F80DD9" w:rsidRDefault="00AF1A24" w:rsidP="00E122C6">
      <w:pPr>
        <w:widowControl w:val="0"/>
        <w:spacing w:line="260" w:lineRule="exact"/>
        <w:contextualSpacing/>
        <w:jc w:val="both"/>
        <w:rPr>
          <w:lang w:val="sr-Latn-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B351F0">
        <w:tc>
          <w:tcPr>
            <w:tcW w:w="10685" w:type="dxa"/>
            <w:gridSpan w:val="5"/>
            <w:shd w:val="solid" w:color="808080" w:fill="FFFFFF"/>
          </w:tcPr>
          <w:p w:rsidR="002C67AE" w:rsidRPr="00AF1A24" w:rsidRDefault="00AF1A24" w:rsidP="00E122C6">
            <w:pPr>
              <w:jc w:val="center"/>
              <w:rPr>
                <w:b/>
                <w:bCs/>
                <w:color w:val="FFFFFF" w:themeColor="background1"/>
                <w:lang w:val="ru-RU"/>
              </w:rPr>
            </w:pPr>
            <w:r w:rsidRPr="00AF1A24">
              <w:rPr>
                <w:b/>
                <w:color w:val="FFFFFF" w:themeColor="background1"/>
              </w:rPr>
              <w:t>O</w:t>
            </w:r>
            <w:r w:rsidRPr="00AF1A24">
              <w:rPr>
                <w:b/>
                <w:color w:val="FFFFFF" w:themeColor="background1"/>
                <w:lang w:val="ru-RU"/>
              </w:rPr>
              <w:t>дељење за област</w:t>
            </w:r>
            <w:r w:rsidRPr="00AF1A24">
              <w:rPr>
                <w:b/>
                <w:color w:val="FFFFFF" w:themeColor="background1"/>
                <w:lang w:val="sr-Cyrl-RS"/>
              </w:rPr>
              <w:t>и</w:t>
            </w:r>
            <w:r w:rsidRPr="00AF1A24">
              <w:rPr>
                <w:b/>
                <w:color w:val="FFFFFF" w:themeColor="background1"/>
                <w:lang w:val="ru-RU"/>
              </w:rPr>
              <w:t xml:space="preserve"> предшколског и основног образовања и васпитања</w:t>
            </w:r>
          </w:p>
        </w:tc>
      </w:tr>
      <w:tr w:rsidR="002C67AE" w:rsidRPr="00475FAF" w:rsidTr="00B351F0">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9B751E">
        <w:tc>
          <w:tcPr>
            <w:tcW w:w="2178" w:type="dxa"/>
            <w:shd w:val="clear" w:color="auto" w:fill="auto"/>
            <w:vAlign w:val="center"/>
          </w:tcPr>
          <w:p w:rsidR="002C67AE" w:rsidRPr="00EC3058" w:rsidRDefault="002C67AE" w:rsidP="00E122C6">
            <w:pPr>
              <w:jc w:val="center"/>
              <w:rPr>
                <w:lang w:val="sr-Cyrl-CS"/>
              </w:rPr>
            </w:pPr>
            <w:r>
              <w:rPr>
                <w:lang w:val="sr-Cyrl-CS"/>
              </w:rPr>
              <w:t>Славица Јашић</w:t>
            </w:r>
          </w:p>
        </w:tc>
        <w:tc>
          <w:tcPr>
            <w:tcW w:w="2070" w:type="dxa"/>
            <w:shd w:val="clear" w:color="auto" w:fill="auto"/>
          </w:tcPr>
          <w:p w:rsidR="009B751E" w:rsidRDefault="009B751E" w:rsidP="00E122C6">
            <w:pPr>
              <w:jc w:val="center"/>
              <w:rPr>
                <w:b/>
                <w:lang w:val="sr-Cyrl-CS"/>
              </w:rPr>
            </w:pPr>
          </w:p>
          <w:p w:rsidR="002C67AE" w:rsidRDefault="002C67AE" w:rsidP="00E122C6">
            <w:pPr>
              <w:jc w:val="center"/>
              <w:rPr>
                <w:b/>
                <w:lang w:val="sr-Cyrl-CS"/>
              </w:rPr>
            </w:pPr>
            <w:r>
              <w:rPr>
                <w:b/>
                <w:lang w:val="sr-Cyrl-CS"/>
              </w:rPr>
              <w:t>Начелник Одељења</w:t>
            </w:r>
          </w:p>
          <w:p w:rsidR="009B751E" w:rsidRPr="00FE43E6" w:rsidRDefault="009B751E" w:rsidP="00E122C6">
            <w:pPr>
              <w:jc w:val="center"/>
              <w:rPr>
                <w:lang w:val="sr-Cyrl-CS"/>
              </w:rPr>
            </w:pPr>
          </w:p>
        </w:tc>
        <w:tc>
          <w:tcPr>
            <w:tcW w:w="2160" w:type="dxa"/>
            <w:shd w:val="clear" w:color="auto" w:fill="auto"/>
            <w:vAlign w:val="center"/>
          </w:tcPr>
          <w:p w:rsidR="002C67AE" w:rsidRDefault="002C67AE" w:rsidP="00E122C6">
            <w:pPr>
              <w:jc w:val="center"/>
              <w:rPr>
                <w:lang w:val="sr-Latn-CS"/>
              </w:rPr>
            </w:pPr>
            <w:r>
              <w:rPr>
                <w:lang w:val="sr-Latn-CS"/>
              </w:rPr>
              <w:t>011/3610-351</w:t>
            </w:r>
          </w:p>
          <w:p w:rsidR="002C67AE" w:rsidRPr="00475FAF" w:rsidRDefault="002C67AE" w:rsidP="00E122C6">
            <w:pPr>
              <w:jc w:val="center"/>
              <w:rPr>
                <w:color w:val="000000"/>
              </w:rPr>
            </w:pPr>
            <w:r>
              <w:rPr>
                <w:lang w:val="sr-Latn-CS"/>
              </w:rPr>
              <w:t>011/363-1906</w:t>
            </w:r>
          </w:p>
        </w:tc>
        <w:tc>
          <w:tcPr>
            <w:tcW w:w="2160" w:type="dxa"/>
            <w:shd w:val="clear" w:color="auto" w:fill="auto"/>
            <w:vAlign w:val="center"/>
          </w:tcPr>
          <w:p w:rsidR="002C67AE" w:rsidRPr="00274770" w:rsidRDefault="00BF2B90" w:rsidP="00E122C6">
            <w:pPr>
              <w:jc w:val="center"/>
              <w:rPr>
                <w:bCs/>
                <w:lang w:val="sr-Latn-CS"/>
              </w:rPr>
            </w:pPr>
            <w:hyperlink r:id="rId20" w:history="1">
              <w:r w:rsidR="002C67AE" w:rsidRPr="00F57F26">
                <w:rPr>
                  <w:rStyle w:val="Hyperlink"/>
                  <w:bCs/>
                  <w:lang w:val="sr-Latn-CS"/>
                </w:rPr>
                <w:t>slavica.jasic@mpn.gov.rs</w:t>
              </w:r>
            </w:hyperlink>
          </w:p>
        </w:tc>
        <w:tc>
          <w:tcPr>
            <w:tcW w:w="2117" w:type="dxa"/>
            <w:shd w:val="clear" w:color="auto" w:fill="auto"/>
            <w:vAlign w:val="center"/>
          </w:tcPr>
          <w:p w:rsidR="002C67AE" w:rsidRPr="005A7D48" w:rsidRDefault="002C67AE" w:rsidP="00E122C6">
            <w:pPr>
              <w:jc w:val="center"/>
            </w:pPr>
            <w:r w:rsidRPr="00EC3058">
              <w:rPr>
                <w:lang w:val="ru-RU"/>
              </w:rPr>
              <w:t xml:space="preserve">Немањина 24, </w:t>
            </w:r>
            <w:r>
              <w:rPr>
                <w:lang w:val="sr-Cyrl-CS"/>
              </w:rPr>
              <w:t>Ц</w:t>
            </w:r>
            <w:r w:rsidRPr="00EC3058">
              <w:rPr>
                <w:lang w:val="sr-Cyrl-CS"/>
              </w:rPr>
              <w:t xml:space="preserve"> крило,</w:t>
            </w:r>
            <w:r>
              <w:t xml:space="preserve"> VI</w:t>
            </w:r>
            <w:r w:rsidRPr="00EC3058">
              <w:t xml:space="preserve"> </w:t>
            </w:r>
            <w:r w:rsidRPr="00EC3058">
              <w:rPr>
                <w:lang w:val="sr-Cyrl-CS"/>
              </w:rPr>
              <w:t>/</w:t>
            </w:r>
            <w:r w:rsidRPr="00EC3058">
              <w:rPr>
                <w:lang w:val="sr-Latn-CS"/>
              </w:rPr>
              <w:t xml:space="preserve"> </w:t>
            </w:r>
            <w:r>
              <w:rPr>
                <w:lang w:val="sr-Latn-CS"/>
              </w:rPr>
              <w:t>17</w:t>
            </w:r>
          </w:p>
        </w:tc>
      </w:tr>
    </w:tbl>
    <w:p w:rsidR="00AF1A24" w:rsidRDefault="00AF1A24" w:rsidP="00E122C6">
      <w:pPr>
        <w:widowControl w:val="0"/>
        <w:contextualSpacing/>
        <w:jc w:val="both"/>
        <w:rPr>
          <w:lang w:val="ru-RU"/>
        </w:rPr>
      </w:pPr>
      <w:r w:rsidRPr="00AF1A24">
        <w:rPr>
          <w:lang w:val="ru-RU"/>
        </w:rPr>
        <w:t>У Одељењу за област</w:t>
      </w:r>
      <w:r w:rsidRPr="00AF1A24">
        <w:rPr>
          <w:lang w:val="sr-Cyrl-RS"/>
        </w:rPr>
        <w:t>и</w:t>
      </w:r>
      <w:r w:rsidRPr="00AF1A24">
        <w:rPr>
          <w:lang w:val="ru-RU"/>
        </w:rPr>
        <w:t xml:space="preserve"> предшколског и основног образовања и васпитања обављају се</w:t>
      </w:r>
      <w:r w:rsidRPr="0018586D">
        <w:rPr>
          <w:lang w:val="ru-RU"/>
        </w:rPr>
        <w:t xml:space="preserve"> послови који се односе на: праћење стања и покретање иницијативе за решавање питања, учешће у планирању и имплементацији мера за унапређивање области</w:t>
      </w:r>
      <w:r w:rsidRPr="0018586D">
        <w:t> </w:t>
      </w:r>
      <w:r w:rsidRPr="0018586D">
        <w:rPr>
          <w:lang w:val="ru-RU"/>
        </w:rPr>
        <w:t>предшколског и основног образовања и васпитања; припрему, организацију и спровођење завршног испита за ученике основних школа; израду анализа, студија, елабората и извештаја из области предшколског и основног образовања и васпитања; припрему критеријума за мрежу предшколских установа и основних школа;припрему стручних основа и учешће у изради закона и подзаконских аката из делокруга Одељења; израду аката из области којима се уређује образовно-васпитни рад у иностранству и праћење и подршку остваривању образовно-васпитног рада у иностранству; израду акта којим се уређује календар образовно- васпитног рада основног образовања и васпитања и аката којима се прописују евиденције и јавне исправе за нивое и врсте образовања из делокруга Одељења;</w:t>
      </w:r>
      <w:r w:rsidRPr="0018586D">
        <w:t> </w:t>
      </w:r>
      <w:r w:rsidRPr="0018586D">
        <w:rPr>
          <w:lang w:val="ru-RU"/>
        </w:rPr>
        <w:t xml:space="preserve">стручну обраду предмета и представки из области предшколског и основног образовања и васпитања; координцију, планирање, развој, спровођење и праћење активности у области социјалне инклузије и активности којима се ојачава системска заштита од насиља и дискриминације у образовно-васпитним установама; праћење и координацију послова у вези са наставним плановима и програмима, програмима огледа, уџбеницима, стручним усавршавањем и обезбеђивање квалитета образовања; израду аката из области којима се уређује припремање, одобравање, издавање и употреба уџбеника и наставних средстава; координацију, планирање, развој, спровођење и праћење активности које ће обезбедити пуну примену постојећих законских мера и политика у области укључивања осетљивих група у васпитно-образовни систем; </w:t>
      </w:r>
      <w:r w:rsidRPr="0018586D">
        <w:rPr>
          <w:lang w:val="ru-RU"/>
        </w:rPr>
        <w:lastRenderedPageBreak/>
        <w:t>поступање по</w:t>
      </w:r>
      <w:r w:rsidRPr="0018586D">
        <w:rPr>
          <w:rStyle w:val="apple-converted-space"/>
          <w:lang w:val="ru-RU"/>
        </w:rPr>
        <w:t xml:space="preserve"> </w:t>
      </w:r>
      <w:r w:rsidRPr="0018586D">
        <w:rPr>
          <w:lang w:val="ru-RU"/>
        </w:rPr>
        <w:t>представкама</w:t>
      </w:r>
      <w:r w:rsidRPr="0018586D">
        <w:rPr>
          <w:rStyle w:val="apple-converted-space"/>
        </w:rPr>
        <w:t xml:space="preserve"> </w:t>
      </w:r>
      <w:r w:rsidRPr="0018586D">
        <w:rPr>
          <w:lang w:val="ru-RU"/>
        </w:rPr>
        <w:t>и спроводи препоруке Заштитника грађана у вези послова из надлежности Одељења; сарадњу са установама, надлежним органима и институцијама и другим организацијама од значаја за питања из делокруга Одељења; ажурирање електронске документације и базе података, као иприпрема</w:t>
      </w:r>
      <w:r w:rsidRPr="0018586D">
        <w:rPr>
          <w:rStyle w:val="apple-converted-space"/>
        </w:rPr>
        <w:t> </w:t>
      </w:r>
      <w:r w:rsidRPr="0018586D">
        <w:rPr>
          <w:lang w:val="ru-RU"/>
        </w:rPr>
        <w:t>информација из надлежности Одељења за постављање на сајт Министарства</w:t>
      </w:r>
      <w:r w:rsidRPr="0018586D">
        <w:rPr>
          <w:rStyle w:val="apple-converted-space"/>
        </w:rPr>
        <w:t> </w:t>
      </w:r>
      <w:r w:rsidRPr="0018586D">
        <w:rPr>
          <w:lang w:val="ru-RU"/>
        </w:rPr>
        <w:t>и друге послове у складу са законом</w:t>
      </w:r>
      <w:r>
        <w:rPr>
          <w:lang w:val="ru-RU"/>
        </w:rPr>
        <w:t>.</w:t>
      </w:r>
    </w:p>
    <w:p w:rsidR="00AF1A24" w:rsidRPr="00E1296D" w:rsidRDefault="00AF1A24" w:rsidP="00E122C6">
      <w:pPr>
        <w:widowControl w:val="0"/>
        <w:tabs>
          <w:tab w:val="left" w:pos="709"/>
          <w:tab w:val="left" w:pos="1134"/>
        </w:tabs>
        <w:spacing w:line="265"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AF1A24">
        <w:tc>
          <w:tcPr>
            <w:tcW w:w="10685" w:type="dxa"/>
            <w:gridSpan w:val="5"/>
            <w:shd w:val="solid" w:color="808080" w:fill="FFFFFF"/>
          </w:tcPr>
          <w:p w:rsidR="002C67AE" w:rsidRPr="00601C00" w:rsidRDefault="002C67AE" w:rsidP="00E122C6">
            <w:pPr>
              <w:jc w:val="center"/>
              <w:rPr>
                <w:b/>
                <w:bCs/>
                <w:lang w:val="ru-RU"/>
              </w:rPr>
            </w:pPr>
            <w:r>
              <w:rPr>
                <w:b/>
                <w:bCs/>
                <w:color w:val="FFFFFF"/>
                <w:lang w:val="sr-Cyrl-CS"/>
              </w:rPr>
              <w:t>Група</w:t>
            </w:r>
            <w:r w:rsidRPr="00475FAF">
              <w:rPr>
                <w:b/>
                <w:bCs/>
                <w:color w:val="FFFFFF"/>
                <w:lang w:val="sr-Cyrl-CS"/>
              </w:rPr>
              <w:t xml:space="preserve"> </w:t>
            </w:r>
            <w:r>
              <w:rPr>
                <w:b/>
                <w:bCs/>
                <w:color w:val="FFFFFF"/>
                <w:lang w:val="sr-Cyrl-CS"/>
              </w:rPr>
              <w:t>за</w:t>
            </w:r>
            <w:r w:rsidRPr="00475FAF">
              <w:rPr>
                <w:b/>
                <w:bCs/>
                <w:color w:val="FFFFFF"/>
                <w:lang w:val="sr-Cyrl-CS"/>
              </w:rPr>
              <w:t xml:space="preserve"> </w:t>
            </w:r>
            <w:r>
              <w:rPr>
                <w:b/>
                <w:bCs/>
                <w:color w:val="FFFFFF"/>
                <w:lang w:val="sr-Cyrl-CS"/>
              </w:rPr>
              <w:t>послове</w:t>
            </w:r>
            <w:r w:rsidRPr="00475FAF">
              <w:rPr>
                <w:b/>
                <w:bCs/>
                <w:color w:val="FFFFFF"/>
                <w:lang w:val="sr-Cyrl-CS"/>
              </w:rPr>
              <w:t xml:space="preserve"> </w:t>
            </w:r>
            <w:r>
              <w:rPr>
                <w:b/>
                <w:bCs/>
                <w:color w:val="FFFFFF"/>
                <w:lang w:val="sr-Cyrl-CS"/>
              </w:rPr>
              <w:t>предшколског</w:t>
            </w:r>
            <w:r w:rsidRPr="00475FAF">
              <w:rPr>
                <w:b/>
                <w:bCs/>
                <w:color w:val="FFFFFF"/>
                <w:lang w:val="sr-Cyrl-CS"/>
              </w:rPr>
              <w:t xml:space="preserve"> </w:t>
            </w:r>
            <w:r>
              <w:rPr>
                <w:b/>
                <w:bCs/>
                <w:color w:val="FFFFFF"/>
                <w:lang w:val="sr-Cyrl-CS"/>
              </w:rPr>
              <w:t>васпитања</w:t>
            </w:r>
            <w:r w:rsidRPr="00475FAF">
              <w:rPr>
                <w:b/>
                <w:bCs/>
                <w:color w:val="FFFFFF"/>
                <w:lang w:val="sr-Cyrl-CS"/>
              </w:rPr>
              <w:t xml:space="preserve"> </w:t>
            </w:r>
            <w:r>
              <w:rPr>
                <w:b/>
                <w:bCs/>
                <w:color w:val="FFFFFF"/>
                <w:lang w:val="sr-Cyrl-CS"/>
              </w:rPr>
              <w:t>и</w:t>
            </w:r>
            <w:r w:rsidRPr="00475FAF">
              <w:rPr>
                <w:b/>
                <w:bCs/>
                <w:color w:val="FFFFFF"/>
                <w:lang w:val="sr-Cyrl-CS"/>
              </w:rPr>
              <w:t xml:space="preserve"> </w:t>
            </w:r>
            <w:r>
              <w:rPr>
                <w:b/>
                <w:bCs/>
                <w:color w:val="FFFFFF"/>
                <w:lang w:val="sr-Cyrl-CS"/>
              </w:rPr>
              <w:t>образовања</w:t>
            </w:r>
          </w:p>
        </w:tc>
      </w:tr>
      <w:tr w:rsidR="002C67AE" w:rsidRPr="00475FAF" w:rsidTr="00AF1A24">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274770" w:rsidRDefault="002C67AE" w:rsidP="00E122C6">
            <w:pPr>
              <w:jc w:val="center"/>
            </w:pPr>
            <w:r w:rsidRPr="00274770">
              <w:rPr>
                <w:lang w:val="sr-Cyrl-CS"/>
              </w:rPr>
              <w:t>Е-маил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AF1A24">
        <w:tc>
          <w:tcPr>
            <w:tcW w:w="2178" w:type="dxa"/>
            <w:shd w:val="clear" w:color="auto" w:fill="auto"/>
            <w:vAlign w:val="center"/>
          </w:tcPr>
          <w:p w:rsidR="002C67AE" w:rsidRPr="00EC3058" w:rsidRDefault="002C67AE" w:rsidP="00E122C6">
            <w:pPr>
              <w:jc w:val="center"/>
              <w:rPr>
                <w:lang w:val="sr-Cyrl-CS"/>
              </w:rPr>
            </w:pPr>
            <w:r>
              <w:rPr>
                <w:lang w:val="sr-Cyrl-CS"/>
              </w:rPr>
              <w:t>Љиљана Маролт</w:t>
            </w:r>
          </w:p>
        </w:tc>
        <w:tc>
          <w:tcPr>
            <w:tcW w:w="2070" w:type="dxa"/>
            <w:shd w:val="clear" w:color="auto" w:fill="auto"/>
            <w:vAlign w:val="center"/>
          </w:tcPr>
          <w:p w:rsidR="009B751E" w:rsidRDefault="009B751E" w:rsidP="00E122C6">
            <w:pPr>
              <w:jc w:val="center"/>
              <w:rPr>
                <w:b/>
                <w:lang w:val="sr-Cyrl-CS"/>
              </w:rPr>
            </w:pPr>
          </w:p>
          <w:p w:rsidR="0067055A"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9B751E" w:rsidRPr="0067055A" w:rsidRDefault="009B751E" w:rsidP="00E122C6">
            <w:pPr>
              <w:jc w:val="center"/>
              <w:rPr>
                <w:b/>
                <w:lang w:val="sr-Cyrl-CS"/>
              </w:rPr>
            </w:pPr>
          </w:p>
        </w:tc>
        <w:tc>
          <w:tcPr>
            <w:tcW w:w="2160" w:type="dxa"/>
            <w:shd w:val="clear" w:color="auto" w:fill="auto"/>
            <w:vAlign w:val="center"/>
          </w:tcPr>
          <w:p w:rsidR="002C67AE" w:rsidRPr="0038172F" w:rsidRDefault="002C67AE" w:rsidP="00E122C6">
            <w:pPr>
              <w:jc w:val="center"/>
            </w:pPr>
            <w:r>
              <w:rPr>
                <w:lang w:val="sr-Cyrl-CS"/>
              </w:rPr>
              <w:t>011/</w:t>
            </w:r>
            <w:r>
              <w:t>3615-034</w:t>
            </w:r>
          </w:p>
          <w:p w:rsidR="002C67AE" w:rsidRPr="0038172F" w:rsidRDefault="002C67AE" w:rsidP="00E122C6">
            <w:pPr>
              <w:jc w:val="center"/>
            </w:pPr>
            <w:r>
              <w:rPr>
                <w:lang w:val="sr-Latn-CS"/>
              </w:rPr>
              <w:t>011/363-</w:t>
            </w:r>
            <w:r>
              <w:t>1790</w:t>
            </w:r>
          </w:p>
        </w:tc>
        <w:tc>
          <w:tcPr>
            <w:tcW w:w="2160" w:type="dxa"/>
            <w:shd w:val="clear" w:color="auto" w:fill="auto"/>
            <w:vAlign w:val="center"/>
          </w:tcPr>
          <w:p w:rsidR="002C67AE" w:rsidRPr="00BF08C9" w:rsidRDefault="00BF2B90" w:rsidP="00E122C6">
            <w:pPr>
              <w:jc w:val="center"/>
              <w:rPr>
                <w:bCs/>
              </w:rPr>
            </w:pPr>
            <w:hyperlink r:id="rId21" w:history="1">
              <w:r w:rsidR="002C67AE" w:rsidRPr="00346F36">
                <w:rPr>
                  <w:rStyle w:val="Hyperlink"/>
                  <w:bCs/>
                </w:rPr>
                <w:t>ljiljana</w:t>
              </w:r>
              <w:r w:rsidR="002C67AE" w:rsidRPr="00BF08C9">
                <w:rPr>
                  <w:rStyle w:val="Hyperlink"/>
                  <w:bCs/>
                </w:rPr>
                <w:t>.</w:t>
              </w:r>
              <w:r w:rsidR="002C67AE" w:rsidRPr="00346F36">
                <w:rPr>
                  <w:rStyle w:val="Hyperlink"/>
                  <w:bCs/>
                </w:rPr>
                <w:t>marolt</w:t>
              </w:r>
              <w:r w:rsidR="002C67AE" w:rsidRPr="00BF08C9">
                <w:rPr>
                  <w:rStyle w:val="Hyperlink"/>
                  <w:bCs/>
                </w:rPr>
                <w:t>@</w:t>
              </w:r>
              <w:r w:rsidR="002C67AE" w:rsidRPr="00346F36">
                <w:rPr>
                  <w:rStyle w:val="Hyperlink"/>
                  <w:bCs/>
                </w:rPr>
                <w:t>mpn</w:t>
              </w:r>
              <w:r w:rsidR="002C67AE" w:rsidRPr="00BF08C9">
                <w:rPr>
                  <w:rStyle w:val="Hyperlink"/>
                  <w:bCs/>
                </w:rPr>
                <w:t>.</w:t>
              </w:r>
              <w:r w:rsidR="002C67AE" w:rsidRPr="00346F36">
                <w:rPr>
                  <w:rStyle w:val="Hyperlink"/>
                  <w:bCs/>
                </w:rPr>
                <w:t>gov</w:t>
              </w:r>
              <w:r w:rsidR="002C67AE" w:rsidRPr="00BF08C9">
                <w:rPr>
                  <w:rStyle w:val="Hyperlink"/>
                  <w:bCs/>
                </w:rPr>
                <w:t>.</w:t>
              </w:r>
              <w:r w:rsidR="002C67AE" w:rsidRPr="00346F36">
                <w:rPr>
                  <w:rStyle w:val="Hyperlink"/>
                  <w:bCs/>
                </w:rPr>
                <w:t>rs</w:t>
              </w:r>
            </w:hyperlink>
            <w:r w:rsidR="002C67AE" w:rsidRPr="00BF08C9">
              <w:rPr>
                <w:bCs/>
              </w:rPr>
              <w:t xml:space="preserve"> </w:t>
            </w:r>
          </w:p>
        </w:tc>
        <w:tc>
          <w:tcPr>
            <w:tcW w:w="2117" w:type="dxa"/>
            <w:shd w:val="clear" w:color="auto" w:fill="auto"/>
            <w:vAlign w:val="center"/>
          </w:tcPr>
          <w:p w:rsidR="002C67AE" w:rsidRPr="00475FAF" w:rsidRDefault="002C67AE" w:rsidP="00E122C6">
            <w:pPr>
              <w:jc w:val="center"/>
              <w:rPr>
                <w:lang w:val="sr-Latn-CS"/>
              </w:rPr>
            </w:pPr>
            <w:r w:rsidRPr="00EC3058">
              <w:rPr>
                <w:lang w:val="ru-RU"/>
              </w:rPr>
              <w:t xml:space="preserve">Немањина 24, </w:t>
            </w:r>
            <w:r>
              <w:t>Ц</w:t>
            </w:r>
            <w:r w:rsidRPr="00EC3058">
              <w:rPr>
                <w:lang w:val="sr-Cyrl-CS"/>
              </w:rPr>
              <w:t xml:space="preserve"> крило,</w:t>
            </w:r>
            <w:r w:rsidRPr="00EC3058">
              <w:t xml:space="preserve"> </w:t>
            </w:r>
            <w:r>
              <w:t>VI</w:t>
            </w:r>
            <w:r w:rsidRPr="00EC3058">
              <w:t xml:space="preserve"> </w:t>
            </w:r>
            <w:r w:rsidRPr="00EC3058">
              <w:rPr>
                <w:lang w:val="sr-Cyrl-CS"/>
              </w:rPr>
              <w:t>/</w:t>
            </w:r>
            <w:r w:rsidRPr="00EC3058">
              <w:rPr>
                <w:lang w:val="sr-Latn-CS"/>
              </w:rPr>
              <w:t xml:space="preserve"> </w:t>
            </w:r>
            <w:r>
              <w:rPr>
                <w:lang w:val="sr-Cyrl-CS"/>
              </w:rPr>
              <w:t>16</w:t>
            </w:r>
          </w:p>
        </w:tc>
      </w:tr>
    </w:tbl>
    <w:p w:rsidR="00AF1A24" w:rsidRPr="0018586D" w:rsidRDefault="00AF1A24" w:rsidP="00E122C6">
      <w:pPr>
        <w:autoSpaceDE w:val="0"/>
        <w:autoSpaceDN w:val="0"/>
        <w:spacing w:line="260" w:lineRule="exact"/>
        <w:rPr>
          <w:lang w:val="sr-Latn-CS"/>
        </w:rPr>
      </w:pPr>
      <w:r w:rsidRPr="00AF1A24">
        <w:rPr>
          <w:lang w:val="sr-Latn-CS"/>
        </w:rPr>
        <w:t xml:space="preserve">У </w:t>
      </w:r>
      <w:r w:rsidRPr="00AF1A24">
        <w:rPr>
          <w:bCs/>
          <w:lang w:val="sr-Latn-CS"/>
        </w:rPr>
        <w:t xml:space="preserve">Групи за послове предшколског васпитања и образовања </w:t>
      </w:r>
      <w:r w:rsidRPr="00AF1A24">
        <w:rPr>
          <w:lang w:val="sr-Latn-CS"/>
        </w:rPr>
        <w:t>обављају се</w:t>
      </w:r>
      <w:r w:rsidRPr="0018586D">
        <w:rPr>
          <w:lang w:val="sr-Latn-CS"/>
        </w:rPr>
        <w:t xml:space="preserve"> послови који се односе на: припрему стручних основа у изради закона и подзаконских аката из области предшколског васпитања и образовања; праћење територијалне покривености предшколским установама и обухвата деце; израду критеријума за мрежу предшколских установа; п</w:t>
      </w:r>
      <w:r w:rsidRPr="0018586D">
        <w:rPr>
          <w:lang w:val="sr-Cyrl-CS"/>
        </w:rPr>
        <w:t>ружање подршке и праћење реализације пројеката у делатности предшколског васпитања и образовања у циљу повећања обухвата деце и ширења програмске понуде; </w:t>
      </w:r>
      <w:r w:rsidRPr="0018586D">
        <w:rPr>
          <w:lang w:val="sr-Latn-CS"/>
        </w:rPr>
        <w:t xml:space="preserve">сарадњу са установама, школским управама, </w:t>
      </w:r>
      <w:r w:rsidRPr="0018586D">
        <w:rPr>
          <w:lang w:val="ru-RU"/>
        </w:rPr>
        <w:t xml:space="preserve">стручним удружењима, универзитетима, заводима, органима локалне самоуправе и појединцима </w:t>
      </w:r>
      <w:r w:rsidRPr="0018586D">
        <w:rPr>
          <w:lang w:val="sr-Latn-CS"/>
        </w:rPr>
        <w:t>у праћењу стања и покретању иницијатива за решавање питања у овој области; припрему мишљења, извештаја и стручну обраду предмета и представки из ове области и друге послове у складу са законом.</w:t>
      </w:r>
    </w:p>
    <w:p w:rsidR="002C67AE" w:rsidRDefault="002C67AE" w:rsidP="00E122C6">
      <w:pPr>
        <w:spacing w:line="260" w:lineRule="exac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tcPr>
          <w:p w:rsidR="002C67AE" w:rsidRPr="005F0F27" w:rsidRDefault="002C67AE" w:rsidP="00E122C6">
            <w:pPr>
              <w:jc w:val="center"/>
              <w:rPr>
                <w:b/>
                <w:bCs/>
                <w:color w:val="FFFFFF"/>
                <w:lang w:val="ru-RU"/>
              </w:rPr>
            </w:pPr>
            <w:r>
              <w:rPr>
                <w:b/>
                <w:color w:val="FFFFFF"/>
                <w:lang w:val="ru-RU"/>
              </w:rPr>
              <w:t>Одсек за послове основног образовања и васпитања</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53F66" w:rsidTr="005F7268">
        <w:tc>
          <w:tcPr>
            <w:tcW w:w="2178" w:type="dxa"/>
            <w:shd w:val="clear" w:color="auto" w:fill="auto"/>
            <w:vAlign w:val="center"/>
          </w:tcPr>
          <w:p w:rsidR="002C67AE" w:rsidRPr="00EC3058" w:rsidRDefault="002C67AE" w:rsidP="00E122C6">
            <w:pPr>
              <w:jc w:val="center"/>
              <w:rPr>
                <w:lang w:val="sr-Cyrl-CS"/>
              </w:rPr>
            </w:pPr>
            <w:r>
              <w:rPr>
                <w:lang w:val="sr-Cyrl-CS"/>
              </w:rPr>
              <w:t>Љиљана Симовић</w:t>
            </w:r>
          </w:p>
        </w:tc>
        <w:tc>
          <w:tcPr>
            <w:tcW w:w="2070" w:type="dxa"/>
            <w:shd w:val="clear" w:color="auto" w:fill="auto"/>
            <w:vAlign w:val="center"/>
          </w:tcPr>
          <w:p w:rsidR="0067055A" w:rsidRPr="0067055A" w:rsidRDefault="002C67AE" w:rsidP="00E122C6">
            <w:pPr>
              <w:jc w:val="center"/>
              <w:rPr>
                <w:b/>
                <w:lang w:val="sr-Cyrl-CS"/>
              </w:rPr>
            </w:pPr>
            <w:r>
              <w:rPr>
                <w:b/>
                <w:lang w:val="sr-Cyrl-CS"/>
              </w:rPr>
              <w:t>Шеф одсека</w:t>
            </w:r>
          </w:p>
        </w:tc>
        <w:tc>
          <w:tcPr>
            <w:tcW w:w="2160" w:type="dxa"/>
            <w:shd w:val="clear" w:color="auto" w:fill="auto"/>
            <w:vAlign w:val="center"/>
          </w:tcPr>
          <w:p w:rsidR="002C67AE" w:rsidRPr="00475FAF" w:rsidRDefault="002C67AE" w:rsidP="00E122C6">
            <w:pPr>
              <w:jc w:val="center"/>
              <w:rPr>
                <w:color w:val="000000"/>
              </w:rPr>
            </w:pPr>
            <w:r>
              <w:rPr>
                <w:color w:val="000000"/>
              </w:rPr>
              <w:t>011/3613-166</w:t>
            </w:r>
          </w:p>
        </w:tc>
        <w:tc>
          <w:tcPr>
            <w:tcW w:w="2160" w:type="dxa"/>
            <w:shd w:val="clear" w:color="auto" w:fill="auto"/>
            <w:vAlign w:val="center"/>
          </w:tcPr>
          <w:p w:rsidR="002C67AE" w:rsidRPr="00172B6C" w:rsidRDefault="00BF2B90" w:rsidP="00E122C6">
            <w:pPr>
              <w:jc w:val="center"/>
              <w:rPr>
                <w:bCs/>
              </w:rPr>
            </w:pPr>
            <w:hyperlink r:id="rId22" w:history="1">
              <w:r w:rsidR="002C67AE" w:rsidRPr="009C53F9">
                <w:rPr>
                  <w:rStyle w:val="Hyperlink"/>
                  <w:bCs/>
                </w:rPr>
                <w:t>ljiljana.simovic@mpn.gov.rs</w:t>
              </w:r>
            </w:hyperlink>
          </w:p>
        </w:tc>
        <w:tc>
          <w:tcPr>
            <w:tcW w:w="2117" w:type="dxa"/>
            <w:shd w:val="clear" w:color="auto" w:fill="auto"/>
            <w:vAlign w:val="center"/>
          </w:tcPr>
          <w:p w:rsidR="002C67AE" w:rsidRPr="00BB352F" w:rsidRDefault="002C67AE" w:rsidP="00E122C6">
            <w:pPr>
              <w:jc w:val="center"/>
              <w:rPr>
                <w:lang w:val="sr-Latn-CS"/>
              </w:rPr>
            </w:pPr>
            <w:r w:rsidRPr="00767B71">
              <w:rPr>
                <w:lang w:val="sr-Cyrl-CS"/>
              </w:rPr>
              <w:t>Немањина 24,</w:t>
            </w:r>
          </w:p>
          <w:p w:rsidR="002C67AE" w:rsidRPr="00172B6C" w:rsidRDefault="002C67AE" w:rsidP="00E122C6">
            <w:pPr>
              <w:jc w:val="center"/>
            </w:pPr>
            <w:r w:rsidRPr="00767B71">
              <w:rPr>
                <w:lang w:val="sr-Cyrl-CS"/>
              </w:rPr>
              <w:t xml:space="preserve">Ц крило, </w:t>
            </w:r>
            <w:r>
              <w:t>VI</w:t>
            </w:r>
            <w:r>
              <w:rPr>
                <w:lang w:val="sr-Latn-CS"/>
              </w:rPr>
              <w:t xml:space="preserve"> </w:t>
            </w:r>
            <w:r w:rsidRPr="00767B71">
              <w:rPr>
                <w:lang w:val="sr-Cyrl-CS"/>
              </w:rPr>
              <w:t>/</w:t>
            </w:r>
            <w:r>
              <w:rPr>
                <w:lang w:val="sr-Latn-CS"/>
              </w:rPr>
              <w:t xml:space="preserve"> 17</w:t>
            </w:r>
          </w:p>
        </w:tc>
      </w:tr>
    </w:tbl>
    <w:p w:rsidR="002C67AE" w:rsidRDefault="00370984" w:rsidP="00E122C6">
      <w:pPr>
        <w:widowControl w:val="0"/>
        <w:spacing w:line="260" w:lineRule="exact"/>
        <w:contextualSpacing/>
        <w:jc w:val="both"/>
        <w:rPr>
          <w:lang w:val="sr-Cyrl-CS"/>
        </w:rPr>
      </w:pPr>
      <w:r w:rsidRPr="00370984">
        <w:rPr>
          <w:lang w:val="sr-Cyrl-CS"/>
        </w:rPr>
        <w:t>У Одсеку за послове основног образовања и васпитања</w:t>
      </w:r>
      <w:r w:rsidRPr="0018586D">
        <w:rPr>
          <w:lang w:val="sr-Cyrl-CS"/>
        </w:rPr>
        <w:t xml:space="preserve"> обављају се послови који се односе на: </w:t>
      </w:r>
      <w:r w:rsidRPr="0018586D">
        <w:rPr>
          <w:lang w:val="ru-RU"/>
        </w:rPr>
        <w:t>припрему стручних основа у изради закона и подзаконских аката из области</w:t>
      </w:r>
      <w:r w:rsidRPr="0018586D">
        <w:rPr>
          <w:rStyle w:val="apple-converted-space"/>
          <w:lang w:val="ru-RU"/>
        </w:rPr>
        <w:t> </w:t>
      </w:r>
      <w:r w:rsidRPr="0018586D">
        <w:rPr>
          <w:lang w:val="ru-RU"/>
        </w:rPr>
        <w:t>основног образовања и васпитања; праћење остваривања и развоја основног образовања и васпитања, покретање иницијатива, учешће у планирању и имплементацији мера за унапређивање стања у овој области; припрему, организацију и спровођење завршног испита и израда анализа о реализацији, резултатима и унапређивању завршног испита; израду критеријума за мрежу основних школа; израду аката из области којима се уређује образовно-васпитни рад у иностранству и праћење и подршку остваривању образовно-васпитног рада у иностранству; израду акта којим се уређује календар образовно-васпитног рада основног образовања и васпитања; припрему програма такмичења ученика основних школа и организацију и праћење такмичења и смотри ученика основних школа; праћење и координацију послова у вези са наставним плановима и програмима, програмима огледа, уџбеницима, стручним усавршавањем и обезбеђивање квалитета образовања; израду аката из области којима се уређује припремање, одобравање, издавање и употреба уџбеника и наставних средстава; сарадњу са образовно-васпитним установама, надлежним органима и институцијама и другим организацијама од значаја за питања из делокруга Одсека; стручну обраду предмета и представки из ове области и друге послове у складу са законом</w:t>
      </w:r>
      <w:r w:rsidRPr="0018586D">
        <w:rPr>
          <w:lang w:val="sr-Cyrl-CS"/>
        </w:rPr>
        <w:t>.</w:t>
      </w:r>
    </w:p>
    <w:p w:rsidR="00370984" w:rsidRPr="00A8505F" w:rsidRDefault="00370984" w:rsidP="00E122C6">
      <w:pPr>
        <w:widowControl w:val="0"/>
        <w:spacing w:line="260" w:lineRule="exact"/>
        <w:contextualSpacing/>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B351F0">
        <w:tc>
          <w:tcPr>
            <w:tcW w:w="10685" w:type="dxa"/>
            <w:gridSpan w:val="5"/>
            <w:shd w:val="solid" w:color="808080" w:fill="FFFFFF"/>
          </w:tcPr>
          <w:p w:rsidR="002C67AE" w:rsidRPr="005F0F27" w:rsidRDefault="002C67AE" w:rsidP="00E122C6">
            <w:pPr>
              <w:jc w:val="center"/>
              <w:rPr>
                <w:b/>
                <w:bCs/>
                <w:color w:val="FFFFFF"/>
                <w:lang w:val="ru-RU"/>
              </w:rPr>
            </w:pPr>
            <w:r w:rsidRPr="005F0F27">
              <w:rPr>
                <w:b/>
                <w:color w:val="FFFFFF"/>
                <w:lang w:val="ru-RU"/>
              </w:rPr>
              <w:t>Груп</w:t>
            </w:r>
            <w:r>
              <w:rPr>
                <w:b/>
                <w:color w:val="FFFFFF"/>
                <w:lang w:val="ru-RU"/>
              </w:rPr>
              <w:t>а</w:t>
            </w:r>
            <w:r w:rsidRPr="005F0F27">
              <w:rPr>
                <w:b/>
                <w:color w:val="FFFFFF"/>
                <w:lang w:val="ru-RU"/>
              </w:rPr>
              <w:t xml:space="preserve"> за </w:t>
            </w:r>
            <w:r>
              <w:rPr>
                <w:b/>
                <w:color w:val="FFFFFF"/>
                <w:lang w:val="ru-RU"/>
              </w:rPr>
              <w:t xml:space="preserve">образовање мањина, социјалну инклузију и </w:t>
            </w:r>
            <w:r w:rsidRPr="005F0F27">
              <w:rPr>
                <w:b/>
                <w:color w:val="FFFFFF"/>
                <w:lang w:val="ru-RU"/>
              </w:rPr>
              <w:t>заштиту од насиља и дискриминације</w:t>
            </w:r>
          </w:p>
        </w:tc>
      </w:tr>
      <w:tr w:rsidR="002C67AE" w:rsidRPr="00475FAF" w:rsidTr="00B351F0">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1967D6" w:rsidTr="00B351F0">
        <w:tc>
          <w:tcPr>
            <w:tcW w:w="2178" w:type="dxa"/>
            <w:shd w:val="clear" w:color="auto" w:fill="auto"/>
            <w:vAlign w:val="center"/>
          </w:tcPr>
          <w:p w:rsidR="002C67AE" w:rsidRPr="00EC3058" w:rsidRDefault="002C67AE" w:rsidP="00E122C6">
            <w:pPr>
              <w:jc w:val="center"/>
              <w:rPr>
                <w:lang w:val="sr-Cyrl-CS"/>
              </w:rPr>
            </w:pPr>
            <w:r>
              <w:rPr>
                <w:lang w:val="sr-Cyrl-CS"/>
              </w:rPr>
              <w:t>Гордана Цветковић</w:t>
            </w:r>
          </w:p>
        </w:tc>
        <w:tc>
          <w:tcPr>
            <w:tcW w:w="2070" w:type="dxa"/>
            <w:shd w:val="clear" w:color="auto" w:fill="auto"/>
            <w:vAlign w:val="center"/>
          </w:tcPr>
          <w:p w:rsidR="009B751E" w:rsidRDefault="009B751E" w:rsidP="00E122C6">
            <w:pPr>
              <w:jc w:val="center"/>
              <w:rPr>
                <w:b/>
                <w:lang w:val="sr-Cyrl-CS"/>
              </w:rPr>
            </w:pPr>
          </w:p>
          <w:p w:rsidR="0067055A"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9B751E" w:rsidRPr="0067055A" w:rsidRDefault="009B751E" w:rsidP="00E122C6">
            <w:pPr>
              <w:jc w:val="center"/>
              <w:rPr>
                <w:b/>
                <w:lang w:val="sr-Cyrl-CS"/>
              </w:rPr>
            </w:pPr>
          </w:p>
        </w:tc>
        <w:tc>
          <w:tcPr>
            <w:tcW w:w="2160" w:type="dxa"/>
            <w:shd w:val="clear" w:color="auto" w:fill="auto"/>
            <w:vAlign w:val="center"/>
          </w:tcPr>
          <w:p w:rsidR="002C67AE" w:rsidRPr="00172B6C" w:rsidRDefault="002C67AE" w:rsidP="00E122C6">
            <w:pPr>
              <w:jc w:val="center"/>
              <w:rPr>
                <w:color w:val="000000"/>
                <w:lang w:val="sr-Cyrl-CS"/>
              </w:rPr>
            </w:pPr>
            <w:r>
              <w:rPr>
                <w:color w:val="000000"/>
                <w:lang w:val="sr-Cyrl-CS"/>
              </w:rPr>
              <w:t>011/3670-938</w:t>
            </w:r>
          </w:p>
        </w:tc>
        <w:tc>
          <w:tcPr>
            <w:tcW w:w="2160" w:type="dxa"/>
            <w:shd w:val="clear" w:color="auto" w:fill="auto"/>
            <w:vAlign w:val="center"/>
          </w:tcPr>
          <w:p w:rsidR="002C67AE" w:rsidRPr="00546213" w:rsidRDefault="00BF2B90" w:rsidP="00E122C6">
            <w:pPr>
              <w:jc w:val="center"/>
              <w:rPr>
                <w:bCs/>
                <w:lang w:val="sr-Cyrl-CS"/>
              </w:rPr>
            </w:pPr>
            <w:hyperlink r:id="rId23" w:history="1">
              <w:r w:rsidR="002C67AE" w:rsidRPr="009C53F9">
                <w:rPr>
                  <w:rStyle w:val="Hyperlink"/>
                  <w:bCs/>
                </w:rPr>
                <w:t>gordana</w:t>
              </w:r>
              <w:r w:rsidR="002C67AE" w:rsidRPr="00546213">
                <w:rPr>
                  <w:rStyle w:val="Hyperlink"/>
                  <w:bCs/>
                  <w:lang w:val="sr-Cyrl-CS"/>
                </w:rPr>
                <w:t>.</w:t>
              </w:r>
              <w:r w:rsidR="002C67AE" w:rsidRPr="009C53F9">
                <w:rPr>
                  <w:rStyle w:val="Hyperlink"/>
                  <w:bCs/>
                </w:rPr>
                <w:t>cvetkovic</w:t>
              </w:r>
              <w:r w:rsidR="002C67AE" w:rsidRPr="00546213">
                <w:rPr>
                  <w:rStyle w:val="Hyperlink"/>
                  <w:bCs/>
                  <w:lang w:val="sr-Cyrl-CS"/>
                </w:rPr>
                <w:t>@</w:t>
              </w:r>
              <w:r w:rsidR="002C67AE" w:rsidRPr="009C53F9">
                <w:rPr>
                  <w:rStyle w:val="Hyperlink"/>
                  <w:bCs/>
                </w:rPr>
                <w:t>mpn</w:t>
              </w:r>
              <w:r w:rsidR="002C67AE" w:rsidRPr="00546213">
                <w:rPr>
                  <w:rStyle w:val="Hyperlink"/>
                  <w:bCs/>
                  <w:lang w:val="sr-Cyrl-CS"/>
                </w:rPr>
                <w:t>.</w:t>
              </w:r>
              <w:r w:rsidR="002C67AE" w:rsidRPr="009C53F9">
                <w:rPr>
                  <w:rStyle w:val="Hyperlink"/>
                  <w:bCs/>
                </w:rPr>
                <w:t>gov</w:t>
              </w:r>
              <w:r w:rsidR="002C67AE" w:rsidRPr="00546213">
                <w:rPr>
                  <w:rStyle w:val="Hyperlink"/>
                  <w:bCs/>
                  <w:lang w:val="sr-Cyrl-CS"/>
                </w:rPr>
                <w:t>.</w:t>
              </w:r>
              <w:r w:rsidR="002C67AE" w:rsidRPr="009C53F9">
                <w:rPr>
                  <w:rStyle w:val="Hyperlink"/>
                  <w:bCs/>
                </w:rPr>
                <w:t>rs</w:t>
              </w:r>
            </w:hyperlink>
          </w:p>
        </w:tc>
        <w:tc>
          <w:tcPr>
            <w:tcW w:w="2117" w:type="dxa"/>
            <w:shd w:val="clear" w:color="auto" w:fill="auto"/>
            <w:vAlign w:val="center"/>
          </w:tcPr>
          <w:p w:rsidR="002C67AE" w:rsidRPr="00EC69A7" w:rsidRDefault="002C67AE" w:rsidP="00E122C6">
            <w:pPr>
              <w:jc w:val="center"/>
              <w:rPr>
                <w:lang w:val="ru-RU"/>
              </w:rPr>
            </w:pPr>
            <w:r w:rsidRPr="00767B71">
              <w:rPr>
                <w:lang w:val="sr-Cyrl-CS"/>
              </w:rPr>
              <w:t>Немањина 24,</w:t>
            </w:r>
            <w:r>
              <w:rPr>
                <w:lang w:val="sr-Cyrl-CS"/>
              </w:rPr>
              <w:t xml:space="preserve">Ц крило, </w:t>
            </w:r>
            <w:r>
              <w:t>XI/33</w:t>
            </w:r>
          </w:p>
        </w:tc>
      </w:tr>
    </w:tbl>
    <w:p w:rsidR="00370984" w:rsidRPr="0018586D" w:rsidRDefault="00370984" w:rsidP="00E122C6">
      <w:pPr>
        <w:widowControl w:val="0"/>
        <w:tabs>
          <w:tab w:val="left" w:pos="0"/>
        </w:tabs>
        <w:spacing w:line="260" w:lineRule="exact"/>
        <w:contextualSpacing/>
        <w:jc w:val="both"/>
        <w:rPr>
          <w:lang w:val="sr-Cyrl-CS"/>
        </w:rPr>
      </w:pPr>
      <w:r w:rsidRPr="00370984">
        <w:rPr>
          <w:lang w:val="sr-Cyrl-CS"/>
        </w:rPr>
        <w:t xml:space="preserve">У </w:t>
      </w:r>
      <w:r w:rsidRPr="00370984">
        <w:rPr>
          <w:bCs/>
          <w:lang w:val="ru-RU"/>
        </w:rPr>
        <w:t>Групи за образовање мањина, социјалну инклузију и заштиту од насиља и дискриминације</w:t>
      </w:r>
      <w:r w:rsidRPr="0018586D">
        <w:rPr>
          <w:lang w:val="sr-Cyrl-CS"/>
        </w:rPr>
        <w:t xml:space="preserve"> обавља</w:t>
      </w:r>
      <w:r w:rsidRPr="0018586D">
        <w:rPr>
          <w:lang w:val="sr-Latn-RS"/>
        </w:rPr>
        <w:t>j</w:t>
      </w:r>
      <w:r w:rsidRPr="0018586D">
        <w:rPr>
          <w:lang w:val="sr-Cyrl-RS"/>
        </w:rPr>
        <w:t>у</w:t>
      </w:r>
      <w:r w:rsidRPr="0018586D">
        <w:rPr>
          <w:lang w:val="sr-Cyrl-CS"/>
        </w:rPr>
        <w:t xml:space="preserve"> се послови који се односе на: </w:t>
      </w:r>
      <w:r w:rsidRPr="0018586D">
        <w:rPr>
          <w:lang w:val="ru-RU"/>
        </w:rPr>
        <w:t>координацију,</w:t>
      </w:r>
      <w:r w:rsidRPr="0018586D">
        <w:rPr>
          <w:lang w:val="sr-Latn-RS"/>
        </w:rPr>
        <w:t xml:space="preserve"> </w:t>
      </w:r>
      <w:r w:rsidRPr="0018586D">
        <w:rPr>
          <w:lang w:val="ru-RU"/>
        </w:rPr>
        <w:t xml:space="preserve">планирање, развој, спровођење и праћење активности које </w:t>
      </w:r>
      <w:r w:rsidRPr="0018586D">
        <w:rPr>
          <w:lang w:val="ru-RU"/>
        </w:rPr>
        <w:lastRenderedPageBreak/>
        <w:t xml:space="preserve">ће обезбедити пуну примену постојећих законских мера и политика у области образовања националних мањина и осетљивих група; пружање стручне подршке у изради стратегија, прописа и у координацији мера у овим областима; пружање подршке деци, породицама, запосленима, образовно-васпитним установама и локалним самоуправама у имплементацији мера; координација иницијатива, програма и пројеката </w:t>
      </w:r>
      <w:r w:rsidRPr="0018586D">
        <w:rPr>
          <w:lang w:val="sr-Cyrl-RS"/>
        </w:rPr>
        <w:t xml:space="preserve">са </w:t>
      </w:r>
      <w:r w:rsidRPr="0018586D">
        <w:rPr>
          <w:lang w:val="ru-RU"/>
        </w:rPr>
        <w:t>саветима националних мањина у обављању послова везаних за поштовање људских и мањинских права у области образовања, као и другим ресорима који се баве социјалном инклузијом и заштитом од насиља и дискриминације (социјална политика, здравље, омладина и спорт, државна управа и локална самоуправа), релевантним установама, независним телима и институцијама (домаћим и међународним), невладиним организацијама; координација активности на пословима припреме докумената, приручника, образаца, брошура и конкурса у наведеним областима; праћење и извештавање о спровођењу националних и међудржавних програма из области родне равноправности; предлагање поступака за усавршавање образовања на језицима националних мањина; координација пројеката из ових области у које је укључено Министарство; развој система редовног праћења и извештавања; подршку унапређивању капацитета школских управа за пружање подршке установама; учешће у информисању јавности/медија и стручњака у овој области и реализација осталих активности у складу са приоритетима и потребама Министарства и образовно-васпитних установа и обавља и друге послове у овој области у складу са законом.</w:t>
      </w:r>
    </w:p>
    <w:p w:rsidR="00AF1A24" w:rsidRPr="00CC21B9" w:rsidRDefault="00AF1A24" w:rsidP="00E122C6">
      <w:pPr>
        <w:widowControl w:val="0"/>
        <w:contextualSpacing/>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AF1A24" w:rsidRPr="00F85E69" w:rsidTr="00B4026D">
        <w:tc>
          <w:tcPr>
            <w:tcW w:w="10685" w:type="dxa"/>
            <w:gridSpan w:val="5"/>
            <w:shd w:val="solid" w:color="808080" w:fill="FFFFFF"/>
          </w:tcPr>
          <w:p w:rsidR="00AF1A24" w:rsidRPr="00601C00" w:rsidRDefault="00AF1A24" w:rsidP="00E122C6">
            <w:pPr>
              <w:jc w:val="center"/>
              <w:rPr>
                <w:b/>
                <w:bCs/>
                <w:color w:val="FFFFFF"/>
                <w:lang w:val="ru-RU"/>
              </w:rPr>
            </w:pPr>
            <w:r w:rsidRPr="00844884">
              <w:rPr>
                <w:b/>
                <w:bCs/>
                <w:color w:val="FFFFFF"/>
                <w:lang w:val="ru-RU"/>
              </w:rPr>
              <w:t>Група за правне послове у предшколском и основном образовању и васпитању</w:t>
            </w:r>
          </w:p>
        </w:tc>
      </w:tr>
      <w:tr w:rsidR="00AF1A24" w:rsidRPr="00475FAF" w:rsidTr="00B4026D">
        <w:tc>
          <w:tcPr>
            <w:tcW w:w="2178" w:type="dxa"/>
            <w:shd w:val="clear" w:color="auto" w:fill="auto"/>
            <w:vAlign w:val="center"/>
          </w:tcPr>
          <w:p w:rsidR="00AF1A24" w:rsidRPr="00475FAF" w:rsidRDefault="00AF1A24"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AF1A24" w:rsidRPr="00475FAF" w:rsidRDefault="00AF1A24" w:rsidP="00E122C6">
            <w:pPr>
              <w:jc w:val="center"/>
            </w:pPr>
            <w:r>
              <w:rPr>
                <w:lang w:val="sr-Cyrl-CS"/>
              </w:rPr>
              <w:t>Функција</w:t>
            </w:r>
          </w:p>
        </w:tc>
        <w:tc>
          <w:tcPr>
            <w:tcW w:w="2160" w:type="dxa"/>
            <w:shd w:val="clear" w:color="auto" w:fill="auto"/>
            <w:vAlign w:val="center"/>
          </w:tcPr>
          <w:p w:rsidR="00AF1A24" w:rsidRPr="00475FAF" w:rsidRDefault="00AF1A24"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AF1A24" w:rsidRPr="00475FAF" w:rsidRDefault="00AF1A24"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AF1A24" w:rsidRPr="00475FAF" w:rsidRDefault="00AF1A24" w:rsidP="00E122C6">
            <w:pPr>
              <w:jc w:val="center"/>
            </w:pPr>
            <w:r>
              <w:rPr>
                <w:lang w:val="sr-Cyrl-CS"/>
              </w:rPr>
              <w:t>Адреса</w:t>
            </w:r>
          </w:p>
        </w:tc>
      </w:tr>
      <w:tr w:rsidR="00AF1A24" w:rsidRPr="00475FAF" w:rsidTr="00B4026D">
        <w:tc>
          <w:tcPr>
            <w:tcW w:w="2178" w:type="dxa"/>
            <w:shd w:val="clear" w:color="auto" w:fill="auto"/>
            <w:vAlign w:val="center"/>
          </w:tcPr>
          <w:p w:rsidR="00AF1A24" w:rsidRPr="00487708" w:rsidRDefault="00AF1A24" w:rsidP="00E122C6">
            <w:pPr>
              <w:jc w:val="center"/>
              <w:rPr>
                <w:lang w:val="sr-Cyrl-CS"/>
              </w:rPr>
            </w:pPr>
            <w:r>
              <w:rPr>
                <w:lang w:val="sr-Cyrl-CS"/>
              </w:rPr>
              <w:t>Светлана Бокшан - Радошевић</w:t>
            </w:r>
          </w:p>
        </w:tc>
        <w:tc>
          <w:tcPr>
            <w:tcW w:w="2070" w:type="dxa"/>
            <w:shd w:val="clear" w:color="auto" w:fill="auto"/>
            <w:vAlign w:val="center"/>
          </w:tcPr>
          <w:p w:rsidR="009B751E" w:rsidRDefault="009B751E" w:rsidP="00E122C6">
            <w:pPr>
              <w:jc w:val="center"/>
              <w:rPr>
                <w:b/>
                <w:lang w:val="sr-Cyrl-CS"/>
              </w:rPr>
            </w:pPr>
          </w:p>
          <w:p w:rsidR="00AF1A24" w:rsidRDefault="00AF1A24"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9B751E" w:rsidRPr="00475FAF" w:rsidRDefault="009B751E" w:rsidP="00E122C6">
            <w:pPr>
              <w:jc w:val="center"/>
            </w:pPr>
          </w:p>
        </w:tc>
        <w:tc>
          <w:tcPr>
            <w:tcW w:w="2160" w:type="dxa"/>
            <w:shd w:val="clear" w:color="auto" w:fill="auto"/>
            <w:vAlign w:val="center"/>
          </w:tcPr>
          <w:p w:rsidR="00AF1A24" w:rsidRPr="004B4369" w:rsidRDefault="00AF1A24" w:rsidP="00E122C6">
            <w:pPr>
              <w:jc w:val="center"/>
              <w:rPr>
                <w:color w:val="000000"/>
              </w:rPr>
            </w:pPr>
            <w:r w:rsidRPr="00EA18D0">
              <w:rPr>
                <w:color w:val="000000"/>
              </w:rPr>
              <w:t>011/</w:t>
            </w:r>
            <w:r>
              <w:rPr>
                <w:color w:val="000000"/>
              </w:rPr>
              <w:t>3616-384</w:t>
            </w:r>
          </w:p>
          <w:p w:rsidR="00AF1A24" w:rsidRPr="00D06A0D" w:rsidRDefault="00AF1A24" w:rsidP="00E122C6">
            <w:pPr>
              <w:jc w:val="center"/>
            </w:pPr>
            <w:r w:rsidRPr="00EA18D0">
              <w:rPr>
                <w:color w:val="000000"/>
                <w:lang w:val="sr-Cyrl-CS"/>
              </w:rPr>
              <w:t>011/</w:t>
            </w:r>
            <w:r w:rsidRPr="00EA18D0">
              <w:rPr>
                <w:color w:val="000000"/>
              </w:rPr>
              <w:t>363-</w:t>
            </w:r>
            <w:r>
              <w:rPr>
                <w:color w:val="000000"/>
              </w:rPr>
              <w:t>1353</w:t>
            </w:r>
          </w:p>
        </w:tc>
        <w:tc>
          <w:tcPr>
            <w:tcW w:w="2160" w:type="dxa"/>
            <w:shd w:val="clear" w:color="auto" w:fill="auto"/>
            <w:vAlign w:val="center"/>
          </w:tcPr>
          <w:p w:rsidR="00AF1A24" w:rsidRPr="00BE24C9" w:rsidRDefault="00BF2B90" w:rsidP="00E122C6">
            <w:pPr>
              <w:jc w:val="center"/>
              <w:rPr>
                <w:b/>
                <w:bCs/>
                <w:lang w:val="sr-Cyrl-CS"/>
              </w:rPr>
            </w:pPr>
            <w:hyperlink r:id="rId24" w:history="1">
              <w:r w:rsidR="00AF1A24" w:rsidRPr="00410CAA">
                <w:rPr>
                  <w:rStyle w:val="Hyperlink"/>
                </w:rPr>
                <w:t>svetlana</w:t>
              </w:r>
              <w:r w:rsidR="00AF1A24" w:rsidRPr="00410CAA">
                <w:rPr>
                  <w:rStyle w:val="Hyperlink"/>
                  <w:lang w:val="sr-Cyrl-CS"/>
                </w:rPr>
                <w:t>.</w:t>
              </w:r>
              <w:r w:rsidR="00AF1A24" w:rsidRPr="00410CAA">
                <w:rPr>
                  <w:rStyle w:val="Hyperlink"/>
                </w:rPr>
                <w:t>radosevic</w:t>
              </w:r>
              <w:r w:rsidR="00AF1A24" w:rsidRPr="00410CAA">
                <w:rPr>
                  <w:rStyle w:val="Hyperlink"/>
                  <w:lang w:val="sr-Cyrl-CS"/>
                </w:rPr>
                <w:t>@</w:t>
              </w:r>
              <w:r w:rsidR="00AF1A24" w:rsidRPr="00410CAA">
                <w:rPr>
                  <w:rStyle w:val="Hyperlink"/>
                </w:rPr>
                <w:t>mpn</w:t>
              </w:r>
              <w:r w:rsidR="00AF1A24" w:rsidRPr="00410CAA">
                <w:rPr>
                  <w:rStyle w:val="Hyperlink"/>
                  <w:lang w:val="sr-Cyrl-CS"/>
                </w:rPr>
                <w:t>.</w:t>
              </w:r>
              <w:r w:rsidR="00AF1A24" w:rsidRPr="00410CAA">
                <w:rPr>
                  <w:rStyle w:val="Hyperlink"/>
                </w:rPr>
                <w:t>gov</w:t>
              </w:r>
              <w:r w:rsidR="00AF1A24" w:rsidRPr="00410CAA">
                <w:rPr>
                  <w:rStyle w:val="Hyperlink"/>
                  <w:lang w:val="sr-Cyrl-CS"/>
                </w:rPr>
                <w:t>.</w:t>
              </w:r>
              <w:r w:rsidR="00AF1A24" w:rsidRPr="00410CAA">
                <w:rPr>
                  <w:rStyle w:val="Hyperlink"/>
                </w:rPr>
                <w:t>rs</w:t>
              </w:r>
            </w:hyperlink>
          </w:p>
        </w:tc>
        <w:tc>
          <w:tcPr>
            <w:tcW w:w="2117" w:type="dxa"/>
            <w:shd w:val="clear" w:color="auto" w:fill="auto"/>
            <w:vAlign w:val="center"/>
          </w:tcPr>
          <w:p w:rsidR="00AF1A24" w:rsidRPr="004B4369" w:rsidRDefault="00AF1A24" w:rsidP="00E122C6">
            <w:pPr>
              <w:jc w:val="center"/>
              <w:rPr>
                <w:color w:val="000000"/>
              </w:rPr>
            </w:pPr>
            <w:r w:rsidRPr="00EA18D0">
              <w:rPr>
                <w:color w:val="000000"/>
                <w:lang w:val="ru-RU"/>
              </w:rPr>
              <w:t xml:space="preserve">Немањина 24, </w:t>
            </w:r>
            <w:r w:rsidRPr="00EA18D0">
              <w:rPr>
                <w:color w:val="000000"/>
                <w:lang w:val="sr-Cyrl-CS"/>
              </w:rPr>
              <w:t xml:space="preserve"> </w:t>
            </w:r>
            <w:r>
              <w:rPr>
                <w:color w:val="000000"/>
                <w:lang w:val="sr-Cyrl-CS"/>
              </w:rPr>
              <w:t xml:space="preserve">Ц </w:t>
            </w:r>
            <w:r w:rsidRPr="00EA18D0">
              <w:rPr>
                <w:color w:val="000000"/>
                <w:lang w:val="sr-Cyrl-CS"/>
              </w:rPr>
              <w:t>крило,</w:t>
            </w:r>
            <w:r w:rsidRPr="00EA18D0">
              <w:rPr>
                <w:color w:val="000000"/>
              </w:rPr>
              <w:t xml:space="preserve"> V</w:t>
            </w:r>
            <w:r>
              <w:rPr>
                <w:color w:val="000000"/>
              </w:rPr>
              <w:t>I</w:t>
            </w:r>
            <w:r w:rsidRPr="00EA18D0">
              <w:rPr>
                <w:color w:val="000000"/>
              </w:rPr>
              <w:t xml:space="preserve"> </w:t>
            </w:r>
            <w:r w:rsidRPr="00EA18D0">
              <w:rPr>
                <w:color w:val="000000"/>
                <w:lang w:val="sr-Cyrl-CS"/>
              </w:rPr>
              <w:t>/</w:t>
            </w:r>
            <w:r w:rsidRPr="00EA18D0">
              <w:rPr>
                <w:color w:val="000000"/>
              </w:rPr>
              <w:t xml:space="preserve"> </w:t>
            </w:r>
            <w:r>
              <w:rPr>
                <w:color w:val="000000"/>
              </w:rPr>
              <w:t>18</w:t>
            </w:r>
          </w:p>
        </w:tc>
      </w:tr>
    </w:tbl>
    <w:p w:rsidR="00370984" w:rsidRPr="00370984" w:rsidRDefault="00370984" w:rsidP="00E122C6">
      <w:pPr>
        <w:spacing w:line="260" w:lineRule="exact"/>
        <w:jc w:val="both"/>
        <w:rPr>
          <w:lang w:val="ru-RU"/>
        </w:rPr>
      </w:pPr>
      <w:r w:rsidRPr="00370984">
        <w:rPr>
          <w:lang w:val="ru-RU"/>
        </w:rPr>
        <w:t xml:space="preserve">У </w:t>
      </w:r>
      <w:r w:rsidRPr="00370984">
        <w:rPr>
          <w:bCs/>
          <w:lang w:val="ru-RU"/>
        </w:rPr>
        <w:t>Групи за правне послове у предшколском и основном образовању и васпитању</w:t>
      </w:r>
      <w:r w:rsidRPr="00370984">
        <w:rPr>
          <w:lang w:val="ru-RU"/>
        </w:rPr>
        <w:t xml:space="preserve"> обављају се послови који се односе на: припрему и израду одлука, решења, закључака, уговора, споразума, меморандума и других појединачних правних аката из надлежности Сектора; стручну обраду предлога одлука које доноси Влада; стручну обраду решења о давању сагласности, верификацији, именовањима и разрешењима и друго; припрему одговора Суду по тужбама у управним споровима; израду информација из надлежности Сектора, за тужилаштво и суд у предметима у којима Министарство није странка у поступку; припрему стандарда и норматива простора, опреме и наставних средстава у установама из ове области; успостављање и ажурирање регистра предшколских установа и основних школа; припрему аката за Владу о критеријумима за мрежу основних школа и предшколских установа; поступање по представкама и спроводи препоруке Заштитника грађана у вези послова из надлежности Сектора и друге послове у складу са законом.</w:t>
      </w:r>
    </w:p>
    <w:p w:rsidR="00AF1A24" w:rsidRDefault="00AF1A24" w:rsidP="00E122C6">
      <w:pPr>
        <w:widowControl w:val="0"/>
        <w:tabs>
          <w:tab w:val="left" w:pos="1134"/>
        </w:tabs>
        <w:spacing w:line="265" w:lineRule="exact"/>
        <w:contextualSpacing/>
        <w:jc w:val="both"/>
        <w:rPr>
          <w:lang w:val="ru-RU"/>
        </w:rPr>
      </w:pPr>
    </w:p>
    <w:p w:rsidR="00370984" w:rsidRPr="001E342D" w:rsidRDefault="00370984" w:rsidP="00E122C6">
      <w:pPr>
        <w:widowControl w:val="0"/>
        <w:tabs>
          <w:tab w:val="left" w:pos="1134"/>
        </w:tabs>
        <w:spacing w:line="265" w:lineRule="exact"/>
        <w:contextualSpacing/>
        <w:jc w:val="both"/>
        <w:rPr>
          <w:lang w:val="ru-RU"/>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F85E69" w:rsidTr="00370984">
        <w:tc>
          <w:tcPr>
            <w:tcW w:w="10685" w:type="dxa"/>
            <w:gridSpan w:val="5"/>
            <w:shd w:val="solid" w:color="000080" w:fill="FFFFFF"/>
          </w:tcPr>
          <w:p w:rsidR="002C67AE" w:rsidRPr="00CD39BB" w:rsidRDefault="002C67AE" w:rsidP="00E122C6">
            <w:pPr>
              <w:pStyle w:val="Heading1"/>
            </w:pPr>
            <w:bookmarkStart w:id="41" w:name="_Toc280268753"/>
            <w:bookmarkStart w:id="42" w:name="_Toc280269117"/>
            <w:bookmarkStart w:id="43" w:name="_Toc284276403"/>
            <w:bookmarkStart w:id="44" w:name="_Toc497132933"/>
            <w:bookmarkStart w:id="45" w:name="_Toc497133599"/>
            <w:bookmarkStart w:id="46" w:name="_Toc497213718"/>
            <w:r>
              <w:t>Сектор</w:t>
            </w:r>
            <w:r w:rsidRPr="00475FAF">
              <w:t xml:space="preserve"> </w:t>
            </w:r>
            <w:r>
              <w:t>за</w:t>
            </w:r>
            <w:r w:rsidRPr="00475FAF">
              <w:t xml:space="preserve"> </w:t>
            </w:r>
            <w:r>
              <w:t>средње образовање</w:t>
            </w:r>
            <w:r w:rsidRPr="00475FAF">
              <w:t xml:space="preserve"> </w:t>
            </w:r>
            <w:r>
              <w:t>и</w:t>
            </w:r>
            <w:r w:rsidRPr="00475FAF">
              <w:t xml:space="preserve"> </w:t>
            </w:r>
            <w:r>
              <w:t>васпитање</w:t>
            </w:r>
            <w:bookmarkEnd w:id="41"/>
            <w:bookmarkEnd w:id="42"/>
            <w:bookmarkEnd w:id="43"/>
            <w:r>
              <w:t xml:space="preserve"> и образовање одраслих</w:t>
            </w:r>
            <w:bookmarkEnd w:id="44"/>
            <w:bookmarkEnd w:id="45"/>
            <w:bookmarkEnd w:id="46"/>
          </w:p>
        </w:tc>
      </w:tr>
      <w:tr w:rsidR="002C67AE" w:rsidRPr="00475FAF" w:rsidTr="00370984">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370984">
        <w:tc>
          <w:tcPr>
            <w:tcW w:w="2178" w:type="dxa"/>
            <w:shd w:val="clear" w:color="auto" w:fill="auto"/>
            <w:vAlign w:val="center"/>
          </w:tcPr>
          <w:p w:rsidR="002C67AE" w:rsidRPr="007955DC" w:rsidRDefault="00966C26" w:rsidP="00E122C6">
            <w:pPr>
              <w:jc w:val="center"/>
              <w:rPr>
                <w:b/>
                <w:bCs/>
                <w:lang w:val="sr-Cyrl-CS"/>
              </w:rPr>
            </w:pPr>
            <w:r>
              <w:rPr>
                <w:b/>
                <w:bCs/>
                <w:lang w:val="sr-Cyrl-CS"/>
              </w:rPr>
              <w:t>Гордана Косановић</w:t>
            </w:r>
          </w:p>
        </w:tc>
        <w:tc>
          <w:tcPr>
            <w:tcW w:w="2070" w:type="dxa"/>
            <w:shd w:val="clear" w:color="auto" w:fill="auto"/>
            <w:vAlign w:val="center"/>
          </w:tcPr>
          <w:p w:rsidR="002C67AE" w:rsidRDefault="002C67AE" w:rsidP="00E122C6">
            <w:pPr>
              <w:jc w:val="center"/>
              <w:rPr>
                <w:b/>
                <w:lang w:val="sr-Cyrl-CS"/>
              </w:rPr>
            </w:pPr>
          </w:p>
          <w:p w:rsidR="007F0B13" w:rsidRPr="00B93737" w:rsidRDefault="007F0B13" w:rsidP="00E122C6">
            <w:pPr>
              <w:jc w:val="center"/>
              <w:rPr>
                <w:b/>
                <w:lang w:val="sr-Cyrl-CS"/>
              </w:rPr>
            </w:pPr>
            <w:r>
              <w:rPr>
                <w:b/>
                <w:lang w:val="sr-Cyrl-CS"/>
              </w:rPr>
              <w:t>в.д. п</w:t>
            </w:r>
            <w:r w:rsidRPr="00B93737">
              <w:rPr>
                <w:b/>
                <w:lang w:val="sr-Cyrl-CS"/>
              </w:rPr>
              <w:t>омоћник</w:t>
            </w:r>
            <w:r w:rsidR="00CF2B95">
              <w:rPr>
                <w:b/>
                <w:lang w:val="sr-Cyrl-CS"/>
              </w:rPr>
              <w:t>а</w:t>
            </w:r>
            <w:r w:rsidRPr="00B93737">
              <w:rPr>
                <w:b/>
                <w:lang w:val="sr-Cyrl-CS"/>
              </w:rPr>
              <w:t xml:space="preserve"> министра</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pPr>
            <w:r>
              <w:rPr>
                <w:lang w:val="sr-Cyrl-CS"/>
              </w:rPr>
              <w:t>011/363-1</w:t>
            </w:r>
            <w:r w:rsidR="00966C26">
              <w:rPr>
                <w:lang w:val="sr-Cyrl-CS"/>
              </w:rPr>
              <w:t>107</w:t>
            </w:r>
          </w:p>
          <w:p w:rsidR="002C67AE" w:rsidRPr="00966C26" w:rsidRDefault="002C67AE" w:rsidP="00966C26">
            <w:pPr>
              <w:jc w:val="center"/>
              <w:rPr>
                <w:lang w:val="sr-Cyrl-RS"/>
              </w:rPr>
            </w:pPr>
            <w:r>
              <w:t>011/3616-</w:t>
            </w:r>
            <w:r w:rsidR="00966C26">
              <w:rPr>
                <w:lang w:val="sr-Cyrl-RS"/>
              </w:rPr>
              <w:t>489</w:t>
            </w:r>
          </w:p>
        </w:tc>
        <w:tc>
          <w:tcPr>
            <w:tcW w:w="2160" w:type="dxa"/>
            <w:shd w:val="clear" w:color="auto" w:fill="auto"/>
            <w:vAlign w:val="center"/>
          </w:tcPr>
          <w:p w:rsidR="002C67AE" w:rsidRPr="00BE24C9" w:rsidRDefault="00BF2B90" w:rsidP="00966C26">
            <w:pPr>
              <w:jc w:val="center"/>
              <w:rPr>
                <w:lang w:val="sr-Cyrl-CS"/>
              </w:rPr>
            </w:pPr>
            <w:hyperlink r:id="rId25" w:history="1">
              <w:r w:rsidR="00966C26" w:rsidRPr="00D5019A">
                <w:rPr>
                  <w:rStyle w:val="Hyperlink"/>
                  <w:lang w:val="sr-Latn-CS"/>
                </w:rPr>
                <w:t>gordana.kosanovic</w:t>
              </w:r>
              <w:r w:rsidR="00966C26" w:rsidRPr="00D5019A">
                <w:rPr>
                  <w:rStyle w:val="Hyperlink"/>
                  <w:lang w:val="sr-Cyrl-CS"/>
                </w:rPr>
                <w:t>@</w:t>
              </w:r>
              <w:r w:rsidR="00966C26" w:rsidRPr="00D5019A">
                <w:rPr>
                  <w:rStyle w:val="Hyperlink"/>
                  <w:lang w:val="sr-Latn-CS"/>
                </w:rPr>
                <w:t>mpn.gov.rs</w:t>
              </w:r>
            </w:hyperlink>
          </w:p>
        </w:tc>
        <w:tc>
          <w:tcPr>
            <w:tcW w:w="2117" w:type="dxa"/>
            <w:shd w:val="clear" w:color="auto" w:fill="auto"/>
            <w:vAlign w:val="center"/>
          </w:tcPr>
          <w:p w:rsidR="002C67AE" w:rsidRPr="00966C26" w:rsidRDefault="002C67AE" w:rsidP="0031423B">
            <w:pPr>
              <w:jc w:val="center"/>
              <w:rPr>
                <w:lang w:val="sr-Cyrl-RS"/>
              </w:rPr>
            </w:pPr>
            <w:r>
              <w:rPr>
                <w:lang w:val="sr-Cyrl-CS"/>
              </w:rPr>
              <w:t>Немањина</w:t>
            </w:r>
            <w:r w:rsidRPr="00475FAF">
              <w:rPr>
                <w:lang w:val="sr-Cyrl-CS"/>
              </w:rPr>
              <w:t xml:space="preserve"> 24, </w:t>
            </w:r>
            <w:r>
              <w:rPr>
                <w:lang w:val="sr-Cyrl-CS"/>
              </w:rPr>
              <w:t>Ц</w:t>
            </w:r>
            <w:r w:rsidRPr="00475FAF">
              <w:rPr>
                <w:lang w:val="sr-Cyrl-CS"/>
              </w:rPr>
              <w:t xml:space="preserve"> </w:t>
            </w:r>
            <w:r>
              <w:rPr>
                <w:lang w:val="sr-Cyrl-CS"/>
              </w:rPr>
              <w:t>крило</w:t>
            </w:r>
            <w:r w:rsidRPr="00475FAF">
              <w:rPr>
                <w:lang w:val="sr-Cyrl-CS"/>
              </w:rPr>
              <w:t xml:space="preserve">, </w:t>
            </w:r>
            <w:r w:rsidR="00966C26">
              <w:t>V</w:t>
            </w:r>
            <w:r w:rsidR="0031423B">
              <w:t>I</w:t>
            </w:r>
            <w:r>
              <w:rPr>
                <w:lang w:val="sr-Cyrl-CS"/>
              </w:rPr>
              <w:t xml:space="preserve">/ </w:t>
            </w:r>
            <w:r w:rsidR="00966C26">
              <w:rPr>
                <w:lang w:val="sr-Cyrl-RS"/>
              </w:rPr>
              <w:t>7</w:t>
            </w:r>
          </w:p>
        </w:tc>
      </w:tr>
    </w:tbl>
    <w:p w:rsidR="002C67AE" w:rsidRPr="007955DC" w:rsidRDefault="002C67AE" w:rsidP="00E122C6">
      <w:pPr>
        <w:widowControl w:val="0"/>
        <w:tabs>
          <w:tab w:val="left" w:pos="993"/>
          <w:tab w:val="left" w:pos="1441"/>
        </w:tabs>
        <w:jc w:val="both"/>
      </w:pPr>
    </w:p>
    <w:p w:rsidR="00370984" w:rsidRPr="00370984" w:rsidRDefault="002C67AE" w:rsidP="00E122C6">
      <w:pPr>
        <w:spacing w:line="260" w:lineRule="exact"/>
        <w:jc w:val="both"/>
        <w:rPr>
          <w:rFonts w:eastAsia="Calibri"/>
          <w:noProof/>
          <w:lang w:val="sr-Cyrl-RS"/>
        </w:rPr>
      </w:pPr>
      <w:r w:rsidRPr="00966074">
        <w:rPr>
          <w:lang w:val="ru-RU"/>
        </w:rPr>
        <w:t xml:space="preserve">У </w:t>
      </w:r>
      <w:r w:rsidRPr="00966074">
        <w:rPr>
          <w:bCs/>
          <w:lang w:val="ru-RU"/>
        </w:rPr>
        <w:t xml:space="preserve">Сектору за средње образовање и васпитање и образовање одраслих </w:t>
      </w:r>
      <w:r w:rsidRPr="00F80DD9">
        <w:rPr>
          <w:lang w:val="ru-RU"/>
        </w:rPr>
        <w:t>обављају се послови који се односе на:</w:t>
      </w:r>
      <w:r>
        <w:rPr>
          <w:lang w:val="ru-RU"/>
        </w:rPr>
        <w:t xml:space="preserve"> </w:t>
      </w:r>
      <w:r w:rsidR="00370984" w:rsidRPr="0018586D">
        <w:rPr>
          <w:rFonts w:eastAsia="Calibri"/>
          <w:noProof/>
          <w:lang w:val="sr-Cyrl-RS"/>
        </w:rPr>
        <w:t>праћење примене закона и прописа из области средњег образовања и образовања одраслих;</w:t>
      </w:r>
      <w:r w:rsidR="00370984">
        <w:rPr>
          <w:lang w:val="ru-RU"/>
        </w:rPr>
        <w:t xml:space="preserve"> </w:t>
      </w:r>
      <w:r w:rsidR="00370984" w:rsidRPr="0018586D">
        <w:rPr>
          <w:rFonts w:eastAsia="Calibri"/>
          <w:noProof/>
          <w:lang w:val="sr-Cyrl-RS"/>
        </w:rPr>
        <w:t xml:space="preserve">припрему стручних основа и учешће у изради закона и подзаконских аката из области средњег образовања и образовања одраслих; припрему и израду одлука, решења, закључака, уговора, споразума, меморандума и других појединачних правних аката из надлежности Сектора; стручну обраду предлога одлука које доноси Влада и решења о давању сагласности, верификацији, именовањима и разрешењима и друго; припрему одговора суду по тужбама у управним споровима; </w:t>
      </w:r>
      <w:r w:rsidR="00370984" w:rsidRPr="00370984">
        <w:rPr>
          <w:rFonts w:eastAsia="Calibri"/>
          <w:noProof/>
          <w:lang w:val="sr-Cyrl-RS"/>
        </w:rPr>
        <w:t xml:space="preserve">израду информација из надлежности Сектора, за тужилаштво и суд у предметима у којима </w:t>
      </w:r>
      <w:r w:rsidR="00370984" w:rsidRPr="00370984">
        <w:rPr>
          <w:rFonts w:eastAsia="Calibri"/>
          <w:noProof/>
          <w:lang w:val="sr-Cyrl-RS"/>
        </w:rPr>
        <w:lastRenderedPageBreak/>
        <w:t xml:space="preserve">Министарство није странка у поступку; израду анализа, студија, елабората и извештаја  из области средњег образовања и васпитања и образовања одраслих;  припрему предлога одлуке о мрежи школа; </w:t>
      </w:r>
    </w:p>
    <w:p w:rsidR="00370984" w:rsidRPr="0018586D" w:rsidRDefault="00370984" w:rsidP="00E122C6">
      <w:pPr>
        <w:tabs>
          <w:tab w:val="left" w:pos="294"/>
        </w:tabs>
        <w:spacing w:line="260" w:lineRule="exact"/>
        <w:jc w:val="both"/>
        <w:rPr>
          <w:rFonts w:eastAsia="Calibri"/>
          <w:noProof/>
          <w:lang w:val="sr-Cyrl-RS"/>
        </w:rPr>
      </w:pPr>
      <w:r w:rsidRPr="0018586D">
        <w:rPr>
          <w:rFonts w:eastAsia="Calibri"/>
          <w:noProof/>
          <w:lang w:val="sr-Cyrl-RS"/>
        </w:rPr>
        <w:t>развијање стандарда и норматива простора, опреме, наставних средстава у  области средњег образовања и васпитања и образовања одраслих; припрему, организацију и спровођење уписа ученика у средње школе; израду анализа и припрему предлога за унапређивање уписне политике; успостављање и ажурирање регистра средњих школа и школа за образовање одраслих; стручну обраду предмета и представки из области средњег образовања и васпитања и образовања одраслих; сарадњу са другим органима управе и јединицама локалне самоуправе у вези обављања послова из надлежности Сектора; поступање по представкама и спроводи препоруке Заштитника грађана у вези послова из надлежности Сектора</w:t>
      </w:r>
      <w:r>
        <w:rPr>
          <w:rFonts w:eastAsia="Calibri"/>
          <w:noProof/>
          <w:lang w:val="sr-Cyrl-RS"/>
        </w:rPr>
        <w:t>;</w:t>
      </w:r>
      <w:r w:rsidRPr="0018586D">
        <w:rPr>
          <w:rFonts w:eastAsia="Calibri"/>
          <w:noProof/>
          <w:lang w:val="sr-Cyrl-RS"/>
        </w:rPr>
        <w:t xml:space="preserve"> ажурирање електронске документације и базе података, као и припрема информација из надлежности Сектора за постављање на сајт Министарства и друге послове у складу са законом. </w:t>
      </w:r>
    </w:p>
    <w:p w:rsidR="002C67AE" w:rsidRDefault="002C67AE" w:rsidP="00E122C6">
      <w:pPr>
        <w:widowControl w:val="0"/>
        <w:tabs>
          <w:tab w:val="left" w:pos="1441"/>
        </w:tabs>
        <w:spacing w:line="260" w:lineRule="exact"/>
        <w:jc w:val="both"/>
        <w:rPr>
          <w:lang w:val="sr-Cyrl-CS"/>
        </w:rPr>
      </w:pPr>
      <w:r w:rsidRPr="00576F10">
        <w:rPr>
          <w:lang w:val="sr-Cyrl-CS"/>
        </w:rPr>
        <w:t xml:space="preserve">У </w:t>
      </w:r>
      <w:r w:rsidRPr="00576F10">
        <w:rPr>
          <w:bCs/>
          <w:lang w:val="sr-Cyrl-CS"/>
        </w:rPr>
        <w:t>Сектору за средње образовање и васпитање и образовање одраслих</w:t>
      </w:r>
      <w:r w:rsidRPr="00576F10">
        <w:rPr>
          <w:lang w:val="sr-Cyrl-CS"/>
        </w:rPr>
        <w:t xml:space="preserve"> образују се следеће </w:t>
      </w:r>
      <w:r w:rsidRPr="00F80DD9">
        <w:rPr>
          <w:lang w:val="sr-Cyrl-CS"/>
        </w:rPr>
        <w:t>уже унутрашње јединице:</w:t>
      </w:r>
      <w:r>
        <w:rPr>
          <w:lang w:val="sr-Cyrl-CS"/>
        </w:rPr>
        <w:t xml:space="preserve"> 1</w:t>
      </w:r>
      <w:r w:rsidRPr="00EC69A7">
        <w:rPr>
          <w:lang w:val="ru-RU"/>
        </w:rPr>
        <w:t xml:space="preserve">. </w:t>
      </w:r>
      <w:r w:rsidRPr="00F80DD9">
        <w:rPr>
          <w:bCs/>
          <w:lang w:val="ru-RU"/>
        </w:rPr>
        <w:t>Група за правне послове у средњем образовању и васпитању и образовању одраслих;</w:t>
      </w:r>
      <w:r>
        <w:rPr>
          <w:bCs/>
          <w:lang w:val="ru-RU"/>
        </w:rPr>
        <w:t xml:space="preserve"> </w:t>
      </w:r>
      <w:r w:rsidRPr="00F80DD9">
        <w:rPr>
          <w:bCs/>
          <w:lang w:val="ru-RU"/>
        </w:rPr>
        <w:t>2. Група за образовање одраслих;</w:t>
      </w:r>
      <w:r>
        <w:rPr>
          <w:bCs/>
          <w:lang w:val="ru-RU"/>
        </w:rPr>
        <w:t xml:space="preserve">  </w:t>
      </w:r>
      <w:r>
        <w:rPr>
          <w:lang w:val="sr-Cyrl-CS"/>
        </w:rPr>
        <w:t>3</w:t>
      </w:r>
      <w:r w:rsidRPr="00F80DD9">
        <w:rPr>
          <w:lang w:val="sr-Cyrl-CS"/>
        </w:rPr>
        <w:t>. Група за средње ст</w:t>
      </w:r>
      <w:r>
        <w:rPr>
          <w:lang w:val="sr-Cyrl-CS"/>
        </w:rPr>
        <w:t>ручно образовање и васпитање и 4</w:t>
      </w:r>
      <w:r w:rsidRPr="00F80DD9">
        <w:rPr>
          <w:lang w:val="sr-Cyrl-CS"/>
        </w:rPr>
        <w:t>. Група за средње опште и уметничко образовање и васпитање.</w:t>
      </w:r>
    </w:p>
    <w:p w:rsidR="002C67AE" w:rsidRDefault="002C67AE" w:rsidP="00E122C6">
      <w:pPr>
        <w:widowControl w:val="0"/>
        <w:tabs>
          <w:tab w:val="left" w:pos="1441"/>
        </w:tabs>
        <w:spacing w:line="260" w:lineRule="exact"/>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B351F0">
        <w:tc>
          <w:tcPr>
            <w:tcW w:w="10685" w:type="dxa"/>
            <w:gridSpan w:val="5"/>
            <w:shd w:val="solid" w:color="808080" w:fill="FFFFFF"/>
          </w:tcPr>
          <w:p w:rsidR="002C67AE" w:rsidRPr="00A20E89" w:rsidRDefault="002C67AE" w:rsidP="00E122C6">
            <w:pPr>
              <w:jc w:val="center"/>
              <w:rPr>
                <w:b/>
                <w:bCs/>
                <w:color w:val="FFFFFF"/>
                <w:lang w:val="ru-RU"/>
              </w:rPr>
            </w:pPr>
            <w:r>
              <w:rPr>
                <w:b/>
                <w:bCs/>
                <w:color w:val="FFFFFF"/>
                <w:lang w:val="ru-RU"/>
              </w:rPr>
              <w:t>Група</w:t>
            </w:r>
            <w:r w:rsidRPr="00475FAF">
              <w:rPr>
                <w:b/>
                <w:bCs/>
                <w:color w:val="FFFFFF"/>
                <w:lang w:val="ru-RU"/>
              </w:rPr>
              <w:t xml:space="preserve"> </w:t>
            </w:r>
            <w:r>
              <w:rPr>
                <w:b/>
                <w:color w:val="FFFFFF"/>
                <w:lang w:val="ru-RU"/>
              </w:rPr>
              <w:t>за</w:t>
            </w:r>
            <w:r w:rsidRPr="00475FAF">
              <w:rPr>
                <w:b/>
                <w:color w:val="FFFFFF"/>
                <w:lang w:val="ru-RU"/>
              </w:rPr>
              <w:t xml:space="preserve"> </w:t>
            </w:r>
            <w:r>
              <w:rPr>
                <w:b/>
                <w:color w:val="FFFFFF"/>
                <w:lang w:val="ru-RU"/>
              </w:rPr>
              <w:t>правне</w:t>
            </w:r>
            <w:r w:rsidRPr="00475FAF">
              <w:rPr>
                <w:b/>
                <w:color w:val="FFFFFF"/>
                <w:lang w:val="ru-RU"/>
              </w:rPr>
              <w:t xml:space="preserve"> </w:t>
            </w:r>
            <w:r>
              <w:rPr>
                <w:b/>
                <w:color w:val="FFFFFF"/>
                <w:lang w:val="ru-RU"/>
              </w:rPr>
              <w:t>послове</w:t>
            </w:r>
            <w:r w:rsidRPr="00475FAF">
              <w:rPr>
                <w:b/>
                <w:color w:val="FFFFFF"/>
                <w:lang w:val="ru-RU"/>
              </w:rPr>
              <w:t xml:space="preserve"> </w:t>
            </w:r>
            <w:r>
              <w:rPr>
                <w:b/>
                <w:color w:val="FFFFFF"/>
                <w:lang w:val="ru-RU"/>
              </w:rPr>
              <w:t>у</w:t>
            </w:r>
            <w:r w:rsidRPr="00475FAF">
              <w:rPr>
                <w:b/>
                <w:color w:val="FFFFFF"/>
                <w:lang w:val="ru-RU"/>
              </w:rPr>
              <w:t xml:space="preserve"> </w:t>
            </w:r>
            <w:r>
              <w:rPr>
                <w:b/>
                <w:color w:val="FFFFFF"/>
                <w:lang w:val="ru-RU"/>
              </w:rPr>
              <w:t>средњем</w:t>
            </w:r>
            <w:r w:rsidRPr="00475FAF">
              <w:rPr>
                <w:b/>
                <w:color w:val="FFFFFF"/>
                <w:lang w:val="ru-RU"/>
              </w:rPr>
              <w:t xml:space="preserve"> </w:t>
            </w:r>
            <w:r>
              <w:rPr>
                <w:b/>
                <w:color w:val="FFFFFF"/>
                <w:lang w:val="ru-RU"/>
              </w:rPr>
              <w:t>образовању</w:t>
            </w:r>
            <w:r w:rsidRPr="00475FAF">
              <w:rPr>
                <w:b/>
                <w:color w:val="FFFFFF"/>
                <w:lang w:val="ru-RU"/>
              </w:rPr>
              <w:t xml:space="preserve"> </w:t>
            </w:r>
            <w:r>
              <w:rPr>
                <w:b/>
                <w:color w:val="FFFFFF"/>
                <w:lang w:val="ru-RU"/>
              </w:rPr>
              <w:t>и</w:t>
            </w:r>
            <w:r w:rsidRPr="00475FAF">
              <w:rPr>
                <w:b/>
                <w:color w:val="FFFFFF"/>
                <w:lang w:val="ru-RU"/>
              </w:rPr>
              <w:t xml:space="preserve"> </w:t>
            </w:r>
            <w:r>
              <w:rPr>
                <w:b/>
                <w:color w:val="FFFFFF"/>
                <w:lang w:val="ru-RU"/>
              </w:rPr>
              <w:t>васпитању и образовању одраслих</w:t>
            </w:r>
          </w:p>
        </w:tc>
      </w:tr>
      <w:tr w:rsidR="002C67AE" w:rsidRPr="00475FAF" w:rsidTr="00B351F0">
        <w:tc>
          <w:tcPr>
            <w:tcW w:w="2178" w:type="dxa"/>
            <w:shd w:val="clear" w:color="auto" w:fill="auto"/>
            <w:vAlign w:val="center"/>
          </w:tcPr>
          <w:p w:rsidR="002C67AE" w:rsidRPr="00E9253F" w:rsidRDefault="002C67AE" w:rsidP="00E122C6">
            <w:pPr>
              <w:jc w:val="center"/>
              <w:rPr>
                <w:lang w:val="ru-RU"/>
              </w:rP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E9253F" w:rsidRDefault="002C67AE" w:rsidP="00E122C6">
            <w:pPr>
              <w:jc w:val="center"/>
              <w:rPr>
                <w:lang w:val="ru-RU"/>
              </w:rPr>
            </w:pPr>
            <w:r>
              <w:rPr>
                <w:lang w:val="sr-Cyrl-CS"/>
              </w:rPr>
              <w:t>Функција</w:t>
            </w:r>
          </w:p>
        </w:tc>
        <w:tc>
          <w:tcPr>
            <w:tcW w:w="2160" w:type="dxa"/>
            <w:shd w:val="clear" w:color="auto" w:fill="auto"/>
            <w:vAlign w:val="center"/>
          </w:tcPr>
          <w:p w:rsidR="002C67AE" w:rsidRPr="00E9253F" w:rsidRDefault="002C67AE" w:rsidP="00E122C6">
            <w:pPr>
              <w:jc w:val="center"/>
              <w:rPr>
                <w:lang w:val="ru-RU"/>
              </w:rP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B351F0">
        <w:tc>
          <w:tcPr>
            <w:tcW w:w="2178" w:type="dxa"/>
            <w:shd w:val="clear" w:color="auto" w:fill="auto"/>
            <w:vAlign w:val="center"/>
          </w:tcPr>
          <w:p w:rsidR="002C67AE" w:rsidRPr="00FF018F" w:rsidRDefault="002C67AE" w:rsidP="00E122C6">
            <w:pPr>
              <w:jc w:val="center"/>
              <w:rPr>
                <w:lang w:val="sr-Cyrl-CS"/>
              </w:rPr>
            </w:pPr>
            <w:r>
              <w:rPr>
                <w:lang w:val="sr-Cyrl-CS"/>
              </w:rPr>
              <w:t>Мирјана Влаховић</w:t>
            </w:r>
          </w:p>
        </w:tc>
        <w:tc>
          <w:tcPr>
            <w:tcW w:w="2070" w:type="dxa"/>
            <w:shd w:val="clear" w:color="auto" w:fill="auto"/>
            <w:vAlign w:val="center"/>
          </w:tcPr>
          <w:p w:rsidR="009B751E" w:rsidRDefault="009B751E" w:rsidP="00E122C6">
            <w:pPr>
              <w:jc w:val="center"/>
              <w:rPr>
                <w:b/>
                <w:lang w:val="sr-Cyrl-CS"/>
              </w:rPr>
            </w:pPr>
          </w:p>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rPr>
                <w:color w:val="000000"/>
                <w:lang w:val="sr-Cyrl-CS"/>
              </w:rPr>
            </w:pPr>
            <w:r w:rsidRPr="00685ED4">
              <w:rPr>
                <w:color w:val="000000"/>
                <w:lang w:val="sr-Cyrl-CS"/>
              </w:rPr>
              <w:t>011/</w:t>
            </w:r>
            <w:r>
              <w:rPr>
                <w:color w:val="000000"/>
                <w:lang w:val="sr-Cyrl-CS"/>
              </w:rPr>
              <w:t>3616-547</w:t>
            </w:r>
          </w:p>
          <w:p w:rsidR="002C67AE" w:rsidRPr="00685ED4" w:rsidRDefault="002C67AE" w:rsidP="00E122C6">
            <w:pPr>
              <w:jc w:val="center"/>
              <w:rPr>
                <w:color w:val="000000"/>
                <w:lang w:val="sr-Cyrl-CS"/>
              </w:rPr>
            </w:pPr>
            <w:r>
              <w:rPr>
                <w:color w:val="000000"/>
                <w:lang w:val="sr-Cyrl-CS"/>
              </w:rPr>
              <w:t>011/363-1462</w:t>
            </w:r>
          </w:p>
        </w:tc>
        <w:tc>
          <w:tcPr>
            <w:tcW w:w="2160" w:type="dxa"/>
            <w:shd w:val="clear" w:color="auto" w:fill="auto"/>
            <w:vAlign w:val="center"/>
          </w:tcPr>
          <w:p w:rsidR="002C67AE" w:rsidRPr="003311F4" w:rsidRDefault="00BF2B90" w:rsidP="00E122C6">
            <w:pPr>
              <w:jc w:val="center"/>
              <w:rPr>
                <w:bCs/>
                <w:lang w:val="sr-Cyrl-CS"/>
              </w:rPr>
            </w:pPr>
            <w:hyperlink r:id="rId26" w:history="1">
              <w:r w:rsidR="002C67AE" w:rsidRPr="00346F36">
                <w:rPr>
                  <w:rStyle w:val="Hyperlink"/>
                  <w:bCs/>
                  <w:lang w:val="sr-Latn-CS"/>
                </w:rPr>
                <w:t>mirjana.vlahovic@mpn.gov.rs</w:t>
              </w:r>
            </w:hyperlink>
            <w:r w:rsidR="002C67AE">
              <w:rPr>
                <w:bCs/>
                <w:lang w:val="sr-Latn-CS"/>
              </w:rPr>
              <w:t xml:space="preserve"> </w:t>
            </w:r>
          </w:p>
        </w:tc>
        <w:tc>
          <w:tcPr>
            <w:tcW w:w="2117" w:type="dxa"/>
            <w:shd w:val="clear" w:color="auto" w:fill="auto"/>
            <w:vAlign w:val="center"/>
          </w:tcPr>
          <w:p w:rsidR="002C67AE" w:rsidRPr="00475FAF" w:rsidRDefault="002C67AE" w:rsidP="00E122C6">
            <w:pPr>
              <w:jc w:val="center"/>
            </w:pPr>
            <w:r>
              <w:rPr>
                <w:lang w:val="sr-Cyrl-CS"/>
              </w:rPr>
              <w:t>Немањина</w:t>
            </w:r>
            <w:r w:rsidRPr="00475FAF">
              <w:rPr>
                <w:lang w:val="sr-Cyrl-CS"/>
              </w:rPr>
              <w:t xml:space="preserve"> 24, </w:t>
            </w:r>
          </w:p>
          <w:p w:rsidR="002C67AE" w:rsidRPr="00475FAF" w:rsidRDefault="002C67AE" w:rsidP="00E122C6">
            <w:pPr>
              <w:jc w:val="center"/>
            </w:pPr>
            <w:r>
              <w:rPr>
                <w:lang w:val="sr-Cyrl-CS"/>
              </w:rPr>
              <w:t>Ц</w:t>
            </w:r>
            <w:r w:rsidRPr="00475FAF">
              <w:rPr>
                <w:lang w:val="sr-Cyrl-CS"/>
              </w:rPr>
              <w:t xml:space="preserve"> </w:t>
            </w:r>
            <w:r>
              <w:rPr>
                <w:lang w:val="sr-Cyrl-CS"/>
              </w:rPr>
              <w:t>крило</w:t>
            </w:r>
            <w:r w:rsidRPr="00475FAF">
              <w:rPr>
                <w:lang w:val="sr-Cyrl-CS"/>
              </w:rPr>
              <w:t xml:space="preserve">, </w:t>
            </w:r>
            <w:r>
              <w:t>III</w:t>
            </w:r>
            <w:r w:rsidRPr="00475FAF">
              <w:rPr>
                <w:lang w:val="sr-Latn-CS"/>
              </w:rPr>
              <w:t xml:space="preserve"> </w:t>
            </w:r>
            <w:r w:rsidRPr="00475FAF">
              <w:rPr>
                <w:lang w:val="sr-Cyrl-CS"/>
              </w:rPr>
              <w:t>/</w:t>
            </w:r>
            <w:r w:rsidRPr="00475FAF">
              <w:rPr>
                <w:lang w:val="sr-Latn-CS"/>
              </w:rPr>
              <w:t xml:space="preserve"> </w:t>
            </w:r>
            <w:r>
              <w:rPr>
                <w:lang w:val="sr-Latn-CS"/>
              </w:rPr>
              <w:t>2</w:t>
            </w:r>
          </w:p>
        </w:tc>
      </w:tr>
    </w:tbl>
    <w:p w:rsidR="00370984" w:rsidRDefault="00370984" w:rsidP="00E122C6">
      <w:pPr>
        <w:spacing w:line="260" w:lineRule="exact"/>
        <w:jc w:val="both"/>
        <w:rPr>
          <w:rFonts w:eastAsia="Calibri"/>
          <w:noProof/>
          <w:lang w:val="sr-Cyrl-RS"/>
        </w:rPr>
      </w:pPr>
      <w:r w:rsidRPr="00370984">
        <w:rPr>
          <w:rFonts w:eastAsia="Calibri"/>
          <w:noProof/>
          <w:lang w:val="sr-Cyrl-RS"/>
        </w:rPr>
        <w:t>У Групи за правне послове у средњем образовању и васпитању и образовању одраслих обављају се послови који се односе на: праћење примене прописа у области средњег образовања и васпитања и образовања одр</w:t>
      </w:r>
      <w:r w:rsidRPr="00370984">
        <w:rPr>
          <w:rFonts w:eastAsia="Calibri"/>
          <w:noProof/>
        </w:rPr>
        <w:t>a</w:t>
      </w:r>
      <w:r w:rsidRPr="00370984">
        <w:rPr>
          <w:rFonts w:eastAsia="Calibri"/>
          <w:noProof/>
          <w:lang w:val="sr-Cyrl-RS"/>
        </w:rPr>
        <w:t>слих; припрему и израду одлука, решења, закључака, уговора, споразума, меморандума и других појединачних правних аката из надлежности Сектора; припрему одговора суду по тужбама у управним споровима; израду информација из надлежности Сектора, за тужилаштво и суд у предметима у којима Министарство није странка у поступку; праћење, развој и унапређивање правног система у области средњег образовања и васпитања и образовања одраслих; стручну обраду предлога одлука које доноси Влада; израду решења о поступку верификације, поступцима избора и разрешења директора средњих школа, увођење привремених мера; припрему стандарда и норматива простора, опреме и наставних средстава у установама из ове области; припрему аката за Владу о мрежи средњих школа; израду нацрта и предлога закона из области средњег образовања и образовања одраслих; спровођењу јавне расправе на преднацрте закона из делокруга средњег образовања и прибављених мишљења на нацрте закона и обраду амандмана народних посланика на предлоге закона; припреми одговора и мишљења у поступку за оцењивање уставности и законитости  прописа из области средњег и образовања одраслих; координацији рада радних група за израду закона и подзаконских аката; припреми одговора и мишљења у поступку за оцењивање уставности и законитости прописа из области средњег и образовања и образовања одраслих; припреми мишљења и израђује информација о примени прописа из области средњег образовања и образовања одраслих; обједињавању ставова са осталим организационим јединицама Министарства ради припреме целовитих мишљења на нацрте закона државних органа и других овлашћених предлагача који се Министарству достављају на мишљење; припрему одговора на питања народних посланика, грађана и државних органа; смотри, такмичења, доделе Светосавске награде и сл.; координацију послова Министарства, Завода за унапређивање образовања и васпитања, Завода за вредновање квалитета образовања и васпитања и Завода за уџбенике и наставна средства за потребе рада Националног просветног савета и Савета за стручно образовање и образовање одраслих; припрему одговора Суду по тужбама у управним споровима; поступање по представкама препорукама Заштитника грађана и Повереника у вези послова из надлежности Сектора и друге послове у складу са законом.</w:t>
      </w:r>
    </w:p>
    <w:p w:rsidR="0031423B" w:rsidRDefault="0031423B" w:rsidP="00E122C6">
      <w:pPr>
        <w:spacing w:line="260" w:lineRule="exact"/>
        <w:jc w:val="both"/>
        <w:rPr>
          <w:rFonts w:eastAsia="Calibri"/>
          <w:noProof/>
          <w:lang w:val="sr-Cyrl-RS"/>
        </w:rPr>
      </w:pPr>
    </w:p>
    <w:p w:rsidR="0031423B" w:rsidRDefault="0031423B" w:rsidP="00E122C6">
      <w:pPr>
        <w:spacing w:line="260" w:lineRule="exact"/>
        <w:jc w:val="both"/>
        <w:rPr>
          <w:rFonts w:eastAsia="Calibri"/>
          <w:noProof/>
          <w:lang w:val="sr-Cyrl-RS"/>
        </w:rPr>
      </w:pPr>
    </w:p>
    <w:p w:rsidR="0031423B" w:rsidRPr="00370984" w:rsidRDefault="0031423B" w:rsidP="00E122C6">
      <w:pPr>
        <w:spacing w:line="260" w:lineRule="exact"/>
        <w:jc w:val="both"/>
        <w:rPr>
          <w:rFonts w:eastAsia="Calibri"/>
          <w:noProof/>
          <w:lang w:val="sr-Cyrl-R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475FAF" w:rsidTr="00332C09">
        <w:tc>
          <w:tcPr>
            <w:tcW w:w="10685" w:type="dxa"/>
            <w:gridSpan w:val="5"/>
            <w:shd w:val="solid" w:color="808080" w:fill="FFFFFF"/>
          </w:tcPr>
          <w:p w:rsidR="002C67AE" w:rsidRPr="00844884" w:rsidRDefault="002C67AE" w:rsidP="00E122C6">
            <w:pPr>
              <w:jc w:val="center"/>
              <w:rPr>
                <w:b/>
                <w:bCs/>
                <w:color w:val="FFFFFF"/>
              </w:rPr>
            </w:pPr>
            <w:r w:rsidRPr="00844884">
              <w:rPr>
                <w:b/>
                <w:bCs/>
                <w:color w:val="FFFFFF"/>
                <w:lang w:val="sr-Cyrl-CS"/>
              </w:rPr>
              <w:lastRenderedPageBreak/>
              <w:t xml:space="preserve">Група за </w:t>
            </w:r>
            <w:r w:rsidRPr="00844884">
              <w:rPr>
                <w:b/>
                <w:color w:val="FFFFFF"/>
                <w:lang w:val="sr-Cyrl-CS"/>
              </w:rPr>
              <w:t>образовање одраслих</w:t>
            </w:r>
          </w:p>
        </w:tc>
      </w:tr>
      <w:tr w:rsidR="002C67AE" w:rsidRPr="00475FAF" w:rsidTr="00332C09">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332C09">
        <w:tc>
          <w:tcPr>
            <w:tcW w:w="2178" w:type="dxa"/>
            <w:shd w:val="clear" w:color="auto" w:fill="auto"/>
            <w:vAlign w:val="center"/>
          </w:tcPr>
          <w:p w:rsidR="002C67AE" w:rsidRPr="00EC3058" w:rsidRDefault="002C67AE" w:rsidP="00E122C6">
            <w:pPr>
              <w:jc w:val="center"/>
              <w:rPr>
                <w:lang w:val="sr-Cyrl-CS"/>
              </w:rPr>
            </w:pPr>
            <w:r>
              <w:rPr>
                <w:lang w:val="sr-Cyrl-CS"/>
              </w:rPr>
              <w:t>Мирјана Милановић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pPr>
          </w:p>
          <w:p w:rsidR="002C67AE" w:rsidRDefault="002C67AE" w:rsidP="00E122C6">
            <w:pPr>
              <w:jc w:val="center"/>
              <w:rPr>
                <w:lang w:val="sr-Latn-CS"/>
              </w:rPr>
            </w:pPr>
            <w:r w:rsidRPr="00767B71">
              <w:rPr>
                <w:lang w:val="sr-Cyrl-CS"/>
              </w:rPr>
              <w:t>011/2684-735</w:t>
            </w:r>
          </w:p>
          <w:p w:rsidR="002C67AE" w:rsidRDefault="002C67AE" w:rsidP="00E122C6">
            <w:pPr>
              <w:jc w:val="center"/>
              <w:rPr>
                <w:lang w:val="sr-Cyrl-CS"/>
              </w:rPr>
            </w:pPr>
            <w:r>
              <w:rPr>
                <w:lang w:val="sr-Latn-CS"/>
              </w:rPr>
              <w:t>011/363-1565</w:t>
            </w:r>
          </w:p>
          <w:p w:rsidR="002C67AE" w:rsidRPr="00475FAF" w:rsidRDefault="002C67AE" w:rsidP="00E122C6">
            <w:pPr>
              <w:jc w:val="center"/>
              <w:rPr>
                <w:color w:val="000000"/>
              </w:rPr>
            </w:pPr>
          </w:p>
        </w:tc>
        <w:tc>
          <w:tcPr>
            <w:tcW w:w="2160" w:type="dxa"/>
            <w:shd w:val="clear" w:color="auto" w:fill="auto"/>
            <w:vAlign w:val="center"/>
          </w:tcPr>
          <w:p w:rsidR="002C67AE" w:rsidRPr="00EC3058" w:rsidRDefault="00BF2B90" w:rsidP="00E122C6">
            <w:pPr>
              <w:jc w:val="center"/>
              <w:rPr>
                <w:bCs/>
                <w:color w:val="FF0000"/>
                <w:lang w:val="sr-Latn-CS"/>
              </w:rPr>
            </w:pPr>
            <w:hyperlink r:id="rId27" w:history="1">
              <w:r w:rsidR="002C67AE" w:rsidRPr="00F57F26">
                <w:rPr>
                  <w:rStyle w:val="Hyperlink"/>
                </w:rPr>
                <w:t>mirjana.</w:t>
              </w:r>
              <w:r w:rsidR="002C67AE" w:rsidRPr="00F57F26">
                <w:rPr>
                  <w:rStyle w:val="Hyperlink"/>
                  <w:lang w:val="sr-Latn-CS"/>
                </w:rPr>
                <w:t>milanovic</w:t>
              </w:r>
              <w:r w:rsidR="002C67AE" w:rsidRPr="00F57F26">
                <w:rPr>
                  <w:rStyle w:val="Hyperlink"/>
                </w:rPr>
                <w:t>@mpn.gov.rs</w:t>
              </w:r>
            </w:hyperlink>
          </w:p>
        </w:tc>
        <w:tc>
          <w:tcPr>
            <w:tcW w:w="2117" w:type="dxa"/>
            <w:shd w:val="clear" w:color="auto" w:fill="auto"/>
            <w:vAlign w:val="center"/>
          </w:tcPr>
          <w:p w:rsidR="002C67AE" w:rsidRPr="00B87440" w:rsidRDefault="002C67AE" w:rsidP="00E122C6">
            <w:pPr>
              <w:jc w:val="center"/>
            </w:pPr>
            <w:r w:rsidRPr="00767B71">
              <w:rPr>
                <w:lang w:val="sr-Cyrl-CS"/>
              </w:rPr>
              <w:t>Немањина 24,</w:t>
            </w:r>
          </w:p>
          <w:p w:rsidR="002C67AE" w:rsidRPr="00487708" w:rsidRDefault="002C67AE" w:rsidP="00E122C6">
            <w:pPr>
              <w:jc w:val="center"/>
              <w:rPr>
                <w:lang w:val="sr-Cyrl-CS"/>
              </w:rPr>
            </w:pPr>
            <w:r w:rsidRPr="00767B71">
              <w:rPr>
                <w:lang w:val="sr-Cyrl-CS"/>
              </w:rPr>
              <w:t>Ц крило, III</w:t>
            </w:r>
            <w:r>
              <w:rPr>
                <w:lang w:val="sr-Latn-CS"/>
              </w:rPr>
              <w:t xml:space="preserve"> </w:t>
            </w:r>
            <w:r w:rsidRPr="00767B71">
              <w:rPr>
                <w:lang w:val="sr-Cyrl-CS"/>
              </w:rPr>
              <w:t>/</w:t>
            </w:r>
            <w:r>
              <w:rPr>
                <w:lang w:val="sr-Latn-CS"/>
              </w:rPr>
              <w:t xml:space="preserve"> </w:t>
            </w:r>
            <w:r w:rsidRPr="00767B71">
              <w:rPr>
                <w:lang w:val="sr-Cyrl-CS"/>
              </w:rPr>
              <w:t>20</w:t>
            </w:r>
          </w:p>
        </w:tc>
      </w:tr>
    </w:tbl>
    <w:p w:rsidR="00370984" w:rsidRPr="00370984" w:rsidRDefault="00370984" w:rsidP="00E122C6">
      <w:pPr>
        <w:spacing w:line="260" w:lineRule="exact"/>
        <w:jc w:val="both"/>
        <w:rPr>
          <w:rFonts w:eastAsia="Calibri"/>
          <w:noProof/>
          <w:lang w:val="sr-Cyrl-RS"/>
        </w:rPr>
      </w:pPr>
      <w:r w:rsidRPr="00370984">
        <w:rPr>
          <w:rFonts w:eastAsia="Calibri"/>
          <w:noProof/>
          <w:lang w:val="sr-Cyrl-RS"/>
        </w:rPr>
        <w:t xml:space="preserve">У Групи за образовање одраслих обављају се послови који се односе на: припрему стручних основа у изради закона и подзаконских аката из области образовања одраслих и доживотног учења; планирање, праћење и развој обуке, оспособљавања и усавршавања одраслих и доживотног учења; покретање иницијатива за решавање питања у овој области; припрему стандарда и норматива простора, опреме и наставних средстава за образовање одраслих; сарадњу са заједницама школа, локалном заједницом и социјалним партнерима у праћењу остваривања и развоја образовања одраслих и доживотног учења; стручну обраду предмета и представки из ове области и друге послове у складу са законом. </w:t>
      </w:r>
    </w:p>
    <w:p w:rsidR="00370984" w:rsidRPr="0018586D" w:rsidRDefault="00370984" w:rsidP="00E122C6">
      <w:pPr>
        <w:spacing w:line="260" w:lineRule="exact"/>
        <w:rPr>
          <w:rFonts w:eastAsia="Calibri"/>
          <w:noProof/>
          <w:lang w:val="sr-Cyrl-RS"/>
        </w:rPr>
      </w:pPr>
      <w:r w:rsidRPr="0018586D">
        <w:rPr>
          <w:rFonts w:eastAsia="Calibri"/>
          <w:noProof/>
          <w:lang w:val="sr-Cyrl-RS"/>
        </w:rPr>
        <w:t xml:space="preserve"> </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370984">
        <w:tc>
          <w:tcPr>
            <w:tcW w:w="10685" w:type="dxa"/>
            <w:gridSpan w:val="5"/>
            <w:shd w:val="solid" w:color="808080" w:fill="FFFFFF"/>
          </w:tcPr>
          <w:p w:rsidR="002C67AE" w:rsidRPr="005F0F27" w:rsidRDefault="002C67AE" w:rsidP="00E122C6">
            <w:pPr>
              <w:jc w:val="center"/>
              <w:rPr>
                <w:b/>
                <w:bCs/>
                <w:color w:val="FFFFFF"/>
                <w:lang w:val="ru-RU"/>
              </w:rPr>
            </w:pPr>
            <w:r w:rsidRPr="005F0F27">
              <w:rPr>
                <w:b/>
                <w:color w:val="FFFFFF"/>
                <w:lang w:val="ru-RU"/>
              </w:rPr>
              <w:t>Груп</w:t>
            </w:r>
            <w:r>
              <w:rPr>
                <w:b/>
                <w:color w:val="FFFFFF"/>
                <w:lang w:val="ru-RU"/>
              </w:rPr>
              <w:t>а</w:t>
            </w:r>
            <w:r w:rsidRPr="005F0F27">
              <w:rPr>
                <w:b/>
                <w:color w:val="FFFFFF"/>
                <w:lang w:val="ru-RU"/>
              </w:rPr>
              <w:t xml:space="preserve"> за средње стручно образовање и васпитање</w:t>
            </w:r>
          </w:p>
        </w:tc>
      </w:tr>
      <w:tr w:rsidR="002C67AE" w:rsidRPr="00475FAF" w:rsidTr="00370984">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370984">
        <w:tc>
          <w:tcPr>
            <w:tcW w:w="2178" w:type="dxa"/>
            <w:shd w:val="clear" w:color="auto" w:fill="auto"/>
            <w:vAlign w:val="center"/>
          </w:tcPr>
          <w:p w:rsidR="002C67AE" w:rsidRPr="00487708" w:rsidRDefault="002C67AE" w:rsidP="00E122C6">
            <w:pPr>
              <w:jc w:val="center"/>
              <w:rPr>
                <w:lang w:val="sr-Cyrl-CS"/>
              </w:rPr>
            </w:pPr>
            <w:r>
              <w:rPr>
                <w:lang w:val="sr-Cyrl-CS"/>
              </w:rPr>
              <w:t>Радован Живковић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shd w:val="clear" w:color="auto" w:fill="auto"/>
            <w:vAlign w:val="center"/>
          </w:tcPr>
          <w:p w:rsidR="002C67AE" w:rsidRPr="009159C5" w:rsidRDefault="002C67AE" w:rsidP="00E122C6">
            <w:pPr>
              <w:jc w:val="center"/>
            </w:pPr>
            <w:r>
              <w:t>011/</w:t>
            </w:r>
            <w:r>
              <w:rPr>
                <w:color w:val="000000"/>
              </w:rPr>
              <w:t>3616-528</w:t>
            </w:r>
          </w:p>
          <w:p w:rsidR="002C67AE" w:rsidRPr="0020759B" w:rsidRDefault="002C67AE" w:rsidP="00E122C6">
            <w:pPr>
              <w:jc w:val="center"/>
              <w:rPr>
                <w:lang w:val="sr-Latn-CS"/>
              </w:rPr>
            </w:pPr>
            <w:r>
              <w:rPr>
                <w:lang w:val="sr-Latn-CS"/>
              </w:rPr>
              <w:t>011/363-1440</w:t>
            </w:r>
          </w:p>
        </w:tc>
        <w:tc>
          <w:tcPr>
            <w:tcW w:w="2160" w:type="dxa"/>
            <w:shd w:val="clear" w:color="auto" w:fill="auto"/>
            <w:vAlign w:val="center"/>
          </w:tcPr>
          <w:p w:rsidR="002C67AE" w:rsidRPr="003311F4" w:rsidRDefault="00BF2B90" w:rsidP="00E122C6">
            <w:pPr>
              <w:jc w:val="center"/>
              <w:rPr>
                <w:bCs/>
                <w:color w:val="FF0000"/>
                <w:lang w:val="sr-Latn-CS"/>
              </w:rPr>
            </w:pPr>
            <w:hyperlink r:id="rId28" w:history="1">
              <w:r w:rsidR="002C67AE" w:rsidRPr="00143562">
                <w:rPr>
                  <w:rStyle w:val="Hyperlink"/>
                  <w:bCs/>
                  <w:lang w:val="sr-Latn-CS"/>
                </w:rPr>
                <w:t>radovan</w:t>
              </w:r>
              <w:r w:rsidR="002C67AE" w:rsidRPr="003311F4">
                <w:rPr>
                  <w:rStyle w:val="Hyperlink"/>
                  <w:bCs/>
                  <w:lang w:val="sr-Latn-CS"/>
                </w:rPr>
                <w:t>.</w:t>
              </w:r>
              <w:r w:rsidR="002C67AE" w:rsidRPr="00143562">
                <w:rPr>
                  <w:rStyle w:val="Hyperlink"/>
                  <w:bCs/>
                  <w:lang w:val="sr-Latn-CS"/>
                </w:rPr>
                <w:t>zivkovic</w:t>
              </w:r>
              <w:r w:rsidR="002C67AE" w:rsidRPr="003311F4">
                <w:rPr>
                  <w:rStyle w:val="Hyperlink"/>
                  <w:bCs/>
                  <w:lang w:val="sr-Latn-CS"/>
                </w:rPr>
                <w:t>@</w:t>
              </w:r>
              <w:r w:rsidR="002C67AE" w:rsidRPr="00143562">
                <w:rPr>
                  <w:rStyle w:val="Hyperlink"/>
                  <w:bCs/>
                  <w:lang w:val="sr-Latn-CS"/>
                </w:rPr>
                <w:t>mpn</w:t>
              </w:r>
              <w:r w:rsidR="002C67AE" w:rsidRPr="003311F4">
                <w:rPr>
                  <w:rStyle w:val="Hyperlink"/>
                  <w:bCs/>
                  <w:lang w:val="sr-Latn-CS"/>
                </w:rPr>
                <w:t>.</w:t>
              </w:r>
              <w:r w:rsidR="002C67AE" w:rsidRPr="00143562">
                <w:rPr>
                  <w:rStyle w:val="Hyperlink"/>
                  <w:bCs/>
                  <w:lang w:val="sr-Latn-CS"/>
                </w:rPr>
                <w:t>gov</w:t>
              </w:r>
              <w:r w:rsidR="002C67AE" w:rsidRPr="003311F4">
                <w:rPr>
                  <w:rStyle w:val="Hyperlink"/>
                  <w:bCs/>
                  <w:lang w:val="sr-Latn-CS"/>
                </w:rPr>
                <w:t>.</w:t>
              </w:r>
              <w:r w:rsidR="002C67AE" w:rsidRPr="00143562">
                <w:rPr>
                  <w:rStyle w:val="Hyperlink"/>
                  <w:bCs/>
                  <w:lang w:val="sr-Latn-CS"/>
                </w:rPr>
                <w:t>rs</w:t>
              </w:r>
            </w:hyperlink>
            <w:r w:rsidR="002C67AE" w:rsidRPr="003311F4">
              <w:rPr>
                <w:bCs/>
                <w:color w:val="FF0000"/>
                <w:lang w:val="sr-Latn-CS"/>
              </w:rPr>
              <w:t xml:space="preserve"> </w:t>
            </w:r>
          </w:p>
        </w:tc>
        <w:tc>
          <w:tcPr>
            <w:tcW w:w="2117" w:type="dxa"/>
            <w:shd w:val="clear" w:color="auto" w:fill="auto"/>
            <w:vAlign w:val="center"/>
          </w:tcPr>
          <w:p w:rsidR="002C67AE" w:rsidRPr="00475FAF" w:rsidRDefault="002C67AE" w:rsidP="00E122C6">
            <w:pPr>
              <w:jc w:val="center"/>
              <w:rPr>
                <w:lang w:val="sr-Cyrl-CS"/>
              </w:rPr>
            </w:pPr>
            <w:r w:rsidRPr="00767B71">
              <w:rPr>
                <w:lang w:val="sr-Cyrl-CS"/>
              </w:rPr>
              <w:t xml:space="preserve">Немањина 24, крило Ц, </w:t>
            </w:r>
            <w:r w:rsidRPr="00E936A1">
              <w:t>III</w:t>
            </w:r>
            <w:r>
              <w:t xml:space="preserve"> </w:t>
            </w:r>
            <w:r w:rsidRPr="00767B71">
              <w:rPr>
                <w:lang w:val="sr-Cyrl-CS"/>
              </w:rPr>
              <w:t>/</w:t>
            </w:r>
            <w:r>
              <w:rPr>
                <w:lang w:val="sr-Latn-CS"/>
              </w:rPr>
              <w:t xml:space="preserve"> 17</w:t>
            </w:r>
          </w:p>
        </w:tc>
      </w:tr>
    </w:tbl>
    <w:p w:rsidR="00370984" w:rsidRPr="00370984" w:rsidRDefault="00370984" w:rsidP="00E122C6">
      <w:pPr>
        <w:spacing w:line="260" w:lineRule="exact"/>
        <w:jc w:val="both"/>
        <w:rPr>
          <w:rFonts w:eastAsia="Calibri"/>
          <w:noProof/>
          <w:lang w:val="sr-Cyrl-RS"/>
        </w:rPr>
      </w:pPr>
      <w:r w:rsidRPr="00370984">
        <w:rPr>
          <w:rFonts w:eastAsia="Calibri"/>
          <w:noProof/>
          <w:lang w:val="sr-Cyrl-RS"/>
        </w:rPr>
        <w:t xml:space="preserve">У Групи за средње стручно образовање и васпитање обављају се послови који се односе на припрему стручних основа у изради закона и подзаконских аката из области средњег стручног образовања и васпитања; планирање, праћење и развој стручног образовања, оспособљавања, обуке и усавршавања ученика и образовања на језицима националних мањина; покретање иницијатива за решавање питања у овој области; припрему, организацију и спровођење уписа ученика у средње школе; израду анализа и припрему предлога за унапређивање уписне политике; учешће у припреми стандарда и норматива простора, опреме и наставних средстава у установама у овој области; сарадњу у праћењу и унапређивању функционисања мреже средњих школа; сарадњу са заједницама школа, локалном заједницом и социјалним партнерима у овој области; проверу реализације такмичења и смотри ученика; стручну обраду предмета и представки у овој области и друге послове у складу са законом. </w:t>
      </w:r>
    </w:p>
    <w:p w:rsidR="002C67AE" w:rsidRPr="005F0F27" w:rsidRDefault="002C67AE" w:rsidP="00E122C6">
      <w:pPr>
        <w:widowControl w:val="0"/>
        <w:contextualSpacing/>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tcPr>
          <w:p w:rsidR="002C67AE" w:rsidRPr="005F0F27" w:rsidRDefault="002C67AE" w:rsidP="00E122C6">
            <w:pPr>
              <w:jc w:val="center"/>
              <w:rPr>
                <w:b/>
                <w:bCs/>
                <w:color w:val="FFFFFF"/>
                <w:lang w:val="ru-RU"/>
              </w:rPr>
            </w:pPr>
            <w:r w:rsidRPr="005F0F27">
              <w:rPr>
                <w:b/>
                <w:color w:val="FFFFFF"/>
                <w:lang w:val="ru-RU"/>
              </w:rPr>
              <w:t>Група за средње опште и уметничко образовање  и васпитање</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487708" w:rsidRDefault="002C67AE" w:rsidP="00E122C6">
            <w:pPr>
              <w:jc w:val="center"/>
              <w:rPr>
                <w:lang w:val="sr-Cyrl-CS"/>
              </w:rPr>
            </w:pPr>
            <w:r>
              <w:rPr>
                <w:lang w:val="sr-Cyrl-CS"/>
              </w:rPr>
              <w:t>Марија Крнета</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shd w:val="clear" w:color="auto" w:fill="auto"/>
            <w:vAlign w:val="center"/>
          </w:tcPr>
          <w:p w:rsidR="002C67AE" w:rsidRPr="00BB352F" w:rsidRDefault="002C67AE" w:rsidP="00E122C6">
            <w:pPr>
              <w:jc w:val="center"/>
            </w:pPr>
            <w:r>
              <w:t>011/2645-387</w:t>
            </w:r>
          </w:p>
          <w:p w:rsidR="002C67AE" w:rsidRPr="00BB352F" w:rsidRDefault="002C67AE" w:rsidP="00E122C6">
            <w:pPr>
              <w:jc w:val="center"/>
            </w:pPr>
            <w:r>
              <w:t>011/363-1456</w:t>
            </w:r>
          </w:p>
        </w:tc>
        <w:tc>
          <w:tcPr>
            <w:tcW w:w="2160" w:type="dxa"/>
            <w:shd w:val="clear" w:color="auto" w:fill="auto"/>
            <w:vAlign w:val="center"/>
          </w:tcPr>
          <w:p w:rsidR="002C67AE" w:rsidRPr="009159C5" w:rsidRDefault="00BF2B90" w:rsidP="00E122C6">
            <w:pPr>
              <w:jc w:val="center"/>
              <w:rPr>
                <w:bCs/>
                <w:color w:val="FF0000"/>
                <w:lang w:val="sr-Latn-CS"/>
              </w:rPr>
            </w:pPr>
            <w:hyperlink r:id="rId29" w:history="1">
              <w:r w:rsidR="002C67AE" w:rsidRPr="009159C5">
                <w:rPr>
                  <w:rStyle w:val="Hyperlink"/>
                  <w:bCs/>
                  <w:lang w:val="sr-Latn-CS"/>
                </w:rPr>
                <w:t>marija.krneta@mpn.gov.rs</w:t>
              </w:r>
            </w:hyperlink>
            <w:r w:rsidR="002C67AE" w:rsidRPr="009159C5">
              <w:rPr>
                <w:bCs/>
                <w:color w:val="FF0000"/>
                <w:lang w:val="sr-Latn-CS"/>
              </w:rPr>
              <w:t xml:space="preserve"> </w:t>
            </w:r>
          </w:p>
        </w:tc>
        <w:tc>
          <w:tcPr>
            <w:tcW w:w="2117" w:type="dxa"/>
            <w:shd w:val="clear" w:color="auto" w:fill="auto"/>
            <w:vAlign w:val="center"/>
          </w:tcPr>
          <w:p w:rsidR="002C67AE" w:rsidRPr="00475FAF" w:rsidRDefault="002C67AE" w:rsidP="00E122C6">
            <w:pPr>
              <w:jc w:val="center"/>
              <w:rPr>
                <w:lang w:val="sr-Cyrl-CS"/>
              </w:rPr>
            </w:pPr>
            <w:r w:rsidRPr="00767B71">
              <w:rPr>
                <w:lang w:val="sr-Cyrl-CS"/>
              </w:rPr>
              <w:t xml:space="preserve">Немањина 24, крило Ц, </w:t>
            </w:r>
            <w:r w:rsidRPr="00E936A1">
              <w:t>III</w:t>
            </w:r>
            <w:r>
              <w:t xml:space="preserve"> </w:t>
            </w:r>
            <w:r w:rsidRPr="00767B71">
              <w:rPr>
                <w:lang w:val="sr-Cyrl-CS"/>
              </w:rPr>
              <w:t>/</w:t>
            </w:r>
            <w:r>
              <w:rPr>
                <w:lang w:val="sr-Latn-CS"/>
              </w:rPr>
              <w:t>18</w:t>
            </w:r>
          </w:p>
        </w:tc>
      </w:tr>
    </w:tbl>
    <w:p w:rsidR="00370984" w:rsidRPr="0018586D" w:rsidRDefault="00370984" w:rsidP="00E122C6">
      <w:pPr>
        <w:spacing w:line="260" w:lineRule="exact"/>
        <w:jc w:val="both"/>
        <w:rPr>
          <w:rFonts w:eastAsia="Calibri"/>
          <w:noProof/>
          <w:lang w:val="sr-Cyrl-RS"/>
        </w:rPr>
      </w:pPr>
      <w:r w:rsidRPr="00370984">
        <w:rPr>
          <w:rFonts w:eastAsia="Calibri"/>
          <w:noProof/>
          <w:lang w:val="sr-Cyrl-RS"/>
        </w:rPr>
        <w:t>У Групи за средње опште и уметничко образовање  и васпитање обављају се послови који се односе на припрему стручних основа у изради закона и подзаконских аката из области средњег општег и уметничког образовања и васпитања; планирање, праћење и развој општег и уметничког образовања, оспособљавања, обуке и усавршавања ученика,  образовања на језицима националних мањина; покретање иницијатива за решавање питања у овој области; припрему, учешће у припреми стандарда и норматива простора, опреме и наставних средстава у установама из ове области; сарадњу у праћењу и унапређивању функционисања мреже средњих школа; сарадњу са заједницама школа, локалном заједницом и социјалним партнерима у овој области; проверу реализације такмичења и смотри ученика; стручну обраду предмета и представки из ових области и друге</w:t>
      </w:r>
      <w:r w:rsidRPr="0018586D">
        <w:rPr>
          <w:rFonts w:eastAsia="Calibri"/>
          <w:noProof/>
          <w:lang w:val="sr-Cyrl-RS"/>
        </w:rPr>
        <w:t xml:space="preserve"> послове у складу са законом.</w:t>
      </w:r>
    </w:p>
    <w:p w:rsidR="00287D28" w:rsidRDefault="00287D28" w:rsidP="00E122C6">
      <w:pPr>
        <w:widowControl w:val="0"/>
        <w:tabs>
          <w:tab w:val="left" w:pos="1441"/>
        </w:tabs>
        <w:contextualSpacing/>
        <w:jc w:val="both"/>
        <w:rPr>
          <w:lang w:val="sr-Cyrl-CS"/>
        </w:rPr>
      </w:pPr>
    </w:p>
    <w:p w:rsidR="0031423B" w:rsidRDefault="0031423B" w:rsidP="00E122C6">
      <w:pPr>
        <w:widowControl w:val="0"/>
        <w:tabs>
          <w:tab w:val="left" w:pos="1441"/>
        </w:tabs>
        <w:contextualSpacing/>
        <w:jc w:val="both"/>
        <w:rPr>
          <w:lang w:val="sr-Cyrl-CS"/>
        </w:rPr>
      </w:pPr>
    </w:p>
    <w:p w:rsidR="0031423B" w:rsidRDefault="0031423B" w:rsidP="00E122C6">
      <w:pPr>
        <w:widowControl w:val="0"/>
        <w:tabs>
          <w:tab w:val="left" w:pos="1441"/>
        </w:tabs>
        <w:contextualSpacing/>
        <w:jc w:val="both"/>
        <w:rPr>
          <w:lang w:val="sr-Cyrl-CS"/>
        </w:rPr>
      </w:pPr>
    </w:p>
    <w:p w:rsidR="008D5702" w:rsidRPr="00475FAF" w:rsidRDefault="008D5702" w:rsidP="00E122C6">
      <w:pPr>
        <w:widowControl w:val="0"/>
        <w:tabs>
          <w:tab w:val="left" w:pos="1441"/>
        </w:tabs>
        <w:contextualSpacing/>
        <w:jc w:val="both"/>
        <w:rPr>
          <w:lang w:val="sr-Cyrl-CS"/>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000080" w:fill="FFFFFF"/>
          </w:tcPr>
          <w:p w:rsidR="002C67AE" w:rsidRPr="004C43E9" w:rsidRDefault="002C67AE" w:rsidP="00E122C6">
            <w:pPr>
              <w:pStyle w:val="Heading1"/>
              <w:rPr>
                <w:bCs/>
              </w:rPr>
            </w:pPr>
            <w:bookmarkStart w:id="47" w:name="_Toc280268748"/>
            <w:bookmarkStart w:id="48" w:name="_Toc280269112"/>
            <w:bookmarkStart w:id="49" w:name="_Toc284276398"/>
            <w:bookmarkStart w:id="50" w:name="_Toc497132934"/>
            <w:bookmarkStart w:id="51" w:name="_Toc497133600"/>
            <w:bookmarkStart w:id="52" w:name="_Toc497213719"/>
            <w:r w:rsidRPr="004C43E9">
              <w:rPr>
                <w:bCs/>
              </w:rPr>
              <w:lastRenderedPageBreak/>
              <w:t xml:space="preserve">Сектор </w:t>
            </w:r>
            <w:r w:rsidRPr="004C43E9">
              <w:t xml:space="preserve">за </w:t>
            </w:r>
            <w:r>
              <w:t xml:space="preserve">међународну сарадњу и </w:t>
            </w:r>
            <w:r w:rsidRPr="004C43E9">
              <w:t>европске интеграције</w:t>
            </w:r>
            <w:bookmarkEnd w:id="47"/>
            <w:bookmarkEnd w:id="48"/>
            <w:bookmarkEnd w:id="49"/>
            <w:bookmarkEnd w:id="50"/>
            <w:bookmarkEnd w:id="51"/>
            <w:bookmarkEnd w:id="52"/>
          </w:p>
        </w:tc>
      </w:tr>
      <w:tr w:rsidR="002C67AE" w:rsidRPr="00475FAF" w:rsidTr="005F7268">
        <w:tc>
          <w:tcPr>
            <w:tcW w:w="2178" w:type="dxa"/>
            <w:shd w:val="clear" w:color="auto" w:fill="auto"/>
            <w:vAlign w:val="center"/>
          </w:tcPr>
          <w:p w:rsidR="002C67AE" w:rsidRPr="00AD59EC" w:rsidRDefault="002C67AE" w:rsidP="00E122C6">
            <w:pPr>
              <w:jc w:val="center"/>
            </w:pPr>
            <w:r>
              <w:rPr>
                <w:lang w:val="sr-Cyrl-CS"/>
              </w:rPr>
              <w:t>Име</w:t>
            </w:r>
            <w:r w:rsidRPr="00AD59EC">
              <w:rPr>
                <w:lang w:val="sr-Cyrl-CS"/>
              </w:rPr>
              <w:t xml:space="preserve"> </w:t>
            </w:r>
            <w:r>
              <w:rPr>
                <w:lang w:val="sr-Cyrl-CS"/>
              </w:rPr>
              <w:t>и</w:t>
            </w:r>
            <w:r w:rsidRPr="00AD59EC">
              <w:rPr>
                <w:lang w:val="sr-Cyrl-CS"/>
              </w:rPr>
              <w:t xml:space="preserve"> </w:t>
            </w:r>
            <w:r>
              <w:rPr>
                <w:lang w:val="sr-Cyrl-CS"/>
              </w:rPr>
              <w:t>презиме</w:t>
            </w:r>
          </w:p>
        </w:tc>
        <w:tc>
          <w:tcPr>
            <w:tcW w:w="2070" w:type="dxa"/>
            <w:shd w:val="clear" w:color="auto" w:fill="auto"/>
            <w:vAlign w:val="center"/>
          </w:tcPr>
          <w:p w:rsidR="002C67AE" w:rsidRPr="00AD59EC" w:rsidRDefault="002C67AE" w:rsidP="00E122C6">
            <w:pPr>
              <w:jc w:val="center"/>
            </w:pPr>
            <w:r>
              <w:rPr>
                <w:lang w:val="sr-Cyrl-CS"/>
              </w:rPr>
              <w:t>Функција</w:t>
            </w:r>
          </w:p>
        </w:tc>
        <w:tc>
          <w:tcPr>
            <w:tcW w:w="2160" w:type="dxa"/>
            <w:shd w:val="clear" w:color="auto" w:fill="auto"/>
            <w:vAlign w:val="center"/>
          </w:tcPr>
          <w:p w:rsidR="002C67AE" w:rsidRPr="00AD59EC" w:rsidRDefault="002C67AE" w:rsidP="00E122C6">
            <w:pPr>
              <w:jc w:val="center"/>
            </w:pPr>
            <w:r>
              <w:rPr>
                <w:lang w:val="sr-Cyrl-CS"/>
              </w:rPr>
              <w:t>Телефон</w:t>
            </w:r>
            <w:r w:rsidRPr="00AD59EC">
              <w:rPr>
                <w:lang w:val="sr-Cyrl-CS"/>
              </w:rPr>
              <w:t>/</w:t>
            </w:r>
            <w:r>
              <w:rPr>
                <w:lang w:val="sr-Cyrl-CS"/>
              </w:rPr>
              <w:t>факс</w:t>
            </w:r>
          </w:p>
        </w:tc>
        <w:tc>
          <w:tcPr>
            <w:tcW w:w="2160" w:type="dxa"/>
            <w:shd w:val="clear" w:color="auto" w:fill="auto"/>
            <w:vAlign w:val="center"/>
          </w:tcPr>
          <w:p w:rsidR="002C67AE" w:rsidRPr="00AD59EC" w:rsidRDefault="002C67AE" w:rsidP="00E122C6">
            <w:pPr>
              <w:jc w:val="center"/>
            </w:pPr>
            <w:r>
              <w:rPr>
                <w:lang w:val="sr-Cyrl-CS"/>
              </w:rPr>
              <w:t>Е</w:t>
            </w:r>
            <w:r w:rsidRPr="00AD59EC">
              <w:rPr>
                <w:lang w:val="sr-Cyrl-CS"/>
              </w:rPr>
              <w:t>-</w:t>
            </w:r>
            <w:r>
              <w:rPr>
                <w:lang w:val="sr-Cyrl-CS"/>
              </w:rPr>
              <w:t>маил</w:t>
            </w:r>
          </w:p>
        </w:tc>
        <w:tc>
          <w:tcPr>
            <w:tcW w:w="2117" w:type="dxa"/>
            <w:shd w:val="clear" w:color="auto" w:fill="auto"/>
            <w:vAlign w:val="center"/>
          </w:tcPr>
          <w:p w:rsidR="002C67AE" w:rsidRPr="00AD59EC"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0E570D" w:rsidRDefault="002C67AE" w:rsidP="00E122C6">
            <w:pPr>
              <w:jc w:val="center"/>
              <w:rPr>
                <w:b/>
              </w:rPr>
            </w:pPr>
            <w:r w:rsidRPr="000E570D">
              <w:rPr>
                <w:b/>
                <w:lang w:val="sr-Cyrl-CS"/>
              </w:rPr>
              <w:t xml:space="preserve">проф. др </w:t>
            </w:r>
            <w:r w:rsidR="000E570D" w:rsidRPr="000E570D">
              <w:rPr>
                <w:b/>
                <w:lang w:val="sr-Cyrl-CS"/>
              </w:rPr>
              <w:t>Марија Кузмановић</w:t>
            </w:r>
          </w:p>
        </w:tc>
        <w:tc>
          <w:tcPr>
            <w:tcW w:w="2070" w:type="dxa"/>
            <w:shd w:val="clear" w:color="auto" w:fill="auto"/>
            <w:vAlign w:val="center"/>
          </w:tcPr>
          <w:p w:rsidR="002C67AE" w:rsidRDefault="002C67AE" w:rsidP="00E122C6">
            <w:pPr>
              <w:jc w:val="center"/>
              <w:rPr>
                <w:b/>
                <w:lang w:val="sr-Cyrl-CS"/>
              </w:rPr>
            </w:pPr>
          </w:p>
          <w:p w:rsidR="007F0B13" w:rsidRPr="00B93737" w:rsidRDefault="007F0B13" w:rsidP="00E122C6">
            <w:pPr>
              <w:jc w:val="center"/>
              <w:rPr>
                <w:b/>
                <w:lang w:val="sr-Cyrl-CS"/>
              </w:rPr>
            </w:pPr>
            <w:r>
              <w:rPr>
                <w:b/>
                <w:lang w:val="sr-Cyrl-CS"/>
              </w:rPr>
              <w:t>в.д. п</w:t>
            </w:r>
            <w:r w:rsidRPr="00B93737">
              <w:rPr>
                <w:b/>
                <w:lang w:val="sr-Cyrl-CS"/>
              </w:rPr>
              <w:t>омоћник</w:t>
            </w:r>
            <w:r w:rsidR="00CF2B95">
              <w:rPr>
                <w:b/>
                <w:lang w:val="sr-Cyrl-CS"/>
              </w:rPr>
              <w:t>а</w:t>
            </w:r>
            <w:r w:rsidRPr="00B93737">
              <w:rPr>
                <w:b/>
                <w:lang w:val="sr-Cyrl-CS"/>
              </w:rPr>
              <w:t xml:space="preserve"> министра</w:t>
            </w:r>
          </w:p>
          <w:p w:rsidR="002C67AE" w:rsidRPr="00AD59EC" w:rsidRDefault="002C67AE" w:rsidP="00E122C6">
            <w:pPr>
              <w:jc w:val="center"/>
              <w:rPr>
                <w:b/>
                <w:lang w:val="sr-Cyrl-CS"/>
              </w:rPr>
            </w:pPr>
          </w:p>
        </w:tc>
        <w:tc>
          <w:tcPr>
            <w:tcW w:w="2160" w:type="dxa"/>
            <w:shd w:val="clear" w:color="auto" w:fill="auto"/>
            <w:vAlign w:val="center"/>
          </w:tcPr>
          <w:p w:rsidR="00BC0E4E" w:rsidRDefault="00E122C6" w:rsidP="00E122C6">
            <w:pPr>
              <w:jc w:val="center"/>
            </w:pPr>
            <w:r>
              <w:t>011</w:t>
            </w:r>
            <w:r w:rsidR="00BC0E4E">
              <w:t>/</w:t>
            </w:r>
            <w:r>
              <w:t>3616</w:t>
            </w:r>
            <w:r w:rsidR="00BC0E4E">
              <w:t>-</w:t>
            </w:r>
            <w:r>
              <w:t>289</w:t>
            </w:r>
          </w:p>
          <w:p w:rsidR="002C67AE" w:rsidRPr="000E570D" w:rsidRDefault="00BC0E4E" w:rsidP="00E122C6">
            <w:pPr>
              <w:jc w:val="center"/>
              <w:rPr>
                <w:color w:val="FF0000"/>
                <w:lang w:val="sr-Cyrl-CS"/>
              </w:rPr>
            </w:pPr>
            <w:r>
              <w:t>011/3631-891</w:t>
            </w:r>
          </w:p>
        </w:tc>
        <w:tc>
          <w:tcPr>
            <w:tcW w:w="2160" w:type="dxa"/>
            <w:shd w:val="clear" w:color="auto" w:fill="auto"/>
            <w:vAlign w:val="center"/>
          </w:tcPr>
          <w:p w:rsidR="002C67AE" w:rsidRPr="000E570D" w:rsidRDefault="00BF2B90" w:rsidP="00E122C6">
            <w:pPr>
              <w:jc w:val="center"/>
              <w:rPr>
                <w:color w:val="FF0000"/>
                <w:lang w:val="sr-Cyrl-CS"/>
              </w:rPr>
            </w:pPr>
            <w:hyperlink r:id="rId30" w:history="1">
              <w:r w:rsidR="008D5702" w:rsidRPr="00A311B6">
                <w:rPr>
                  <w:rStyle w:val="Hyperlink"/>
                </w:rPr>
                <w:t>marija.kuzmanovic</w:t>
              </w:r>
              <w:r w:rsidR="008D5702" w:rsidRPr="00A311B6">
                <w:rPr>
                  <w:rStyle w:val="Hyperlink"/>
                  <w:lang w:val="sr-Cyrl-CS"/>
                </w:rPr>
                <w:t>@</w:t>
              </w:r>
              <w:r w:rsidR="008D5702" w:rsidRPr="00A311B6">
                <w:rPr>
                  <w:rStyle w:val="Hyperlink"/>
                </w:rPr>
                <w:t>mpn</w:t>
              </w:r>
              <w:r w:rsidR="008D5702" w:rsidRPr="00A311B6">
                <w:rPr>
                  <w:rStyle w:val="Hyperlink"/>
                  <w:lang w:val="sr-Cyrl-CS"/>
                </w:rPr>
                <w:t>.</w:t>
              </w:r>
              <w:r w:rsidR="008D5702" w:rsidRPr="00A311B6">
                <w:rPr>
                  <w:rStyle w:val="Hyperlink"/>
                </w:rPr>
                <w:t>gov</w:t>
              </w:r>
              <w:r w:rsidR="008D5702" w:rsidRPr="00A311B6">
                <w:rPr>
                  <w:rStyle w:val="Hyperlink"/>
                  <w:lang w:val="sr-Cyrl-CS"/>
                </w:rPr>
                <w:t>.</w:t>
              </w:r>
              <w:r w:rsidR="008D5702" w:rsidRPr="00A311B6">
                <w:rPr>
                  <w:rStyle w:val="Hyperlink"/>
                </w:rPr>
                <w:t>rs</w:t>
              </w:r>
            </w:hyperlink>
            <w:r w:rsidR="002C67AE" w:rsidRPr="000E570D">
              <w:rPr>
                <w:color w:val="FF0000"/>
                <w:lang w:val="sr-Cyrl-CS"/>
              </w:rPr>
              <w:t xml:space="preserve"> </w:t>
            </w:r>
          </w:p>
        </w:tc>
        <w:tc>
          <w:tcPr>
            <w:tcW w:w="2117" w:type="dxa"/>
            <w:shd w:val="clear" w:color="auto" w:fill="auto"/>
            <w:vAlign w:val="center"/>
          </w:tcPr>
          <w:p w:rsidR="002C67AE" w:rsidRPr="00AD59EC" w:rsidRDefault="002C67AE" w:rsidP="00BC0E4E">
            <w:pPr>
              <w:jc w:val="center"/>
              <w:rPr>
                <w:lang w:val="sr-Cyrl-CS"/>
              </w:rPr>
            </w:pPr>
            <w:r w:rsidRPr="00BC0E4E">
              <w:rPr>
                <w:lang w:val="sr-Cyrl-CS"/>
              </w:rPr>
              <w:t xml:space="preserve">Немањина 22-26, </w:t>
            </w:r>
            <w:r w:rsidR="00BC0E4E" w:rsidRPr="00BC0E4E">
              <w:rPr>
                <w:lang w:val="sr-Cyrl-CS"/>
              </w:rPr>
              <w:t xml:space="preserve">Ц </w:t>
            </w:r>
            <w:r w:rsidRPr="00BC0E4E">
              <w:rPr>
                <w:lang w:val="sr-Cyrl-CS"/>
              </w:rPr>
              <w:t>крило,</w:t>
            </w:r>
            <w:r w:rsidRPr="00BC0E4E">
              <w:rPr>
                <w:lang w:val="sr-Latn-CS"/>
              </w:rPr>
              <w:t xml:space="preserve"> </w:t>
            </w:r>
            <w:r w:rsidR="00E122C6" w:rsidRPr="00BC0E4E">
              <w:rPr>
                <w:lang w:val="sr-Latn-CS"/>
              </w:rPr>
              <w:t>VIII</w:t>
            </w:r>
            <w:r w:rsidRPr="00BC0E4E">
              <w:rPr>
                <w:lang w:val="sr-Cyrl-CS"/>
              </w:rPr>
              <w:t xml:space="preserve"> </w:t>
            </w:r>
            <w:r w:rsidRPr="00BC0E4E">
              <w:t>/</w:t>
            </w:r>
            <w:r w:rsidR="00E122C6" w:rsidRPr="00BC0E4E">
              <w:t>25</w:t>
            </w:r>
            <w:r w:rsidRPr="00BC0E4E">
              <w:rPr>
                <w:lang w:val="sr-Cyrl-CS"/>
              </w:rPr>
              <w:t>8</w:t>
            </w:r>
          </w:p>
        </w:tc>
      </w:tr>
    </w:tbl>
    <w:p w:rsidR="002C67AE" w:rsidRDefault="002C67AE" w:rsidP="00E122C6">
      <w:pPr>
        <w:autoSpaceDE w:val="0"/>
        <w:autoSpaceDN w:val="0"/>
        <w:adjustRightInd w:val="0"/>
        <w:spacing w:line="265" w:lineRule="exact"/>
        <w:jc w:val="both"/>
        <w:rPr>
          <w:rFonts w:eastAsia="Calibri"/>
          <w:lang w:val="sr-Cyrl-RS"/>
        </w:rPr>
      </w:pPr>
    </w:p>
    <w:p w:rsidR="00370984" w:rsidRPr="0018586D" w:rsidRDefault="002C67AE" w:rsidP="00E122C6">
      <w:pPr>
        <w:tabs>
          <w:tab w:val="left" w:pos="280"/>
        </w:tabs>
        <w:autoSpaceDE w:val="0"/>
        <w:autoSpaceDN w:val="0"/>
        <w:adjustRightInd w:val="0"/>
        <w:spacing w:line="260" w:lineRule="exact"/>
        <w:jc w:val="both"/>
        <w:rPr>
          <w:rFonts w:eastAsia="Calibri"/>
          <w:lang w:val="sr-Cyrl-RS"/>
        </w:rPr>
      </w:pPr>
      <w:r w:rsidRPr="006D51B6">
        <w:rPr>
          <w:rFonts w:eastAsia="Calibri"/>
          <w:lang w:val="sr-Cyrl-RS"/>
        </w:rPr>
        <w:t xml:space="preserve">У </w:t>
      </w:r>
      <w:r w:rsidRPr="006D51B6">
        <w:rPr>
          <w:rFonts w:eastAsia="Calibri"/>
          <w:bCs/>
          <w:lang w:val="sr-Cyrl-RS"/>
        </w:rPr>
        <w:t>Сектору за међународну сарадњу и европске интеграције</w:t>
      </w:r>
      <w:r w:rsidRPr="006D51B6">
        <w:rPr>
          <w:rFonts w:eastAsia="Calibri"/>
          <w:b/>
          <w:bCs/>
          <w:lang w:val="sr-Cyrl-RS"/>
        </w:rPr>
        <w:t xml:space="preserve"> </w:t>
      </w:r>
      <w:r w:rsidRPr="006D51B6">
        <w:rPr>
          <w:rFonts w:eastAsia="Calibri"/>
          <w:lang w:val="sr-Cyrl-RS"/>
        </w:rPr>
        <w:t>обавља</w:t>
      </w:r>
      <w:r>
        <w:rPr>
          <w:rFonts w:eastAsia="Calibri"/>
          <w:lang w:val="sr-Cyrl-RS"/>
        </w:rPr>
        <w:t>ју се послови који се односе на</w:t>
      </w:r>
      <w:r w:rsidR="00370984">
        <w:rPr>
          <w:rFonts w:eastAsia="Calibri"/>
          <w:lang w:val="sr-Cyrl-RS"/>
        </w:rPr>
        <w:t>:</w:t>
      </w:r>
      <w:r>
        <w:rPr>
          <w:rFonts w:eastAsia="Calibri"/>
          <w:lang w:val="sr-Cyrl-RS"/>
        </w:rPr>
        <w:t xml:space="preserve"> </w:t>
      </w:r>
      <w:r w:rsidR="00370984" w:rsidRPr="0018586D">
        <w:rPr>
          <w:rFonts w:eastAsia="Calibri"/>
          <w:lang w:val="sr-Cyrl-RS"/>
        </w:rPr>
        <w:t>планирање, припремање, спровођење, координацију и праћење програма и пројеката који се финансирају из фондова ЕУ у области образовања и науке, с изузетком донација и међународних кредита који се односе на инвестиције и инвестиционо одржавање и опремање установа у области образовања и васпитања;</w:t>
      </w:r>
      <w:r w:rsidR="00370984">
        <w:rPr>
          <w:rFonts w:eastAsia="Calibri"/>
          <w:lang w:val="sr-Cyrl-RS"/>
        </w:rPr>
        <w:t xml:space="preserve"> </w:t>
      </w:r>
      <w:r w:rsidR="00370984" w:rsidRPr="0018586D">
        <w:rPr>
          <w:rFonts w:eastAsia="Calibri"/>
          <w:lang w:val="sr-Cyrl-RS"/>
        </w:rPr>
        <w:t>учествовање у доношењу стратешких и програмских докумената за финансирање из фондова ЕУ у области образовања и науке;</w:t>
      </w:r>
      <w:r w:rsidR="00370984">
        <w:rPr>
          <w:rFonts w:eastAsia="Calibri"/>
          <w:lang w:val="sr-Cyrl-RS"/>
        </w:rPr>
        <w:t xml:space="preserve"> </w:t>
      </w:r>
      <w:r w:rsidR="00370984" w:rsidRPr="0018586D">
        <w:rPr>
          <w:rFonts w:eastAsia="Calibri"/>
          <w:lang w:val="sr-Cyrl-RS"/>
        </w:rPr>
        <w:t>усклађивање и надгледање активности других субјеката из делокруга рада Министарства током планирања, припреме, спровођења, праћења и вредновања ефеката пројеката;</w:t>
      </w:r>
      <w:r w:rsidR="00370984">
        <w:rPr>
          <w:rFonts w:eastAsia="Calibri"/>
          <w:lang w:val="sr-Cyrl-RS"/>
        </w:rPr>
        <w:t xml:space="preserve"> </w:t>
      </w:r>
      <w:r w:rsidR="00370984" w:rsidRPr="0018586D">
        <w:rPr>
          <w:rFonts w:eastAsia="Calibri"/>
          <w:lang w:val="sr-Cyrl-RS"/>
        </w:rPr>
        <w:t>координацију активности неопходних за обезбеђивање увођења у систем националног суфинансирања ЕУ пројеката;</w:t>
      </w:r>
      <w:r w:rsidR="00370984">
        <w:rPr>
          <w:rFonts w:eastAsia="Calibri"/>
          <w:lang w:val="sr-Cyrl-RS"/>
        </w:rPr>
        <w:t xml:space="preserve"> </w:t>
      </w:r>
      <w:r w:rsidR="00370984" w:rsidRPr="0018586D">
        <w:rPr>
          <w:rFonts w:eastAsia="Calibri"/>
          <w:lang w:val="sr-Cyrl-RS"/>
        </w:rPr>
        <w:t>спровођење мера за успостављање, функционисање и одрживост децентрализованог система управљања фондовима ЕУ у складу са релевантним процедурама;</w:t>
      </w:r>
      <w:r w:rsidR="00370984">
        <w:rPr>
          <w:rFonts w:eastAsia="Calibri"/>
          <w:lang w:val="sr-Cyrl-RS"/>
        </w:rPr>
        <w:t xml:space="preserve"> </w:t>
      </w:r>
      <w:r w:rsidR="00370984" w:rsidRPr="0018586D">
        <w:rPr>
          <w:rFonts w:eastAsia="Calibri"/>
          <w:lang w:val="sr-Cyrl-RS"/>
        </w:rPr>
        <w:t>припрему извештаја о припреми, спровођењу и праћењу спровођења пројеката финансираних из фондова ЕУ у области образовања и науке;</w:t>
      </w:r>
      <w:r w:rsidR="00370984">
        <w:rPr>
          <w:rFonts w:eastAsia="Calibri"/>
          <w:lang w:val="sr-Cyrl-RS"/>
        </w:rPr>
        <w:t xml:space="preserve"> </w:t>
      </w:r>
      <w:r w:rsidR="00370984" w:rsidRPr="0018586D">
        <w:rPr>
          <w:rFonts w:eastAsia="Calibri"/>
          <w:lang w:val="sr-Cyrl-RS"/>
        </w:rPr>
        <w:t xml:space="preserve">сарадњу са </w:t>
      </w:r>
      <w:r w:rsidR="00370984" w:rsidRPr="0018586D">
        <w:rPr>
          <w:rFonts w:eastAsia="Calibri"/>
          <w:lang w:val="sr-Cyrl-CS"/>
        </w:rPr>
        <w:t xml:space="preserve">Министарством </w:t>
      </w:r>
      <w:r w:rsidR="00370984" w:rsidRPr="0018586D">
        <w:rPr>
          <w:rFonts w:eastAsia="Calibri"/>
          <w:lang w:val="sr-Cyrl-RS"/>
        </w:rPr>
        <w:t>за европске интеграције и релевантним националним телима у спровођењу развојних програма и пројеката финансираних из средстава ЕУ;</w:t>
      </w:r>
      <w:r w:rsidR="00370984">
        <w:rPr>
          <w:rFonts w:eastAsia="Calibri"/>
          <w:lang w:val="sr-Cyrl-RS"/>
        </w:rPr>
        <w:t xml:space="preserve"> </w:t>
      </w:r>
      <w:r w:rsidR="00370984" w:rsidRPr="0018586D">
        <w:rPr>
          <w:rFonts w:eastAsia="Calibri"/>
          <w:lang w:val="sr-Cyrl-RS"/>
        </w:rPr>
        <w:t>сарадњу са Републичким секретаријатом за јавне политике и другим релевантним националним телима на доношењу и спровођењу Стратегије паметне специјализације;</w:t>
      </w:r>
      <w:r w:rsidR="00370984">
        <w:rPr>
          <w:rFonts w:eastAsia="Calibri"/>
          <w:lang w:val="sr-Cyrl-RS"/>
        </w:rPr>
        <w:t xml:space="preserve"> </w:t>
      </w:r>
      <w:r w:rsidR="00370984" w:rsidRPr="0018586D">
        <w:rPr>
          <w:rFonts w:eastAsia="Calibri"/>
          <w:lang w:val="sr-Cyrl-RS"/>
        </w:rPr>
        <w:t xml:space="preserve">сарадњу и координацију послова у области образовања и науке са </w:t>
      </w:r>
      <w:r w:rsidR="00370984" w:rsidRPr="0018586D">
        <w:rPr>
          <w:rFonts w:eastAsia="Calibri"/>
          <w:lang w:val="sr-Cyrl-CS"/>
        </w:rPr>
        <w:t xml:space="preserve">Министарством </w:t>
      </w:r>
      <w:r w:rsidR="00370984" w:rsidRPr="0018586D">
        <w:rPr>
          <w:rFonts w:eastAsia="Calibri"/>
          <w:lang w:val="sr-Cyrl-RS"/>
        </w:rPr>
        <w:t>за европске интеграције, Делегацијом Европске уније и европским институцијама и органима држава чланица у области образовања и науке;</w:t>
      </w:r>
      <w:r w:rsidR="00370984">
        <w:rPr>
          <w:rFonts w:eastAsia="Calibri"/>
          <w:lang w:val="sr-Cyrl-RS"/>
        </w:rPr>
        <w:t xml:space="preserve"> </w:t>
      </w:r>
      <w:r w:rsidR="00370984" w:rsidRPr="0018586D">
        <w:rPr>
          <w:rFonts w:eastAsia="Calibri"/>
          <w:lang w:val="sr-Cyrl-RS"/>
        </w:rPr>
        <w:t>анализу усклађености система у области образовања и науке са стандардима ЕУ;</w:t>
      </w:r>
      <w:r w:rsidR="00370984">
        <w:rPr>
          <w:rFonts w:eastAsia="Calibri"/>
          <w:lang w:val="sr-Cyrl-RS"/>
        </w:rPr>
        <w:t xml:space="preserve"> </w:t>
      </w:r>
      <w:r w:rsidR="00370984" w:rsidRPr="0018586D">
        <w:rPr>
          <w:rFonts w:eastAsia="Calibri"/>
          <w:lang w:val="sr-Cyrl-RS"/>
        </w:rPr>
        <w:t>учешће у раду Координационог тела за Програм економских реформи из области образовања и науке;</w:t>
      </w:r>
      <w:r w:rsidR="00370984">
        <w:rPr>
          <w:rFonts w:eastAsia="Calibri"/>
          <w:lang w:val="sr-Cyrl-RS"/>
        </w:rPr>
        <w:t xml:space="preserve"> </w:t>
      </w:r>
      <w:r w:rsidR="00370984" w:rsidRPr="0018586D">
        <w:rPr>
          <w:rFonts w:eastAsia="Calibri"/>
          <w:lang w:val="sr-Cyrl-RS"/>
        </w:rPr>
        <w:tab/>
        <w:t>упоредне анализе законских и системских решења у области образовања и науке и израда изјаве о усклађености нацрта закона са прописима ЕУ;</w:t>
      </w:r>
      <w:r w:rsidR="00370984">
        <w:rPr>
          <w:rFonts w:eastAsia="Calibri"/>
          <w:lang w:val="sr-Cyrl-RS"/>
        </w:rPr>
        <w:t xml:space="preserve"> </w:t>
      </w:r>
      <w:r w:rsidR="00370984" w:rsidRPr="0018586D">
        <w:rPr>
          <w:rFonts w:eastAsia="Calibri"/>
          <w:lang w:val="sr-Cyrl-RS"/>
        </w:rPr>
        <w:t xml:space="preserve">спровођење програма ЕУ за сарадњу у области образовања, обука, омладине и спорта, ЕРАСМУС +, сарадњу са </w:t>
      </w:r>
      <w:r w:rsidR="00370984" w:rsidRPr="0018586D">
        <w:rPr>
          <w:rFonts w:eastAsia="Calibri"/>
          <w:lang w:val="sr-Cyrl-CS"/>
        </w:rPr>
        <w:t xml:space="preserve">Министартвом </w:t>
      </w:r>
      <w:r w:rsidR="00370984" w:rsidRPr="0018586D">
        <w:rPr>
          <w:rFonts w:eastAsia="Calibri"/>
          <w:lang w:val="sr-Cyrl-RS"/>
        </w:rPr>
        <w:t xml:space="preserve">за европске интеграције о питањима везаним за област образовања и науке; учешће у оквирном програму за истраживања и иновације Европске уније; праћење доношења нових и измену постојећих законских решења у области образовања по свим нивоима у законодавству држава чланица ЕУ и придружених држава; </w:t>
      </w:r>
      <w:r w:rsidR="00370984" w:rsidRPr="0018586D">
        <w:rPr>
          <w:rFonts w:eastAsia="Calibri"/>
          <w:lang w:val="sr-Latn-RS"/>
        </w:rPr>
        <w:t>у</w:t>
      </w:r>
      <w:r w:rsidR="00370984" w:rsidRPr="0018586D">
        <w:rPr>
          <w:rFonts w:eastAsia="Calibri"/>
          <w:lang w:val="sr-Cyrl-RS"/>
        </w:rPr>
        <w:t>чешће у припреми и имплементацији Програма економске реформе;</w:t>
      </w:r>
      <w:r w:rsidR="00370984">
        <w:rPr>
          <w:rFonts w:eastAsia="Calibri"/>
          <w:lang w:val="sr-Cyrl-RS"/>
        </w:rPr>
        <w:t xml:space="preserve"> </w:t>
      </w:r>
      <w:r w:rsidR="00370984" w:rsidRPr="0018586D">
        <w:rPr>
          <w:rFonts w:eastAsia="Calibri"/>
          <w:lang w:val="sr-Cyrl-RS"/>
        </w:rPr>
        <w:t>учешће у припреми и имплементацији Стратегије истраживања и иновација за паметне специјализације Републике Србије;</w:t>
      </w:r>
      <w:r w:rsidR="00370984">
        <w:rPr>
          <w:rFonts w:eastAsia="Calibri"/>
          <w:lang w:val="sr-Cyrl-RS"/>
        </w:rPr>
        <w:t xml:space="preserve"> </w:t>
      </w:r>
      <w:r w:rsidR="00370984" w:rsidRPr="0018586D">
        <w:rPr>
          <w:rFonts w:eastAsia="Calibri"/>
          <w:lang w:val="sr-Cyrl-RS"/>
        </w:rPr>
        <w:t>изјаве о усклађености нацрта закона са прописима Европске уније;</w:t>
      </w:r>
      <w:r w:rsidR="00370984">
        <w:rPr>
          <w:rFonts w:eastAsia="Calibri"/>
          <w:lang w:val="sr-Cyrl-RS"/>
        </w:rPr>
        <w:t xml:space="preserve"> </w:t>
      </w:r>
      <w:r w:rsidR="00370984" w:rsidRPr="0018586D">
        <w:rPr>
          <w:rFonts w:eastAsia="Calibri"/>
          <w:lang w:val="sr-Cyrl-RS"/>
        </w:rPr>
        <w:t>израда уговора и других правних аката о реализацији програма и пројеката;</w:t>
      </w:r>
      <w:r w:rsidR="00370984">
        <w:rPr>
          <w:rFonts w:eastAsia="Calibri"/>
          <w:lang w:val="sr-Cyrl-RS"/>
        </w:rPr>
        <w:t xml:space="preserve"> </w:t>
      </w:r>
      <w:r w:rsidR="00370984" w:rsidRPr="0018586D">
        <w:rPr>
          <w:rFonts w:eastAsia="Calibri"/>
          <w:lang w:val="sr-Cyrl-RS"/>
        </w:rPr>
        <w:t>стручну обраду предлога аката које доноси Влада;</w:t>
      </w:r>
      <w:r w:rsidR="00370984">
        <w:rPr>
          <w:rFonts w:eastAsia="Calibri"/>
          <w:lang w:val="sr-Cyrl-RS"/>
        </w:rPr>
        <w:t xml:space="preserve"> </w:t>
      </w:r>
      <w:r w:rsidR="00370984" w:rsidRPr="0018586D">
        <w:rPr>
          <w:rFonts w:eastAsia="Calibri"/>
          <w:lang w:val="sr-Cyrl-RS"/>
        </w:rPr>
        <w:t>стручну обраду предмета и представки из ове области;</w:t>
      </w:r>
      <w:r w:rsidR="00370984">
        <w:rPr>
          <w:rFonts w:eastAsia="Calibri"/>
          <w:lang w:val="sr-Cyrl-RS"/>
        </w:rPr>
        <w:t xml:space="preserve"> </w:t>
      </w:r>
      <w:r w:rsidR="00370984" w:rsidRPr="0018586D">
        <w:rPr>
          <w:rFonts w:eastAsia="Calibri"/>
          <w:lang w:val="sr-Cyrl-RS"/>
        </w:rPr>
        <w:t>поступање по представкама и спровођење препорука Заштитника грађана у вези послова из надлежности Сектора;</w:t>
      </w:r>
      <w:r w:rsidR="00370984">
        <w:rPr>
          <w:rFonts w:eastAsia="Calibri"/>
          <w:lang w:val="sr-Cyrl-RS"/>
        </w:rPr>
        <w:t xml:space="preserve"> </w:t>
      </w:r>
      <w:r w:rsidR="00370984" w:rsidRPr="0018586D">
        <w:rPr>
          <w:rFonts w:eastAsia="Calibri"/>
          <w:lang w:val="sr-Cyrl-RS"/>
        </w:rPr>
        <w:t>ажурирање електронске документације и базе података, као и припрему информација из надлежности Сектора за постављање на сајт Министарства</w:t>
      </w:r>
      <w:r w:rsidR="00370984">
        <w:rPr>
          <w:rFonts w:eastAsia="Calibri"/>
          <w:lang w:val="sr-Cyrl-RS"/>
        </w:rPr>
        <w:t xml:space="preserve">; </w:t>
      </w:r>
      <w:r w:rsidR="00370984" w:rsidRPr="0018586D">
        <w:rPr>
          <w:rFonts w:eastAsia="Calibri"/>
          <w:lang w:val="sr-Cyrl-RS"/>
        </w:rPr>
        <w:t>израду, усклађивање и комплетирање нацрта међународних билатералних уговора у области просветне сарадње и оних чија је израда у надлежности Министарства спољних послова, а обухватају и област просветне сарадње, и реализација процедуре према Влади РС; праћење важења закључених међународних уговора у области образовања и предлагање њиховог продужења или обнављања; вођење базе података о потписаним међународним билатералним уговорима о просветној сарадњи и уговорима који су у процедури припреме;  израду мишљења на предлоге за консолидацију билатералних уговорних стања и израду мишљења на платформе и извештаје са заседања мешовитих комисија; израду нацрта закона о потврђивању међународних уговора у области образовања пред Народном скупштином и пратећег материјала; прибављање мишљења надлежних институција на предметна документа; упућивање комплетираног материјала Министарству спољних послова на даље поступање; парафирање предметних материјала у Народној скупштини пред расправу; израду информација о међународној билатералној просветној и научној сарадњи за потребе кабинета председника Републике Србије, председника Владе Републике Србије, Министарства спољних послова, ресорних министарстава и</w:t>
      </w:r>
      <w:r w:rsidR="00370984">
        <w:rPr>
          <w:rFonts w:eastAsia="Calibri"/>
          <w:lang w:val="sr-Cyrl-RS"/>
        </w:rPr>
        <w:t xml:space="preserve"> </w:t>
      </w:r>
      <w:r w:rsidR="00370984" w:rsidRPr="0018586D">
        <w:rPr>
          <w:rFonts w:eastAsia="Calibri"/>
          <w:lang w:val="sr-Cyrl-RS"/>
        </w:rPr>
        <w:t>друге послове у складу са законом;</w:t>
      </w:r>
    </w:p>
    <w:p w:rsidR="002C67AE" w:rsidRPr="00B56DA6" w:rsidRDefault="002C67AE" w:rsidP="00E122C6">
      <w:pPr>
        <w:autoSpaceDE w:val="0"/>
        <w:autoSpaceDN w:val="0"/>
        <w:adjustRightInd w:val="0"/>
        <w:spacing w:line="265" w:lineRule="exact"/>
        <w:jc w:val="both"/>
        <w:rPr>
          <w:rFonts w:eastAsia="Calibri"/>
          <w:b/>
          <w:bCs/>
          <w:lang w:val="sr-Cyrl-RS"/>
        </w:rPr>
      </w:pPr>
      <w:r w:rsidRPr="00B56DA6">
        <w:rPr>
          <w:rFonts w:eastAsia="Calibri"/>
          <w:lang w:val="sr-Cyrl-RS"/>
        </w:rPr>
        <w:lastRenderedPageBreak/>
        <w:t xml:space="preserve">У </w:t>
      </w:r>
      <w:r w:rsidRPr="00B56DA6">
        <w:rPr>
          <w:rFonts w:eastAsia="Calibri"/>
          <w:bCs/>
          <w:lang w:val="sr-Cyrl-RS"/>
        </w:rPr>
        <w:t>Сектору за међународну сарадњу и европске интеграције</w:t>
      </w:r>
      <w:r w:rsidRPr="00B56DA6">
        <w:rPr>
          <w:rFonts w:eastAsia="Calibri"/>
          <w:b/>
          <w:bCs/>
          <w:lang w:val="sr-Cyrl-RS"/>
        </w:rPr>
        <w:t xml:space="preserve"> </w:t>
      </w:r>
      <w:r>
        <w:rPr>
          <w:rFonts w:eastAsia="Calibri"/>
          <w:bCs/>
          <w:lang w:val="sr-Cyrl-RS"/>
        </w:rPr>
        <w:t xml:space="preserve">образују се организационе јединице </w:t>
      </w:r>
      <w:r w:rsidRPr="00B56DA6">
        <w:rPr>
          <w:rFonts w:eastAsia="SimSun"/>
          <w:bCs/>
          <w:lang w:val="sr-Cyrl-RS"/>
        </w:rPr>
        <w:t>1. Одељење за пројекте из претприступних фондова ЕУ (ИПА), донације и придруживање ЕУ у образовању и науци</w:t>
      </w:r>
      <w:r>
        <w:rPr>
          <w:rFonts w:eastAsia="Calibri"/>
          <w:bCs/>
          <w:lang w:val="sr-Cyrl-RS"/>
        </w:rPr>
        <w:t xml:space="preserve"> и </w:t>
      </w:r>
      <w:r w:rsidRPr="00B56DA6">
        <w:rPr>
          <w:rFonts w:eastAsia="SimSun"/>
          <w:bCs/>
          <w:lang w:val="sr-Cyrl-CS" w:eastAsia="zh-CN" w:bidi="ar"/>
        </w:rPr>
        <w:t xml:space="preserve">2. </w:t>
      </w:r>
      <w:r w:rsidRPr="00B56DA6">
        <w:rPr>
          <w:rFonts w:eastAsia="SimSun"/>
          <w:bCs/>
          <w:lang w:val="sr-Cyrl-RS" w:eastAsia="zh-CN" w:bidi="ar"/>
        </w:rPr>
        <w:t>Одсек за развојне и истраживачке програме и пројекте у образовању и науци</w:t>
      </w:r>
    </w:p>
    <w:p w:rsidR="002C67AE" w:rsidRPr="00475FAF" w:rsidRDefault="002C67AE" w:rsidP="00E122C6">
      <w:pPr>
        <w:widowControl w:val="0"/>
        <w:tabs>
          <w:tab w:val="left" w:pos="851"/>
        </w:tabs>
        <w:contextualSpacing/>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370984" w:rsidRDefault="002C67AE" w:rsidP="00E122C6">
            <w:pPr>
              <w:jc w:val="center"/>
              <w:rPr>
                <w:b/>
                <w:bCs/>
                <w:color w:val="FFFFFF"/>
                <w:lang w:val="ru-RU"/>
              </w:rPr>
            </w:pPr>
            <w:r w:rsidRPr="00370984">
              <w:rPr>
                <w:b/>
                <w:color w:val="FFFFFF" w:themeColor="background1"/>
                <w:lang w:val="sr-Cyrl-CS"/>
              </w:rPr>
              <w:t>Oдељење за пројекте из претприступних фондова ЕУ</w:t>
            </w:r>
            <w:r w:rsidR="00370984">
              <w:rPr>
                <w:b/>
                <w:color w:val="FFFFFF" w:themeColor="background1"/>
                <w:lang w:val="sr-Cyrl-CS"/>
              </w:rPr>
              <w:t xml:space="preserve"> (ИПА)</w:t>
            </w:r>
            <w:r w:rsidRPr="00370984">
              <w:rPr>
                <w:b/>
                <w:color w:val="FFFFFF" w:themeColor="background1"/>
                <w:lang w:val="sr-Cyrl-CS"/>
              </w:rPr>
              <w:t>, донације и придруживање ЕУ у образовању и науци</w:t>
            </w:r>
          </w:p>
        </w:tc>
      </w:tr>
      <w:tr w:rsidR="002C67AE" w:rsidRPr="00B56DA6" w:rsidTr="005F7268">
        <w:tc>
          <w:tcPr>
            <w:tcW w:w="2178" w:type="dxa"/>
            <w:shd w:val="clear" w:color="auto" w:fill="auto"/>
            <w:vAlign w:val="center"/>
          </w:tcPr>
          <w:p w:rsidR="002C67AE" w:rsidRPr="00B56DA6" w:rsidRDefault="002C67AE" w:rsidP="00E122C6">
            <w:pPr>
              <w:jc w:val="center"/>
              <w:rPr>
                <w:lang w:val="sr-Cyrl-RS"/>
              </w:rP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B56DA6" w:rsidRDefault="002C67AE" w:rsidP="00E122C6">
            <w:pPr>
              <w:jc w:val="center"/>
              <w:rPr>
                <w:lang w:val="sr-Cyrl-RS"/>
              </w:rPr>
            </w:pPr>
            <w:r>
              <w:rPr>
                <w:lang w:val="sr-Cyrl-CS"/>
              </w:rPr>
              <w:t>Функција</w:t>
            </w:r>
          </w:p>
        </w:tc>
        <w:tc>
          <w:tcPr>
            <w:tcW w:w="2160" w:type="dxa"/>
            <w:shd w:val="clear" w:color="auto" w:fill="auto"/>
            <w:vAlign w:val="center"/>
          </w:tcPr>
          <w:p w:rsidR="002C67AE" w:rsidRPr="00B56DA6" w:rsidRDefault="002C67AE" w:rsidP="00E122C6">
            <w:pPr>
              <w:jc w:val="center"/>
              <w:rPr>
                <w:lang w:val="sr-Cyrl-RS"/>
              </w:rP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B56DA6" w:rsidRDefault="002C67AE" w:rsidP="00E122C6">
            <w:pPr>
              <w:jc w:val="center"/>
              <w:rPr>
                <w:lang w:val="sr-Cyrl-RS"/>
              </w:rP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B56DA6" w:rsidRDefault="002C67AE" w:rsidP="00E122C6">
            <w:pPr>
              <w:jc w:val="center"/>
              <w:rPr>
                <w:lang w:val="sr-Cyrl-RS"/>
              </w:rPr>
            </w:pPr>
            <w:r>
              <w:rPr>
                <w:lang w:val="sr-Cyrl-CS"/>
              </w:rPr>
              <w:t>Адреса</w:t>
            </w:r>
          </w:p>
        </w:tc>
      </w:tr>
      <w:tr w:rsidR="002C67AE" w:rsidRPr="00475FAF" w:rsidTr="005F7268">
        <w:tc>
          <w:tcPr>
            <w:tcW w:w="2178" w:type="dxa"/>
            <w:shd w:val="clear" w:color="auto" w:fill="auto"/>
            <w:vAlign w:val="center"/>
          </w:tcPr>
          <w:p w:rsidR="002C67AE" w:rsidRPr="00121F42" w:rsidRDefault="002C67AE" w:rsidP="00E122C6">
            <w:pPr>
              <w:jc w:val="center"/>
              <w:rPr>
                <w:lang w:val="sr-Cyrl-CS"/>
              </w:rPr>
            </w:pPr>
            <w:r>
              <w:rPr>
                <w:lang w:val="sr-Cyrl-CS"/>
              </w:rPr>
              <w:t>Невена Вранеш Кромпић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Начелник</w:t>
            </w:r>
            <w:r w:rsidRPr="00475FAF">
              <w:rPr>
                <w:b/>
                <w:lang w:val="sr-Cyrl-CS"/>
              </w:rPr>
              <w:t xml:space="preserve"> </w:t>
            </w:r>
            <w:r>
              <w:rPr>
                <w:b/>
                <w:lang w:val="sr-Cyrl-CS"/>
              </w:rPr>
              <w:t>Одељења</w:t>
            </w:r>
          </w:p>
          <w:p w:rsidR="002C67AE" w:rsidRPr="00B56DA6" w:rsidRDefault="002C67AE" w:rsidP="00E122C6">
            <w:pPr>
              <w:jc w:val="center"/>
              <w:rPr>
                <w:lang w:val="sr-Cyrl-RS"/>
              </w:rPr>
            </w:pPr>
          </w:p>
        </w:tc>
        <w:tc>
          <w:tcPr>
            <w:tcW w:w="2160" w:type="dxa"/>
            <w:shd w:val="clear" w:color="auto" w:fill="auto"/>
            <w:vAlign w:val="center"/>
          </w:tcPr>
          <w:p w:rsidR="002C67AE" w:rsidRPr="00B56DA6" w:rsidRDefault="002C67AE" w:rsidP="00E122C6">
            <w:pPr>
              <w:jc w:val="center"/>
              <w:rPr>
                <w:lang w:val="sr-Cyrl-RS"/>
              </w:rPr>
            </w:pPr>
          </w:p>
          <w:p w:rsidR="002C67AE" w:rsidRPr="00B56DA6" w:rsidRDefault="002C67AE" w:rsidP="00E122C6">
            <w:pPr>
              <w:jc w:val="center"/>
              <w:rPr>
                <w:lang w:val="sr-Cyrl-RS"/>
              </w:rPr>
            </w:pPr>
            <w:r w:rsidRPr="00B56DA6">
              <w:rPr>
                <w:lang w:val="sr-Cyrl-RS"/>
              </w:rPr>
              <w:t>011/3616-607</w:t>
            </w:r>
          </w:p>
          <w:p w:rsidR="002C67AE" w:rsidRPr="00B56DA6" w:rsidRDefault="002C67AE" w:rsidP="00E122C6">
            <w:pPr>
              <w:jc w:val="center"/>
              <w:rPr>
                <w:lang w:val="sr-Cyrl-RS"/>
              </w:rPr>
            </w:pPr>
            <w:r w:rsidRPr="00B56DA6">
              <w:rPr>
                <w:lang w:val="sr-Cyrl-RS"/>
              </w:rPr>
              <w:t>011/363-1818</w:t>
            </w:r>
          </w:p>
          <w:p w:rsidR="002C67AE" w:rsidRPr="00B56DA6" w:rsidRDefault="002C67AE" w:rsidP="00E122C6">
            <w:pPr>
              <w:jc w:val="center"/>
              <w:rPr>
                <w:color w:val="000000"/>
                <w:lang w:val="sr-Cyrl-RS"/>
              </w:rPr>
            </w:pPr>
          </w:p>
        </w:tc>
        <w:tc>
          <w:tcPr>
            <w:tcW w:w="2160" w:type="dxa"/>
            <w:shd w:val="clear" w:color="auto" w:fill="auto"/>
            <w:vAlign w:val="center"/>
          </w:tcPr>
          <w:p w:rsidR="002C67AE" w:rsidRPr="002C67AE" w:rsidRDefault="00BF2B90" w:rsidP="00E122C6">
            <w:pPr>
              <w:jc w:val="center"/>
              <w:rPr>
                <w:b/>
                <w:bCs/>
                <w:color w:val="FF0000"/>
                <w:lang w:val="sr-Cyrl-RS"/>
              </w:rPr>
            </w:pPr>
            <w:hyperlink r:id="rId31" w:history="1">
              <w:r w:rsidR="002C67AE" w:rsidRPr="004A242B">
                <w:rPr>
                  <w:rStyle w:val="Hyperlink"/>
                </w:rPr>
                <w:t>nevena</w:t>
              </w:r>
              <w:r w:rsidR="002C67AE" w:rsidRPr="00B56DA6">
                <w:rPr>
                  <w:rStyle w:val="Hyperlink"/>
                  <w:lang w:val="sr-Cyrl-RS"/>
                </w:rPr>
                <w:t>.</w:t>
              </w:r>
              <w:r w:rsidR="002C67AE" w:rsidRPr="004A242B">
                <w:rPr>
                  <w:rStyle w:val="Hyperlink"/>
                </w:rPr>
                <w:t>vranes</w:t>
              </w:r>
              <w:r w:rsidR="002C67AE" w:rsidRPr="00B56DA6">
                <w:rPr>
                  <w:rStyle w:val="Hyperlink"/>
                  <w:lang w:val="sr-Cyrl-RS"/>
                </w:rPr>
                <w:t>@</w:t>
              </w:r>
              <w:r w:rsidR="002C67AE" w:rsidRPr="004A242B">
                <w:rPr>
                  <w:rStyle w:val="Hyperlink"/>
                </w:rPr>
                <w:t>mpn</w:t>
              </w:r>
              <w:r w:rsidR="002C67AE" w:rsidRPr="00B56DA6">
                <w:rPr>
                  <w:rStyle w:val="Hyperlink"/>
                  <w:lang w:val="sr-Cyrl-RS"/>
                </w:rPr>
                <w:t>.</w:t>
              </w:r>
              <w:r w:rsidR="002C67AE" w:rsidRPr="004A242B">
                <w:rPr>
                  <w:rStyle w:val="Hyperlink"/>
                </w:rPr>
                <w:t>gov</w:t>
              </w:r>
              <w:r w:rsidR="002C67AE" w:rsidRPr="002C67AE">
                <w:rPr>
                  <w:rStyle w:val="Hyperlink"/>
                  <w:lang w:val="sr-Cyrl-RS"/>
                </w:rPr>
                <w:t>.</w:t>
              </w:r>
              <w:r w:rsidR="002C67AE" w:rsidRPr="004A242B">
                <w:rPr>
                  <w:rStyle w:val="Hyperlink"/>
                </w:rPr>
                <w:t>rs</w:t>
              </w:r>
            </w:hyperlink>
          </w:p>
        </w:tc>
        <w:tc>
          <w:tcPr>
            <w:tcW w:w="2117" w:type="dxa"/>
            <w:shd w:val="clear" w:color="auto" w:fill="auto"/>
            <w:vAlign w:val="center"/>
          </w:tcPr>
          <w:p w:rsidR="002C67AE" w:rsidRPr="00D44A62" w:rsidRDefault="002C67AE" w:rsidP="00E122C6">
            <w:pPr>
              <w:jc w:val="center"/>
            </w:pPr>
            <w:r>
              <w:rPr>
                <w:lang w:val="sr-Cyrl-CS"/>
              </w:rPr>
              <w:t>Немањина</w:t>
            </w:r>
            <w:r w:rsidRPr="00AD59EC">
              <w:rPr>
                <w:lang w:val="sr-Cyrl-CS"/>
              </w:rPr>
              <w:t xml:space="preserve"> 22-26, </w:t>
            </w:r>
            <w:r>
              <w:rPr>
                <w:lang w:val="sr-Cyrl-CS"/>
              </w:rPr>
              <w:t>Б крило</w:t>
            </w:r>
            <w:r w:rsidRPr="00AD59EC">
              <w:rPr>
                <w:lang w:val="sr-Cyrl-CS"/>
              </w:rPr>
              <w:t>,</w:t>
            </w:r>
            <w:r>
              <w:rPr>
                <w:lang w:val="sr-Latn-CS"/>
              </w:rPr>
              <w:t xml:space="preserve"> V</w:t>
            </w:r>
            <w:r w:rsidRPr="00AD59EC">
              <w:rPr>
                <w:lang w:val="sr-Cyrl-CS"/>
              </w:rPr>
              <w:t xml:space="preserve"> </w:t>
            </w:r>
            <w:r>
              <w:t>/</w:t>
            </w:r>
            <w:r>
              <w:rPr>
                <w:lang w:val="sr-Cyrl-CS"/>
              </w:rPr>
              <w:t xml:space="preserve"> </w:t>
            </w:r>
            <w:r>
              <w:t>10</w:t>
            </w:r>
          </w:p>
        </w:tc>
      </w:tr>
    </w:tbl>
    <w:p w:rsidR="005F7268" w:rsidRDefault="007F0B13" w:rsidP="00E122C6">
      <w:pPr>
        <w:autoSpaceDE w:val="0"/>
        <w:autoSpaceDN w:val="0"/>
        <w:adjustRightInd w:val="0"/>
        <w:spacing w:line="260" w:lineRule="exact"/>
        <w:jc w:val="both"/>
        <w:rPr>
          <w:lang w:val="ru-RU"/>
        </w:rPr>
      </w:pPr>
      <w:r w:rsidRPr="007F0B13">
        <w:rPr>
          <w:rFonts w:eastAsia="Calibri"/>
          <w:lang w:val="sr-Cyrl-RS"/>
        </w:rPr>
        <w:t xml:space="preserve">У </w:t>
      </w:r>
      <w:r w:rsidRPr="007F0B13">
        <w:rPr>
          <w:rFonts w:eastAsia="SimSun"/>
          <w:bCs/>
          <w:lang w:val="sr-Cyrl-RS"/>
        </w:rPr>
        <w:t>Одељењ</w:t>
      </w:r>
      <w:r w:rsidRPr="007F0B13">
        <w:rPr>
          <w:rFonts w:eastAsia="SimSun"/>
          <w:bCs/>
          <w:lang w:val="sr-Cyrl-CS"/>
        </w:rPr>
        <w:t>у</w:t>
      </w:r>
      <w:r w:rsidRPr="007F0B13">
        <w:rPr>
          <w:rFonts w:eastAsia="SimSun"/>
          <w:bCs/>
          <w:lang w:val="sr-Cyrl-RS"/>
        </w:rPr>
        <w:t xml:space="preserve"> за пројекте из претприступних фондова ЕУ (ИПА), донације и придруживање ЕУ у образовању и науци</w:t>
      </w:r>
      <w:r w:rsidRPr="007F0B13">
        <w:rPr>
          <w:rFonts w:eastAsia="Calibri"/>
          <w:lang w:val="sr-Cyrl-RS"/>
        </w:rPr>
        <w:t xml:space="preserve"> </w:t>
      </w:r>
      <w:r w:rsidRPr="007F0B13">
        <w:rPr>
          <w:rFonts w:eastAsia="Calibri"/>
          <w:bCs/>
          <w:lang w:val="sr-Cyrl-RS"/>
        </w:rPr>
        <w:t xml:space="preserve"> </w:t>
      </w:r>
      <w:r w:rsidRPr="007F0B13">
        <w:rPr>
          <w:rFonts w:eastAsia="Calibri"/>
          <w:lang w:val="sr-Cyrl-RS"/>
        </w:rPr>
        <w:t xml:space="preserve">образују се следеће уже унутрашње јединице: </w:t>
      </w:r>
      <w:r w:rsidRPr="007F0B13">
        <w:rPr>
          <w:rFonts w:eastAsia="SimSun"/>
          <w:lang w:val="sr-Cyrl-RS" w:eastAsia="zh-CN" w:bidi="ar"/>
        </w:rPr>
        <w:t xml:space="preserve">1. Група за програмирање средстава претприступних фондова (ИПА); </w:t>
      </w:r>
      <w:r w:rsidRPr="007F0B13">
        <w:rPr>
          <w:rFonts w:eastAsia="Calibri"/>
          <w:lang w:val="sr-Cyrl-RS"/>
        </w:rPr>
        <w:t xml:space="preserve">2. Одсек за праћење спровођења пројеката претприступних фондова ЕУ (ИПА); </w:t>
      </w:r>
      <w:r w:rsidRPr="007F0B13">
        <w:rPr>
          <w:rFonts w:eastAsia="SimSun"/>
          <w:lang w:val="sr-Cyrl-RS" w:eastAsia="zh-CN" w:bidi="ar"/>
        </w:rPr>
        <w:t>3. Група за придруживање ЕУ и међународне програме, пројекте, споразуме и донације у образовању и науци</w:t>
      </w:r>
      <w:r>
        <w:rPr>
          <w:rFonts w:eastAsia="SimSun"/>
          <w:lang w:val="sr-Cyrl-RS" w:eastAsia="zh-CN" w:bidi="ar"/>
        </w:rPr>
        <w:t>.</w:t>
      </w:r>
    </w:p>
    <w:p w:rsidR="002C67AE" w:rsidRPr="00AE3B54" w:rsidRDefault="002C67AE" w:rsidP="00E122C6">
      <w:pPr>
        <w:widowControl w:val="0"/>
        <w:contextualSpacing/>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3335B9">
        <w:tc>
          <w:tcPr>
            <w:tcW w:w="10685" w:type="dxa"/>
            <w:gridSpan w:val="5"/>
            <w:shd w:val="clear" w:color="auto" w:fill="808080" w:themeFill="background1" w:themeFillShade="80"/>
          </w:tcPr>
          <w:p w:rsidR="002C67AE" w:rsidRPr="003335B9" w:rsidRDefault="002C67AE" w:rsidP="00E122C6">
            <w:pPr>
              <w:widowControl w:val="0"/>
              <w:contextualSpacing/>
              <w:jc w:val="center"/>
              <w:rPr>
                <w:b/>
                <w:bCs/>
                <w:color w:val="FFFFFF" w:themeColor="background1"/>
                <w:lang w:val="ru-RU"/>
              </w:rPr>
            </w:pPr>
            <w:r w:rsidRPr="003335B9">
              <w:rPr>
                <w:b/>
                <w:bCs/>
                <w:color w:val="FFFFFF" w:themeColor="background1"/>
                <w:lang w:val="sr-Cyrl-CS"/>
              </w:rPr>
              <w:t xml:space="preserve">Група </w:t>
            </w:r>
            <w:r w:rsidRPr="003335B9">
              <w:rPr>
                <w:b/>
                <w:color w:val="FFFFFF" w:themeColor="background1"/>
                <w:lang w:val="sr-Cyrl-CS"/>
              </w:rPr>
              <w:t xml:space="preserve">за програмирање средстава </w:t>
            </w:r>
            <w:r w:rsidRPr="003335B9">
              <w:rPr>
                <w:b/>
                <w:color w:val="FFFFFF" w:themeColor="background1"/>
                <w:lang w:val="ru-RU"/>
              </w:rPr>
              <w:t xml:space="preserve">претприступних фондова </w:t>
            </w:r>
            <w:r w:rsidR="007F0B13" w:rsidRPr="003335B9">
              <w:rPr>
                <w:b/>
                <w:color w:val="FFFFFF" w:themeColor="background1"/>
                <w:lang w:val="ru-RU"/>
              </w:rPr>
              <w:t>(ИПА)</w:t>
            </w:r>
          </w:p>
        </w:tc>
      </w:tr>
      <w:tr w:rsidR="002C67AE" w:rsidRPr="00475FAF" w:rsidTr="005F7268">
        <w:tc>
          <w:tcPr>
            <w:tcW w:w="2178" w:type="dxa"/>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vAlign w:val="center"/>
          </w:tcPr>
          <w:p w:rsidR="002C67AE" w:rsidRPr="00475FAF" w:rsidRDefault="002C67AE" w:rsidP="00E122C6">
            <w:pPr>
              <w:jc w:val="center"/>
            </w:pPr>
            <w:r>
              <w:rPr>
                <w:lang w:val="sr-Cyrl-CS"/>
              </w:rPr>
              <w:t>Функција</w:t>
            </w:r>
          </w:p>
        </w:tc>
        <w:tc>
          <w:tcPr>
            <w:tcW w:w="2160" w:type="dxa"/>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vAlign w:val="center"/>
          </w:tcPr>
          <w:p w:rsidR="002C67AE" w:rsidRPr="00475FAF" w:rsidRDefault="002C67AE" w:rsidP="00E122C6">
            <w:pPr>
              <w:jc w:val="center"/>
            </w:pPr>
            <w:r>
              <w:rPr>
                <w:lang w:val="sr-Cyrl-CS"/>
              </w:rPr>
              <w:t>Адреса</w:t>
            </w:r>
          </w:p>
        </w:tc>
      </w:tr>
      <w:tr w:rsidR="002C67AE" w:rsidRPr="00475FAF" w:rsidTr="005F7268">
        <w:tc>
          <w:tcPr>
            <w:tcW w:w="2178" w:type="dxa"/>
            <w:vAlign w:val="center"/>
          </w:tcPr>
          <w:p w:rsidR="002C67AE" w:rsidRPr="00487708" w:rsidRDefault="002C67AE" w:rsidP="00E122C6">
            <w:pPr>
              <w:jc w:val="center"/>
              <w:rPr>
                <w:lang w:val="sr-Cyrl-CS"/>
              </w:rPr>
            </w:pPr>
            <w:r>
              <w:rPr>
                <w:lang w:val="sr-Cyrl-CS"/>
              </w:rPr>
              <w:t>Биљана Стојановић</w:t>
            </w:r>
          </w:p>
        </w:tc>
        <w:tc>
          <w:tcPr>
            <w:tcW w:w="2070" w:type="dxa"/>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vAlign w:val="center"/>
          </w:tcPr>
          <w:p w:rsidR="002C67AE" w:rsidRDefault="002C67AE" w:rsidP="00E122C6">
            <w:pPr>
              <w:jc w:val="center"/>
              <w:rPr>
                <w:color w:val="000000"/>
                <w:lang w:val="sr-Latn-CS"/>
              </w:rPr>
            </w:pPr>
            <w:r>
              <w:rPr>
                <w:color w:val="000000"/>
                <w:lang w:val="sr-Latn-CS"/>
              </w:rPr>
              <w:t>011/3615-043</w:t>
            </w:r>
          </w:p>
          <w:p w:rsidR="002C67AE" w:rsidRPr="00172B0E" w:rsidRDefault="002C67AE" w:rsidP="00E122C6">
            <w:pPr>
              <w:jc w:val="center"/>
              <w:rPr>
                <w:color w:val="000000"/>
                <w:lang w:val="sr-Latn-CS"/>
              </w:rPr>
            </w:pPr>
            <w:r>
              <w:rPr>
                <w:color w:val="000000"/>
                <w:lang w:val="sr-Latn-CS"/>
              </w:rPr>
              <w:t>011/363-1628</w:t>
            </w:r>
          </w:p>
        </w:tc>
        <w:tc>
          <w:tcPr>
            <w:tcW w:w="2160" w:type="dxa"/>
            <w:vAlign w:val="center"/>
          </w:tcPr>
          <w:p w:rsidR="002C67AE" w:rsidRPr="00A20E89" w:rsidRDefault="00BF2B90" w:rsidP="00E122C6">
            <w:pPr>
              <w:jc w:val="center"/>
              <w:rPr>
                <w:lang w:val="sr-Latn-CS"/>
              </w:rPr>
            </w:pPr>
            <w:hyperlink r:id="rId32" w:history="1">
              <w:r w:rsidR="002C67AE" w:rsidRPr="004A242B">
                <w:rPr>
                  <w:rStyle w:val="Hyperlink"/>
                  <w:lang w:val="sr-Latn-CS"/>
                </w:rPr>
                <w:t>biljana.stojanovic@mpn.gov.rs</w:t>
              </w:r>
            </w:hyperlink>
          </w:p>
        </w:tc>
        <w:tc>
          <w:tcPr>
            <w:tcW w:w="2117" w:type="dxa"/>
            <w:vAlign w:val="center"/>
          </w:tcPr>
          <w:p w:rsidR="002C67AE" w:rsidRPr="00475FAF" w:rsidRDefault="002C67AE" w:rsidP="00E122C6">
            <w:pPr>
              <w:jc w:val="center"/>
            </w:pPr>
            <w:r w:rsidRPr="00767B71">
              <w:rPr>
                <w:lang w:val="sr-Cyrl-CS"/>
              </w:rPr>
              <w:t xml:space="preserve">Немањина 24, </w:t>
            </w:r>
            <w:r>
              <w:t>B</w:t>
            </w:r>
            <w:r w:rsidRPr="00767B71">
              <w:rPr>
                <w:lang w:val="sr-Cyrl-CS"/>
              </w:rPr>
              <w:t xml:space="preserve"> крило, </w:t>
            </w:r>
            <w:r>
              <w:t>V</w:t>
            </w:r>
            <w:r w:rsidRPr="00767B71">
              <w:rPr>
                <w:lang w:val="sr-Cyrl-CS"/>
              </w:rPr>
              <w:t xml:space="preserve"> /</w:t>
            </w:r>
            <w:r>
              <w:rPr>
                <w:lang w:val="sr-Latn-CS"/>
              </w:rPr>
              <w:t xml:space="preserve"> 11</w:t>
            </w:r>
          </w:p>
        </w:tc>
      </w:tr>
    </w:tbl>
    <w:p w:rsidR="007F0B13" w:rsidRPr="007F0B13" w:rsidRDefault="007F0B13" w:rsidP="00E122C6">
      <w:pPr>
        <w:spacing w:line="260" w:lineRule="exact"/>
        <w:jc w:val="both"/>
        <w:rPr>
          <w:rFonts w:eastAsia="Calibri"/>
          <w:bCs/>
          <w:lang w:val="sr-Cyrl-RS"/>
        </w:rPr>
      </w:pPr>
      <w:r w:rsidRPr="007F0B13">
        <w:rPr>
          <w:rFonts w:eastAsia="Calibri"/>
          <w:lang w:val="sr-Cyrl-RS"/>
        </w:rPr>
        <w:t xml:space="preserve">У </w:t>
      </w:r>
      <w:r w:rsidRPr="007F0B13">
        <w:rPr>
          <w:rFonts w:eastAsia="Calibri"/>
          <w:bCs/>
          <w:lang w:val="sr-Cyrl-RS"/>
        </w:rPr>
        <w:t xml:space="preserve">Групи за програмирање средстава претприступних фондова </w:t>
      </w:r>
      <w:r w:rsidRPr="007F0B13">
        <w:rPr>
          <w:rFonts w:eastAsia="Calibri"/>
          <w:bCs/>
          <w:lang w:val="sr-Cyrl-CS"/>
        </w:rPr>
        <w:t xml:space="preserve">(ИПА) </w:t>
      </w:r>
      <w:r w:rsidRPr="007F0B13">
        <w:rPr>
          <w:rFonts w:eastAsia="Calibri"/>
          <w:lang w:val="sr-Cyrl-RS"/>
        </w:rPr>
        <w:t>обављају се послови који се односе на: планирање и организовање рада на анализирању и праћењу потреба за коришћењем фондова ЕУ, као и припрему прилога за израду стратешких и планских докумената; предлагање приоритета програмирања пројеката и припрему препорука за оцену приоритета пројеката; израду нацрта предлога пројеката и пројектне документације у одговарајућем формату за потребе обезбеђивања и коришћење фондова ЕУ; прибављање потребне документације за национално суфинансирање пројеката ради планирања буџета и учешће у програмирању приоритета за коришћење фондова ЕУ; припрему документације за информисање јавности у вези са претприступним фондовима ЕУ; припрему извештаја о процесу програмирања /планирања и учешће у раду одбора за праћење, анализу и презентацију у вези са припремом пројеката; спровођење правила и принципа неопходне за успостављање, функционисање и одрживост система децентрализованог управљања средствима ЕУ у складу са процедурама; координацију обуке других субјеката из делокруга рада Министарства из области програмирања и припремања пројеката претприступних фондова и други послови у складу са законом.</w:t>
      </w:r>
      <w:r w:rsidRPr="007F0B13">
        <w:rPr>
          <w:rFonts w:eastAsia="Calibri"/>
          <w:lang w:val="sr-Cyrl-CS"/>
        </w:rPr>
        <w:t xml:space="preserve"> </w:t>
      </w:r>
    </w:p>
    <w:p w:rsidR="002C67AE" w:rsidRPr="00AE3B54" w:rsidRDefault="002C67AE" w:rsidP="00E122C6">
      <w:pPr>
        <w:widowControl w:val="0"/>
        <w:contextualSpacing/>
        <w:jc w:val="both"/>
        <w:rPr>
          <w:color w:val="FF0000"/>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3335B9">
        <w:tc>
          <w:tcPr>
            <w:tcW w:w="10685" w:type="dxa"/>
            <w:gridSpan w:val="5"/>
            <w:shd w:val="clear" w:color="auto" w:fill="808080" w:themeFill="background1" w:themeFillShade="80"/>
          </w:tcPr>
          <w:p w:rsidR="002C67AE" w:rsidRPr="003335B9" w:rsidRDefault="002C67AE" w:rsidP="00E122C6">
            <w:pPr>
              <w:widowControl w:val="0"/>
              <w:contextualSpacing/>
              <w:jc w:val="center"/>
              <w:rPr>
                <w:b/>
                <w:bCs/>
                <w:color w:val="FFFFFF" w:themeColor="background1"/>
                <w:lang w:val="ru-RU"/>
              </w:rPr>
            </w:pPr>
            <w:r w:rsidRPr="003335B9">
              <w:rPr>
                <w:b/>
                <w:bCs/>
                <w:color w:val="FFFFFF" w:themeColor="background1"/>
                <w:lang w:val="sr-Cyrl-CS"/>
              </w:rPr>
              <w:t xml:space="preserve">Одсек </w:t>
            </w:r>
            <w:r w:rsidRPr="003335B9">
              <w:rPr>
                <w:b/>
                <w:color w:val="FFFFFF" w:themeColor="background1"/>
                <w:lang w:val="ru-RU"/>
              </w:rPr>
              <w:t xml:space="preserve">за праћење спровођења пројеката </w:t>
            </w:r>
            <w:r w:rsidR="007F0B13" w:rsidRPr="003335B9">
              <w:rPr>
                <w:b/>
                <w:color w:val="FFFFFF" w:themeColor="background1"/>
                <w:lang w:val="ru-RU"/>
              </w:rPr>
              <w:t>претприступних фондова ЕУ (ИПА)</w:t>
            </w:r>
          </w:p>
        </w:tc>
      </w:tr>
      <w:tr w:rsidR="002C67AE" w:rsidRPr="00475FAF" w:rsidTr="005F7268">
        <w:tc>
          <w:tcPr>
            <w:tcW w:w="2178" w:type="dxa"/>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vAlign w:val="center"/>
          </w:tcPr>
          <w:p w:rsidR="002C67AE" w:rsidRPr="00475FAF" w:rsidRDefault="002C67AE" w:rsidP="00E122C6">
            <w:pPr>
              <w:jc w:val="center"/>
            </w:pPr>
            <w:r>
              <w:rPr>
                <w:lang w:val="sr-Cyrl-CS"/>
              </w:rPr>
              <w:t>Функција</w:t>
            </w:r>
          </w:p>
        </w:tc>
        <w:tc>
          <w:tcPr>
            <w:tcW w:w="2160" w:type="dxa"/>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vAlign w:val="center"/>
          </w:tcPr>
          <w:p w:rsidR="002C67AE" w:rsidRPr="00475FAF" w:rsidRDefault="002C67AE" w:rsidP="00E122C6">
            <w:pPr>
              <w:jc w:val="center"/>
            </w:pPr>
            <w:r>
              <w:rPr>
                <w:lang w:val="sr-Cyrl-CS"/>
              </w:rPr>
              <w:t>Адреса</w:t>
            </w:r>
          </w:p>
        </w:tc>
      </w:tr>
      <w:tr w:rsidR="002C67AE" w:rsidRPr="00475FAF" w:rsidTr="005F7268">
        <w:tc>
          <w:tcPr>
            <w:tcW w:w="2178" w:type="dxa"/>
            <w:vAlign w:val="center"/>
          </w:tcPr>
          <w:p w:rsidR="002C67AE" w:rsidRPr="00487708" w:rsidRDefault="002C67AE" w:rsidP="00E122C6">
            <w:pPr>
              <w:jc w:val="center"/>
              <w:rPr>
                <w:lang w:val="sr-Cyrl-CS"/>
              </w:rPr>
            </w:pPr>
            <w:r>
              <w:rPr>
                <w:lang w:val="sr-Cyrl-CS"/>
              </w:rPr>
              <w:t>М</w:t>
            </w:r>
            <w:r>
              <w:t>и</w:t>
            </w:r>
            <w:r>
              <w:rPr>
                <w:lang w:val="sr-Cyrl-CS"/>
              </w:rPr>
              <w:t>рко Ожеговић</w:t>
            </w:r>
          </w:p>
        </w:tc>
        <w:tc>
          <w:tcPr>
            <w:tcW w:w="2070" w:type="dxa"/>
            <w:vAlign w:val="center"/>
          </w:tcPr>
          <w:p w:rsidR="002C67AE" w:rsidRPr="000804A7" w:rsidRDefault="002C67AE" w:rsidP="00E122C6">
            <w:pPr>
              <w:jc w:val="center"/>
              <w:rPr>
                <w:b/>
                <w:lang w:val="sr-Cyrl-CS"/>
              </w:rPr>
            </w:pPr>
          </w:p>
          <w:p w:rsidR="002C67AE" w:rsidRPr="000804A7" w:rsidRDefault="002C67AE" w:rsidP="00E122C6">
            <w:pPr>
              <w:jc w:val="center"/>
              <w:rPr>
                <w:b/>
                <w:lang w:val="sr-Cyrl-CS"/>
              </w:rPr>
            </w:pPr>
            <w:r>
              <w:rPr>
                <w:b/>
                <w:lang w:val="sr-Cyrl-CS"/>
              </w:rPr>
              <w:t>Шеф Одсека</w:t>
            </w:r>
          </w:p>
          <w:p w:rsidR="002C67AE" w:rsidRPr="000804A7" w:rsidRDefault="002C67AE" w:rsidP="00E122C6">
            <w:pPr>
              <w:jc w:val="center"/>
            </w:pPr>
          </w:p>
        </w:tc>
        <w:tc>
          <w:tcPr>
            <w:tcW w:w="2160" w:type="dxa"/>
            <w:vAlign w:val="center"/>
          </w:tcPr>
          <w:p w:rsidR="002C67AE" w:rsidRPr="000804A7" w:rsidRDefault="002C67AE" w:rsidP="00E122C6">
            <w:pPr>
              <w:jc w:val="center"/>
            </w:pPr>
          </w:p>
          <w:p w:rsidR="002C67AE" w:rsidRPr="00BB352F" w:rsidRDefault="002C67AE" w:rsidP="00E122C6">
            <w:pPr>
              <w:jc w:val="center"/>
            </w:pPr>
            <w:r w:rsidRPr="000804A7">
              <w:t>011/</w:t>
            </w:r>
            <w:r>
              <w:t>3615-043</w:t>
            </w:r>
          </w:p>
          <w:p w:rsidR="002C67AE" w:rsidRPr="00BB352F" w:rsidRDefault="002C67AE" w:rsidP="00E122C6">
            <w:pPr>
              <w:jc w:val="center"/>
            </w:pPr>
            <w:r w:rsidRPr="000804A7">
              <w:t>011/363-</w:t>
            </w:r>
            <w:r>
              <w:t>1628</w:t>
            </w:r>
          </w:p>
          <w:p w:rsidR="002C67AE" w:rsidRPr="000804A7" w:rsidRDefault="002C67AE" w:rsidP="00E122C6">
            <w:pPr>
              <w:jc w:val="center"/>
              <w:rPr>
                <w:lang w:val="sr-Latn-CS"/>
              </w:rPr>
            </w:pPr>
          </w:p>
        </w:tc>
        <w:tc>
          <w:tcPr>
            <w:tcW w:w="2160" w:type="dxa"/>
            <w:vAlign w:val="center"/>
          </w:tcPr>
          <w:p w:rsidR="002C67AE" w:rsidRDefault="002C67AE" w:rsidP="00E122C6">
            <w:pPr>
              <w:jc w:val="center"/>
              <w:rPr>
                <w:lang w:val="sr-Latn-CS"/>
              </w:rPr>
            </w:pPr>
          </w:p>
          <w:p w:rsidR="002C67AE" w:rsidRDefault="00BF2B90" w:rsidP="00E122C6">
            <w:pPr>
              <w:jc w:val="center"/>
              <w:rPr>
                <w:lang w:val="sr-Latn-CS"/>
              </w:rPr>
            </w:pPr>
            <w:hyperlink r:id="rId33" w:history="1">
              <w:r w:rsidR="002C67AE" w:rsidRPr="00053ADC">
                <w:rPr>
                  <w:rStyle w:val="Hyperlink"/>
                  <w:lang w:val="sr-Latn-CS"/>
                </w:rPr>
                <w:t>mirko.ozegovic@mpn.gov.rs</w:t>
              </w:r>
            </w:hyperlink>
          </w:p>
          <w:p w:rsidR="002C67AE" w:rsidRPr="00A20E89" w:rsidRDefault="002C67AE" w:rsidP="00E122C6">
            <w:pPr>
              <w:jc w:val="center"/>
              <w:rPr>
                <w:lang w:val="sr-Latn-CS"/>
              </w:rPr>
            </w:pPr>
          </w:p>
        </w:tc>
        <w:tc>
          <w:tcPr>
            <w:tcW w:w="2117" w:type="dxa"/>
            <w:vAlign w:val="center"/>
          </w:tcPr>
          <w:p w:rsidR="002C67AE" w:rsidRPr="00BB352F" w:rsidRDefault="002C67AE" w:rsidP="00E122C6">
            <w:pPr>
              <w:jc w:val="center"/>
            </w:pPr>
            <w:r w:rsidRPr="00767B71">
              <w:rPr>
                <w:lang w:val="sr-Cyrl-CS"/>
              </w:rPr>
              <w:t xml:space="preserve">Немањина 24, </w:t>
            </w:r>
            <w:r>
              <w:t>B</w:t>
            </w:r>
            <w:r w:rsidRPr="00767B71">
              <w:rPr>
                <w:lang w:val="sr-Cyrl-CS"/>
              </w:rPr>
              <w:t xml:space="preserve"> крило, </w:t>
            </w:r>
            <w:r>
              <w:t>V</w:t>
            </w:r>
            <w:r w:rsidRPr="00767B71">
              <w:rPr>
                <w:lang w:val="sr-Cyrl-CS"/>
              </w:rPr>
              <w:t xml:space="preserve"> /</w:t>
            </w:r>
            <w:r>
              <w:rPr>
                <w:lang w:val="sr-Latn-CS"/>
              </w:rPr>
              <w:t xml:space="preserve"> 11</w:t>
            </w:r>
          </w:p>
        </w:tc>
      </w:tr>
    </w:tbl>
    <w:p w:rsidR="007F0B13" w:rsidRPr="007F0B13" w:rsidRDefault="007F0B13" w:rsidP="00E122C6">
      <w:pPr>
        <w:spacing w:line="260" w:lineRule="exact"/>
        <w:jc w:val="both"/>
        <w:rPr>
          <w:rFonts w:eastAsia="Calibri"/>
          <w:bCs/>
          <w:lang w:val="sr-Cyrl-RS"/>
        </w:rPr>
      </w:pPr>
      <w:r w:rsidRPr="007F0B13">
        <w:rPr>
          <w:rFonts w:eastAsia="Calibri"/>
          <w:lang w:val="sr-Cyrl-RS"/>
        </w:rPr>
        <w:t xml:space="preserve">У </w:t>
      </w:r>
      <w:r w:rsidRPr="007F0B13">
        <w:rPr>
          <w:rFonts w:eastAsia="Calibri"/>
          <w:bCs/>
          <w:lang w:val="sr-Cyrl-RS"/>
        </w:rPr>
        <w:t xml:space="preserve">Одсеку за праћење спровођења пројеката претприступних фондова ЕУ (ИПА) </w:t>
      </w:r>
      <w:r w:rsidRPr="007F0B13">
        <w:rPr>
          <w:rFonts w:eastAsia="Calibri"/>
          <w:lang w:val="sr-Cyrl-RS"/>
        </w:rPr>
        <w:t xml:space="preserve">обављају се послови који се односе на: праћење спровођења пројеката и уговора у оквиру средстава </w:t>
      </w:r>
      <w:r w:rsidRPr="007F0B13">
        <w:rPr>
          <w:rFonts w:eastAsia="Calibri"/>
          <w:bCs/>
          <w:lang w:val="sr-Cyrl-RS"/>
        </w:rPr>
        <w:t>претприступних фондова ЕУ</w:t>
      </w:r>
      <w:r w:rsidRPr="007F0B13">
        <w:rPr>
          <w:rFonts w:eastAsia="Calibri"/>
          <w:lang w:val="sr-Cyrl-RS"/>
        </w:rPr>
        <w:t xml:space="preserve"> кроз контролу активности уговарача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понетих од стране уговарача) и предузимање мера и активности у циљу правилног и правовременог спровођења пројеката и уговора финансираних из фондова ЕУ; сарадњу са другим организационим јединицама министарства, установама, локалном заједницом, социјалним </w:t>
      </w:r>
      <w:r w:rsidRPr="007F0B13">
        <w:rPr>
          <w:rFonts w:eastAsia="Calibri"/>
          <w:lang w:val="sr-Cyrl-RS"/>
        </w:rPr>
        <w:lastRenderedPageBreak/>
        <w:t xml:space="preserve">партнерима, </w:t>
      </w:r>
      <w:r w:rsidRPr="007F0B13">
        <w:rPr>
          <w:rFonts w:eastAsia="Calibri"/>
          <w:lang w:val="sr-Cyrl-CS"/>
        </w:rPr>
        <w:t xml:space="preserve">Министарством </w:t>
      </w:r>
      <w:r w:rsidRPr="007F0B13">
        <w:rPr>
          <w:rFonts w:eastAsia="Calibri"/>
          <w:lang w:val="sr-Cyrl-RS"/>
        </w:rPr>
        <w:t>за европске интеграције,  Делегацијом Европске уније и другим организацијама и институцијама у спровођењу пројеката; припрему и ажурирање плана јавних набавки и израду техничке документације за спровођење поступка јавних набавки; предлагање чланова са правом гласа за Комисију за одабир понуда и пријава и учешће у раду комисије за одабир понуда и пријава; учешће у раду релевантних одбора за праћење пројеката и изради стручне анализе и извештаја о реализацији и резултатима пројеката; праћење спровођења акционих планова, као и проверу испуњености предуслова за спровођење пројеката и уговора; обезбеђивање средстава за национално суфинансирање секторских програма, мера у оквиру секторских програма и/или пројеката; организовање активности од значаја за јавност и видљивост пројеката финансираних из средстава ЕУ; сарадњу са екстерним оцењивачима и ревизорима у поступку контроле и оцењивања пројеката и праћење спровођења њихових препорука, као и спровођење правила и принципа неопходних за успостављање, функционисање и одрживост система децентрализованог управљања средствима ЕУ и друге послове у складу са законом.</w:t>
      </w:r>
    </w:p>
    <w:p w:rsidR="002C67AE" w:rsidRPr="006D51B6" w:rsidRDefault="002C67AE" w:rsidP="00E122C6">
      <w:pPr>
        <w:widowControl w:val="0"/>
        <w:tabs>
          <w:tab w:val="left" w:pos="993"/>
        </w:tabs>
        <w:contextualSpacing/>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6A0BD9" w:rsidRDefault="002C67AE" w:rsidP="00E122C6">
            <w:pPr>
              <w:jc w:val="center"/>
              <w:rPr>
                <w:b/>
                <w:bCs/>
                <w:color w:val="FFFFFF"/>
                <w:lang w:val="sr-Cyrl-CS"/>
              </w:rPr>
            </w:pPr>
            <w:r>
              <w:rPr>
                <w:b/>
                <w:color w:val="FFFFFF"/>
                <w:lang w:val="sr-Cyrl-CS"/>
              </w:rPr>
              <w:t>Група</w:t>
            </w:r>
            <w:r w:rsidRPr="00475FAF">
              <w:rPr>
                <w:b/>
                <w:color w:val="FFFFFF"/>
                <w:lang w:val="sr-Cyrl-CS"/>
              </w:rPr>
              <w:t xml:space="preserve"> </w:t>
            </w:r>
            <w:r>
              <w:rPr>
                <w:b/>
                <w:color w:val="FFFFFF"/>
                <w:lang w:val="sr-Cyrl-CS"/>
              </w:rPr>
              <w:t>за</w:t>
            </w:r>
            <w:r w:rsidRPr="00475FAF">
              <w:rPr>
                <w:b/>
                <w:color w:val="FFFFFF"/>
                <w:lang w:val="sr-Cyrl-CS"/>
              </w:rPr>
              <w:t xml:space="preserve"> </w:t>
            </w:r>
            <w:r>
              <w:rPr>
                <w:b/>
                <w:color w:val="FFFFFF"/>
                <w:lang w:val="sr-Cyrl-CS"/>
              </w:rPr>
              <w:t>придруживање ЕУ и међународне програме, пројекте, споразуме и донације у образовању и науци</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083A76" w:rsidRDefault="002C67AE" w:rsidP="00E122C6">
            <w:pPr>
              <w:jc w:val="center"/>
              <w:rPr>
                <w:lang w:val="sr-Cyrl-CS"/>
              </w:rPr>
            </w:pPr>
            <w:r>
              <w:rPr>
                <w:lang w:val="sr-Cyrl-CS"/>
              </w:rPr>
              <w:t>Николић Јелена</w:t>
            </w:r>
          </w:p>
        </w:tc>
        <w:tc>
          <w:tcPr>
            <w:tcW w:w="2070" w:type="dxa"/>
            <w:shd w:val="clear" w:color="auto" w:fill="auto"/>
            <w:vAlign w:val="center"/>
          </w:tcPr>
          <w:p w:rsidR="002C67AE" w:rsidRDefault="002C67AE" w:rsidP="00E122C6">
            <w:pPr>
              <w:jc w:val="center"/>
              <w:rPr>
                <w:b/>
                <w:lang w:val="sr-Cyrl-CS"/>
              </w:rPr>
            </w:pPr>
            <w:r w:rsidRPr="00083A76">
              <w:rPr>
                <w:b/>
                <w:lang w:val="sr-Cyrl-CS"/>
              </w:rPr>
              <w:t>Руководилац Групе</w:t>
            </w:r>
          </w:p>
          <w:p w:rsidR="0067055A" w:rsidRPr="00B21D80" w:rsidRDefault="0067055A" w:rsidP="00E122C6">
            <w:pPr>
              <w:jc w:val="center"/>
              <w:rPr>
                <w:b/>
                <w:lang w:val="sr-Cyrl-CS"/>
              </w:rPr>
            </w:pPr>
          </w:p>
        </w:tc>
        <w:tc>
          <w:tcPr>
            <w:tcW w:w="2160" w:type="dxa"/>
            <w:shd w:val="clear" w:color="auto" w:fill="auto"/>
            <w:vAlign w:val="center"/>
          </w:tcPr>
          <w:p w:rsidR="002C67AE" w:rsidRPr="00767B71" w:rsidRDefault="002C67AE" w:rsidP="00E122C6">
            <w:pPr>
              <w:jc w:val="center"/>
              <w:rPr>
                <w:color w:val="000000"/>
              </w:rPr>
            </w:pPr>
          </w:p>
        </w:tc>
        <w:tc>
          <w:tcPr>
            <w:tcW w:w="2160" w:type="dxa"/>
            <w:shd w:val="clear" w:color="auto" w:fill="auto"/>
            <w:vAlign w:val="center"/>
          </w:tcPr>
          <w:p w:rsidR="002C67AE" w:rsidRPr="00B4026D" w:rsidRDefault="00BF2B90" w:rsidP="00E122C6">
            <w:pPr>
              <w:jc w:val="center"/>
              <w:rPr>
                <w:bCs/>
                <w:color w:val="FF0000"/>
                <w:lang w:val="sr-Latn-CS"/>
              </w:rPr>
            </w:pPr>
            <w:hyperlink r:id="rId34" w:history="1">
              <w:r w:rsidR="00B4026D" w:rsidRPr="002B32D4">
                <w:rPr>
                  <w:rStyle w:val="Hyperlink"/>
                  <w:bCs/>
                  <w:lang w:val="sr-Latn-CS"/>
                </w:rPr>
                <w:t>jelena.nikolic@mpn.gov.rs</w:t>
              </w:r>
            </w:hyperlink>
            <w:r w:rsidR="00B4026D">
              <w:rPr>
                <w:bCs/>
                <w:lang w:val="sr-Latn-CS"/>
              </w:rPr>
              <w:t xml:space="preserve"> </w:t>
            </w:r>
          </w:p>
        </w:tc>
        <w:tc>
          <w:tcPr>
            <w:tcW w:w="2117" w:type="dxa"/>
            <w:shd w:val="clear" w:color="auto" w:fill="auto"/>
            <w:vAlign w:val="center"/>
          </w:tcPr>
          <w:p w:rsidR="002C67AE" w:rsidRPr="0024360F" w:rsidRDefault="002C67AE" w:rsidP="00E122C6">
            <w:pPr>
              <w:jc w:val="center"/>
            </w:pPr>
          </w:p>
        </w:tc>
      </w:tr>
    </w:tbl>
    <w:p w:rsidR="007F0B13" w:rsidRDefault="007F0B13" w:rsidP="00E122C6">
      <w:pPr>
        <w:spacing w:line="260" w:lineRule="exact"/>
        <w:jc w:val="both"/>
        <w:rPr>
          <w:rFonts w:eastAsia="Calibri"/>
          <w:bCs/>
          <w:lang w:val="sr-Cyrl-RS"/>
        </w:rPr>
      </w:pPr>
      <w:r w:rsidRPr="007F0B13">
        <w:rPr>
          <w:rFonts w:eastAsia="Calibri"/>
          <w:lang w:val="sr-Cyrl-CS"/>
        </w:rPr>
        <w:t xml:space="preserve">У </w:t>
      </w:r>
      <w:r w:rsidRPr="007F0B13">
        <w:rPr>
          <w:rFonts w:eastAsia="SimSun"/>
          <w:bCs/>
          <w:lang w:val="sr-Cyrl-CS" w:eastAsia="zh-CN" w:bidi="ar"/>
        </w:rPr>
        <w:t>Г</w:t>
      </w:r>
      <w:r w:rsidRPr="007F0B13">
        <w:rPr>
          <w:rFonts w:eastAsia="SimSun"/>
          <w:bCs/>
          <w:lang w:val="sr-Cyrl-RS" w:eastAsia="zh-CN" w:bidi="ar"/>
        </w:rPr>
        <w:t>руп</w:t>
      </w:r>
      <w:r w:rsidRPr="007F0B13">
        <w:rPr>
          <w:rFonts w:eastAsia="SimSun"/>
          <w:bCs/>
          <w:lang w:val="sr-Cyrl-CS" w:eastAsia="zh-CN" w:bidi="ar"/>
        </w:rPr>
        <w:t>и</w:t>
      </w:r>
      <w:r w:rsidRPr="007F0B13">
        <w:rPr>
          <w:rFonts w:eastAsia="SimSun"/>
          <w:bCs/>
          <w:lang w:val="sr-Cyrl-RS" w:eastAsia="zh-CN" w:bidi="ar"/>
        </w:rPr>
        <w:t xml:space="preserve"> за придруживање ЕУ и међународне програме,</w:t>
      </w:r>
      <w:r w:rsidRPr="007F0B13">
        <w:rPr>
          <w:rFonts w:eastAsia="SimSun"/>
          <w:bCs/>
          <w:lang w:val="sr-Cyrl-CS" w:eastAsia="zh-CN" w:bidi="ar"/>
        </w:rPr>
        <w:t xml:space="preserve"> </w:t>
      </w:r>
      <w:r w:rsidRPr="007F0B13">
        <w:rPr>
          <w:rFonts w:eastAsia="SimSun"/>
          <w:bCs/>
          <w:lang w:val="sr-Cyrl-RS" w:eastAsia="zh-CN" w:bidi="ar"/>
        </w:rPr>
        <w:t xml:space="preserve">пројекте, споразуме и донације у образовању и науци </w:t>
      </w:r>
      <w:r w:rsidRPr="007F0B13">
        <w:rPr>
          <w:rFonts w:eastAsia="SimSun"/>
          <w:lang w:val="sr-Cyrl-CS" w:eastAsia="zh-CN" w:bidi="ar"/>
        </w:rPr>
        <w:t xml:space="preserve">обављају се послови које се односе на: </w:t>
      </w:r>
      <w:r w:rsidRPr="007F0B13">
        <w:rPr>
          <w:rFonts w:eastAsia="Calibri"/>
          <w:lang w:val="sr-Cyrl-RS"/>
        </w:rPr>
        <w:t xml:space="preserve">координација и праћење послова у оквиру процеса преговора о приступању ЕУ из надлежности Министарства;административни и стручни послови и координација учешћа представника Министарства у раду тела за процес приступања Републике Србије Европској унији; праћење, координација реализације и припрема прилога Министарства за потребе израде акционих планова и извештаја о реализацији активности у процесу европских интеграција; сарадња са </w:t>
      </w:r>
      <w:r w:rsidRPr="007F0B13">
        <w:rPr>
          <w:rFonts w:eastAsia="Calibri"/>
          <w:lang w:val="sr-Cyrl-CS"/>
        </w:rPr>
        <w:t xml:space="preserve">Министарством </w:t>
      </w:r>
      <w:r w:rsidRPr="007F0B13">
        <w:rPr>
          <w:rFonts w:eastAsia="Calibri"/>
          <w:lang w:val="sr-Cyrl-RS"/>
        </w:rPr>
        <w:t xml:space="preserve">за европске интеграције и релевантним националним телима у спровођењу развојних програма и пројеката; сарадња и координација послова у области образовања са </w:t>
      </w:r>
      <w:r w:rsidRPr="007F0B13">
        <w:rPr>
          <w:rFonts w:eastAsia="Calibri"/>
          <w:lang w:val="sr-Cyrl-CS"/>
        </w:rPr>
        <w:t xml:space="preserve">Министартвом </w:t>
      </w:r>
      <w:r w:rsidRPr="007F0B13">
        <w:rPr>
          <w:rFonts w:eastAsia="Calibri"/>
          <w:lang w:val="sr-Cyrl-RS"/>
        </w:rPr>
        <w:t xml:space="preserve">за европске интеграције, Делегацијом Европске уније и европским институцијама и органима држава чланица у области образовања; анализа усклађености система у области образовања са стандардима Европске уније; упоредне анализе законских и системских решења у области образовања и израда изјаве о усклађености нацрта закона са прописима ЕУ; спровођење програма ЕУ за сарадњу у области образовања, обука, омладине и спорта ЕРАСМУС +, сарадња Министарства са </w:t>
      </w:r>
      <w:r w:rsidRPr="007F0B13">
        <w:rPr>
          <w:rFonts w:eastAsia="Calibri"/>
          <w:lang w:val="sr-Cyrl-CS"/>
        </w:rPr>
        <w:t xml:space="preserve">Министарством </w:t>
      </w:r>
      <w:r w:rsidRPr="007F0B13">
        <w:rPr>
          <w:rFonts w:eastAsia="Calibri"/>
          <w:lang w:val="sr-Cyrl-RS"/>
        </w:rPr>
        <w:t>за европске интеграције о питањима везаним за област образовања; праћење доношења нових и измену постојећих законских решења у области образовања по свим нивоима у законодавству држава чланица ЕУ и придружених држава; изјаве о усклађености нацрта закона са прописима Европске уније; израда уговора и других правних аката о реализацији програма и пројеката; стручна обрада предлога аката које доноси Влада; стручна обрада предмета и представки из ове области;</w:t>
      </w:r>
      <w:r w:rsidRPr="007F0B13">
        <w:rPr>
          <w:rFonts w:eastAsia="Calibri"/>
          <w:lang w:val="sr-Cyrl-CS"/>
        </w:rPr>
        <w:t xml:space="preserve"> </w:t>
      </w:r>
      <w:r w:rsidRPr="007F0B13">
        <w:rPr>
          <w:rFonts w:eastAsia="Calibri"/>
          <w:lang w:val="sr-Cyrl-RS"/>
        </w:rPr>
        <w:t xml:space="preserve"> учествовање у разматрању предлога међународних уговора из делокруга Сектора и, у сарадњи са другим унутрашњим јединицама, припреми ставова о тим предлозима; </w:t>
      </w:r>
      <w:r w:rsidRPr="007F0B13">
        <w:rPr>
          <w:lang w:val="sr-Cyrl-RS"/>
        </w:rPr>
        <w:t xml:space="preserve">израду нацрта међународних билатералних уговора у области просветне сарадње; усклађивање нацрта међународних билатералних уговора двеју страна; комплетирање и интегрисање мишљења надлежних сектора/унутрашњих јединица Министарства; израду пратећих материјала нацрта међународних билатералних докумената; прибављање мишљења надлежних институција; упућивање докумената Влади Републике Србије на разматрање и одлучивање; обављање правно-техничке процедуре у Републичком секретаријату за законодавство и Влади Републике Србије; праћење важења закључених међународних уговора у области образовања и предлагање њиховог продужења или обнављања; израду мишљења на нацрте међународних билатералних уговора, који обухватају и област просветне сарадње, а чија израда је у надлежности Министарства спољних послова; комплетирање и интегрисање мишљења надлежних сектора/унутрашњих јединица Министарства на предметне нацрте; израду мишљења на предлоге за консолидацију билатералних уговорних стања; израду мишљења на платформе и извештаје са заседања мешовитих комисија;  израду нацрта закона о потврђивању међународних уговора у области образовања пред Народном скупштином и пратећег материјала; </w:t>
      </w:r>
      <w:r w:rsidRPr="007F0B13">
        <w:rPr>
          <w:lang w:val="sr-Cyrl-RS"/>
        </w:rPr>
        <w:lastRenderedPageBreak/>
        <w:t xml:space="preserve">прибављање мишљења надлежних институција на предметна документа; упућивање комплетираног материјала Министарству спољних послова на даље поступање; парафирање предметних материјала у Народној скупштини пред расправу;  израду информација о међународној билатералној просветној и научној сарадњи за потребе кабинета председника Републике Србије, председника Владе Републике Србије, Министарства спољних послова, ресорних министарстава; вођење базе података о потписаним међународним билатералним уговорима о просветној сарадњи и уговорима који су у процедури припреме; </w:t>
      </w:r>
      <w:r w:rsidRPr="007F0B13">
        <w:rPr>
          <w:rFonts w:eastAsia="Calibri"/>
          <w:bCs/>
          <w:lang w:val="sr-Cyrl-RS"/>
        </w:rPr>
        <w:t xml:space="preserve">координација у планирању развојне помоћи, донација и кредита; припремање пројектних докумената за обезбеђивање донација и међународних кредита, сарадња и координација са другим ужим унутрашњим јединицама Министарства у утврђивању приоритета за обезбеђивање донаторске помоћи, за извештавање о напретку и вредновању ефеката  програма, и увођењу у систем успешних програма; управљање средствима из међународних донација и кредита у области </w:t>
      </w:r>
      <w:r w:rsidRPr="007F0B13">
        <w:rPr>
          <w:rFonts w:eastAsia="Calibri"/>
          <w:bCs/>
          <w:lang w:val="sr-Cyrl-CS"/>
        </w:rPr>
        <w:t>образовања</w:t>
      </w:r>
      <w:r w:rsidRPr="007F0B13">
        <w:rPr>
          <w:rFonts w:eastAsia="Calibri"/>
          <w:bCs/>
          <w:lang w:val="sr-Cyrl-RS"/>
        </w:rPr>
        <w:t>; припрему уговора и других аката за реализацију донација и међународних кредита</w:t>
      </w:r>
      <w:r w:rsidRPr="007F0B13">
        <w:rPr>
          <w:rFonts w:eastAsia="Calibri"/>
          <w:bCs/>
          <w:lang w:val="sr-Cyrl-CS"/>
        </w:rPr>
        <w:t xml:space="preserve"> за потребе система образовања</w:t>
      </w:r>
      <w:r w:rsidRPr="007F0B13">
        <w:rPr>
          <w:rFonts w:eastAsia="Calibri"/>
          <w:bCs/>
          <w:lang w:val="sr-Cyrl-RS"/>
        </w:rPr>
        <w:t xml:space="preserve">; припрему плана јавних набавки за потребе пројеката (осим пројеката у оквиру Инструмента за претприступну помоћ); припрему документације за спровођење поступка јавних набавки за потребе пројеката </w:t>
      </w:r>
      <w:r w:rsidRPr="007F0B13">
        <w:rPr>
          <w:rFonts w:eastAsia="Calibri"/>
          <w:bCs/>
          <w:lang w:val="sr-Cyrl-CS"/>
        </w:rPr>
        <w:t>у области образовања</w:t>
      </w:r>
      <w:r w:rsidRPr="007F0B13">
        <w:rPr>
          <w:rFonts w:eastAsia="Calibri"/>
          <w:bCs/>
          <w:lang w:val="sr-Cyrl-RS"/>
        </w:rPr>
        <w:t xml:space="preserve">(осим пројеката у оквиру Инструмента за претприступну помоћ); праћење спровођења  потписаних  уговора  и  активности  у  реализацији  пројеката  </w:t>
      </w:r>
      <w:r w:rsidRPr="007F0B13">
        <w:rPr>
          <w:rFonts w:eastAsia="Calibri"/>
          <w:bCs/>
          <w:lang w:val="sr-Cyrl-CS"/>
        </w:rPr>
        <w:t xml:space="preserve">у области образовања </w:t>
      </w:r>
      <w:r w:rsidRPr="007F0B13">
        <w:rPr>
          <w:rFonts w:eastAsia="Calibri"/>
          <w:bCs/>
          <w:lang w:val="sr-Cyrl-RS"/>
        </w:rPr>
        <w:t>(осим  пројеката  у оквиру Инструмента за претприступну помоћ); успостављање процедура за оцењивање спровођења  пројеката  (осим  пројеката  у  оквиру  Инструмента  за  претприступну  помоћ); сарадњу са екстерним оцењивачима и ревизорима; и друге послове у складу са законом.</w:t>
      </w:r>
    </w:p>
    <w:p w:rsidR="00BC0E4E" w:rsidRPr="007F0B13" w:rsidRDefault="00BC0E4E" w:rsidP="00E122C6">
      <w:pPr>
        <w:spacing w:line="260" w:lineRule="exact"/>
        <w:jc w:val="both"/>
        <w:rPr>
          <w:rFonts w:eastAsia="Calibri"/>
          <w:bCs/>
          <w:lang w:val="sr-Cyrl-R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31423B">
        <w:tc>
          <w:tcPr>
            <w:tcW w:w="10685" w:type="dxa"/>
            <w:gridSpan w:val="5"/>
            <w:shd w:val="solid" w:color="808080" w:fill="FFFFFF"/>
            <w:vAlign w:val="center"/>
          </w:tcPr>
          <w:p w:rsidR="002C67AE" w:rsidRPr="00A20E89" w:rsidRDefault="002C67AE" w:rsidP="00E122C6">
            <w:pPr>
              <w:jc w:val="center"/>
              <w:rPr>
                <w:b/>
                <w:bCs/>
                <w:color w:val="FFFFFF"/>
                <w:lang w:val="ru-RU"/>
              </w:rPr>
            </w:pPr>
            <w:r>
              <w:rPr>
                <w:b/>
                <w:color w:val="FFFFFF"/>
                <w:lang w:val="ru-RU"/>
              </w:rPr>
              <w:t>Одсек</w:t>
            </w:r>
            <w:r w:rsidRPr="00475FAF">
              <w:rPr>
                <w:b/>
                <w:color w:val="FFFFFF"/>
                <w:lang w:val="ru-RU"/>
              </w:rPr>
              <w:t xml:space="preserve"> </w:t>
            </w:r>
            <w:r>
              <w:rPr>
                <w:b/>
                <w:color w:val="FFFFFF"/>
                <w:lang w:val="sr-Cyrl-CS"/>
              </w:rPr>
              <w:t>за</w:t>
            </w:r>
            <w:r w:rsidRPr="00475FAF">
              <w:rPr>
                <w:b/>
                <w:color w:val="FFFFFF"/>
                <w:lang w:val="sr-Cyrl-CS"/>
              </w:rPr>
              <w:t xml:space="preserve"> </w:t>
            </w:r>
            <w:r>
              <w:rPr>
                <w:b/>
                <w:color w:val="FFFFFF"/>
                <w:lang w:val="sr-Cyrl-CS"/>
              </w:rPr>
              <w:t>развојне</w:t>
            </w:r>
            <w:r w:rsidRPr="00475FAF">
              <w:rPr>
                <w:b/>
                <w:color w:val="FFFFFF"/>
                <w:lang w:val="sr-Cyrl-CS"/>
              </w:rPr>
              <w:t xml:space="preserve"> </w:t>
            </w:r>
            <w:r>
              <w:rPr>
                <w:b/>
                <w:color w:val="FFFFFF"/>
                <w:lang w:val="sr-Cyrl-CS"/>
              </w:rPr>
              <w:t>и</w:t>
            </w:r>
            <w:r w:rsidRPr="00475FAF">
              <w:rPr>
                <w:b/>
                <w:color w:val="FFFFFF"/>
                <w:lang w:val="sr-Cyrl-CS"/>
              </w:rPr>
              <w:t xml:space="preserve"> </w:t>
            </w:r>
            <w:r>
              <w:rPr>
                <w:b/>
                <w:color w:val="FFFFFF"/>
                <w:lang w:val="sr-Cyrl-CS"/>
              </w:rPr>
              <w:t>истраживачке</w:t>
            </w:r>
            <w:r w:rsidRPr="00475FAF">
              <w:rPr>
                <w:b/>
                <w:color w:val="FFFFFF"/>
                <w:lang w:val="sr-Cyrl-CS"/>
              </w:rPr>
              <w:t xml:space="preserve"> </w:t>
            </w:r>
            <w:r>
              <w:rPr>
                <w:b/>
                <w:color w:val="FFFFFF"/>
                <w:lang w:val="sr-Cyrl-CS"/>
              </w:rPr>
              <w:t>програме</w:t>
            </w:r>
            <w:r w:rsidRPr="00475FAF">
              <w:rPr>
                <w:b/>
                <w:color w:val="FFFFFF"/>
                <w:lang w:val="sr-Cyrl-CS"/>
              </w:rPr>
              <w:t xml:space="preserve"> </w:t>
            </w:r>
            <w:r>
              <w:rPr>
                <w:b/>
                <w:color w:val="FFFFFF"/>
                <w:lang w:val="sr-Cyrl-CS"/>
              </w:rPr>
              <w:t>и</w:t>
            </w:r>
            <w:r w:rsidRPr="00475FAF">
              <w:rPr>
                <w:b/>
                <w:color w:val="FFFFFF"/>
                <w:lang w:val="sr-Cyrl-CS"/>
              </w:rPr>
              <w:t xml:space="preserve"> </w:t>
            </w:r>
            <w:r>
              <w:rPr>
                <w:b/>
                <w:color w:val="FFFFFF"/>
                <w:lang w:val="sr-Cyrl-CS"/>
              </w:rPr>
              <w:t>пројекте</w:t>
            </w:r>
            <w:r w:rsidRPr="00475FAF">
              <w:rPr>
                <w:b/>
                <w:color w:val="FFFFFF"/>
                <w:lang w:val="sr-Cyrl-CS"/>
              </w:rPr>
              <w:t xml:space="preserve"> </w:t>
            </w:r>
            <w:r>
              <w:rPr>
                <w:b/>
                <w:color w:val="FFFFFF"/>
                <w:lang w:val="sr-Cyrl-CS"/>
              </w:rPr>
              <w:t>у образовању и науци</w:t>
            </w:r>
          </w:p>
        </w:tc>
      </w:tr>
      <w:tr w:rsidR="002C67AE" w:rsidRPr="00475FAF" w:rsidTr="0031423B">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31423B">
        <w:tc>
          <w:tcPr>
            <w:tcW w:w="2178" w:type="dxa"/>
            <w:shd w:val="clear" w:color="auto" w:fill="auto"/>
            <w:vAlign w:val="center"/>
          </w:tcPr>
          <w:p w:rsidR="002C67AE" w:rsidRPr="001F6472" w:rsidRDefault="002C67AE" w:rsidP="00E122C6">
            <w:pPr>
              <w:jc w:val="center"/>
              <w:rPr>
                <w:lang w:val="sr-Cyrl-CS"/>
              </w:rPr>
            </w:pPr>
            <w:r>
              <w:rPr>
                <w:lang w:val="sr-Cyrl-CS"/>
              </w:rPr>
              <w:t>Светлана Богдановић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Шеф</w:t>
            </w:r>
            <w:r w:rsidRPr="00475FAF">
              <w:rPr>
                <w:b/>
                <w:lang w:val="sr-Cyrl-CS"/>
              </w:rPr>
              <w:t xml:space="preserve"> </w:t>
            </w:r>
            <w:r>
              <w:rPr>
                <w:b/>
                <w:lang w:val="sr-Cyrl-CS"/>
              </w:rPr>
              <w:t>Одсека</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rPr>
                <w:color w:val="000000"/>
              </w:rPr>
            </w:pPr>
            <w:r>
              <w:rPr>
                <w:color w:val="000000"/>
              </w:rPr>
              <w:t>011/3616-529</w:t>
            </w:r>
          </w:p>
          <w:p w:rsidR="002C67AE" w:rsidRPr="001F6472" w:rsidRDefault="002C67AE" w:rsidP="00E122C6">
            <w:pPr>
              <w:jc w:val="center"/>
              <w:rPr>
                <w:color w:val="000000"/>
                <w:lang w:val="sr-Cyrl-CS"/>
              </w:rPr>
            </w:pPr>
            <w:r>
              <w:rPr>
                <w:color w:val="000000"/>
              </w:rPr>
              <w:t>011/363-1781</w:t>
            </w:r>
          </w:p>
        </w:tc>
        <w:tc>
          <w:tcPr>
            <w:tcW w:w="2160" w:type="dxa"/>
            <w:shd w:val="clear" w:color="auto" w:fill="auto"/>
            <w:vAlign w:val="center"/>
          </w:tcPr>
          <w:p w:rsidR="002C67AE" w:rsidRPr="00BE24C9" w:rsidRDefault="00BF2B90" w:rsidP="00E122C6">
            <w:pPr>
              <w:jc w:val="center"/>
              <w:rPr>
                <w:bCs/>
                <w:lang w:val="sr-Cyrl-CS"/>
              </w:rPr>
            </w:pPr>
            <w:hyperlink r:id="rId35" w:history="1">
              <w:r w:rsidR="002C67AE" w:rsidRPr="004A242B">
                <w:rPr>
                  <w:rStyle w:val="Hyperlink"/>
                  <w:bCs/>
                </w:rPr>
                <w:t>svetlana</w:t>
              </w:r>
              <w:r w:rsidR="002C67AE" w:rsidRPr="004A242B">
                <w:rPr>
                  <w:rStyle w:val="Hyperlink"/>
                  <w:bCs/>
                  <w:lang w:val="sr-Cyrl-CS"/>
                </w:rPr>
                <w:t>.</w:t>
              </w:r>
              <w:r w:rsidR="002C67AE" w:rsidRPr="004A242B">
                <w:rPr>
                  <w:rStyle w:val="Hyperlink"/>
                  <w:bCs/>
                </w:rPr>
                <w:t>bogdanovic</w:t>
              </w:r>
              <w:r w:rsidR="002C67AE" w:rsidRPr="004A242B">
                <w:rPr>
                  <w:rStyle w:val="Hyperlink"/>
                  <w:bCs/>
                  <w:lang w:val="sr-Cyrl-CS"/>
                </w:rPr>
                <w:t>@</w:t>
              </w:r>
              <w:r w:rsidR="002C67AE" w:rsidRPr="004A242B">
                <w:rPr>
                  <w:rStyle w:val="Hyperlink"/>
                  <w:bCs/>
                </w:rPr>
                <w:t>mpn</w:t>
              </w:r>
              <w:r w:rsidR="002C67AE" w:rsidRPr="004A242B">
                <w:rPr>
                  <w:rStyle w:val="Hyperlink"/>
                  <w:bCs/>
                  <w:lang w:val="sr-Cyrl-CS"/>
                </w:rPr>
                <w:t>.</w:t>
              </w:r>
              <w:r w:rsidR="002C67AE" w:rsidRPr="004A242B">
                <w:rPr>
                  <w:rStyle w:val="Hyperlink"/>
                  <w:bCs/>
                </w:rPr>
                <w:t>gov</w:t>
              </w:r>
              <w:r w:rsidR="002C67AE" w:rsidRPr="004A242B">
                <w:rPr>
                  <w:rStyle w:val="Hyperlink"/>
                  <w:bCs/>
                  <w:lang w:val="sr-Cyrl-CS"/>
                </w:rPr>
                <w:t>.</w:t>
              </w:r>
              <w:r w:rsidR="002C67AE" w:rsidRPr="004A242B">
                <w:rPr>
                  <w:rStyle w:val="Hyperlink"/>
                  <w:bCs/>
                </w:rPr>
                <w:t>rs</w:t>
              </w:r>
            </w:hyperlink>
          </w:p>
        </w:tc>
        <w:tc>
          <w:tcPr>
            <w:tcW w:w="2117" w:type="dxa"/>
            <w:shd w:val="clear" w:color="auto" w:fill="auto"/>
            <w:vAlign w:val="center"/>
          </w:tcPr>
          <w:p w:rsidR="002C67AE" w:rsidRPr="00475FAF" w:rsidRDefault="002C67AE" w:rsidP="00E122C6">
            <w:pPr>
              <w:jc w:val="center"/>
            </w:pPr>
            <w:r w:rsidRPr="00767B71">
              <w:rPr>
                <w:lang w:val="sr-Cyrl-CS"/>
              </w:rPr>
              <w:t>Немањина 24, Ц крило, III /</w:t>
            </w:r>
            <w:r>
              <w:rPr>
                <w:lang w:val="sr-Cyrl-CS"/>
              </w:rPr>
              <w:t>16</w:t>
            </w:r>
          </w:p>
        </w:tc>
      </w:tr>
    </w:tbl>
    <w:p w:rsidR="007F0B13" w:rsidRPr="007F0B13" w:rsidRDefault="007F0B13" w:rsidP="00E122C6">
      <w:pPr>
        <w:spacing w:line="260" w:lineRule="exact"/>
        <w:jc w:val="both"/>
        <w:rPr>
          <w:rFonts w:eastAsia="Calibri"/>
          <w:bCs/>
          <w:lang w:val="sr-Cyrl-RS"/>
        </w:rPr>
      </w:pPr>
      <w:r w:rsidRPr="007F0B13">
        <w:rPr>
          <w:rFonts w:eastAsia="Calibri"/>
          <w:bCs/>
          <w:lang w:val="sr-Cyrl-RS"/>
        </w:rPr>
        <w:t xml:space="preserve">У </w:t>
      </w:r>
      <w:r w:rsidRPr="007F0B13">
        <w:rPr>
          <w:rFonts w:eastAsia="SimSun"/>
          <w:bCs/>
          <w:lang w:val="sr-Cyrl-RS" w:eastAsia="zh-CN" w:bidi="ar"/>
        </w:rPr>
        <w:t>Одсек</w:t>
      </w:r>
      <w:r w:rsidRPr="007F0B13">
        <w:rPr>
          <w:rFonts w:eastAsia="SimSun"/>
          <w:bCs/>
          <w:lang w:val="sr-Cyrl-CS" w:eastAsia="zh-CN" w:bidi="ar"/>
        </w:rPr>
        <w:t>у</w:t>
      </w:r>
      <w:r w:rsidRPr="007F0B13">
        <w:rPr>
          <w:rFonts w:eastAsia="SimSun"/>
          <w:bCs/>
          <w:lang w:val="sr-Cyrl-RS" w:eastAsia="zh-CN" w:bidi="ar"/>
        </w:rPr>
        <w:t xml:space="preserve"> за развојне и истраживачке програме и пројекте у образовању и науци</w:t>
      </w:r>
      <w:r w:rsidRPr="007F0B13">
        <w:rPr>
          <w:rFonts w:eastAsia="Calibri"/>
          <w:bCs/>
          <w:lang w:val="sr-Cyrl-RS"/>
        </w:rPr>
        <w:t xml:space="preserve"> обављају се послови који се односе на: припремање програма научно-технолошке сарадње; припремање програма и пројеката у области научних и технолошких истраживања и иновација;  промоцију Оквирног програма ЕУ за  истраживања, технолошки развој и огледне активности; подршку истраживачким и привредним организацијама и при учешћу у програму ЕУ за истраживања, технолошки развој и огледне активности ЕУ; номиновање и координацију рада мреже националних контакт особа за Оквирни програм за истраживања, технолошки развој и огледне активности ЕУ; номиновање и координацију рада експерата у различитим програмским и другим експертским комитетима Оквирног програма за истраживања, технолошки развој и огледне активности ЕУ, односно Европског истраживачког простора; учешће у консултацијама при дефинисању политике и приоритених области истраживања унутар ЕУ; учешће у пројектима Оквирног програма за истраживања, технолошки развој и огледне активности ЕУ који за циљ имају интеграцију у Европски истраживачки простор, заједничко програмирање, синергију са другим програмима и фондовима ЕУ, развој истраживачке и иновационе политике, као и унапређење рада националних контакт особа; припрема стручних основа за израду уговора, споразума, конвенција и других општих аката који се односе на научну и технолошку сарадњу, европске интеграције у области научног и технолошког развоја; припремање докумената за спровођење пројеката, координација у планирању развојне помоћи, донација и кредита; припремање пројектних докумената за   обезбеђивање донација и међународних кредита, сарадња и координација са другим ужим унутрашњим јединицама Министарства у утврђивању приоритета за обезбеђивање донаторске помоћи, за извештавање о напретку и вредновању  ефеката  програма,  и  у  увођењу  у  систем  успешних  програма;  управљање средствима из међународних донација и кредита у области истраживања; припрему уговора и других аката за реализацију донација и међународних кредита; припрему плана јавних набавки за потребе пројеката (осим пројеката у оквиру Инструмента за претприступну помоћ); припрему документације за спровођење поступка јавних набавки за потребе пројеката (осим пројеката у оквиру Инструмента за претприступну помоћ); праћење спровођења  потписаних  уговора  и  активности  у  реализацији  пројеката  (осим  пројеката  у оквиру Инструмента за претприступну помоћ); успостављање процедура за оцењивање спровођења  пројеката  (осим  </w:t>
      </w:r>
      <w:r w:rsidRPr="007F0B13">
        <w:rPr>
          <w:rFonts w:eastAsia="Calibri"/>
          <w:bCs/>
          <w:lang w:val="sr-Cyrl-RS"/>
        </w:rPr>
        <w:lastRenderedPageBreak/>
        <w:t>пројеката  у  оквиру  Инструмента  за  претприступну  помоћ); сарадњу са екстерним оцењивачима и ревизорима; и друге послове у складу са законом.</w:t>
      </w:r>
    </w:p>
    <w:p w:rsidR="002C67AE" w:rsidRDefault="002C67AE" w:rsidP="00E122C6">
      <w:pPr>
        <w:widowControl w:val="0"/>
        <w:tabs>
          <w:tab w:val="left" w:pos="1134"/>
        </w:tabs>
        <w:contextualSpacing/>
        <w:jc w:val="both"/>
        <w:rPr>
          <w:lang w:val="sr-Cyrl-CS"/>
        </w:rPr>
      </w:pPr>
    </w:p>
    <w:p w:rsidR="007F0B13" w:rsidRPr="00475FAF" w:rsidRDefault="007F0B13" w:rsidP="00E122C6">
      <w:pPr>
        <w:widowControl w:val="0"/>
        <w:tabs>
          <w:tab w:val="left" w:pos="1134"/>
        </w:tabs>
        <w:contextualSpacing/>
        <w:jc w:val="both"/>
        <w:rPr>
          <w:lang w:val="sr-Cyrl-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000080" w:fill="FFFFFF"/>
          </w:tcPr>
          <w:p w:rsidR="002C67AE" w:rsidRPr="00F82D45" w:rsidRDefault="002C67AE" w:rsidP="00E122C6">
            <w:pPr>
              <w:pStyle w:val="Heading1"/>
            </w:pPr>
            <w:bookmarkStart w:id="53" w:name="_Toc280268750"/>
            <w:bookmarkStart w:id="54" w:name="_Toc280269114"/>
            <w:bookmarkStart w:id="55" w:name="_Toc284276400"/>
            <w:bookmarkStart w:id="56" w:name="_Toc497132935"/>
            <w:bookmarkStart w:id="57" w:name="_Toc497133601"/>
            <w:bookmarkStart w:id="58" w:name="_Toc497213720"/>
            <w:r w:rsidRPr="00F82D45">
              <w:t xml:space="preserve">Сектор за </w:t>
            </w:r>
            <w:r w:rsidRPr="003F7E52">
              <w:rPr>
                <w:lang w:val="ru-RU"/>
              </w:rPr>
              <w:t xml:space="preserve">високо </w:t>
            </w:r>
            <w:r w:rsidRPr="00F82D45">
              <w:t>образовањ</w:t>
            </w:r>
            <w:r>
              <w:t>е</w:t>
            </w:r>
            <w:bookmarkEnd w:id="53"/>
            <w:bookmarkEnd w:id="54"/>
            <w:bookmarkEnd w:id="55"/>
            <w:bookmarkEnd w:id="56"/>
            <w:bookmarkEnd w:id="57"/>
            <w:bookmarkEnd w:id="58"/>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D34816" w:rsidRDefault="00D34816" w:rsidP="00E122C6">
            <w:pPr>
              <w:jc w:val="center"/>
              <w:rPr>
                <w:b/>
                <w:lang w:val="sr-Cyrl-RS"/>
              </w:rPr>
            </w:pPr>
            <w:r>
              <w:rPr>
                <w:b/>
                <w:lang w:val="sr-Cyrl-RS"/>
              </w:rPr>
              <w:t>Доц. Др Бојан Тубић</w:t>
            </w:r>
          </w:p>
        </w:tc>
        <w:tc>
          <w:tcPr>
            <w:tcW w:w="2070" w:type="dxa"/>
            <w:shd w:val="clear" w:color="auto" w:fill="auto"/>
            <w:vAlign w:val="center"/>
          </w:tcPr>
          <w:p w:rsidR="002C67AE" w:rsidRDefault="002C67AE" w:rsidP="00E122C6">
            <w:pPr>
              <w:jc w:val="center"/>
              <w:rPr>
                <w:b/>
                <w:lang w:val="sr-Cyrl-CS"/>
              </w:rPr>
            </w:pPr>
          </w:p>
          <w:p w:rsidR="002C67AE" w:rsidRDefault="007F0B13" w:rsidP="00E122C6">
            <w:pPr>
              <w:jc w:val="center"/>
              <w:rPr>
                <w:b/>
                <w:lang w:val="sr-Cyrl-CS"/>
              </w:rPr>
            </w:pPr>
            <w:r>
              <w:rPr>
                <w:b/>
                <w:lang w:val="sr-Cyrl-CS"/>
              </w:rPr>
              <w:t>в.д. п</w:t>
            </w:r>
            <w:r w:rsidR="002C67AE">
              <w:rPr>
                <w:b/>
                <w:lang w:val="sr-Cyrl-CS"/>
              </w:rPr>
              <w:t>омоћник</w:t>
            </w:r>
            <w:r w:rsidR="00CF2B95">
              <w:rPr>
                <w:b/>
                <w:lang w:val="sr-Cyrl-CS"/>
              </w:rPr>
              <w:t>а</w:t>
            </w:r>
            <w:r w:rsidR="002C67AE" w:rsidRPr="00475FAF">
              <w:rPr>
                <w:b/>
                <w:lang w:val="sr-Cyrl-CS"/>
              </w:rPr>
              <w:t xml:space="preserve"> </w:t>
            </w:r>
            <w:r w:rsidR="002C67AE">
              <w:rPr>
                <w:b/>
                <w:lang w:val="sr-Cyrl-CS"/>
              </w:rPr>
              <w:t>министра</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rPr>
                <w:lang w:val="sr-Latn-CS"/>
              </w:rPr>
            </w:pPr>
            <w:r w:rsidRPr="00475FAF">
              <w:rPr>
                <w:lang w:val="sr-Cyrl-CS"/>
              </w:rPr>
              <w:t>011/</w:t>
            </w:r>
            <w:r>
              <w:rPr>
                <w:lang w:val="sr-Latn-CS"/>
              </w:rPr>
              <w:t>3615-037</w:t>
            </w:r>
          </w:p>
          <w:p w:rsidR="002C67AE" w:rsidRPr="00475FAF" w:rsidRDefault="002C67AE" w:rsidP="00E122C6">
            <w:pPr>
              <w:jc w:val="center"/>
            </w:pPr>
            <w:r>
              <w:rPr>
                <w:lang w:val="sr-Latn-CS"/>
              </w:rPr>
              <w:t>011/363-1386</w:t>
            </w:r>
          </w:p>
        </w:tc>
        <w:tc>
          <w:tcPr>
            <w:tcW w:w="2160" w:type="dxa"/>
            <w:shd w:val="clear" w:color="auto" w:fill="auto"/>
            <w:vAlign w:val="center"/>
          </w:tcPr>
          <w:p w:rsidR="002C67AE" w:rsidRDefault="00BF2B90" w:rsidP="00E122C6">
            <w:pPr>
              <w:jc w:val="center"/>
              <w:rPr>
                <w:lang w:val="sr-Latn-RS"/>
              </w:rPr>
            </w:pPr>
            <w:hyperlink r:id="rId36" w:history="1">
              <w:r w:rsidR="00D34816" w:rsidRPr="00E303CD">
                <w:rPr>
                  <w:rStyle w:val="Hyperlink"/>
                  <w:lang w:val="sr-Latn-RS"/>
                </w:rPr>
                <w:t>bojan.tubic@mpn.gov.rs</w:t>
              </w:r>
            </w:hyperlink>
          </w:p>
          <w:p w:rsidR="00D34816" w:rsidRPr="00D34816" w:rsidRDefault="00D34816" w:rsidP="00E122C6">
            <w:pPr>
              <w:jc w:val="center"/>
              <w:rPr>
                <w:lang w:val="sr-Latn-RS"/>
              </w:rPr>
            </w:pPr>
          </w:p>
        </w:tc>
        <w:tc>
          <w:tcPr>
            <w:tcW w:w="2117" w:type="dxa"/>
            <w:shd w:val="clear" w:color="auto" w:fill="auto"/>
            <w:vAlign w:val="center"/>
          </w:tcPr>
          <w:p w:rsidR="002C67AE" w:rsidRPr="006F5DFE" w:rsidRDefault="002C67AE" w:rsidP="00E122C6">
            <w:pPr>
              <w:jc w:val="center"/>
            </w:pPr>
            <w:r>
              <w:rPr>
                <w:lang w:val="sr-Cyrl-CS"/>
              </w:rPr>
              <w:t>Немањина</w:t>
            </w:r>
            <w:r w:rsidRPr="00475FAF">
              <w:rPr>
                <w:lang w:val="sr-Cyrl-CS"/>
              </w:rPr>
              <w:t xml:space="preserve"> 24, </w:t>
            </w:r>
            <w:r>
              <w:rPr>
                <w:lang w:val="sr-Cyrl-CS"/>
              </w:rPr>
              <w:t>Б</w:t>
            </w:r>
            <w:r w:rsidRPr="00475FAF">
              <w:rPr>
                <w:lang w:val="sr-Cyrl-CS"/>
              </w:rPr>
              <w:t xml:space="preserve"> </w:t>
            </w:r>
            <w:r>
              <w:rPr>
                <w:lang w:val="sr-Cyrl-CS"/>
              </w:rPr>
              <w:t>крило</w:t>
            </w:r>
            <w:r w:rsidRPr="00475FAF">
              <w:rPr>
                <w:lang w:val="sr-Cyrl-CS"/>
              </w:rPr>
              <w:t xml:space="preserve">, </w:t>
            </w:r>
            <w:r>
              <w:t>IV</w:t>
            </w:r>
            <w:r w:rsidRPr="00475FAF">
              <w:rPr>
                <w:lang w:val="sr-Cyrl-CS"/>
              </w:rPr>
              <w:t xml:space="preserve"> / </w:t>
            </w:r>
            <w:r>
              <w:t>8</w:t>
            </w:r>
          </w:p>
        </w:tc>
      </w:tr>
    </w:tbl>
    <w:p w:rsidR="002C67AE" w:rsidRDefault="002C67AE" w:rsidP="00E122C6">
      <w:pPr>
        <w:widowControl w:val="0"/>
        <w:tabs>
          <w:tab w:val="left" w:pos="4080"/>
        </w:tabs>
        <w:contextualSpacing/>
        <w:jc w:val="both"/>
        <w:rPr>
          <w:lang w:val="sr-Latn-CS"/>
        </w:rPr>
      </w:pPr>
    </w:p>
    <w:p w:rsidR="001427E3" w:rsidRPr="0067470D" w:rsidRDefault="001427E3" w:rsidP="001427E3">
      <w:pPr>
        <w:widowControl w:val="0"/>
        <w:tabs>
          <w:tab w:val="left" w:pos="709"/>
          <w:tab w:val="left" w:pos="1134"/>
        </w:tabs>
        <w:spacing w:line="260" w:lineRule="exact"/>
        <w:contextualSpacing/>
        <w:jc w:val="both"/>
        <w:rPr>
          <w:lang w:val="ru-RU"/>
        </w:rPr>
      </w:pPr>
      <w:r w:rsidRPr="001427E3">
        <w:rPr>
          <w:lang w:val="ru-RU"/>
        </w:rPr>
        <w:t xml:space="preserve">У Сектору за </w:t>
      </w:r>
      <w:r w:rsidRPr="001427E3">
        <w:rPr>
          <w:lang w:val="sr-Cyrl-CS"/>
        </w:rPr>
        <w:t>високо образовање</w:t>
      </w:r>
      <w:r w:rsidRPr="0067470D">
        <w:rPr>
          <w:lang w:val="ru-RU"/>
        </w:rPr>
        <w:t xml:space="preserve"> обављају се послови који се односе на: </w:t>
      </w:r>
      <w:r w:rsidRPr="0067470D">
        <w:rPr>
          <w:lang w:val="sr-Cyrl-RS" w:eastAsia="sr-Latn-RS"/>
        </w:rPr>
        <w:t>укључивање Србије у међународне институције и удружења; предлагање мер</w:t>
      </w:r>
      <w:r w:rsidRPr="0067470D">
        <w:rPr>
          <w:lang w:eastAsia="sr-Latn-RS"/>
        </w:rPr>
        <w:t>a</w:t>
      </w:r>
      <w:r w:rsidRPr="0067470D">
        <w:rPr>
          <w:lang w:val="sr-Cyrl-RS" w:eastAsia="sr-Latn-RS"/>
        </w:rPr>
        <w:t xml:space="preserve"> везане за увођење страних језика у образовни систем, као и развијање двојезичности у школама;</w:t>
      </w:r>
      <w:r>
        <w:rPr>
          <w:lang w:val="sr-Latn-RS" w:eastAsia="sr-Latn-RS"/>
        </w:rPr>
        <w:t xml:space="preserve"> </w:t>
      </w:r>
      <w:r w:rsidRPr="0067470D">
        <w:rPr>
          <w:lang w:val="sr-Cyrl-RS" w:eastAsia="sr-Latn-RS"/>
        </w:rPr>
        <w:t>предлагање мер</w:t>
      </w:r>
      <w:r w:rsidRPr="0067470D">
        <w:rPr>
          <w:lang w:eastAsia="sr-Latn-RS"/>
        </w:rPr>
        <w:t>a</w:t>
      </w:r>
      <w:r w:rsidRPr="0067470D">
        <w:rPr>
          <w:lang w:val="sr-Cyrl-RS" w:eastAsia="sr-Latn-RS"/>
        </w:rPr>
        <w:t xml:space="preserve"> везане за увођење страних језика у образовни систем, као и развијање двојезичности у школама;</w:t>
      </w:r>
      <w:r>
        <w:rPr>
          <w:lang w:val="sr-Latn-RS" w:eastAsia="sr-Latn-RS"/>
        </w:rPr>
        <w:t xml:space="preserve"> </w:t>
      </w:r>
      <w:r w:rsidRPr="0067470D">
        <w:rPr>
          <w:lang w:val="ru-RU"/>
        </w:rPr>
        <w:t>сарадњу са Конференцијом универзитета, Конференцијом академија струковних студија и студентском конференцијом</w:t>
      </w:r>
      <w:r>
        <w:rPr>
          <w:lang w:val="sr-Latn-RS"/>
        </w:rPr>
        <w:t xml:space="preserve">; </w:t>
      </w:r>
      <w:r w:rsidRPr="0067470D">
        <w:rPr>
          <w:lang w:val="sr-Cyrl-RS" w:eastAsia="sr-Latn-RS"/>
        </w:rPr>
        <w:t>координацију активности у имплементацији стратешких мера, програма и пројеката који се односе на анализу и праћење свих стратегија у образовању;</w:t>
      </w:r>
      <w:r>
        <w:rPr>
          <w:lang w:val="sr-Latn-RS" w:eastAsia="sr-Latn-RS"/>
        </w:rPr>
        <w:t xml:space="preserve"> </w:t>
      </w:r>
      <w:r w:rsidRPr="0067470D">
        <w:rPr>
          <w:lang w:val="sr-Cyrl-RS" w:eastAsia="sr-Latn-RS"/>
        </w:rPr>
        <w:t xml:space="preserve">координацију активности са заводима и предлагање мере за унапређивање квалитета ефикасности образовања и квалитета националних испита; </w:t>
      </w:r>
      <w:r w:rsidRPr="0067470D">
        <w:rPr>
          <w:bCs/>
          <w:lang w:val="ru-RU"/>
        </w:rPr>
        <w:t xml:space="preserve">праћење стања и покретање иницијатива за решавање питања из области високог </w:t>
      </w:r>
      <w:r w:rsidRPr="0067470D">
        <w:rPr>
          <w:lang w:val="sr-Cyrl-CS"/>
        </w:rPr>
        <w:t>образовања</w:t>
      </w:r>
      <w:r w:rsidRPr="0067470D">
        <w:rPr>
          <w:bCs/>
          <w:lang w:val="ru-RU"/>
        </w:rPr>
        <w:t>;</w:t>
      </w:r>
      <w:r>
        <w:rPr>
          <w:bCs/>
          <w:lang w:val="sr-Latn-RS"/>
        </w:rPr>
        <w:t xml:space="preserve">  </w:t>
      </w:r>
      <w:r w:rsidRPr="0067470D">
        <w:rPr>
          <w:lang w:val="ru-RU"/>
        </w:rPr>
        <w:t xml:space="preserve">израду нацрта закона и подзаконских аката из области високог </w:t>
      </w:r>
      <w:r w:rsidRPr="0067470D">
        <w:rPr>
          <w:lang w:val="sr-Cyrl-CS"/>
        </w:rPr>
        <w:t>образовања</w:t>
      </w:r>
      <w:r w:rsidRPr="0067470D">
        <w:rPr>
          <w:lang w:val="sr-Latn-RS"/>
        </w:rPr>
        <w:t xml:space="preserve">, </w:t>
      </w:r>
      <w:r w:rsidRPr="0067470D">
        <w:rPr>
          <w:lang w:val="ru-RU"/>
        </w:rPr>
        <w:t xml:space="preserve">праћење примене закона и прописа из области високог </w:t>
      </w:r>
      <w:r w:rsidRPr="0067470D">
        <w:rPr>
          <w:lang w:val="sr-Cyrl-CS"/>
        </w:rPr>
        <w:t xml:space="preserve">образовања </w:t>
      </w:r>
      <w:r w:rsidRPr="0067470D">
        <w:rPr>
          <w:lang w:val="ru-RU"/>
        </w:rPr>
        <w:t>давањем мишљења;</w:t>
      </w:r>
      <w:r w:rsidRPr="0067470D">
        <w:rPr>
          <w:rFonts w:eastAsia="Calibri"/>
        </w:rPr>
        <w:tab/>
      </w:r>
      <w:r w:rsidRPr="0067470D">
        <w:rPr>
          <w:rFonts w:eastAsia="Calibri"/>
          <w:lang w:val="sr-Cyrl-RS"/>
        </w:rPr>
        <w:t xml:space="preserve">учествовање у </w:t>
      </w:r>
      <w:r w:rsidRPr="0067470D">
        <w:rPr>
          <w:rFonts w:eastAsia="Calibri"/>
        </w:rPr>
        <w:t xml:space="preserve"> </w:t>
      </w:r>
      <w:r w:rsidRPr="0067470D">
        <w:rPr>
          <w:rFonts w:eastAsia="Calibri"/>
          <w:lang w:val="sr-Cyrl-CS"/>
        </w:rPr>
        <w:t>израд</w:t>
      </w:r>
      <w:r w:rsidRPr="0067470D">
        <w:rPr>
          <w:rFonts w:eastAsia="Calibri"/>
          <w:lang w:val="sr-Cyrl-RS"/>
        </w:rPr>
        <w:t>и</w:t>
      </w:r>
      <w:r w:rsidRPr="0067470D">
        <w:rPr>
          <w:rFonts w:eastAsia="Calibri"/>
          <w:lang w:val="sr-Cyrl-CS"/>
        </w:rPr>
        <w:t xml:space="preserve"> стандарда и критеријума за акредитацију установа и студијских програма у овој области, укључујући праћење,  израду анализа, извештаја и студија у вези са акредитацијом, вредновањем квалитета и самовредновањем установа и студијских програма;</w:t>
      </w:r>
      <w:r>
        <w:rPr>
          <w:rFonts w:eastAsia="Calibri"/>
          <w:lang w:val="sr-Latn-RS"/>
        </w:rPr>
        <w:t xml:space="preserve"> </w:t>
      </w:r>
      <w:r w:rsidRPr="0067470D">
        <w:rPr>
          <w:lang w:val="ru-RU"/>
        </w:rPr>
        <w:t xml:space="preserve">стручну обраду закона и других прописа и аката из области високог </w:t>
      </w:r>
      <w:r w:rsidRPr="0067470D">
        <w:rPr>
          <w:lang w:val="sr-Cyrl-CS"/>
        </w:rPr>
        <w:t xml:space="preserve">образовања </w:t>
      </w:r>
      <w:r w:rsidRPr="0067470D">
        <w:rPr>
          <w:lang w:val="ru-RU"/>
        </w:rPr>
        <w:t>из надлежности Министарства;</w:t>
      </w:r>
      <w:r>
        <w:rPr>
          <w:lang w:val="sr-Latn-RS"/>
        </w:rPr>
        <w:t xml:space="preserve"> </w:t>
      </w:r>
      <w:r w:rsidRPr="0067470D">
        <w:rPr>
          <w:bCs/>
          <w:lang w:val="ru-RU"/>
        </w:rPr>
        <w:t xml:space="preserve">израду концепције развоја, елабората, анализа и студија који служе као стручна основа за утврђивање и спровођење политике у </w:t>
      </w:r>
      <w:r w:rsidRPr="0067470D">
        <w:rPr>
          <w:lang w:val="ru-RU"/>
        </w:rPr>
        <w:t xml:space="preserve">области високог </w:t>
      </w:r>
      <w:r w:rsidRPr="0067470D">
        <w:rPr>
          <w:lang w:val="sr-Cyrl-CS"/>
        </w:rPr>
        <w:t>образовања</w:t>
      </w:r>
      <w:r w:rsidRPr="0067470D">
        <w:rPr>
          <w:bCs/>
          <w:lang w:val="ru-RU"/>
        </w:rPr>
        <w:t>;</w:t>
      </w:r>
      <w:r>
        <w:rPr>
          <w:bCs/>
          <w:lang w:val="sr-Latn-RS"/>
        </w:rPr>
        <w:t xml:space="preserve"> </w:t>
      </w:r>
      <w:r w:rsidRPr="0067470D">
        <w:rPr>
          <w:bCs/>
          <w:lang w:val="ru-RU"/>
        </w:rPr>
        <w:t>предлагање броја студената за упис у високошколске установе</w:t>
      </w:r>
      <w:r w:rsidRPr="0067470D">
        <w:rPr>
          <w:bCs/>
          <w:lang w:val="sr-Latn-RS"/>
        </w:rPr>
        <w:t xml:space="preserve">, </w:t>
      </w:r>
      <w:r w:rsidRPr="0067470D">
        <w:rPr>
          <w:bCs/>
          <w:lang w:val="ru-RU"/>
        </w:rPr>
        <w:t xml:space="preserve">припремање, </w:t>
      </w:r>
      <w:r w:rsidRPr="0067470D">
        <w:rPr>
          <w:lang w:val="ru-RU"/>
        </w:rPr>
        <w:t>предлагање, анализа и праћење уписне политике;</w:t>
      </w:r>
      <w:r>
        <w:rPr>
          <w:lang w:val="sr-Latn-RS"/>
        </w:rPr>
        <w:t xml:space="preserve"> </w:t>
      </w:r>
      <w:r w:rsidRPr="0067470D">
        <w:rPr>
          <w:lang w:val="ru-RU"/>
        </w:rPr>
        <w:t>издавање дозволе за рад високошколских установа;</w:t>
      </w:r>
      <w:r>
        <w:rPr>
          <w:lang w:val="sr-Latn-RS"/>
        </w:rPr>
        <w:t xml:space="preserve"> </w:t>
      </w:r>
      <w:r w:rsidRPr="0067470D">
        <w:rPr>
          <w:lang w:val="ru-RU"/>
        </w:rPr>
        <w:t>успостављање и одржавање базе података о високом образовању</w:t>
      </w:r>
      <w:r w:rsidRPr="0067470D">
        <w:rPr>
          <w:lang w:val="sr-Latn-RS"/>
        </w:rPr>
        <w:t xml:space="preserve">, </w:t>
      </w:r>
      <w:r w:rsidRPr="0067470D">
        <w:rPr>
          <w:lang w:val="ru-RU"/>
        </w:rPr>
        <w:t>праћење међународних активности у области високог образовања;</w:t>
      </w:r>
      <w:r>
        <w:rPr>
          <w:lang w:val="sr-Latn-RS"/>
        </w:rPr>
        <w:t xml:space="preserve"> </w:t>
      </w:r>
      <w:r w:rsidRPr="0067470D">
        <w:rPr>
          <w:lang w:val="ru-RU"/>
        </w:rPr>
        <w:t>старање о укључивању у процес признавања високошколских квалификација у Европској унији</w:t>
      </w:r>
      <w:r w:rsidRPr="0067470D">
        <w:rPr>
          <w:lang w:val="sr-Cyrl-RS"/>
        </w:rPr>
        <w:t>;</w:t>
      </w:r>
      <w:r>
        <w:rPr>
          <w:lang w:val="sr-Latn-RS"/>
        </w:rPr>
        <w:t xml:space="preserve"> </w:t>
      </w:r>
      <w:r w:rsidRPr="0067470D">
        <w:rPr>
          <w:lang w:val="sr-Cyrl-CS"/>
        </w:rPr>
        <w:t>стручну обраду предмета и представки из области</w:t>
      </w:r>
      <w:r w:rsidRPr="0067470D">
        <w:rPr>
          <w:lang w:val="ru-RU"/>
        </w:rPr>
        <w:t xml:space="preserve"> високог </w:t>
      </w:r>
      <w:r w:rsidRPr="0067470D">
        <w:rPr>
          <w:lang w:val="sr-Cyrl-CS"/>
        </w:rPr>
        <w:t>образовања;</w:t>
      </w:r>
      <w:r>
        <w:rPr>
          <w:lang w:val="sr-Latn-RS"/>
        </w:rPr>
        <w:t xml:space="preserve"> </w:t>
      </w:r>
      <w:r w:rsidRPr="0067470D">
        <w:rPr>
          <w:bCs/>
          <w:lang w:val="ru-RU"/>
        </w:rPr>
        <w:t xml:space="preserve">финансијске послове у области високог образовања </w:t>
      </w:r>
      <w:r w:rsidRPr="0067470D">
        <w:rPr>
          <w:bCs/>
          <w:lang w:val="sr-Cyrl-RS"/>
        </w:rPr>
        <w:t>и</w:t>
      </w:r>
      <w:r>
        <w:rPr>
          <w:bCs/>
          <w:lang w:val="sr-Latn-RS"/>
        </w:rPr>
        <w:t xml:space="preserve"> </w:t>
      </w:r>
      <w:r w:rsidRPr="0067470D">
        <w:rPr>
          <w:lang w:val="ru-RU"/>
        </w:rPr>
        <w:t>прикупљање и пружање информација у поступку признавања јавних исправа стечених у иностранству;</w:t>
      </w:r>
      <w:r>
        <w:rPr>
          <w:lang w:val="sr-Latn-RS"/>
        </w:rPr>
        <w:t xml:space="preserve"> </w:t>
      </w:r>
      <w:r w:rsidRPr="0067470D">
        <w:rPr>
          <w:lang w:val="ru-RU"/>
        </w:rPr>
        <w:t>спровођење поступка вредновања страног студијског програма ради запошљавања;</w:t>
      </w:r>
      <w:r>
        <w:rPr>
          <w:lang w:val="sr-Latn-RS"/>
        </w:rPr>
        <w:t xml:space="preserve"> </w:t>
      </w:r>
      <w:r w:rsidRPr="0067470D">
        <w:rPr>
          <w:lang w:val="ru-RU"/>
        </w:rPr>
        <w:t>давање информација о самосталној високошколској установи и систему образовања, ради признавања домаће високошколске исправе у иностранству;</w:t>
      </w:r>
      <w:r>
        <w:rPr>
          <w:lang w:val="sr-Latn-RS"/>
        </w:rPr>
        <w:t xml:space="preserve"> </w:t>
      </w:r>
      <w:r w:rsidRPr="0067470D">
        <w:rPr>
          <w:lang w:val="ru-RU"/>
        </w:rPr>
        <w:t xml:space="preserve">давање информација о систему образовања у земљи у којој је стечена страна високошколска исправа, услова уписа, компетенција стечених завршетком студијског програма, права која проистичу из стране високошколске исправе у земљи у којој је стечена; упоређивање домаћег и страног система образовања, трајања образовања и наставног плана и програма; </w:t>
      </w:r>
      <w:r w:rsidRPr="0067470D">
        <w:rPr>
          <w:lang w:val="ru-RU"/>
        </w:rPr>
        <w:tab/>
        <w:t>пружање помоћи у раду комисије коју образује министар за давање стручног мишљења у поступку првог вредновања страног студијског програма; учешће у раду стручне комисије за утврђивање чињеница од значаја за одлучивање; сарадњу са Министарством спољних послова у прикупљању података потребних у поступку признавања стране школске исправе; израду решење о признавању стране школске исправе</w:t>
      </w:r>
      <w:r w:rsidRPr="0067470D">
        <w:rPr>
          <w:lang w:val="sr-Latn-RS"/>
        </w:rPr>
        <w:t xml:space="preserve">, </w:t>
      </w:r>
      <w:r w:rsidRPr="0067470D">
        <w:rPr>
          <w:lang w:val="ru-RU"/>
        </w:rPr>
        <w:t>води евиденцију о сп</w:t>
      </w:r>
      <w:r>
        <w:rPr>
          <w:lang w:val="ru-RU"/>
        </w:rPr>
        <w:t xml:space="preserve">роведеним поступцима признавања; </w:t>
      </w:r>
      <w:r w:rsidRPr="0067470D">
        <w:rPr>
          <w:noProof/>
          <w:lang w:val="sr-Cyrl-RS"/>
        </w:rPr>
        <w:t>ажурирање електронске документације и базе података, као и</w:t>
      </w:r>
      <w:r w:rsidRPr="0067470D">
        <w:rPr>
          <w:lang w:val="sr-Cyrl-CS"/>
        </w:rPr>
        <w:t xml:space="preserve"> припрема</w:t>
      </w:r>
      <w:r w:rsidRPr="0067470D">
        <w:rPr>
          <w:noProof/>
          <w:lang w:val="sr-Cyrl-RS"/>
        </w:rPr>
        <w:t xml:space="preserve"> информација из надлежности Сектора за постављање на сајт Министарства;</w:t>
      </w:r>
      <w:r w:rsidRPr="0067470D">
        <w:rPr>
          <w:iCs/>
          <w:lang w:val="sr-Latn-CS"/>
        </w:rPr>
        <w:t xml:space="preserve"> </w:t>
      </w:r>
      <w:r w:rsidRPr="0067470D">
        <w:rPr>
          <w:lang w:val="sr-Cyrl-RS"/>
        </w:rPr>
        <w:t xml:space="preserve">аналитичке послове у областима развоја и праћења дуалног образовања, Националног оквира квалификација и каријерног вођења; </w:t>
      </w:r>
      <w:r w:rsidRPr="0067470D">
        <w:rPr>
          <w:lang w:val="sr-Cyrl-CS"/>
        </w:rPr>
        <w:t xml:space="preserve">израду нацрта закона и припрему подзаконских аката </w:t>
      </w:r>
      <w:r w:rsidRPr="0067470D">
        <w:rPr>
          <w:lang w:val="ru-RU"/>
        </w:rPr>
        <w:t>у овој области и координацију израде концепција, елабората, анализа, пројеката, студија и других материјала који служе као стручна основа за утврђивање и спровођење политике у овој области;</w:t>
      </w:r>
      <w:r>
        <w:rPr>
          <w:lang w:val="sr-Latn-RS"/>
        </w:rPr>
        <w:t xml:space="preserve"> </w:t>
      </w:r>
      <w:r w:rsidRPr="0067470D">
        <w:rPr>
          <w:lang w:val="ru-RU"/>
        </w:rPr>
        <w:tab/>
      </w:r>
      <w:r w:rsidRPr="0067470D">
        <w:rPr>
          <w:bCs/>
          <w:lang w:val="sr-Cyrl-RS"/>
        </w:rPr>
        <w:t xml:space="preserve">припрему предлога за унапређивање постојећег система индикатора за праћење квалитета и ефикасности високог образовања и </w:t>
      </w:r>
      <w:r w:rsidRPr="0067470D">
        <w:rPr>
          <w:lang w:val="sr-Cyrl-RS"/>
        </w:rPr>
        <w:t xml:space="preserve">припрему мера и активности за унапређивања квалитета и ефикасности </w:t>
      </w:r>
      <w:r w:rsidRPr="0067470D">
        <w:rPr>
          <w:bCs/>
          <w:lang w:val="sr-Cyrl-RS"/>
        </w:rPr>
        <w:t>високог</w:t>
      </w:r>
      <w:r w:rsidRPr="0067470D">
        <w:rPr>
          <w:lang w:val="sr-Cyrl-RS"/>
        </w:rPr>
        <w:t xml:space="preserve"> образовања; планирање програма и пројеката из </w:t>
      </w:r>
      <w:r w:rsidRPr="0067470D">
        <w:rPr>
          <w:lang w:val="sr-Cyrl-RS"/>
        </w:rPr>
        <w:lastRenderedPageBreak/>
        <w:t xml:space="preserve">средстава ИПА и других донатора/финансијера у вези </w:t>
      </w:r>
      <w:r w:rsidRPr="0067470D">
        <w:rPr>
          <w:lang w:val="sr-Latn-RS"/>
        </w:rPr>
        <w:t xml:space="preserve">са </w:t>
      </w:r>
      <w:r w:rsidRPr="0067470D">
        <w:rPr>
          <w:lang w:val="sr-Cyrl-RS"/>
        </w:rPr>
        <w:t xml:space="preserve">унапређивањем праћења и анализе квалитета и ефикасности </w:t>
      </w:r>
      <w:r w:rsidRPr="0067470D">
        <w:rPr>
          <w:bCs/>
          <w:lang w:val="sr-Cyrl-RS"/>
        </w:rPr>
        <w:t>високог</w:t>
      </w:r>
      <w:r w:rsidRPr="0067470D">
        <w:rPr>
          <w:lang w:val="sr-Cyrl-RS"/>
        </w:rPr>
        <w:t xml:space="preserve"> образовања;</w:t>
      </w:r>
      <w:r>
        <w:rPr>
          <w:lang w:val="sr-Latn-RS"/>
        </w:rPr>
        <w:t xml:space="preserve"> </w:t>
      </w:r>
      <w:r w:rsidRPr="0067470D">
        <w:rPr>
          <w:lang w:val="sr-Cyrl-RS"/>
        </w:rPr>
        <w:t>сарадњу са заводима из области образовања у креирању нових програма и других иницијатива у области анализе и праћења квалитета и ефикасности образовања и квалитета националних испита;</w:t>
      </w:r>
      <w:r>
        <w:rPr>
          <w:lang w:val="sr-Latn-RS"/>
        </w:rPr>
        <w:t xml:space="preserve"> </w:t>
      </w:r>
      <w:r w:rsidRPr="0067470D">
        <w:rPr>
          <w:lang w:val="sr-Cyrl-RS"/>
        </w:rPr>
        <w:t>координацију активности у имплементацији стратешких мера, програма и пројеката који се односе на анализу и праћење квалитета националних испита и сарађује са универзитетима и научним институцијама и Републичким заводом за статистику у спровођењу истраживања о квалитету националних испита и прикупљањању података за систематско праћење квалитета, праведности и ефикасности образовања;</w:t>
      </w:r>
      <w:r>
        <w:rPr>
          <w:lang w:val="sr-Latn-RS"/>
        </w:rPr>
        <w:t xml:space="preserve"> </w:t>
      </w:r>
      <w:r w:rsidRPr="0067470D">
        <w:rPr>
          <w:lang w:val="ru-RU"/>
        </w:rPr>
        <w:t>учешће у планирању, развоју, спровођењу и праћењу активности на припреми интегрисаног Националног оквира квалификација; пружање стручне подршке раду различитих социјалних партнера укључених у припрему НОК (Завод за унапређивање образовања и васпитања, Савет за стручно образовање и образовање одраслих, Национални савета за високо образовање, органи државне управе и институције из ове области); координацију рада тима за припрему НОК</w:t>
      </w:r>
      <w:r w:rsidRPr="0067470D">
        <w:rPr>
          <w:lang w:val="sr-Latn-RS"/>
        </w:rPr>
        <w:t xml:space="preserve">, </w:t>
      </w:r>
      <w:r w:rsidRPr="0067470D">
        <w:rPr>
          <w:lang w:val="ru-RU"/>
        </w:rPr>
        <w:t>координацију активности везаних за успостављање и рад секторских већа</w:t>
      </w:r>
      <w:r w:rsidRPr="0067470D">
        <w:rPr>
          <w:lang w:val="sr-Latn-RS"/>
        </w:rPr>
        <w:t xml:space="preserve">, </w:t>
      </w:r>
      <w:r w:rsidRPr="0067470D">
        <w:rPr>
          <w:lang w:val="ru-RU"/>
        </w:rPr>
        <w:t xml:space="preserve">учешће у припреми прописа из ове области; </w:t>
      </w:r>
      <w:r w:rsidRPr="0067470D">
        <w:rPr>
          <w:lang w:val="sr-Cyrl-RS"/>
        </w:rPr>
        <w:t>припрему материјала за прикупљање статистичких података, упитника и методолошког материјала, прикупљање података и израду статистичких извештаја из области образовања и науке;</w:t>
      </w:r>
      <w:r>
        <w:rPr>
          <w:lang w:val="sr-Latn-RS"/>
        </w:rPr>
        <w:t xml:space="preserve"> </w:t>
      </w:r>
      <w:r w:rsidRPr="0067470D">
        <w:rPr>
          <w:noProof/>
          <w:lang w:val="sr-Cyrl-RS"/>
        </w:rPr>
        <w:t>ажурирање електронске документације и базе података, као и</w:t>
      </w:r>
      <w:r w:rsidRPr="0067470D">
        <w:rPr>
          <w:lang w:val="sr-Cyrl-CS"/>
        </w:rPr>
        <w:t xml:space="preserve"> припрема</w:t>
      </w:r>
      <w:r w:rsidRPr="0067470D">
        <w:rPr>
          <w:noProof/>
          <w:lang w:val="sr-Cyrl-RS"/>
        </w:rPr>
        <w:t xml:space="preserve"> информација из надлежности Сектора за постављање на сајт Министарства</w:t>
      </w:r>
      <w:r w:rsidRPr="0067470D">
        <w:rPr>
          <w:iCs/>
          <w:lang w:val="sr-Latn-CS"/>
        </w:rPr>
        <w:t xml:space="preserve"> </w:t>
      </w:r>
      <w:r w:rsidRPr="0067470D">
        <w:rPr>
          <w:lang w:val="sr-Cyrl-CS"/>
        </w:rPr>
        <w:t>и</w:t>
      </w:r>
      <w:r>
        <w:rPr>
          <w:lang w:val="sr-Latn-RS"/>
        </w:rPr>
        <w:t xml:space="preserve"> </w:t>
      </w:r>
      <w:r w:rsidRPr="0067470D">
        <w:rPr>
          <w:lang w:val="ru-RU"/>
        </w:rPr>
        <w:t>друге послове у складу са законом.</w:t>
      </w:r>
    </w:p>
    <w:p w:rsidR="001427E3" w:rsidRPr="001427E3" w:rsidRDefault="002C67AE" w:rsidP="001427E3">
      <w:pPr>
        <w:widowControl w:val="0"/>
        <w:tabs>
          <w:tab w:val="left" w:pos="709"/>
          <w:tab w:val="left" w:pos="1134"/>
        </w:tabs>
        <w:spacing w:line="260" w:lineRule="exact"/>
        <w:contextualSpacing/>
        <w:jc w:val="both"/>
        <w:rPr>
          <w:rFonts w:eastAsia="Calibri"/>
          <w:bCs/>
          <w:lang w:val="sr-Cyrl-RS"/>
        </w:rPr>
      </w:pPr>
      <w:r w:rsidRPr="000B081E">
        <w:rPr>
          <w:lang w:val="ru-RU"/>
        </w:rPr>
        <w:t xml:space="preserve">У Сектору за развој </w:t>
      </w:r>
      <w:r w:rsidRPr="000B081E">
        <w:rPr>
          <w:lang w:val="sr-Cyrl-CS"/>
        </w:rPr>
        <w:t>и високо образовање</w:t>
      </w:r>
      <w:r w:rsidRPr="000B081E">
        <w:rPr>
          <w:lang w:val="ru-RU"/>
        </w:rPr>
        <w:t xml:space="preserve"> образују се следеће уже унутрашње јединице</w:t>
      </w:r>
      <w:r>
        <w:rPr>
          <w:lang w:val="ru-RU"/>
        </w:rPr>
        <w:t xml:space="preserve">: </w:t>
      </w:r>
      <w:r w:rsidR="001427E3" w:rsidRPr="001427E3">
        <w:rPr>
          <w:lang w:val="sr-Cyrl-RS"/>
        </w:rPr>
        <w:t xml:space="preserve">1. Група за </w:t>
      </w:r>
      <w:r w:rsidR="001427E3" w:rsidRPr="001427E3">
        <w:rPr>
          <w:rFonts w:eastAsia="Calibri"/>
          <w:bCs/>
          <w:lang w:val="sr-Cyrl-RS"/>
        </w:rPr>
        <w:t xml:space="preserve">аналитику и </w:t>
      </w:r>
      <w:r w:rsidR="001427E3" w:rsidRPr="001427E3">
        <w:rPr>
          <w:rFonts w:eastAsia="Calibri"/>
          <w:bCs/>
          <w:lang w:val="sr-Latn-RS"/>
        </w:rPr>
        <w:t>развој високог образовања</w:t>
      </w:r>
      <w:r w:rsidR="001427E3" w:rsidRPr="001427E3">
        <w:rPr>
          <w:lang w:val="sr-Cyrl-RS"/>
        </w:rPr>
        <w:t>,</w:t>
      </w:r>
      <w:r w:rsidR="001427E3">
        <w:rPr>
          <w:lang w:val="sr-Latn-RS"/>
        </w:rPr>
        <w:t xml:space="preserve"> </w:t>
      </w:r>
      <w:r w:rsidR="001427E3" w:rsidRPr="001427E3">
        <w:rPr>
          <w:lang w:val="ru-RU"/>
        </w:rPr>
        <w:t xml:space="preserve">2. Одсек </w:t>
      </w:r>
      <w:r w:rsidR="001427E3" w:rsidRPr="001427E3">
        <w:rPr>
          <w:lang w:val="sr-Cyrl-RS"/>
        </w:rPr>
        <w:t>за послове</w:t>
      </w:r>
      <w:r w:rsidR="001427E3" w:rsidRPr="001427E3">
        <w:rPr>
          <w:lang w:val="ru-RU"/>
        </w:rPr>
        <w:t xml:space="preserve"> високо</w:t>
      </w:r>
      <w:r w:rsidR="001427E3" w:rsidRPr="001427E3">
        <w:rPr>
          <w:lang w:val="sr-Cyrl-RS"/>
        </w:rPr>
        <w:t>г</w:t>
      </w:r>
      <w:r w:rsidR="001427E3" w:rsidRPr="001427E3">
        <w:rPr>
          <w:lang w:val="ru-RU"/>
        </w:rPr>
        <w:t xml:space="preserve"> образовања</w:t>
      </w:r>
      <w:r w:rsidR="001427E3" w:rsidRPr="001427E3">
        <w:rPr>
          <w:lang w:val="sr-Cyrl-RS"/>
        </w:rPr>
        <w:t>,</w:t>
      </w:r>
      <w:r w:rsidR="001427E3">
        <w:rPr>
          <w:lang w:val="sr-Latn-RS"/>
        </w:rPr>
        <w:t xml:space="preserve"> </w:t>
      </w:r>
      <w:r w:rsidR="001427E3" w:rsidRPr="001427E3">
        <w:rPr>
          <w:lang w:val="sr-Cyrl-RS"/>
        </w:rPr>
        <w:t>3</w:t>
      </w:r>
      <w:r w:rsidR="001427E3" w:rsidRPr="001427E3">
        <w:rPr>
          <w:lang w:val="ru-RU"/>
        </w:rPr>
        <w:t xml:space="preserve">. </w:t>
      </w:r>
      <w:r w:rsidR="001427E3" w:rsidRPr="001427E3">
        <w:rPr>
          <w:lang w:val="sr-Cyrl-RS"/>
        </w:rPr>
        <w:t xml:space="preserve">Група за </w:t>
      </w:r>
      <w:r w:rsidR="001427E3" w:rsidRPr="001427E3">
        <w:rPr>
          <w:rFonts w:eastAsia="Calibri"/>
          <w:bCs/>
          <w:lang w:val="sr-Cyrl-RS"/>
        </w:rPr>
        <w:t>мобилност у високом образовању</w:t>
      </w:r>
      <w:r w:rsidR="001427E3" w:rsidRPr="001427E3">
        <w:rPr>
          <w:lang w:val="sr-Cyrl-RS"/>
        </w:rPr>
        <w:t xml:space="preserve"> и</w:t>
      </w:r>
      <w:r w:rsidR="001427E3">
        <w:rPr>
          <w:lang w:val="sr-Latn-RS"/>
        </w:rPr>
        <w:t xml:space="preserve"> </w:t>
      </w:r>
      <w:r w:rsidR="001427E3" w:rsidRPr="001427E3">
        <w:rPr>
          <w:lang w:val="sr-Cyrl-RS"/>
        </w:rPr>
        <w:t xml:space="preserve">4. </w:t>
      </w:r>
      <w:r w:rsidR="001427E3" w:rsidRPr="001427E3">
        <w:rPr>
          <w:bCs/>
          <w:lang w:val="sr-Cyrl-RS"/>
        </w:rPr>
        <w:t>О</w:t>
      </w:r>
      <w:r w:rsidR="001427E3" w:rsidRPr="001427E3">
        <w:rPr>
          <w:rFonts w:eastAsia="Calibri"/>
          <w:bCs/>
          <w:lang w:val="sr-Cyrl-RS"/>
        </w:rPr>
        <w:t>дсек за признавање страних школских исправа и послове ENIC/NARIC центра.</w:t>
      </w:r>
    </w:p>
    <w:p w:rsidR="0031423B" w:rsidRPr="001427E3" w:rsidRDefault="0031423B" w:rsidP="001427E3">
      <w:pPr>
        <w:widowControl w:val="0"/>
        <w:tabs>
          <w:tab w:val="left" w:pos="709"/>
          <w:tab w:val="left" w:pos="1134"/>
        </w:tabs>
        <w:spacing w:line="260"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BC0E4E">
        <w:tc>
          <w:tcPr>
            <w:tcW w:w="10685" w:type="dxa"/>
            <w:gridSpan w:val="5"/>
            <w:shd w:val="solid" w:color="808080" w:fill="FFFFFF"/>
            <w:vAlign w:val="center"/>
          </w:tcPr>
          <w:p w:rsidR="002C67AE" w:rsidRPr="001427E3" w:rsidRDefault="001427E3" w:rsidP="00E122C6">
            <w:pPr>
              <w:jc w:val="center"/>
              <w:rPr>
                <w:b/>
                <w:bCs/>
                <w:color w:val="FFFFFF" w:themeColor="background1"/>
                <w:lang w:val="ru-RU"/>
              </w:rPr>
            </w:pPr>
            <w:r w:rsidRPr="001427E3">
              <w:rPr>
                <w:b/>
                <w:color w:val="FFFFFF" w:themeColor="background1"/>
                <w:lang w:val="sr-Cyrl-RS"/>
              </w:rPr>
              <w:t xml:space="preserve">Група за </w:t>
            </w:r>
            <w:r w:rsidRPr="001427E3">
              <w:rPr>
                <w:rFonts w:eastAsia="Calibri"/>
                <w:b/>
                <w:bCs/>
                <w:color w:val="FFFFFF" w:themeColor="background1"/>
                <w:lang w:val="sr-Cyrl-RS"/>
              </w:rPr>
              <w:t xml:space="preserve">аналитику и </w:t>
            </w:r>
            <w:r w:rsidRPr="001427E3">
              <w:rPr>
                <w:rFonts w:eastAsia="Calibri"/>
                <w:b/>
                <w:bCs/>
                <w:color w:val="FFFFFF" w:themeColor="background1"/>
                <w:lang w:val="sr-Latn-RS"/>
              </w:rPr>
              <w:t>развој високог образовања</w:t>
            </w:r>
          </w:p>
        </w:tc>
      </w:tr>
      <w:tr w:rsidR="002C67AE" w:rsidRPr="00475FAF" w:rsidTr="00BC0E4E">
        <w:tc>
          <w:tcPr>
            <w:tcW w:w="2178" w:type="dxa"/>
            <w:shd w:val="clear" w:color="auto" w:fill="auto"/>
            <w:vAlign w:val="center"/>
          </w:tcPr>
          <w:p w:rsidR="002C67AE" w:rsidRPr="007D1205" w:rsidRDefault="002C67AE" w:rsidP="00E122C6">
            <w:pPr>
              <w:jc w:val="center"/>
              <w:rPr>
                <w:lang w:val="ru-RU"/>
              </w:rP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6F7320" w:rsidRPr="00475FAF" w:rsidTr="00BC0E4E">
        <w:tc>
          <w:tcPr>
            <w:tcW w:w="2178" w:type="dxa"/>
            <w:shd w:val="clear" w:color="auto" w:fill="auto"/>
            <w:vAlign w:val="center"/>
          </w:tcPr>
          <w:p w:rsidR="006F7320" w:rsidRPr="006F7320" w:rsidRDefault="006F7320" w:rsidP="006F7320">
            <w:pPr>
              <w:jc w:val="center"/>
              <w:rPr>
                <w:lang w:val="sr-Cyrl-RS"/>
              </w:rPr>
            </w:pPr>
            <w:r w:rsidRPr="006F7320">
              <w:rPr>
                <w:lang w:val="sr-Cyrl-RS"/>
              </w:rPr>
              <w:t>др Зоран Костић</w:t>
            </w:r>
          </w:p>
        </w:tc>
        <w:tc>
          <w:tcPr>
            <w:tcW w:w="2070" w:type="dxa"/>
            <w:shd w:val="clear" w:color="auto" w:fill="auto"/>
            <w:vAlign w:val="center"/>
          </w:tcPr>
          <w:p w:rsidR="006F7320" w:rsidRPr="006F7320" w:rsidRDefault="006F7320" w:rsidP="006F7320">
            <w:pPr>
              <w:jc w:val="center"/>
              <w:rPr>
                <w:b/>
                <w:lang w:val="sr-Cyrl-CS"/>
              </w:rPr>
            </w:pPr>
          </w:p>
          <w:p w:rsidR="006F7320" w:rsidRPr="006F7320" w:rsidRDefault="006F7320" w:rsidP="006F7320">
            <w:pPr>
              <w:jc w:val="center"/>
              <w:rPr>
                <w:b/>
                <w:lang w:val="sr-Cyrl-CS"/>
              </w:rPr>
            </w:pPr>
            <w:r w:rsidRPr="006F7320">
              <w:rPr>
                <w:b/>
                <w:lang w:val="sr-Cyrl-CS"/>
              </w:rPr>
              <w:t>Руководилац Групе</w:t>
            </w:r>
          </w:p>
          <w:p w:rsidR="006F7320" w:rsidRPr="006F7320" w:rsidRDefault="006F7320" w:rsidP="006F7320">
            <w:pPr>
              <w:jc w:val="center"/>
            </w:pPr>
          </w:p>
        </w:tc>
        <w:tc>
          <w:tcPr>
            <w:tcW w:w="2160" w:type="dxa"/>
            <w:shd w:val="clear" w:color="auto" w:fill="auto"/>
            <w:vAlign w:val="center"/>
          </w:tcPr>
          <w:p w:rsidR="006F7320" w:rsidRPr="006F7320" w:rsidRDefault="006F7320" w:rsidP="006F7320">
            <w:pPr>
              <w:jc w:val="center"/>
              <w:rPr>
                <w:lang w:val="sr-Cyrl-RS"/>
              </w:rPr>
            </w:pPr>
            <w:r w:rsidRPr="006F7320">
              <w:rPr>
                <w:lang w:val="sr-Cyrl-RS"/>
              </w:rPr>
              <w:t>011/3671-544</w:t>
            </w:r>
          </w:p>
        </w:tc>
        <w:tc>
          <w:tcPr>
            <w:tcW w:w="2160" w:type="dxa"/>
            <w:shd w:val="clear" w:color="auto" w:fill="auto"/>
            <w:vAlign w:val="center"/>
          </w:tcPr>
          <w:p w:rsidR="006F7320" w:rsidRPr="006F7320" w:rsidRDefault="00BF2B90" w:rsidP="006F7320">
            <w:pPr>
              <w:jc w:val="center"/>
              <w:rPr>
                <w:b/>
                <w:bCs/>
              </w:rPr>
            </w:pPr>
            <w:hyperlink r:id="rId37" w:history="1">
              <w:r w:rsidR="006F7320" w:rsidRPr="00B912C4">
                <w:rPr>
                  <w:rStyle w:val="Hyperlink"/>
                </w:rPr>
                <w:t>zoran.kostic@mpn.gov.rs</w:t>
              </w:r>
            </w:hyperlink>
            <w:r w:rsidR="006F7320">
              <w:rPr>
                <w:b/>
                <w:bCs/>
              </w:rPr>
              <w:t xml:space="preserve"> </w:t>
            </w:r>
          </w:p>
        </w:tc>
        <w:tc>
          <w:tcPr>
            <w:tcW w:w="2117" w:type="dxa"/>
            <w:shd w:val="clear" w:color="auto" w:fill="auto"/>
            <w:vAlign w:val="center"/>
          </w:tcPr>
          <w:p w:rsidR="006F7320" w:rsidRPr="006F7320" w:rsidRDefault="006F7320" w:rsidP="006F7320">
            <w:pPr>
              <w:jc w:val="center"/>
              <w:rPr>
                <w:lang w:val="sr-Latn-CS"/>
              </w:rPr>
            </w:pPr>
            <w:r w:rsidRPr="006F7320">
              <w:rPr>
                <w:lang w:val="sr-Cyrl-CS"/>
              </w:rPr>
              <w:t xml:space="preserve">Немањина 24 </w:t>
            </w:r>
          </w:p>
        </w:tc>
      </w:tr>
    </w:tbl>
    <w:p w:rsidR="001427E3" w:rsidRPr="0067470D" w:rsidRDefault="001427E3" w:rsidP="001427E3">
      <w:pPr>
        <w:pStyle w:val="NormalWeb"/>
        <w:spacing w:before="0" w:beforeAutospacing="0" w:after="0" w:afterAutospacing="0" w:line="260" w:lineRule="exact"/>
        <w:jc w:val="both"/>
        <w:rPr>
          <w:rFonts w:eastAsia="Calibri"/>
          <w:lang w:val="sr-Latn-RS"/>
        </w:rPr>
      </w:pPr>
      <w:r w:rsidRPr="0067470D">
        <w:rPr>
          <w:rFonts w:eastAsia="Calibri"/>
          <w:lang w:val="sr-Latn-RS"/>
        </w:rPr>
        <w:t xml:space="preserve">У </w:t>
      </w:r>
      <w:r w:rsidRPr="0067470D">
        <w:rPr>
          <w:rFonts w:eastAsia="Calibri"/>
          <w:b/>
          <w:bCs/>
          <w:lang w:val="sr-Cyrl-RS"/>
        </w:rPr>
        <w:t xml:space="preserve">Групи </w:t>
      </w:r>
      <w:r w:rsidRPr="0067470D">
        <w:rPr>
          <w:rFonts w:eastAsia="Calibri"/>
          <w:b/>
          <w:bCs/>
          <w:lang w:val="sr-Latn-RS"/>
        </w:rPr>
        <w:t xml:space="preserve">за </w:t>
      </w:r>
      <w:r w:rsidRPr="0067470D">
        <w:rPr>
          <w:rFonts w:eastAsia="Calibri"/>
          <w:b/>
          <w:bCs/>
          <w:lang w:val="sr-Cyrl-RS"/>
        </w:rPr>
        <w:t xml:space="preserve">аналитику и </w:t>
      </w:r>
      <w:r w:rsidRPr="0067470D">
        <w:rPr>
          <w:rFonts w:eastAsia="Calibri"/>
          <w:b/>
          <w:bCs/>
          <w:lang w:val="sr-Latn-RS"/>
        </w:rPr>
        <w:t>развој високог образовања</w:t>
      </w:r>
      <w:r w:rsidRPr="0067470D">
        <w:rPr>
          <w:rFonts w:eastAsia="Calibri"/>
          <w:lang w:val="sr-Latn-RS"/>
        </w:rPr>
        <w:t xml:space="preserve"> обављају се послови који се односе на: припрему стручних основа у изради закона и подзаконских аката у овој области, израду анализа, елабората, студија и других материјала који служе као стручна основа за утврђивање и спровођење политике у овој области; укључивање Србије у међународне институције и </w:t>
      </w:r>
      <w:r w:rsidRPr="0067470D">
        <w:rPr>
          <w:rFonts w:eastAsia="Calibri"/>
          <w:lang w:val="sr-Cyrl-RS"/>
        </w:rPr>
        <w:t xml:space="preserve"> </w:t>
      </w:r>
      <w:r w:rsidRPr="0067470D">
        <w:rPr>
          <w:rFonts w:eastAsia="Calibri"/>
          <w:lang w:val="sr-Latn-RS"/>
        </w:rPr>
        <w:t xml:space="preserve">удружења; координација активности са другим институцијама и телима на имплементацији интернационализације високог образовања; учествoвање у раду Комисије за избор лектора </w:t>
      </w:r>
      <w:r w:rsidRPr="0067470D">
        <w:rPr>
          <w:rFonts w:eastAsia="Calibri"/>
          <w:lang w:val="sr-Cyrl-RS"/>
        </w:rPr>
        <w:t xml:space="preserve"> </w:t>
      </w:r>
      <w:r w:rsidRPr="0067470D">
        <w:rPr>
          <w:rFonts w:eastAsia="Calibri"/>
          <w:lang w:val="sr-Latn-RS"/>
        </w:rPr>
        <w:t>српског језика у иностранству и друге послове који се односе на њихово ангажовање</w:t>
      </w:r>
      <w:r w:rsidRPr="0067470D">
        <w:rPr>
          <w:rFonts w:eastAsia="Calibri"/>
          <w:lang w:val="sr-Cyrl-RS"/>
        </w:rPr>
        <w:t>;</w:t>
      </w:r>
      <w:r w:rsidRPr="0067470D">
        <w:rPr>
          <w:rFonts w:eastAsia="Calibri"/>
          <w:lang w:val="sr-Latn-RS"/>
        </w:rPr>
        <w:t xml:space="preserve"> </w:t>
      </w:r>
      <w:r w:rsidRPr="0067470D">
        <w:rPr>
          <w:lang w:val="sr-Cyrl-RS"/>
        </w:rPr>
        <w:t xml:space="preserve">учествовање у </w:t>
      </w:r>
      <w:r w:rsidRPr="0067470D">
        <w:t>изради меморандума, уговора, споразума и пратећих анекса из области унапређења наставе страних језика</w:t>
      </w:r>
      <w:r w:rsidRPr="0067470D">
        <w:rPr>
          <w:lang w:val="sr-Cyrl-RS"/>
        </w:rPr>
        <w:t xml:space="preserve"> и међудржавних уговора или споразума у делу који се тиче ангажовања страних лектора и лектора српског језика; </w:t>
      </w:r>
      <w:r w:rsidRPr="0067470D">
        <w:t>спровођење аналитичких послова у праћењу и обради података у информационом систему и регистрима; координација активности са заводима и предлагање мер</w:t>
      </w:r>
      <w:r w:rsidRPr="0067470D">
        <w:rPr>
          <w:lang w:val="sr-Cyrl-RS"/>
        </w:rPr>
        <w:t>а</w:t>
      </w:r>
      <w:r w:rsidRPr="0067470D">
        <w:t xml:space="preserve"> за унапређивање квалитета ефикасности образовања и квалитета националних испита;</w:t>
      </w:r>
      <w:r w:rsidRPr="0067470D">
        <w:rPr>
          <w:rFonts w:eastAsia="Calibri"/>
          <w:lang w:val="sr-Latn-RS"/>
        </w:rPr>
        <w:t xml:space="preserve"> координирање активности у имплементацији стратешких мера, програма и пројеката који се односе на анализу и праћење свих стратегија у образовању; предузимање мера по захтевима Заштитника грађана, Повереника и Агенције за борбу против корупције и предузимање мере ради спровођења препорука Заштитника грађана, Повереника и Агенције за борбу против корупције у вези послова из ове области; и друге послове у складу са законом. Припрема одлуке министра о стипендистима „Свет у Србији“ и ,,Србија за Србе из региона” за нову школску годину; прати важење уговора и предлаже њихово продужење; води базу података о активним стипендистима и њиховом напретку на факултетима; припрема финансијског извештаја на годишњем нивоу; израђује интерне налоге на месечном нивоу за исплату; израда индивидуалних потврда у разне сврхе за стипендисте; прати реализацију међународних и међудржавних програма и пројеката у области стипендирања и друге послове у складу са законом.</w:t>
      </w:r>
    </w:p>
    <w:p w:rsidR="0031423B" w:rsidRDefault="0031423B" w:rsidP="00E122C6">
      <w:pPr>
        <w:widowControl w:val="0"/>
        <w:tabs>
          <w:tab w:val="left" w:pos="709"/>
          <w:tab w:val="left" w:pos="1134"/>
        </w:tabs>
        <w:spacing w:line="265" w:lineRule="exact"/>
        <w:contextualSpacing/>
        <w:jc w:val="both"/>
        <w:rPr>
          <w:lang w:val="ru-RU"/>
        </w:rPr>
      </w:pPr>
    </w:p>
    <w:p w:rsidR="001427E3" w:rsidRDefault="001427E3" w:rsidP="00E122C6">
      <w:pPr>
        <w:widowControl w:val="0"/>
        <w:tabs>
          <w:tab w:val="left" w:pos="709"/>
          <w:tab w:val="left" w:pos="1134"/>
        </w:tabs>
        <w:spacing w:line="265"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DF1B68">
        <w:tc>
          <w:tcPr>
            <w:tcW w:w="10685" w:type="dxa"/>
            <w:gridSpan w:val="5"/>
            <w:shd w:val="solid" w:color="808080" w:fill="FFFFFF"/>
            <w:vAlign w:val="center"/>
          </w:tcPr>
          <w:p w:rsidR="002C67AE" w:rsidRPr="001427E3" w:rsidRDefault="002C67AE" w:rsidP="001427E3">
            <w:pPr>
              <w:jc w:val="center"/>
              <w:rPr>
                <w:b/>
                <w:bCs/>
                <w:color w:val="FFFFFF"/>
                <w:lang w:val="sr-Cyrl-RS"/>
              </w:rPr>
            </w:pPr>
            <w:r w:rsidRPr="00EC69A7">
              <w:rPr>
                <w:b/>
                <w:bCs/>
                <w:color w:val="FFFFFF"/>
                <w:lang w:val="ru-RU"/>
              </w:rPr>
              <w:lastRenderedPageBreak/>
              <w:t xml:space="preserve">Одсек за </w:t>
            </w:r>
            <w:r w:rsidR="001427E3">
              <w:rPr>
                <w:b/>
                <w:bCs/>
                <w:color w:val="FFFFFF"/>
                <w:lang w:val="sr-Latn-RS"/>
              </w:rPr>
              <w:t>послове високог образаовања</w:t>
            </w:r>
          </w:p>
        </w:tc>
      </w:tr>
      <w:tr w:rsidR="002C67AE" w:rsidRPr="00475FAF" w:rsidTr="00DF1B68">
        <w:tc>
          <w:tcPr>
            <w:tcW w:w="2178" w:type="dxa"/>
            <w:shd w:val="clear" w:color="auto" w:fill="auto"/>
            <w:vAlign w:val="center"/>
          </w:tcPr>
          <w:p w:rsidR="002C67AE" w:rsidRPr="007D1205" w:rsidRDefault="002C67AE" w:rsidP="00E122C6">
            <w:pPr>
              <w:jc w:val="center"/>
              <w:rPr>
                <w:lang w:val="ru-RU"/>
              </w:rP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DF1B68">
        <w:tc>
          <w:tcPr>
            <w:tcW w:w="2178" w:type="dxa"/>
            <w:shd w:val="clear" w:color="auto" w:fill="auto"/>
            <w:vAlign w:val="center"/>
          </w:tcPr>
          <w:p w:rsidR="002C67AE" w:rsidRPr="001427E3" w:rsidRDefault="002C67AE" w:rsidP="00E122C6">
            <w:pPr>
              <w:jc w:val="center"/>
              <w:rPr>
                <w:color w:val="FF0000"/>
                <w:lang w:val="sr-Cyrl-CS"/>
              </w:rPr>
            </w:pPr>
          </w:p>
        </w:tc>
        <w:tc>
          <w:tcPr>
            <w:tcW w:w="2070" w:type="dxa"/>
            <w:shd w:val="clear" w:color="auto" w:fill="auto"/>
            <w:vAlign w:val="center"/>
          </w:tcPr>
          <w:p w:rsidR="002C67AE" w:rsidRPr="001427E3" w:rsidRDefault="002C67AE" w:rsidP="00E122C6">
            <w:pPr>
              <w:jc w:val="center"/>
              <w:rPr>
                <w:color w:val="FF0000"/>
              </w:rPr>
            </w:pPr>
          </w:p>
        </w:tc>
        <w:tc>
          <w:tcPr>
            <w:tcW w:w="2160" w:type="dxa"/>
            <w:shd w:val="clear" w:color="auto" w:fill="auto"/>
            <w:vAlign w:val="center"/>
          </w:tcPr>
          <w:p w:rsidR="002C67AE" w:rsidRPr="001427E3" w:rsidRDefault="002C67AE" w:rsidP="00E122C6">
            <w:pPr>
              <w:jc w:val="center"/>
              <w:rPr>
                <w:color w:val="FF0000"/>
                <w:lang w:val="sr-Cyrl-CS"/>
              </w:rPr>
            </w:pPr>
          </w:p>
        </w:tc>
        <w:tc>
          <w:tcPr>
            <w:tcW w:w="2160" w:type="dxa"/>
            <w:shd w:val="clear" w:color="auto" w:fill="auto"/>
            <w:vAlign w:val="center"/>
          </w:tcPr>
          <w:p w:rsidR="002C67AE" w:rsidRPr="001427E3" w:rsidRDefault="002C67AE" w:rsidP="00E122C6">
            <w:pPr>
              <w:jc w:val="center"/>
              <w:rPr>
                <w:bCs/>
                <w:color w:val="FF0000"/>
                <w:lang w:val="sr-Cyrl-CS"/>
              </w:rPr>
            </w:pPr>
          </w:p>
        </w:tc>
        <w:tc>
          <w:tcPr>
            <w:tcW w:w="2117" w:type="dxa"/>
            <w:shd w:val="clear" w:color="auto" w:fill="auto"/>
            <w:vAlign w:val="center"/>
          </w:tcPr>
          <w:p w:rsidR="002C67AE" w:rsidRPr="001427E3" w:rsidRDefault="002C67AE" w:rsidP="00E122C6">
            <w:pPr>
              <w:jc w:val="center"/>
              <w:rPr>
                <w:color w:val="FF0000"/>
                <w:lang w:val="sr-Cyrl-CS"/>
              </w:rPr>
            </w:pPr>
          </w:p>
        </w:tc>
      </w:tr>
    </w:tbl>
    <w:p w:rsidR="001427E3" w:rsidRPr="0067470D" w:rsidRDefault="001427E3" w:rsidP="001427E3">
      <w:pPr>
        <w:pStyle w:val="NormalWeb"/>
        <w:spacing w:before="0" w:beforeAutospacing="0" w:after="0" w:afterAutospacing="0" w:line="260" w:lineRule="exact"/>
        <w:jc w:val="both"/>
        <w:rPr>
          <w:rFonts w:eastAsia="Calibri"/>
          <w:lang w:val="sr-Latn-RS"/>
        </w:rPr>
      </w:pPr>
      <w:r w:rsidRPr="0067470D">
        <w:rPr>
          <w:rFonts w:eastAsia="Calibri"/>
          <w:lang w:val="sr-Latn-RS"/>
        </w:rPr>
        <w:t xml:space="preserve">У </w:t>
      </w:r>
      <w:r w:rsidRPr="0067470D">
        <w:rPr>
          <w:rFonts w:eastAsia="Calibri"/>
          <w:b/>
          <w:bCs/>
          <w:lang w:val="sr-Latn-RS"/>
        </w:rPr>
        <w:t>Одсеку за послове високог образовања</w:t>
      </w:r>
      <w:r w:rsidRPr="0067470D">
        <w:rPr>
          <w:rFonts w:eastAsia="Calibri"/>
          <w:lang w:val="sr-Latn-RS"/>
        </w:rPr>
        <w:t xml:space="preserve"> обављају се послови који се односе на: израду анализа, елабората и студија за потребе утврђивања стања и спровођења политике у области високог образовања; припрему стручних основа у изради закона и подзаконских аката из области високог образовања и стручна обрада системских питања које треба уградити у прописе у овој области; израду стандарда и критеријума за акредитацију установа и студијских програма у овој области, укључујући праћење, израду анализа, извештаја и студија у вези са акредитацијом, вредновањем квалитета и самовредновањем установа и студијских програма; израду решења о дозволи за рад високошколских установа; припрему и израду одлука, решења, закључака, уговора, споразума, меморандума и других појединачних правних аката из надлежности Одсека; припрему и израду одлука, решења, закључака, уговора, споразума, меморандума и других појединачних правних аката; предлагање броја студената за упис у високошколске установе; припремање, предлагање, анализа и праћење уписне политике; издавање дозволе за рад високошколских установа; припрему одговора суду по тужбама у управним споровима; израду информација из надлежности Одсека за тужилаштво, суд у предметима у којима Министарство није странка у поступку; стручну обраду предмета и представки из ове области; праћење домаћих и страних прописа и давање предлога у вези са усаглашавањем домаћих и страних стандарда и поступака у овој области; прикупљање и обраду материјала од значаја за упис студената, статус и интересе студената у процесу образовања; праћење реализације уписне политике и израде свих анализа у вези са уписом; припремање и обраду материјала за учествовање на међународним скуповима и извршавање међународних обавеза; сарадњу са Конференцијом универзитета, Конференцијом академија </w:t>
      </w:r>
      <w:r w:rsidRPr="0067470D">
        <w:rPr>
          <w:rFonts w:eastAsia="Calibri"/>
          <w:lang w:val="sr-Cyrl-RS"/>
        </w:rPr>
        <w:t>и високих школа</w:t>
      </w:r>
      <w:r w:rsidRPr="0067470D">
        <w:rPr>
          <w:rFonts w:eastAsia="Calibri"/>
          <w:lang w:val="sr-Latn-RS"/>
        </w:rPr>
        <w:t xml:space="preserve"> и студентском конференцијом; праћење међународних активности у области високог образовања и старање о укључивању у процес признавања високошколских квалификација у Европској унији; поступање по предметима и представкама грађана и установа и давање информација о стеченом високом образовању; успостављање и вођење регистра високошколских установа, студијских програма, наставника, сарадника и осталих запослених у високошколским установама, финансијске послове у области високог образовања; поступање по представкама и препорукама Заштитника грађана у вези послова из надлежности Одсека и друге послове у складу са законом.</w:t>
      </w:r>
    </w:p>
    <w:p w:rsidR="002C67AE" w:rsidRPr="00684FD6" w:rsidRDefault="002C67AE" w:rsidP="00E122C6">
      <w:pPr>
        <w:widowControl w:val="0"/>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1967D6" w:rsidTr="001427E3">
        <w:tc>
          <w:tcPr>
            <w:tcW w:w="10685" w:type="dxa"/>
            <w:gridSpan w:val="5"/>
            <w:shd w:val="solid" w:color="808080" w:fill="FFFFFF"/>
            <w:vAlign w:val="center"/>
          </w:tcPr>
          <w:p w:rsidR="002C67AE" w:rsidRPr="001427E3" w:rsidRDefault="001427E3" w:rsidP="00E122C6">
            <w:pPr>
              <w:jc w:val="center"/>
              <w:rPr>
                <w:b/>
                <w:bCs/>
                <w:color w:val="FFFFFF" w:themeColor="background1"/>
                <w:lang w:val="ru-RU"/>
              </w:rPr>
            </w:pPr>
            <w:r w:rsidRPr="001427E3">
              <w:rPr>
                <w:b/>
                <w:color w:val="FFFFFF" w:themeColor="background1"/>
                <w:lang w:val="sr-Cyrl-RS"/>
              </w:rPr>
              <w:t xml:space="preserve">Група за </w:t>
            </w:r>
            <w:r w:rsidRPr="001427E3">
              <w:rPr>
                <w:rFonts w:eastAsia="Calibri"/>
                <w:b/>
                <w:bCs/>
                <w:color w:val="FFFFFF" w:themeColor="background1"/>
                <w:lang w:val="sr-Cyrl-RS"/>
              </w:rPr>
              <w:t>мобилност у високом образовању</w:t>
            </w:r>
          </w:p>
        </w:tc>
      </w:tr>
      <w:tr w:rsidR="002C67AE" w:rsidRPr="00475FAF" w:rsidTr="001427E3">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6F7320" w:rsidRPr="00475FAF" w:rsidTr="001427E3">
        <w:tc>
          <w:tcPr>
            <w:tcW w:w="2178" w:type="dxa"/>
            <w:shd w:val="clear" w:color="auto" w:fill="auto"/>
            <w:vAlign w:val="center"/>
          </w:tcPr>
          <w:p w:rsidR="006F7320" w:rsidRPr="006F7320" w:rsidRDefault="006F7320" w:rsidP="006F7320">
            <w:pPr>
              <w:jc w:val="center"/>
              <w:rPr>
                <w:lang w:val="sr-Cyrl-CS"/>
              </w:rPr>
            </w:pPr>
            <w:r w:rsidRPr="006F7320">
              <w:rPr>
                <w:lang w:val="sr-Cyrl-CS"/>
              </w:rPr>
              <w:t>Весна Фабиан</w:t>
            </w:r>
          </w:p>
        </w:tc>
        <w:tc>
          <w:tcPr>
            <w:tcW w:w="2070" w:type="dxa"/>
            <w:shd w:val="clear" w:color="auto" w:fill="auto"/>
            <w:vAlign w:val="center"/>
          </w:tcPr>
          <w:p w:rsidR="006F7320" w:rsidRPr="006F7320" w:rsidRDefault="006F7320" w:rsidP="006F7320">
            <w:pPr>
              <w:jc w:val="center"/>
              <w:rPr>
                <w:b/>
                <w:lang w:val="sr-Cyrl-CS"/>
              </w:rPr>
            </w:pPr>
          </w:p>
          <w:p w:rsidR="006F7320" w:rsidRPr="006F7320" w:rsidRDefault="006F7320" w:rsidP="006F7320">
            <w:pPr>
              <w:jc w:val="center"/>
              <w:rPr>
                <w:b/>
                <w:lang w:val="sr-Cyrl-CS"/>
              </w:rPr>
            </w:pPr>
            <w:r w:rsidRPr="006F7320">
              <w:rPr>
                <w:b/>
                <w:lang w:val="sr-Cyrl-CS"/>
              </w:rPr>
              <w:t xml:space="preserve">Руководилац групе </w:t>
            </w:r>
          </w:p>
          <w:p w:rsidR="006F7320" w:rsidRPr="006F7320" w:rsidRDefault="006F7320" w:rsidP="006F7320">
            <w:pPr>
              <w:jc w:val="center"/>
            </w:pPr>
          </w:p>
        </w:tc>
        <w:tc>
          <w:tcPr>
            <w:tcW w:w="2160" w:type="dxa"/>
            <w:shd w:val="clear" w:color="auto" w:fill="auto"/>
            <w:vAlign w:val="center"/>
          </w:tcPr>
          <w:p w:rsidR="006F7320" w:rsidRPr="006F7320" w:rsidRDefault="006F7320" w:rsidP="006F7320">
            <w:pPr>
              <w:jc w:val="center"/>
              <w:rPr>
                <w:lang w:val="sr-Cyrl-CS"/>
              </w:rPr>
            </w:pPr>
            <w:r w:rsidRPr="006F7320">
              <w:rPr>
                <w:lang w:val="sr-Cyrl-CS"/>
              </w:rPr>
              <w:t>011/3615-098</w:t>
            </w:r>
          </w:p>
        </w:tc>
        <w:tc>
          <w:tcPr>
            <w:tcW w:w="2160" w:type="dxa"/>
            <w:shd w:val="clear" w:color="auto" w:fill="auto"/>
            <w:vAlign w:val="center"/>
          </w:tcPr>
          <w:p w:rsidR="006F7320" w:rsidRPr="006F7320" w:rsidRDefault="00BF2B90" w:rsidP="006F7320">
            <w:pPr>
              <w:jc w:val="center"/>
              <w:rPr>
                <w:bCs/>
                <w:lang w:val="sr-Cyrl-CS"/>
              </w:rPr>
            </w:pPr>
            <w:hyperlink r:id="rId38" w:history="1">
              <w:r w:rsidR="006F7320" w:rsidRPr="00B912C4">
                <w:rPr>
                  <w:rStyle w:val="Hyperlink"/>
                  <w:bCs/>
                </w:rPr>
                <w:t>vesna</w:t>
              </w:r>
              <w:r w:rsidR="006F7320" w:rsidRPr="00B912C4">
                <w:rPr>
                  <w:rStyle w:val="Hyperlink"/>
                  <w:bCs/>
                  <w:lang w:val="sr-Cyrl-CS"/>
                </w:rPr>
                <w:t>.</w:t>
              </w:r>
              <w:r w:rsidR="006F7320" w:rsidRPr="00B912C4">
                <w:rPr>
                  <w:rStyle w:val="Hyperlink"/>
                  <w:bCs/>
                </w:rPr>
                <w:t>fabian</w:t>
              </w:r>
              <w:r w:rsidR="006F7320" w:rsidRPr="00B912C4">
                <w:rPr>
                  <w:rStyle w:val="Hyperlink"/>
                  <w:bCs/>
                  <w:lang w:val="sr-Cyrl-CS"/>
                </w:rPr>
                <w:t>@</w:t>
              </w:r>
              <w:r w:rsidR="006F7320" w:rsidRPr="00B912C4">
                <w:rPr>
                  <w:rStyle w:val="Hyperlink"/>
                  <w:bCs/>
                </w:rPr>
                <w:t>mpn</w:t>
              </w:r>
              <w:r w:rsidR="006F7320" w:rsidRPr="00B912C4">
                <w:rPr>
                  <w:rStyle w:val="Hyperlink"/>
                  <w:bCs/>
                  <w:lang w:val="sr-Cyrl-CS"/>
                </w:rPr>
                <w:t>.</w:t>
              </w:r>
              <w:r w:rsidR="006F7320" w:rsidRPr="00B912C4">
                <w:rPr>
                  <w:rStyle w:val="Hyperlink"/>
                  <w:bCs/>
                </w:rPr>
                <w:t>gov</w:t>
              </w:r>
              <w:r w:rsidR="006F7320" w:rsidRPr="00B912C4">
                <w:rPr>
                  <w:rStyle w:val="Hyperlink"/>
                  <w:bCs/>
                  <w:lang w:val="sr-Cyrl-CS"/>
                </w:rPr>
                <w:t>.</w:t>
              </w:r>
              <w:r w:rsidR="006F7320" w:rsidRPr="00B912C4">
                <w:rPr>
                  <w:rStyle w:val="Hyperlink"/>
                  <w:bCs/>
                </w:rPr>
                <w:t>rs</w:t>
              </w:r>
            </w:hyperlink>
            <w:r w:rsidR="006F7320">
              <w:rPr>
                <w:rStyle w:val="Hyperlink"/>
              </w:rPr>
              <w:t xml:space="preserve"> </w:t>
            </w:r>
            <w:r w:rsidR="006F7320">
              <w:rPr>
                <w:rStyle w:val="Hyperlink"/>
                <w:bCs/>
                <w:color w:val="auto"/>
              </w:rPr>
              <w:t xml:space="preserve">  </w:t>
            </w:r>
          </w:p>
        </w:tc>
        <w:tc>
          <w:tcPr>
            <w:tcW w:w="2117" w:type="dxa"/>
            <w:shd w:val="clear" w:color="auto" w:fill="auto"/>
            <w:vAlign w:val="center"/>
          </w:tcPr>
          <w:p w:rsidR="006F7320" w:rsidRPr="006F7320" w:rsidRDefault="006F7320" w:rsidP="006F7320">
            <w:pPr>
              <w:jc w:val="center"/>
            </w:pPr>
            <w:r w:rsidRPr="006F7320">
              <w:rPr>
                <w:lang w:val="sr-Cyrl-CS"/>
              </w:rPr>
              <w:t xml:space="preserve">Немањина 24/ Б крило, </w:t>
            </w:r>
            <w:r w:rsidRPr="006F7320">
              <w:t>V, 5</w:t>
            </w:r>
          </w:p>
        </w:tc>
      </w:tr>
    </w:tbl>
    <w:p w:rsidR="001427E3" w:rsidRPr="0067470D" w:rsidRDefault="001427E3" w:rsidP="001427E3">
      <w:pPr>
        <w:pStyle w:val="NormalWeb"/>
        <w:spacing w:before="0" w:beforeAutospacing="0" w:after="0" w:afterAutospacing="0" w:line="260" w:lineRule="exact"/>
        <w:jc w:val="both"/>
        <w:rPr>
          <w:rFonts w:eastAsia="Calibri"/>
          <w:lang w:val="sr-Cyrl-RS"/>
        </w:rPr>
      </w:pPr>
      <w:r w:rsidRPr="0067470D">
        <w:rPr>
          <w:rFonts w:eastAsia="Calibri"/>
          <w:lang w:val="sr-Latn-RS"/>
        </w:rPr>
        <w:t xml:space="preserve">У </w:t>
      </w:r>
      <w:r w:rsidRPr="0067470D">
        <w:rPr>
          <w:rFonts w:eastAsia="Calibri"/>
          <w:b/>
          <w:bCs/>
          <w:lang w:val="sr-Latn-RS"/>
        </w:rPr>
        <w:t xml:space="preserve">Групи за </w:t>
      </w:r>
      <w:r w:rsidRPr="0067470D">
        <w:rPr>
          <w:rFonts w:eastAsia="Calibri"/>
          <w:b/>
          <w:bCs/>
          <w:lang w:val="sr-Cyrl-RS"/>
        </w:rPr>
        <w:t>мобилност у високом образовању</w:t>
      </w:r>
      <w:r w:rsidRPr="0067470D">
        <w:rPr>
          <w:rFonts w:eastAsia="Calibri"/>
          <w:lang w:val="sr-Latn-RS"/>
        </w:rPr>
        <w:t xml:space="preserve"> обављају се послови који се односе на: </w:t>
      </w:r>
      <w:r w:rsidRPr="0067470D">
        <w:rPr>
          <w:rFonts w:eastAsia="Calibri"/>
          <w:lang w:val="sr-Cyrl-RS"/>
        </w:rPr>
        <w:t xml:space="preserve">припрему стручне основе за израду прописа и других докумената у процесу имплементације Болоњског процеса; праћење имплементације принципа Болоњског процеса на високошколским установама у Републици Србији и иностранству; праћење рада радне групе за узајамно признавање професионалних квалификација за одабране професије између шест економија западног Балкана, </w:t>
      </w:r>
      <w:r w:rsidRPr="0067470D">
        <w:rPr>
          <w:rFonts w:eastAsia="Calibri"/>
          <w:lang w:val="sr-Latn-RS"/>
        </w:rPr>
        <w:t xml:space="preserve">припрема пројеката, израда анализа, елабората, студија и других материјала </w:t>
      </w:r>
      <w:r w:rsidRPr="0067470D">
        <w:rPr>
          <w:rFonts w:eastAsia="Calibri"/>
          <w:lang w:val="sr-Cyrl-RS"/>
        </w:rPr>
        <w:t>у вези са мобилношћу студената по основу билатералних</w:t>
      </w:r>
      <w:r w:rsidRPr="0067470D">
        <w:rPr>
          <w:rFonts w:eastAsia="Calibri"/>
          <w:lang w:val="sr-Latn-RS"/>
        </w:rPr>
        <w:t xml:space="preserve"> </w:t>
      </w:r>
      <w:r w:rsidRPr="0067470D">
        <w:rPr>
          <w:rFonts w:eastAsia="Calibri"/>
          <w:lang w:val="sr-Cyrl-RS"/>
        </w:rPr>
        <w:t xml:space="preserve">и мултилатералних споразума, а </w:t>
      </w:r>
      <w:r w:rsidRPr="0067470D">
        <w:rPr>
          <w:rFonts w:eastAsia="Calibri"/>
          <w:lang w:val="sr-Latn-RS"/>
        </w:rPr>
        <w:t xml:space="preserve">који служе као стручна основа за утврђивање и спровођење политике у овој области; учествовање у изради меморандума, уговора, споразума и пратећих анекса </w:t>
      </w:r>
      <w:r w:rsidRPr="0067470D">
        <w:rPr>
          <w:rFonts w:eastAsia="Calibri"/>
          <w:lang w:val="sr-Cyrl-RS"/>
        </w:rPr>
        <w:t>из области мобилности студената и наставника</w:t>
      </w:r>
      <w:r w:rsidRPr="0067470D">
        <w:rPr>
          <w:rFonts w:eastAsia="Calibri"/>
          <w:lang w:val="sr-Latn-RS"/>
        </w:rPr>
        <w:t xml:space="preserve">; координација активности са </w:t>
      </w:r>
      <w:r w:rsidRPr="0067470D">
        <w:rPr>
          <w:rFonts w:eastAsia="Calibri"/>
          <w:lang w:val="sr-Cyrl-RS"/>
        </w:rPr>
        <w:t xml:space="preserve">другим институцијама и телима </w:t>
      </w:r>
      <w:r w:rsidRPr="0067470D">
        <w:rPr>
          <w:rFonts w:eastAsia="Calibri"/>
          <w:lang w:val="sr-Latn-RS"/>
        </w:rPr>
        <w:t xml:space="preserve">за унапређивање квалитета </w:t>
      </w:r>
      <w:r w:rsidRPr="0067470D">
        <w:rPr>
          <w:rFonts w:eastAsia="Calibri"/>
          <w:lang w:val="sr-Cyrl-RS"/>
        </w:rPr>
        <w:t>високог образовања</w:t>
      </w:r>
      <w:r w:rsidRPr="0067470D">
        <w:rPr>
          <w:rFonts w:eastAsia="Calibri"/>
          <w:lang w:val="sr-Latn-RS"/>
        </w:rPr>
        <w:t xml:space="preserve">; праћење и координирање активности које се односе на правилан и ефикасан рад Националног савета за високо образовање; координирање активности у имплементацији стратешких мера, програма и пројеката који се односе на анализу и праћење свих стратегија у </w:t>
      </w:r>
      <w:r w:rsidRPr="0067470D">
        <w:rPr>
          <w:rFonts w:eastAsia="Calibri"/>
          <w:lang w:val="sr-Cyrl-RS"/>
        </w:rPr>
        <w:t xml:space="preserve">високом </w:t>
      </w:r>
      <w:r w:rsidRPr="0067470D">
        <w:rPr>
          <w:rFonts w:eastAsia="Calibri"/>
          <w:lang w:val="sr-Latn-RS"/>
        </w:rPr>
        <w:t>образовању;</w:t>
      </w:r>
      <w:r w:rsidRPr="0067470D">
        <w:rPr>
          <w:rFonts w:eastAsia="Calibri"/>
          <w:lang w:val="sr-Cyrl-RS"/>
        </w:rPr>
        <w:t xml:space="preserve"> п</w:t>
      </w:r>
      <w:r w:rsidRPr="0067470D">
        <w:rPr>
          <w:rFonts w:eastAsia="Calibri"/>
          <w:lang w:val="sr-Latn-RS"/>
        </w:rPr>
        <w:t>рипрема</w:t>
      </w:r>
      <w:r w:rsidRPr="0067470D">
        <w:rPr>
          <w:rFonts w:eastAsia="Calibri"/>
          <w:lang w:val="sr-Cyrl-RS"/>
        </w:rPr>
        <w:t>ње</w:t>
      </w:r>
      <w:r w:rsidRPr="0067470D">
        <w:rPr>
          <w:rFonts w:eastAsia="Calibri"/>
          <w:lang w:val="sr-Latn-RS"/>
        </w:rPr>
        <w:t xml:space="preserve"> </w:t>
      </w:r>
      <w:r w:rsidRPr="0067470D">
        <w:rPr>
          <w:rFonts w:eastAsia="Calibri"/>
          <w:lang w:val="sr-Cyrl-RS"/>
        </w:rPr>
        <w:t>конкурса за стипендирање студената</w:t>
      </w:r>
      <w:r w:rsidRPr="0067470D">
        <w:rPr>
          <w:rFonts w:eastAsia="Calibri"/>
          <w:lang w:val="sr-Latn-RS"/>
        </w:rPr>
        <w:t xml:space="preserve"> за нову школску годину</w:t>
      </w:r>
      <w:r w:rsidRPr="0067470D">
        <w:rPr>
          <w:rFonts w:eastAsia="Calibri"/>
          <w:lang w:val="sr-Cyrl-RS"/>
        </w:rPr>
        <w:t xml:space="preserve"> и реализацију летње школе српског језика</w:t>
      </w:r>
      <w:r w:rsidRPr="0067470D">
        <w:rPr>
          <w:rFonts w:eastAsia="Calibri"/>
          <w:lang w:val="sr-Latn-RS"/>
        </w:rPr>
        <w:t xml:space="preserve">; </w:t>
      </w:r>
      <w:r w:rsidRPr="0067470D">
        <w:rPr>
          <w:rFonts w:eastAsia="Calibri"/>
          <w:lang w:val="sr-Cyrl-RS"/>
        </w:rPr>
        <w:t xml:space="preserve">обрађивање захтева за међууниверзитетску сарадњу; праћење објављивања конкурса за стипендирање страних влада и </w:t>
      </w:r>
      <w:r w:rsidRPr="0067470D">
        <w:rPr>
          <w:rFonts w:eastAsia="Calibri"/>
          <w:lang w:val="sr-Cyrl-RS"/>
        </w:rPr>
        <w:lastRenderedPageBreak/>
        <w:t xml:space="preserve">фондација; праћење реализације </w:t>
      </w:r>
      <w:r w:rsidRPr="0067470D">
        <w:rPr>
          <w:rFonts w:eastAsia="Calibri"/>
          <w:lang w:val="sr-Latn-RS"/>
        </w:rPr>
        <w:t xml:space="preserve">CEEPUS III </w:t>
      </w:r>
      <w:r w:rsidRPr="0067470D">
        <w:rPr>
          <w:rFonts w:eastAsia="Calibri"/>
          <w:lang w:val="sr-Cyrl-RS"/>
        </w:rPr>
        <w:t xml:space="preserve">програма, </w:t>
      </w:r>
      <w:r w:rsidRPr="0067470D">
        <w:rPr>
          <w:rFonts w:eastAsia="Calibri"/>
          <w:lang w:val="sr-Latn-RS"/>
        </w:rPr>
        <w:t>пра</w:t>
      </w:r>
      <w:r w:rsidRPr="0067470D">
        <w:rPr>
          <w:rFonts w:eastAsia="Calibri"/>
          <w:lang w:val="sr-Cyrl-RS"/>
        </w:rPr>
        <w:t>ћење</w:t>
      </w:r>
      <w:r w:rsidRPr="0067470D">
        <w:rPr>
          <w:rFonts w:eastAsia="Calibri"/>
          <w:lang w:val="sr-Latn-RS"/>
        </w:rPr>
        <w:t xml:space="preserve"> важењ</w:t>
      </w:r>
      <w:r w:rsidRPr="0067470D">
        <w:rPr>
          <w:rFonts w:eastAsia="Calibri"/>
          <w:lang w:val="sr-Cyrl-RS"/>
        </w:rPr>
        <w:t>а</w:t>
      </w:r>
      <w:r w:rsidRPr="0067470D">
        <w:rPr>
          <w:rFonts w:eastAsia="Calibri"/>
          <w:lang w:val="sr-Latn-RS"/>
        </w:rPr>
        <w:t xml:space="preserve"> уговора и предла</w:t>
      </w:r>
      <w:r w:rsidRPr="0067470D">
        <w:rPr>
          <w:rFonts w:eastAsia="Calibri"/>
          <w:lang w:val="sr-Cyrl-RS"/>
        </w:rPr>
        <w:t>гање</w:t>
      </w:r>
      <w:r w:rsidRPr="0067470D">
        <w:rPr>
          <w:rFonts w:eastAsia="Calibri"/>
          <w:lang w:val="sr-Latn-RS"/>
        </w:rPr>
        <w:t xml:space="preserve"> њихово</w:t>
      </w:r>
      <w:r w:rsidRPr="0067470D">
        <w:rPr>
          <w:rFonts w:eastAsia="Calibri"/>
          <w:lang w:val="sr-Cyrl-RS"/>
        </w:rPr>
        <w:t>г</w:t>
      </w:r>
      <w:r w:rsidRPr="0067470D">
        <w:rPr>
          <w:rFonts w:eastAsia="Calibri"/>
          <w:lang w:val="sr-Latn-RS"/>
        </w:rPr>
        <w:t xml:space="preserve"> продужењ</w:t>
      </w:r>
      <w:r w:rsidRPr="0067470D">
        <w:rPr>
          <w:rFonts w:eastAsia="Calibri"/>
          <w:lang w:val="sr-Cyrl-RS"/>
        </w:rPr>
        <w:t>а</w:t>
      </w:r>
      <w:r w:rsidRPr="0067470D">
        <w:rPr>
          <w:rFonts w:eastAsia="Calibri"/>
          <w:lang w:val="sr-Latn-RS"/>
        </w:rPr>
        <w:t>; во</w:t>
      </w:r>
      <w:r w:rsidRPr="0067470D">
        <w:rPr>
          <w:rFonts w:eastAsia="Calibri"/>
          <w:lang w:val="sr-Cyrl-RS"/>
        </w:rPr>
        <w:t>ђење</w:t>
      </w:r>
      <w:r w:rsidRPr="0067470D">
        <w:rPr>
          <w:rFonts w:eastAsia="Calibri"/>
          <w:lang w:val="sr-Latn-RS"/>
        </w:rPr>
        <w:t xml:space="preserve"> баз</w:t>
      </w:r>
      <w:r w:rsidRPr="0067470D">
        <w:rPr>
          <w:rFonts w:eastAsia="Calibri"/>
          <w:lang w:val="sr-Cyrl-RS"/>
        </w:rPr>
        <w:t>е</w:t>
      </w:r>
      <w:r w:rsidRPr="0067470D">
        <w:rPr>
          <w:rFonts w:eastAsia="Calibri"/>
          <w:lang w:val="sr-Latn-RS"/>
        </w:rPr>
        <w:t xml:space="preserve"> података о активним стипендистима и њиховом напретку на факултетима; припрема</w:t>
      </w:r>
      <w:r w:rsidRPr="0067470D">
        <w:rPr>
          <w:rFonts w:eastAsia="Calibri"/>
          <w:lang w:val="sr-Cyrl-RS"/>
        </w:rPr>
        <w:t>ње</w:t>
      </w:r>
      <w:r w:rsidRPr="0067470D">
        <w:rPr>
          <w:rFonts w:eastAsia="Calibri"/>
          <w:lang w:val="sr-Latn-RS"/>
        </w:rPr>
        <w:t xml:space="preserve"> финансијског извештаја на годишњем нивоу; израђ</w:t>
      </w:r>
      <w:r w:rsidRPr="0067470D">
        <w:rPr>
          <w:rFonts w:eastAsia="Calibri"/>
          <w:lang w:val="sr-Cyrl-RS"/>
        </w:rPr>
        <w:t>ивање</w:t>
      </w:r>
      <w:r w:rsidRPr="0067470D">
        <w:rPr>
          <w:rFonts w:eastAsia="Calibri"/>
          <w:lang w:val="sr-Latn-RS"/>
        </w:rPr>
        <w:t xml:space="preserve"> интерн</w:t>
      </w:r>
      <w:r w:rsidRPr="0067470D">
        <w:rPr>
          <w:rFonts w:eastAsia="Calibri"/>
          <w:lang w:val="sr-Cyrl-RS"/>
        </w:rPr>
        <w:t>их</w:t>
      </w:r>
      <w:r w:rsidRPr="0067470D">
        <w:rPr>
          <w:rFonts w:eastAsia="Calibri"/>
          <w:lang w:val="sr-Latn-RS"/>
        </w:rPr>
        <w:t xml:space="preserve"> налог</w:t>
      </w:r>
      <w:r w:rsidRPr="0067470D">
        <w:rPr>
          <w:rFonts w:eastAsia="Calibri"/>
          <w:lang w:val="sr-Cyrl-RS"/>
        </w:rPr>
        <w:t>а</w:t>
      </w:r>
      <w:r w:rsidRPr="0067470D">
        <w:rPr>
          <w:rFonts w:eastAsia="Calibri"/>
          <w:lang w:val="sr-Latn-RS"/>
        </w:rPr>
        <w:t xml:space="preserve"> на месечном нивоу за исплату; </w:t>
      </w:r>
      <w:r w:rsidRPr="0067470D">
        <w:rPr>
          <w:rFonts w:eastAsia="Calibri"/>
          <w:lang w:val="sr-Cyrl-RS"/>
        </w:rPr>
        <w:t xml:space="preserve">помоћ другим секторима у успостављању и имплементацији система националног оквира квалификација Републике Србије; </w:t>
      </w:r>
      <w:r w:rsidRPr="0067470D">
        <w:rPr>
          <w:rFonts w:eastAsia="Calibri"/>
          <w:lang w:val="sr-Latn-RS"/>
        </w:rPr>
        <w:t>и друге послове у складу са законом.</w:t>
      </w:r>
      <w:r w:rsidRPr="0067470D">
        <w:rPr>
          <w:rFonts w:eastAsia="Calibri"/>
          <w:lang w:val="sr-Cyrl-RS"/>
        </w:rPr>
        <w:t xml:space="preserve"> </w:t>
      </w:r>
    </w:p>
    <w:p w:rsidR="002C67AE" w:rsidRDefault="002C67AE" w:rsidP="00E122C6">
      <w:pPr>
        <w:widowControl w:val="0"/>
        <w:tabs>
          <w:tab w:val="left" w:pos="709"/>
          <w:tab w:val="left" w:pos="1134"/>
        </w:tabs>
        <w:spacing w:line="260"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1967D6" w:rsidTr="001427E3">
        <w:tc>
          <w:tcPr>
            <w:tcW w:w="10685" w:type="dxa"/>
            <w:gridSpan w:val="5"/>
            <w:shd w:val="solid" w:color="808080" w:fill="FFFFFF"/>
            <w:vAlign w:val="center"/>
          </w:tcPr>
          <w:p w:rsidR="002C67AE" w:rsidRPr="001427E3" w:rsidRDefault="001427E3" w:rsidP="00E122C6">
            <w:pPr>
              <w:jc w:val="center"/>
              <w:rPr>
                <w:b/>
                <w:bCs/>
                <w:color w:val="FFFFFF" w:themeColor="background1"/>
                <w:lang w:val="ru-RU"/>
              </w:rPr>
            </w:pPr>
            <w:r w:rsidRPr="001427E3">
              <w:rPr>
                <w:b/>
                <w:bCs/>
                <w:color w:val="FFFFFF" w:themeColor="background1"/>
                <w:lang w:val="sr-Cyrl-RS"/>
              </w:rPr>
              <w:t>О</w:t>
            </w:r>
            <w:r w:rsidRPr="001427E3">
              <w:rPr>
                <w:rFonts w:eastAsia="Calibri"/>
                <w:b/>
                <w:bCs/>
                <w:color w:val="FFFFFF" w:themeColor="background1"/>
                <w:lang w:val="sr-Cyrl-RS"/>
              </w:rPr>
              <w:t>дсек за признавање страних школских исправа и послове ENIC/NARIC центра</w:t>
            </w:r>
          </w:p>
        </w:tc>
      </w:tr>
      <w:tr w:rsidR="002C67AE" w:rsidRPr="00475FAF" w:rsidTr="001427E3">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6F7320" w:rsidRPr="00475FAF" w:rsidTr="001427E3">
        <w:tc>
          <w:tcPr>
            <w:tcW w:w="2178" w:type="dxa"/>
            <w:shd w:val="clear" w:color="auto" w:fill="auto"/>
            <w:vAlign w:val="center"/>
          </w:tcPr>
          <w:p w:rsidR="006F7320" w:rsidRPr="006F7320" w:rsidRDefault="006F7320" w:rsidP="006F7320">
            <w:pPr>
              <w:jc w:val="center"/>
              <w:rPr>
                <w:lang w:val="sr-Cyrl-CS"/>
              </w:rPr>
            </w:pPr>
            <w:r w:rsidRPr="006F7320">
              <w:rPr>
                <w:lang w:val="sr-Cyrl-CS"/>
              </w:rPr>
              <w:t>Емина Најдановић</w:t>
            </w:r>
          </w:p>
        </w:tc>
        <w:tc>
          <w:tcPr>
            <w:tcW w:w="2070" w:type="dxa"/>
            <w:shd w:val="clear" w:color="auto" w:fill="auto"/>
            <w:vAlign w:val="center"/>
          </w:tcPr>
          <w:p w:rsidR="006F7320" w:rsidRPr="006F7320" w:rsidRDefault="006F7320" w:rsidP="006F7320">
            <w:pPr>
              <w:jc w:val="center"/>
              <w:rPr>
                <w:b/>
                <w:lang w:val="sr-Cyrl-CS"/>
              </w:rPr>
            </w:pPr>
          </w:p>
          <w:p w:rsidR="006F7320" w:rsidRPr="006F7320" w:rsidRDefault="006F7320" w:rsidP="006F7320">
            <w:pPr>
              <w:jc w:val="center"/>
              <w:rPr>
                <w:b/>
                <w:lang w:val="sr-Cyrl-CS"/>
              </w:rPr>
            </w:pPr>
            <w:r w:rsidRPr="006F7320">
              <w:rPr>
                <w:b/>
                <w:lang w:val="sr-Cyrl-CS"/>
              </w:rPr>
              <w:t xml:space="preserve">Шеф Одсека </w:t>
            </w:r>
          </w:p>
          <w:p w:rsidR="006F7320" w:rsidRPr="006F7320" w:rsidRDefault="006F7320" w:rsidP="006F7320">
            <w:pPr>
              <w:jc w:val="center"/>
            </w:pPr>
          </w:p>
        </w:tc>
        <w:tc>
          <w:tcPr>
            <w:tcW w:w="2160" w:type="dxa"/>
            <w:shd w:val="clear" w:color="auto" w:fill="auto"/>
            <w:vAlign w:val="center"/>
          </w:tcPr>
          <w:p w:rsidR="006F7320" w:rsidRPr="006F7320" w:rsidRDefault="006F7320" w:rsidP="006F7320">
            <w:pPr>
              <w:jc w:val="center"/>
              <w:rPr>
                <w:lang w:val="sr-Cyrl-CS"/>
              </w:rPr>
            </w:pPr>
            <w:r w:rsidRPr="006F7320">
              <w:rPr>
                <w:lang w:val="sr-Cyrl-CS"/>
              </w:rPr>
              <w:t>011/2401-911</w:t>
            </w:r>
          </w:p>
        </w:tc>
        <w:tc>
          <w:tcPr>
            <w:tcW w:w="2160" w:type="dxa"/>
            <w:shd w:val="clear" w:color="auto" w:fill="auto"/>
            <w:vAlign w:val="center"/>
          </w:tcPr>
          <w:p w:rsidR="006F7320" w:rsidRPr="006F7320" w:rsidRDefault="00BF2B90" w:rsidP="006F7320">
            <w:pPr>
              <w:jc w:val="center"/>
              <w:rPr>
                <w:bCs/>
                <w:lang w:val="sr-Latn-RS"/>
              </w:rPr>
            </w:pPr>
            <w:hyperlink r:id="rId39" w:history="1">
              <w:r w:rsidR="006F7320" w:rsidRPr="00B912C4">
                <w:rPr>
                  <w:rStyle w:val="Hyperlink"/>
                  <w:bCs/>
                </w:rPr>
                <w:t>emina</w:t>
              </w:r>
              <w:r w:rsidR="006F7320" w:rsidRPr="00B912C4">
                <w:rPr>
                  <w:rStyle w:val="Hyperlink"/>
                  <w:bCs/>
                  <w:lang w:val="sr-Cyrl-CS"/>
                </w:rPr>
                <w:t>.</w:t>
              </w:r>
              <w:r w:rsidR="006F7320" w:rsidRPr="00B912C4">
                <w:rPr>
                  <w:rStyle w:val="Hyperlink"/>
                  <w:bCs/>
                </w:rPr>
                <w:t>najdanovic</w:t>
              </w:r>
              <w:r w:rsidR="006F7320" w:rsidRPr="00B912C4">
                <w:rPr>
                  <w:rStyle w:val="Hyperlink"/>
                  <w:bCs/>
                  <w:lang w:val="sr-Cyrl-CS"/>
                </w:rPr>
                <w:t>@</w:t>
              </w:r>
              <w:r w:rsidR="006F7320" w:rsidRPr="00B912C4">
                <w:rPr>
                  <w:rStyle w:val="Hyperlink"/>
                  <w:bCs/>
                </w:rPr>
                <w:t>mpn</w:t>
              </w:r>
              <w:r w:rsidR="006F7320" w:rsidRPr="00B912C4">
                <w:rPr>
                  <w:rStyle w:val="Hyperlink"/>
                  <w:bCs/>
                  <w:lang w:val="sr-Cyrl-CS"/>
                </w:rPr>
                <w:t>.</w:t>
              </w:r>
              <w:r w:rsidR="006F7320" w:rsidRPr="00B912C4">
                <w:rPr>
                  <w:rStyle w:val="Hyperlink"/>
                  <w:bCs/>
                </w:rPr>
                <w:t>gov</w:t>
              </w:r>
              <w:r w:rsidR="006F7320" w:rsidRPr="00B912C4">
                <w:rPr>
                  <w:rStyle w:val="Hyperlink"/>
                  <w:bCs/>
                  <w:lang w:val="sr-Cyrl-CS"/>
                </w:rPr>
                <w:t>.</w:t>
              </w:r>
              <w:r w:rsidR="006F7320" w:rsidRPr="00B912C4">
                <w:rPr>
                  <w:rStyle w:val="Hyperlink"/>
                  <w:bCs/>
                </w:rPr>
                <w:t>rs</w:t>
              </w:r>
            </w:hyperlink>
            <w:r w:rsidR="006F7320">
              <w:rPr>
                <w:bCs/>
                <w:lang w:val="sr-Latn-RS"/>
              </w:rPr>
              <w:t xml:space="preserve"> </w:t>
            </w:r>
          </w:p>
        </w:tc>
        <w:tc>
          <w:tcPr>
            <w:tcW w:w="2117" w:type="dxa"/>
            <w:shd w:val="clear" w:color="auto" w:fill="auto"/>
            <w:vAlign w:val="center"/>
          </w:tcPr>
          <w:p w:rsidR="006F7320" w:rsidRPr="006F7320" w:rsidRDefault="006F7320" w:rsidP="006F7320">
            <w:pPr>
              <w:jc w:val="center"/>
              <w:rPr>
                <w:lang w:val="sr-Cyrl-CS"/>
              </w:rPr>
            </w:pPr>
            <w:r w:rsidRPr="006F7320">
              <w:rPr>
                <w:lang w:val="sr-Cyrl-CS"/>
              </w:rPr>
              <w:t>Захумска 14</w:t>
            </w:r>
          </w:p>
        </w:tc>
      </w:tr>
    </w:tbl>
    <w:p w:rsidR="001427E3" w:rsidRPr="0067470D" w:rsidRDefault="001427E3" w:rsidP="001427E3">
      <w:pPr>
        <w:widowControl w:val="0"/>
        <w:tabs>
          <w:tab w:val="left" w:pos="709"/>
          <w:tab w:val="left" w:pos="1134"/>
        </w:tabs>
        <w:spacing w:line="260" w:lineRule="exact"/>
        <w:contextualSpacing/>
        <w:rPr>
          <w:lang w:val="ru-RU"/>
        </w:rPr>
      </w:pPr>
      <w:r w:rsidRPr="0067470D">
        <w:rPr>
          <w:lang w:val="ru-RU"/>
        </w:rPr>
        <w:t xml:space="preserve">У </w:t>
      </w:r>
      <w:r w:rsidRPr="0067470D">
        <w:rPr>
          <w:b/>
          <w:bCs/>
          <w:lang w:val="sr-Cyrl-RS"/>
        </w:rPr>
        <w:t xml:space="preserve">Одсеку за </w:t>
      </w:r>
      <w:r w:rsidRPr="0067470D">
        <w:rPr>
          <w:rFonts w:eastAsia="Calibri"/>
          <w:b/>
          <w:bCs/>
          <w:lang w:val="sr-Cyrl-RS"/>
        </w:rPr>
        <w:t>признавање страних школских исправа и послове ENIC/NARIC центра</w:t>
      </w:r>
      <w:r w:rsidRPr="0067470D">
        <w:rPr>
          <w:lang w:val="ru-RU"/>
        </w:rPr>
        <w:t xml:space="preserve"> обављају се послови који се односе на: </w:t>
      </w:r>
      <w:r w:rsidRPr="0067470D">
        <w:t>прикупљање и пружање информација у поступку признавања јавних исправа стечених у иностранству;</w:t>
      </w:r>
      <w:r w:rsidRPr="0067470D">
        <w:rPr>
          <w:lang w:val="sr-Cyrl-RS"/>
        </w:rPr>
        <w:t xml:space="preserve"> спровођење поступка вредновања страног студијског програма ради запошљавања; давање информација о самосталној високошколској установи и систему образовања, ради признавања домаће високошколске исправе у иностранству; давање информација о систему образовања у земљи у којој је стечена страна високошколска исправа, услова уписа, компетенција стечених завршетком студијског програма, права која проистичу из стране високошколске исправе у земљи у којој је стечена</w:t>
      </w:r>
      <w:r w:rsidRPr="0067470D">
        <w:rPr>
          <w:lang w:val="sr-Latn-RS"/>
        </w:rPr>
        <w:t xml:space="preserve">; </w:t>
      </w:r>
      <w:r w:rsidRPr="0067470D">
        <w:t xml:space="preserve">упоређивање домаћег и страног система образовања, трајања образовања и наставног плана и програма; </w:t>
      </w:r>
      <w:r w:rsidRPr="0067470D">
        <w:rPr>
          <w:lang w:val="sr-Cyrl-RS"/>
        </w:rPr>
        <w:t>пружање помоћи</w:t>
      </w:r>
      <w:r w:rsidRPr="0067470D">
        <w:t xml:space="preserve"> у раду комисије </w:t>
      </w:r>
      <w:r w:rsidRPr="0067470D">
        <w:rPr>
          <w:lang w:val="sr-Cyrl-RS"/>
        </w:rPr>
        <w:t xml:space="preserve">коју образује министар </w:t>
      </w:r>
      <w:r w:rsidRPr="0067470D">
        <w:t xml:space="preserve">за </w:t>
      </w:r>
      <w:r w:rsidRPr="0067470D">
        <w:rPr>
          <w:lang w:val="sr-Cyrl-RS"/>
        </w:rPr>
        <w:t>давање стручног мишљења у поступку првог вредновања страног студијског програма</w:t>
      </w:r>
      <w:r w:rsidRPr="0067470D">
        <w:t>; по потреби учествује у раду стручне комисије за утврђивање чињеница од значаја за одлучивање</w:t>
      </w:r>
      <w:r w:rsidRPr="0067470D">
        <w:rPr>
          <w:lang w:val="sr-Cyrl-RS"/>
        </w:rPr>
        <w:t xml:space="preserve">; </w:t>
      </w:r>
      <w:r w:rsidRPr="0067470D">
        <w:t>сарађује са Министарством спољних послова у прикупљању података потребних у поступку признавања стране школске исправе; израђује решење о признавању стране школске исправе;</w:t>
      </w:r>
      <w:r w:rsidRPr="0067470D">
        <w:rPr>
          <w:lang w:val="sr-Cyrl-RS"/>
        </w:rPr>
        <w:t xml:space="preserve"> води евиденцију о спроведеним поступцима признавања</w:t>
      </w:r>
      <w:r w:rsidRPr="0067470D">
        <w:t xml:space="preserve"> и друге послове у складу са законом</w:t>
      </w:r>
      <w:r w:rsidRPr="0067470D">
        <w:rPr>
          <w:lang w:val="ru-RU"/>
        </w:rPr>
        <w:t>.</w:t>
      </w:r>
    </w:p>
    <w:p w:rsidR="002C67AE" w:rsidRDefault="002C67AE" w:rsidP="00E122C6">
      <w:pPr>
        <w:widowControl w:val="0"/>
        <w:tabs>
          <w:tab w:val="left" w:pos="709"/>
          <w:tab w:val="left" w:pos="1134"/>
        </w:tabs>
        <w:spacing w:line="260" w:lineRule="exact"/>
        <w:contextualSpacing/>
        <w:jc w:val="both"/>
        <w:rPr>
          <w:lang w:val="ru-RU"/>
        </w:rPr>
      </w:pPr>
    </w:p>
    <w:p w:rsidR="00DF1B68" w:rsidRPr="00DF1B68" w:rsidRDefault="00DF1B68" w:rsidP="00E122C6">
      <w:pPr>
        <w:widowControl w:val="0"/>
        <w:tabs>
          <w:tab w:val="left" w:pos="709"/>
          <w:tab w:val="left" w:pos="1134"/>
        </w:tabs>
        <w:spacing w:line="260" w:lineRule="exact"/>
        <w:contextualSpacing/>
        <w:jc w:val="both"/>
        <w:rPr>
          <w:lang w:val="ru-RU"/>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F85E69" w:rsidTr="00DF1B68">
        <w:tc>
          <w:tcPr>
            <w:tcW w:w="10685" w:type="dxa"/>
            <w:gridSpan w:val="5"/>
            <w:shd w:val="solid" w:color="000080" w:fill="FFFFFF"/>
          </w:tcPr>
          <w:p w:rsidR="002C67AE" w:rsidRPr="0022682D" w:rsidRDefault="005E54F6" w:rsidP="00E122C6">
            <w:pPr>
              <w:pStyle w:val="Heading1"/>
              <w:rPr>
                <w:lang w:val="sr-Cyrl-RS"/>
              </w:rPr>
            </w:pPr>
            <w:r>
              <w:rPr>
                <w:lang w:val="ru-RU"/>
              </w:rPr>
              <w:br w:type="page"/>
            </w:r>
            <w:bookmarkStart w:id="59" w:name="_Toc280268749"/>
            <w:bookmarkStart w:id="60" w:name="_Toc280269113"/>
            <w:bookmarkStart w:id="61" w:name="_Toc284276399"/>
            <w:bookmarkStart w:id="62" w:name="_Toc497132936"/>
            <w:bookmarkStart w:id="63" w:name="_Toc497133602"/>
            <w:bookmarkStart w:id="64" w:name="_Toc497213721"/>
            <w:r w:rsidR="002C67AE" w:rsidRPr="00BB5574">
              <w:rPr>
                <w:color w:val="FFFFFF"/>
              </w:rPr>
              <w:t xml:space="preserve">Сектор </w:t>
            </w:r>
            <w:r w:rsidR="002C67AE" w:rsidRPr="00BB5574">
              <w:t>за ученички и студентски стандард</w:t>
            </w:r>
            <w:bookmarkEnd w:id="59"/>
            <w:bookmarkEnd w:id="60"/>
            <w:bookmarkEnd w:id="61"/>
            <w:bookmarkEnd w:id="62"/>
            <w:bookmarkEnd w:id="63"/>
            <w:bookmarkEnd w:id="64"/>
            <w:r w:rsidR="0022682D">
              <w:rPr>
                <w:lang w:val="sr-Cyrl-RS"/>
              </w:rPr>
              <w:t xml:space="preserve"> и инвестиције</w:t>
            </w:r>
          </w:p>
        </w:tc>
      </w:tr>
      <w:tr w:rsidR="002C67AE" w:rsidRPr="00475FAF" w:rsidTr="00DF1B68">
        <w:tc>
          <w:tcPr>
            <w:tcW w:w="2178" w:type="dxa"/>
            <w:shd w:val="clear" w:color="auto" w:fill="auto"/>
            <w:vAlign w:val="center"/>
          </w:tcPr>
          <w:p w:rsidR="002C67AE" w:rsidRPr="00A1691F" w:rsidRDefault="002C67AE" w:rsidP="00E122C6">
            <w:pPr>
              <w:jc w:val="center"/>
            </w:pPr>
            <w:r>
              <w:rPr>
                <w:lang w:val="sr-Cyrl-CS"/>
              </w:rPr>
              <w:t>Име</w:t>
            </w:r>
            <w:r w:rsidRPr="00A1691F">
              <w:rPr>
                <w:lang w:val="sr-Cyrl-CS"/>
              </w:rPr>
              <w:t xml:space="preserve"> </w:t>
            </w:r>
            <w:r>
              <w:rPr>
                <w:lang w:val="sr-Cyrl-CS"/>
              </w:rPr>
              <w:t>и</w:t>
            </w:r>
            <w:r w:rsidRPr="00A1691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DF1B68" w:rsidRPr="00EC5055" w:rsidTr="00DF1B68">
        <w:tc>
          <w:tcPr>
            <w:tcW w:w="2178" w:type="dxa"/>
            <w:shd w:val="clear" w:color="auto" w:fill="auto"/>
            <w:vAlign w:val="center"/>
          </w:tcPr>
          <w:p w:rsidR="00DF1B68" w:rsidRPr="00A1691F" w:rsidRDefault="00DF1B68" w:rsidP="00E122C6">
            <w:pPr>
              <w:jc w:val="center"/>
              <w:rPr>
                <w:b/>
                <w:lang w:val="sr-Cyrl-CS"/>
              </w:rPr>
            </w:pPr>
            <w:r>
              <w:rPr>
                <w:b/>
                <w:lang w:val="sr-Cyrl-CS"/>
              </w:rPr>
              <w:t>Споменка Симонић</w:t>
            </w:r>
          </w:p>
        </w:tc>
        <w:tc>
          <w:tcPr>
            <w:tcW w:w="2070" w:type="dxa"/>
            <w:shd w:val="clear" w:color="auto" w:fill="auto"/>
            <w:vAlign w:val="center"/>
          </w:tcPr>
          <w:p w:rsidR="00DF1B68" w:rsidRDefault="00DF1B68" w:rsidP="00E122C6">
            <w:pPr>
              <w:jc w:val="center"/>
              <w:rPr>
                <w:b/>
              </w:rPr>
            </w:pPr>
          </w:p>
          <w:p w:rsidR="00DF1B68" w:rsidRDefault="00CF2B95" w:rsidP="00E122C6">
            <w:pPr>
              <w:jc w:val="center"/>
              <w:rPr>
                <w:b/>
              </w:rPr>
            </w:pPr>
            <w:r>
              <w:rPr>
                <w:b/>
                <w:lang w:val="sr-Cyrl-CS"/>
              </w:rPr>
              <w:t>в.д. п</w:t>
            </w:r>
            <w:r w:rsidR="00DF1B68">
              <w:rPr>
                <w:b/>
                <w:lang w:val="sr-Cyrl-CS"/>
              </w:rPr>
              <w:t>омоћник</w:t>
            </w:r>
            <w:r>
              <w:rPr>
                <w:b/>
                <w:lang w:val="sr-Cyrl-CS"/>
              </w:rPr>
              <w:t>а</w:t>
            </w:r>
            <w:r w:rsidR="00DF1B68" w:rsidRPr="00475FAF">
              <w:rPr>
                <w:b/>
                <w:lang w:val="sr-Cyrl-CS"/>
              </w:rPr>
              <w:t xml:space="preserve"> </w:t>
            </w:r>
            <w:r w:rsidR="00DF1B68">
              <w:rPr>
                <w:b/>
                <w:lang w:val="sr-Cyrl-CS"/>
              </w:rPr>
              <w:t>министра</w:t>
            </w:r>
          </w:p>
          <w:p w:rsidR="00DF1B68" w:rsidRPr="00A35F76" w:rsidRDefault="00DF1B68" w:rsidP="00E122C6">
            <w:pPr>
              <w:jc w:val="center"/>
            </w:pPr>
          </w:p>
        </w:tc>
        <w:tc>
          <w:tcPr>
            <w:tcW w:w="2160" w:type="dxa"/>
            <w:shd w:val="clear" w:color="auto" w:fill="auto"/>
            <w:vAlign w:val="center"/>
          </w:tcPr>
          <w:p w:rsidR="00DF1B68" w:rsidRDefault="00DF1B68" w:rsidP="00E122C6">
            <w:pPr>
              <w:jc w:val="center"/>
              <w:rPr>
                <w:lang w:val="sr-Cyrl-CS"/>
              </w:rPr>
            </w:pPr>
            <w:r>
              <w:rPr>
                <w:lang w:val="sr-Cyrl-CS"/>
              </w:rPr>
              <w:t>011/3615-085</w:t>
            </w:r>
          </w:p>
          <w:p w:rsidR="00DF1B68" w:rsidRDefault="00DF1B68" w:rsidP="00E122C6">
            <w:pPr>
              <w:jc w:val="center"/>
            </w:pPr>
            <w:r>
              <w:t>011/363-1479</w:t>
            </w:r>
          </w:p>
        </w:tc>
        <w:tc>
          <w:tcPr>
            <w:tcW w:w="2160" w:type="dxa"/>
            <w:shd w:val="clear" w:color="auto" w:fill="auto"/>
            <w:vAlign w:val="center"/>
          </w:tcPr>
          <w:p w:rsidR="00DF1B68" w:rsidRDefault="00DF1B68" w:rsidP="00E122C6">
            <w:pPr>
              <w:jc w:val="center"/>
            </w:pPr>
          </w:p>
          <w:p w:rsidR="00DF1B68" w:rsidRDefault="00BF2B90" w:rsidP="00E122C6">
            <w:pPr>
              <w:jc w:val="center"/>
            </w:pPr>
            <w:hyperlink r:id="rId40" w:history="1">
              <w:r w:rsidR="00DF1B68">
                <w:rPr>
                  <w:rStyle w:val="Hyperlink"/>
                </w:rPr>
                <w:t>spomenka.simonic@mpn.gov.rs</w:t>
              </w:r>
            </w:hyperlink>
          </w:p>
          <w:p w:rsidR="00DF1B68" w:rsidRDefault="00DF1B68" w:rsidP="00E122C6">
            <w:pPr>
              <w:jc w:val="center"/>
            </w:pPr>
          </w:p>
        </w:tc>
        <w:tc>
          <w:tcPr>
            <w:tcW w:w="2117" w:type="dxa"/>
            <w:shd w:val="clear" w:color="auto" w:fill="auto"/>
            <w:vAlign w:val="center"/>
          </w:tcPr>
          <w:p w:rsidR="00DF1B68" w:rsidRDefault="00DF1B68" w:rsidP="00E122C6">
            <w:pPr>
              <w:jc w:val="center"/>
              <w:rPr>
                <w:lang w:val="sr-Cyrl-CS"/>
              </w:rPr>
            </w:pPr>
          </w:p>
          <w:p w:rsidR="00DF1B68" w:rsidRDefault="00DF1B68" w:rsidP="00E122C6">
            <w:pPr>
              <w:rPr>
                <w:lang w:val="sr-Cyrl-CS"/>
              </w:rPr>
            </w:pPr>
            <w:r>
              <w:rPr>
                <w:lang w:val="sr-Cyrl-CS"/>
              </w:rPr>
              <w:t xml:space="preserve">Немањина 24, Б крило, </w:t>
            </w:r>
            <w:r>
              <w:t>V</w:t>
            </w:r>
            <w:r>
              <w:rPr>
                <w:lang w:val="sr-Cyrl-CS"/>
              </w:rPr>
              <w:t xml:space="preserve"> / 8</w:t>
            </w:r>
          </w:p>
          <w:p w:rsidR="00DF1B68" w:rsidRDefault="00DF1B68" w:rsidP="00E122C6">
            <w:pPr>
              <w:rPr>
                <w:lang w:val="sr-Cyrl-CS"/>
              </w:rPr>
            </w:pPr>
          </w:p>
        </w:tc>
      </w:tr>
    </w:tbl>
    <w:p w:rsidR="002C67AE" w:rsidRDefault="002C67AE" w:rsidP="00E122C6">
      <w:pPr>
        <w:widowControl w:val="0"/>
        <w:tabs>
          <w:tab w:val="left" w:pos="709"/>
          <w:tab w:val="left" w:pos="1134"/>
        </w:tabs>
        <w:spacing w:line="260" w:lineRule="exact"/>
        <w:contextualSpacing/>
        <w:jc w:val="both"/>
      </w:pPr>
    </w:p>
    <w:p w:rsidR="00DF1B68" w:rsidRPr="0018586D" w:rsidRDefault="002C67AE" w:rsidP="00E122C6">
      <w:pPr>
        <w:widowControl w:val="0"/>
        <w:tabs>
          <w:tab w:val="num" w:pos="0"/>
          <w:tab w:val="left" w:pos="709"/>
          <w:tab w:val="left" w:pos="1134"/>
        </w:tabs>
        <w:spacing w:line="260" w:lineRule="exact"/>
        <w:contextualSpacing/>
        <w:jc w:val="both"/>
      </w:pPr>
      <w:r w:rsidRPr="007E2B36">
        <w:rPr>
          <w:lang w:val="ru-RU"/>
        </w:rPr>
        <w:t>У Сектору за ученички и студентски стандард обавља</w:t>
      </w:r>
      <w:r w:rsidR="00DF1B68">
        <w:rPr>
          <w:lang w:val="ru-RU"/>
        </w:rPr>
        <w:t xml:space="preserve">ју се послови који се односе на: </w:t>
      </w:r>
      <w:r w:rsidR="00DF1B68" w:rsidRPr="0018586D">
        <w:rPr>
          <w:lang w:val="ru-RU"/>
        </w:rPr>
        <w:t>праћење стања и покретање иницијатива за решавање питања у области ученичког и студентског стандарда;</w:t>
      </w:r>
      <w:r w:rsidR="00DF1B68">
        <w:rPr>
          <w:lang w:val="ru-RU"/>
        </w:rPr>
        <w:t xml:space="preserve"> </w:t>
      </w:r>
      <w:r w:rsidR="00DF1B68" w:rsidRPr="0018586D">
        <w:rPr>
          <w:lang w:val="ru-RU"/>
        </w:rPr>
        <w:t>стручну обраду закона и других прописа и аката из области ученичког и студентског стандарда из надлежности Министарства;</w:t>
      </w:r>
      <w:r w:rsidR="00DF1B68">
        <w:rPr>
          <w:lang w:val="ru-RU"/>
        </w:rPr>
        <w:t xml:space="preserve"> </w:t>
      </w:r>
      <w:r w:rsidR="00DF1B68" w:rsidRPr="0018586D">
        <w:rPr>
          <w:lang w:val="ru-RU"/>
        </w:rPr>
        <w:t>израду концепције,  елабората, анализа, пројеката, студија и других материјала који служе као стручна основа за утврђивање и спровођење политике ученичког и студентског стандарда;</w:t>
      </w:r>
      <w:r w:rsidR="00DF1B68">
        <w:rPr>
          <w:lang w:val="ru-RU"/>
        </w:rPr>
        <w:t xml:space="preserve"> </w:t>
      </w:r>
      <w:r w:rsidR="00DF1B68" w:rsidRPr="0018586D">
        <w:rPr>
          <w:lang w:val="ru-RU"/>
        </w:rPr>
        <w:t>утврђивање испуњености услова за рад установа ученичког и студентског стандарда;</w:t>
      </w:r>
      <w:r w:rsidR="00DF1B68">
        <w:rPr>
          <w:lang w:val="ru-RU"/>
        </w:rPr>
        <w:t xml:space="preserve"> </w:t>
      </w:r>
      <w:r w:rsidR="00DF1B68" w:rsidRPr="0018586D">
        <w:rPr>
          <w:lang w:val="ru-RU"/>
        </w:rPr>
        <w:t>кредитирање и стипендирање ученика и студената;</w:t>
      </w:r>
      <w:r w:rsidR="00DF1B68">
        <w:rPr>
          <w:lang w:val="ru-RU"/>
        </w:rPr>
        <w:t xml:space="preserve"> </w:t>
      </w:r>
      <w:r w:rsidR="00DF1B68" w:rsidRPr="0018586D">
        <w:rPr>
          <w:lang w:val="ru-RU"/>
        </w:rPr>
        <w:t>праћење и анализу материјалног положаја установа ученичког и студентског стандарда;</w:t>
      </w:r>
      <w:r w:rsidR="00DF1B68">
        <w:rPr>
          <w:lang w:val="ru-RU"/>
        </w:rPr>
        <w:t xml:space="preserve"> </w:t>
      </w:r>
      <w:r w:rsidR="00DF1B68" w:rsidRPr="0018586D">
        <w:rPr>
          <w:lang w:val="ru-RU"/>
        </w:rPr>
        <w:t>обављање послова надзора над установама ученичког и студентског стандарда;</w:t>
      </w:r>
      <w:r w:rsidR="00DF1B68">
        <w:rPr>
          <w:lang w:val="ru-RU"/>
        </w:rPr>
        <w:t xml:space="preserve"> </w:t>
      </w:r>
      <w:r w:rsidR="00DF1B68" w:rsidRPr="0018586D">
        <w:rPr>
          <w:lang w:val="ru-RU"/>
        </w:rPr>
        <w:t>праћење и унапређивање васпитног рада у установама уче</w:t>
      </w:r>
      <w:r w:rsidR="00DF1B68">
        <w:rPr>
          <w:lang w:val="ru-RU"/>
        </w:rPr>
        <w:t xml:space="preserve">ничког и студентског стандарда; </w:t>
      </w:r>
      <w:r w:rsidR="00DF1B68" w:rsidRPr="0018586D">
        <w:rPr>
          <w:lang w:val="ru-RU"/>
        </w:rPr>
        <w:t>увођење система квалитета (стандарда квалитета) у установама ученичког и студентског стандарда;</w:t>
      </w:r>
      <w:r w:rsidR="00DF1B68">
        <w:rPr>
          <w:lang w:val="ru-RU"/>
        </w:rPr>
        <w:t xml:space="preserve"> </w:t>
      </w:r>
      <w:r w:rsidR="00DF1B68" w:rsidRPr="0018586D">
        <w:rPr>
          <w:lang w:val="ru-RU"/>
        </w:rPr>
        <w:t>праћење програма и делова програма установа у развоју комерцијалних услуга и остваривању сопствених прихода установа ученичког и студентског стандарда;</w:t>
      </w:r>
      <w:r w:rsidR="00DF1B68">
        <w:rPr>
          <w:lang w:val="ru-RU"/>
        </w:rPr>
        <w:t xml:space="preserve"> </w:t>
      </w:r>
      <w:r w:rsidR="00DF1B68" w:rsidRPr="0018586D">
        <w:rPr>
          <w:lang w:val="ru-RU"/>
        </w:rPr>
        <w:t>стручну обраду предмета и представки из области ученичког и студентског стандарда;</w:t>
      </w:r>
      <w:r w:rsidR="00DF1B68">
        <w:rPr>
          <w:lang w:val="ru-RU"/>
        </w:rPr>
        <w:t xml:space="preserve"> </w:t>
      </w:r>
      <w:r w:rsidR="00DF1B68" w:rsidRPr="0018586D">
        <w:t xml:space="preserve">спровођење активности у организацији и праћењу израде и реализације пројеката, стратегија,планова и програма за инвестиције и инвестиционо одржавање у области образовања; сарадњу са органима државне управе и локалне самоуправе, институцијама, организацијама, представницима међународних организација и организационим јединицама Министарства у поступку израде и реализације пројеката, стратегија, планова и програма за </w:t>
      </w:r>
      <w:r w:rsidR="00DF1B68" w:rsidRPr="0018586D">
        <w:lastRenderedPageBreak/>
        <w:t>инвестиције, инвестиционо одржавање у области образовања; организ</w:t>
      </w:r>
      <w:r w:rsidR="00DF1B68" w:rsidRPr="0018586D">
        <w:rPr>
          <w:lang w:val="sr-Cyrl-CS"/>
        </w:rPr>
        <w:t xml:space="preserve">овање, координацију и контролу </w:t>
      </w:r>
      <w:r w:rsidR="00DF1B68" w:rsidRPr="0018586D">
        <w:t>спровођењ</w:t>
      </w:r>
      <w:r w:rsidR="00DF1B68" w:rsidRPr="0018586D">
        <w:rPr>
          <w:lang w:val="sr-Cyrl-CS"/>
        </w:rPr>
        <w:t xml:space="preserve">а </w:t>
      </w:r>
      <w:r w:rsidR="00DF1B68" w:rsidRPr="0018586D">
        <w:t xml:space="preserve">инвестиционих пројеката </w:t>
      </w:r>
      <w:r w:rsidR="00DF1B68" w:rsidRPr="0018586D">
        <w:rPr>
          <w:lang w:val="sr-Cyrl-CS"/>
        </w:rPr>
        <w:t xml:space="preserve">финансираних из средстава међународних зајмова, кредита и донација, као и пројеката </w:t>
      </w:r>
      <w:r w:rsidR="00DF1B68" w:rsidRPr="0018586D">
        <w:t xml:space="preserve">Националног инвестиционог плана; планирање средстава за инвестиције; израду програма </w:t>
      </w:r>
      <w:r w:rsidR="00DF1B68" w:rsidRPr="0018586D">
        <w:rPr>
          <w:lang w:val="sr-Cyrl-CS"/>
        </w:rPr>
        <w:t>расподеле инвестиционих средстава</w:t>
      </w:r>
      <w:r w:rsidR="00DF1B68" w:rsidRPr="0018586D">
        <w:t xml:space="preserve">, опремања и инвестиционог одржавања објеката из делатности </w:t>
      </w:r>
      <w:r w:rsidR="00DF1B68" w:rsidRPr="0018586D">
        <w:rPr>
          <w:lang w:val="sr-Cyrl-CS"/>
        </w:rPr>
        <w:t>Министарства</w:t>
      </w:r>
      <w:r w:rsidR="00DF1B68" w:rsidRPr="0018586D">
        <w:t>;</w:t>
      </w:r>
      <w:r w:rsidR="00DF1B68">
        <w:rPr>
          <w:lang w:val="sr-Cyrl-RS"/>
        </w:rPr>
        <w:t xml:space="preserve"> </w:t>
      </w:r>
      <w:r w:rsidR="00DF1B68" w:rsidRPr="0018586D">
        <w:t xml:space="preserve">израда плана јавних набавки, </w:t>
      </w:r>
      <w:r w:rsidR="00DF1B68" w:rsidRPr="0018586D">
        <w:rPr>
          <w:lang w:val="sr-Cyrl-CS"/>
        </w:rPr>
        <w:t xml:space="preserve">припрема и спровођења јавних набавки </w:t>
      </w:r>
      <w:r w:rsidR="00DF1B68" w:rsidRPr="0018586D">
        <w:t>Министарства</w:t>
      </w:r>
      <w:r w:rsidR="00DF1B68">
        <w:rPr>
          <w:lang w:val="sr-Cyrl-RS"/>
        </w:rPr>
        <w:t xml:space="preserve">; </w:t>
      </w:r>
      <w:r w:rsidR="00DF1B68" w:rsidRPr="0018586D">
        <w:rPr>
          <w:lang w:val="sr-Cyrl-CS"/>
        </w:rPr>
        <w:t>израду периодичних извештаја о реализацији јавних набавки Министарства</w:t>
      </w:r>
      <w:r w:rsidR="00DF1B68">
        <w:rPr>
          <w:lang w:val="sr-Cyrl-CS"/>
        </w:rPr>
        <w:t xml:space="preserve">; </w:t>
      </w:r>
      <w:r w:rsidR="00DF1B68" w:rsidRPr="0018586D">
        <w:rPr>
          <w:lang w:val="sr-Cyrl-CS"/>
        </w:rPr>
        <w:t>учествовање у изради интерних докумената и аката Миннистарства који се односе на послове јавних набавки</w:t>
      </w:r>
      <w:r w:rsidR="00DF1B68">
        <w:rPr>
          <w:lang w:val="sr-Cyrl-CS"/>
        </w:rPr>
        <w:t xml:space="preserve">; </w:t>
      </w:r>
      <w:r w:rsidR="00DF1B68" w:rsidRPr="0018586D">
        <w:rPr>
          <w:lang w:val="sr-Cyrl-CS"/>
        </w:rPr>
        <w:t>учествовање и заступање Министарства у свим поступцима који се о</w:t>
      </w:r>
      <w:r w:rsidR="00DF1B68">
        <w:rPr>
          <w:lang w:val="sr-Cyrl-CS"/>
        </w:rPr>
        <w:t xml:space="preserve">дносе на послове јавних набавки; </w:t>
      </w:r>
      <w:r w:rsidR="00DF1B68" w:rsidRPr="0018586D">
        <w:t xml:space="preserve">израду </w:t>
      </w:r>
      <w:r w:rsidR="00DF1B68" w:rsidRPr="0018586D">
        <w:rPr>
          <w:lang w:val="sr-Cyrl-CS"/>
        </w:rPr>
        <w:t xml:space="preserve">и ажурирање евиденција и електронских база података и извештаја везаних за реализацију </w:t>
      </w:r>
      <w:r w:rsidR="00DF1B68" w:rsidRPr="0018586D">
        <w:t>инвестициони</w:t>
      </w:r>
      <w:r w:rsidR="00DF1B68" w:rsidRPr="0018586D">
        <w:rPr>
          <w:lang w:val="sr-Cyrl-CS"/>
        </w:rPr>
        <w:t>х</w:t>
      </w:r>
      <w:r w:rsidR="00DF1B68" w:rsidRPr="0018586D">
        <w:t xml:space="preserve"> пројек</w:t>
      </w:r>
      <w:r w:rsidR="00DF1B68" w:rsidRPr="0018586D">
        <w:rPr>
          <w:lang w:val="sr-Cyrl-CS"/>
        </w:rPr>
        <w:t>ата</w:t>
      </w:r>
      <w:r w:rsidR="00DF1B68">
        <w:rPr>
          <w:lang w:val="sr-Cyrl-CS"/>
        </w:rPr>
        <w:t xml:space="preserve">; </w:t>
      </w:r>
      <w:r w:rsidR="00DF1B68" w:rsidRPr="0018586D">
        <w:rPr>
          <w:lang w:val="sr-Cyrl-CS"/>
        </w:rPr>
        <w:t>ажурирање електронске документације и базе података, као и припрема информација из надлежности Сектора за постављање на сајт Министарства и</w:t>
      </w:r>
      <w:r w:rsidR="00DF1B68">
        <w:rPr>
          <w:lang w:val="sr-Cyrl-CS"/>
        </w:rPr>
        <w:t xml:space="preserve"> </w:t>
      </w:r>
      <w:r w:rsidR="00DF1B68" w:rsidRPr="0018586D">
        <w:t>друге послове у складу са законом.</w:t>
      </w:r>
    </w:p>
    <w:p w:rsidR="002C67AE" w:rsidRDefault="002C67AE" w:rsidP="00E122C6">
      <w:pPr>
        <w:widowControl w:val="0"/>
        <w:tabs>
          <w:tab w:val="left" w:pos="709"/>
          <w:tab w:val="left" w:pos="1134"/>
        </w:tabs>
        <w:spacing w:line="260" w:lineRule="exact"/>
        <w:contextualSpacing/>
        <w:jc w:val="both"/>
        <w:rPr>
          <w:lang w:val="ru-RU"/>
        </w:rPr>
      </w:pPr>
      <w:r w:rsidRPr="007E2B36">
        <w:rPr>
          <w:lang w:val="ru-RU"/>
        </w:rPr>
        <w:t>У Сектору за ученички и студентски стандард образују се следе</w:t>
      </w:r>
      <w:r w:rsidR="00DF1B68">
        <w:rPr>
          <w:lang w:val="ru-RU"/>
        </w:rPr>
        <w:t xml:space="preserve">ће уже унутрашње јединице: </w:t>
      </w:r>
      <w:r w:rsidRPr="007E2B36">
        <w:rPr>
          <w:lang w:val="ru-RU"/>
        </w:rPr>
        <w:t xml:space="preserve">1. </w:t>
      </w:r>
      <w:r w:rsidR="00DF1B68" w:rsidRPr="0018586D">
        <w:t>Oдељење за инвестиционо - комерцијалне послове</w:t>
      </w:r>
      <w:r w:rsidRPr="007E2B36">
        <w:rPr>
          <w:lang w:val="ru-RU"/>
        </w:rPr>
        <w:t xml:space="preserve"> и 2. </w:t>
      </w:r>
      <w:r w:rsidR="00DF1B68" w:rsidRPr="0018586D">
        <w:rPr>
          <w:lang w:val="sr-Cyrl-RS"/>
        </w:rPr>
        <w:t>Одељење за послове ученичког и студентског стандарда</w:t>
      </w:r>
      <w:r w:rsidRPr="00BE0729">
        <w:rPr>
          <w:lang w:val="ru-RU"/>
        </w:rPr>
        <w:t>.</w:t>
      </w:r>
    </w:p>
    <w:p w:rsidR="0009486A" w:rsidRDefault="0009486A" w:rsidP="00E122C6">
      <w:pPr>
        <w:widowControl w:val="0"/>
        <w:tabs>
          <w:tab w:val="left" w:pos="709"/>
          <w:tab w:val="left" w:pos="1134"/>
        </w:tabs>
        <w:spacing w:line="260"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09486A" w:rsidRPr="00B104C3" w:rsidTr="0009486A">
        <w:tc>
          <w:tcPr>
            <w:tcW w:w="10685" w:type="dxa"/>
            <w:gridSpan w:val="5"/>
            <w:shd w:val="solid" w:color="808080" w:fill="FFFFFF"/>
            <w:vAlign w:val="center"/>
          </w:tcPr>
          <w:p w:rsidR="0009486A" w:rsidRPr="009B751E" w:rsidRDefault="0009486A" w:rsidP="00E122C6">
            <w:pPr>
              <w:jc w:val="center"/>
              <w:rPr>
                <w:b/>
                <w:bCs/>
                <w:lang w:val="ru-RU"/>
              </w:rPr>
            </w:pPr>
            <w:r w:rsidRPr="009B751E">
              <w:rPr>
                <w:b/>
                <w:color w:val="FFFFFF" w:themeColor="background1"/>
                <w:lang w:val="sr-Cyrl-RS"/>
              </w:rPr>
              <w:t>Одељење за инвестиционо-комерцијалне послове</w:t>
            </w:r>
          </w:p>
        </w:tc>
      </w:tr>
      <w:tr w:rsidR="0009486A" w:rsidRPr="00B104C3" w:rsidTr="0009486A">
        <w:tc>
          <w:tcPr>
            <w:tcW w:w="2178" w:type="dxa"/>
            <w:shd w:val="clear" w:color="auto" w:fill="auto"/>
            <w:vAlign w:val="center"/>
          </w:tcPr>
          <w:p w:rsidR="0009486A" w:rsidRPr="009B751E" w:rsidRDefault="0009486A" w:rsidP="00E122C6">
            <w:pPr>
              <w:jc w:val="center"/>
              <w:rPr>
                <w:lang w:val="ru-RU"/>
              </w:rPr>
            </w:pPr>
            <w:r w:rsidRPr="009B751E">
              <w:rPr>
                <w:lang w:val="sr-Cyrl-CS"/>
              </w:rPr>
              <w:t>Име и презиме</w:t>
            </w:r>
          </w:p>
        </w:tc>
        <w:tc>
          <w:tcPr>
            <w:tcW w:w="2070" w:type="dxa"/>
            <w:shd w:val="clear" w:color="auto" w:fill="auto"/>
            <w:vAlign w:val="center"/>
          </w:tcPr>
          <w:p w:rsidR="0009486A" w:rsidRPr="009B751E" w:rsidRDefault="0009486A" w:rsidP="00E122C6">
            <w:pPr>
              <w:jc w:val="center"/>
              <w:rPr>
                <w:lang w:val="ru-RU"/>
              </w:rPr>
            </w:pPr>
            <w:r w:rsidRPr="009B751E">
              <w:rPr>
                <w:lang w:val="sr-Cyrl-CS"/>
              </w:rPr>
              <w:t>Функција</w:t>
            </w:r>
          </w:p>
        </w:tc>
        <w:tc>
          <w:tcPr>
            <w:tcW w:w="2160" w:type="dxa"/>
            <w:shd w:val="clear" w:color="auto" w:fill="auto"/>
            <w:vAlign w:val="center"/>
          </w:tcPr>
          <w:p w:rsidR="0009486A" w:rsidRPr="009B751E" w:rsidRDefault="0009486A" w:rsidP="00E122C6">
            <w:pPr>
              <w:jc w:val="center"/>
              <w:rPr>
                <w:lang w:val="ru-RU"/>
              </w:rPr>
            </w:pPr>
            <w:r w:rsidRPr="009B751E">
              <w:rPr>
                <w:lang w:val="sr-Cyrl-CS"/>
              </w:rPr>
              <w:t>Телефон/факс</w:t>
            </w:r>
          </w:p>
        </w:tc>
        <w:tc>
          <w:tcPr>
            <w:tcW w:w="2160" w:type="dxa"/>
            <w:shd w:val="clear" w:color="auto" w:fill="auto"/>
            <w:vAlign w:val="center"/>
          </w:tcPr>
          <w:p w:rsidR="0009486A" w:rsidRPr="009B751E" w:rsidRDefault="0009486A" w:rsidP="00E122C6">
            <w:pPr>
              <w:jc w:val="center"/>
              <w:rPr>
                <w:lang w:val="ru-RU"/>
              </w:rPr>
            </w:pPr>
            <w:r w:rsidRPr="009B751E">
              <w:rPr>
                <w:lang w:val="sr-Cyrl-CS"/>
              </w:rPr>
              <w:t>Е-маил</w:t>
            </w:r>
          </w:p>
        </w:tc>
        <w:tc>
          <w:tcPr>
            <w:tcW w:w="2117" w:type="dxa"/>
            <w:shd w:val="clear" w:color="auto" w:fill="auto"/>
            <w:vAlign w:val="center"/>
          </w:tcPr>
          <w:p w:rsidR="0009486A" w:rsidRPr="009B751E" w:rsidRDefault="0009486A" w:rsidP="00E122C6">
            <w:pPr>
              <w:jc w:val="center"/>
              <w:rPr>
                <w:lang w:val="ru-RU"/>
              </w:rPr>
            </w:pPr>
            <w:r w:rsidRPr="009B751E">
              <w:rPr>
                <w:lang w:val="sr-Cyrl-CS"/>
              </w:rPr>
              <w:t>Адреса</w:t>
            </w:r>
          </w:p>
        </w:tc>
      </w:tr>
      <w:tr w:rsidR="0009486A" w:rsidRPr="00B104C3" w:rsidTr="0009486A">
        <w:tc>
          <w:tcPr>
            <w:tcW w:w="2178" w:type="dxa"/>
            <w:shd w:val="clear" w:color="auto" w:fill="auto"/>
            <w:vAlign w:val="center"/>
          </w:tcPr>
          <w:p w:rsidR="0009486A" w:rsidRPr="009B751E" w:rsidRDefault="0009486A" w:rsidP="00E122C6">
            <w:pPr>
              <w:jc w:val="center"/>
              <w:rPr>
                <w:lang w:val="sr-Cyrl-CS"/>
              </w:rPr>
            </w:pPr>
            <w:r w:rsidRPr="009B751E">
              <w:rPr>
                <w:lang w:val="sr-Cyrl-CS"/>
              </w:rPr>
              <w:t>Емилија Вуковић</w:t>
            </w:r>
          </w:p>
        </w:tc>
        <w:tc>
          <w:tcPr>
            <w:tcW w:w="2070" w:type="dxa"/>
            <w:shd w:val="clear" w:color="auto" w:fill="auto"/>
            <w:vAlign w:val="center"/>
          </w:tcPr>
          <w:p w:rsidR="0009486A" w:rsidRPr="009B751E" w:rsidRDefault="0009486A" w:rsidP="00E122C6">
            <w:pPr>
              <w:jc w:val="center"/>
              <w:rPr>
                <w:b/>
                <w:lang w:val="sr-Cyrl-CS"/>
              </w:rPr>
            </w:pPr>
          </w:p>
          <w:p w:rsidR="0009486A" w:rsidRPr="009B751E" w:rsidRDefault="0009486A" w:rsidP="00E122C6">
            <w:pPr>
              <w:jc w:val="center"/>
              <w:rPr>
                <w:b/>
                <w:lang w:val="sr-Cyrl-CS"/>
              </w:rPr>
            </w:pPr>
            <w:r w:rsidRPr="009B751E">
              <w:rPr>
                <w:b/>
                <w:lang w:val="sr-Cyrl-CS"/>
              </w:rPr>
              <w:t>Начелник одељења</w:t>
            </w:r>
          </w:p>
          <w:p w:rsidR="0009486A" w:rsidRPr="009B751E" w:rsidRDefault="0009486A" w:rsidP="00E122C6">
            <w:pPr>
              <w:jc w:val="center"/>
              <w:rPr>
                <w:b/>
                <w:lang w:val="sr-Cyrl-CS"/>
              </w:rPr>
            </w:pPr>
          </w:p>
        </w:tc>
        <w:tc>
          <w:tcPr>
            <w:tcW w:w="2160" w:type="dxa"/>
            <w:shd w:val="clear" w:color="auto" w:fill="auto"/>
            <w:vAlign w:val="center"/>
          </w:tcPr>
          <w:p w:rsidR="0009486A" w:rsidRPr="009B751E" w:rsidRDefault="0009486A" w:rsidP="00E122C6">
            <w:pPr>
              <w:jc w:val="center"/>
              <w:rPr>
                <w:lang w:val="sr-Latn-RS"/>
              </w:rPr>
            </w:pPr>
            <w:r w:rsidRPr="009B751E">
              <w:rPr>
                <w:lang w:val="sr-Cyrl-CS"/>
              </w:rPr>
              <w:t>011/</w:t>
            </w:r>
            <w:r w:rsidRPr="009B751E">
              <w:rPr>
                <w:lang w:val="sr-Cyrl-RS"/>
              </w:rPr>
              <w:t>36</w:t>
            </w:r>
            <w:r w:rsidRPr="009B751E">
              <w:rPr>
                <w:lang w:val="sr-Latn-RS"/>
              </w:rPr>
              <w:t>7</w:t>
            </w:r>
            <w:r w:rsidRPr="009B751E">
              <w:rPr>
                <w:lang w:val="sr-Cyrl-RS"/>
              </w:rPr>
              <w:t>-1</w:t>
            </w:r>
            <w:r w:rsidRPr="009B751E">
              <w:rPr>
                <w:lang w:val="sr-Latn-RS"/>
              </w:rPr>
              <w:t>528</w:t>
            </w:r>
          </w:p>
        </w:tc>
        <w:tc>
          <w:tcPr>
            <w:tcW w:w="2160" w:type="dxa"/>
            <w:shd w:val="clear" w:color="auto" w:fill="auto"/>
            <w:vAlign w:val="center"/>
          </w:tcPr>
          <w:p w:rsidR="0009486A" w:rsidRPr="009B751E" w:rsidRDefault="00BF2B90" w:rsidP="00E122C6">
            <w:pPr>
              <w:jc w:val="center"/>
            </w:pPr>
            <w:hyperlink r:id="rId41" w:history="1">
              <w:r w:rsidR="0009486A" w:rsidRPr="009B751E">
                <w:rPr>
                  <w:rStyle w:val="Hyperlink"/>
                  <w:color w:val="auto"/>
                </w:rPr>
                <w:t>emilija.vukovic@mpn.gov.rs</w:t>
              </w:r>
            </w:hyperlink>
          </w:p>
          <w:p w:rsidR="0009486A" w:rsidRPr="009B751E" w:rsidRDefault="0009486A" w:rsidP="00E122C6">
            <w:pPr>
              <w:jc w:val="center"/>
            </w:pPr>
          </w:p>
        </w:tc>
        <w:tc>
          <w:tcPr>
            <w:tcW w:w="2117" w:type="dxa"/>
            <w:shd w:val="clear" w:color="auto" w:fill="auto"/>
            <w:vAlign w:val="center"/>
          </w:tcPr>
          <w:p w:rsidR="0009486A" w:rsidRPr="009B751E" w:rsidRDefault="0009486A" w:rsidP="00E122C6">
            <w:pPr>
              <w:jc w:val="center"/>
              <w:rPr>
                <w:lang w:val="sr-Cyrl-CS"/>
              </w:rPr>
            </w:pPr>
            <w:r w:rsidRPr="009B751E">
              <w:rPr>
                <w:lang w:val="sr-Cyrl-RS"/>
              </w:rPr>
              <w:t>Немањина 22-26</w:t>
            </w:r>
            <w:r w:rsidRPr="009B751E">
              <w:rPr>
                <w:lang w:val="sr-Cyrl-CS"/>
              </w:rPr>
              <w:t>, спрат 6, крило Ц,</w:t>
            </w:r>
          </w:p>
          <w:p w:rsidR="0009486A" w:rsidRPr="009B751E" w:rsidRDefault="0009486A" w:rsidP="00E122C6">
            <w:pPr>
              <w:jc w:val="center"/>
              <w:rPr>
                <w:lang w:val="sr-Latn-RS"/>
              </w:rPr>
            </w:pPr>
            <w:r w:rsidRPr="009B751E">
              <w:rPr>
                <w:lang w:val="sr-Cyrl-CS"/>
              </w:rPr>
              <w:t xml:space="preserve">канц. </w:t>
            </w:r>
            <w:r w:rsidRPr="009B751E">
              <w:rPr>
                <w:lang w:val="sr-Latn-RS"/>
              </w:rPr>
              <w:t>28</w:t>
            </w:r>
          </w:p>
        </w:tc>
      </w:tr>
    </w:tbl>
    <w:p w:rsidR="0009486A" w:rsidRPr="0009486A" w:rsidRDefault="0009486A" w:rsidP="00E122C6">
      <w:pPr>
        <w:spacing w:line="260" w:lineRule="exact"/>
        <w:jc w:val="both"/>
        <w:rPr>
          <w:lang w:val="sr-Cyrl-RS"/>
        </w:rPr>
      </w:pPr>
      <w:r w:rsidRPr="0009486A">
        <w:rPr>
          <w:lang w:val="sr-Cyrl-CS"/>
        </w:rPr>
        <w:t>У Одељењу за инвестиционо – комерцијалне послове</w:t>
      </w:r>
      <w:r w:rsidRPr="0018586D">
        <w:rPr>
          <w:lang w:val="ru-RU"/>
        </w:rPr>
        <w:t xml:space="preserve"> обављају се послови који се односе на:</w:t>
      </w:r>
      <w:r w:rsidRPr="0018586D">
        <w:rPr>
          <w:lang w:val="sr-Cyrl-CS"/>
        </w:rPr>
        <w:t xml:space="preserve"> припрему предлога идеје капиталних пројеката који садрже сврху и циљеве који се желе остварити реализацијом капиталних пројеката као и индикаторе учинка којима се прати остварење постављених циљева, процена трошкова и могући изворе финансирања; припрему предлога за обезбеђење потребних финансијских средстава за реализацију инвестиционих пројеката; припрему Извештаја о спремности инвестиционог пројекта, извештаја о напретку реализације инвестиционих пројеката и завршних Извештаја о реализацији инвестиционих пројеката; праћење, координацију и контролу реализације инвестиционих пројеката; контролу усклађености Плана реализације инвестиционих пројеката у односу на одобрена буџетска средства; израду периодичних извештаја о реализацији инвестиционих пројеката; координацију и сарадњу са представницима локалне самоуправе, корисницима и другим министарствима; праћење и координацију послова везаних за пројекте који су финансирани из средстава међународних зајмова, кредита и донација, као и пројеката</w:t>
      </w:r>
      <w:r w:rsidRPr="0018586D">
        <w:t xml:space="preserve"> Националног инвестиционог плана; учешће у изради Финансијског плана; координациј</w:t>
      </w:r>
      <w:r w:rsidRPr="0018586D">
        <w:rPr>
          <w:lang w:val="sr-Cyrl-RS"/>
        </w:rPr>
        <w:t>у</w:t>
      </w:r>
      <w:r w:rsidRPr="0018586D">
        <w:t xml:space="preserve"> при изради Плана јавних набавки; </w:t>
      </w:r>
      <w:r w:rsidRPr="0018586D">
        <w:rPr>
          <w:lang w:val="sr-Cyrl-CS"/>
        </w:rPr>
        <w:t>прикупљање и достављање података везаних за процену финансијских ефеката инвестиционих пројеката; учешће у изради стратегија, студија и других правних аката везаних за инвестиционе пројекте; с</w:t>
      </w:r>
      <w:r w:rsidRPr="0018586D">
        <w:t>арадњ</w:t>
      </w:r>
      <w:r w:rsidRPr="0018586D">
        <w:rPr>
          <w:lang w:val="sr-Cyrl-RS"/>
        </w:rPr>
        <w:t>у</w:t>
      </w:r>
      <w:r w:rsidRPr="0018586D">
        <w:t xml:space="preserve"> са другим </w:t>
      </w:r>
      <w:r w:rsidRPr="0018586D">
        <w:rPr>
          <w:lang w:val="sr-Cyrl-RS"/>
        </w:rPr>
        <w:t>унутрашњим јединицама Министарства</w:t>
      </w:r>
      <w:r w:rsidRPr="0018586D">
        <w:t xml:space="preserve"> у изради правилника и општих </w:t>
      </w:r>
      <w:r w:rsidRPr="0009486A">
        <w:t>аката</w:t>
      </w:r>
      <w:r w:rsidRPr="0009486A">
        <w:rPr>
          <w:lang w:val="sr-Cyrl-RS"/>
        </w:rPr>
        <w:t xml:space="preserve"> </w:t>
      </w:r>
      <w:r w:rsidRPr="0009486A">
        <w:rPr>
          <w:lang w:val="ru-RU"/>
        </w:rPr>
        <w:t>и друге послове у складу са законом.</w:t>
      </w:r>
    </w:p>
    <w:p w:rsidR="0009486A" w:rsidRPr="0018586D" w:rsidRDefault="0009486A" w:rsidP="00E122C6">
      <w:pPr>
        <w:widowControl w:val="0"/>
        <w:tabs>
          <w:tab w:val="left" w:pos="709"/>
          <w:tab w:val="left" w:pos="1134"/>
        </w:tabs>
        <w:spacing w:line="260" w:lineRule="exact"/>
        <w:contextualSpacing/>
        <w:rPr>
          <w:lang w:val="sr-Cyrl-CS"/>
        </w:rPr>
      </w:pPr>
      <w:r w:rsidRPr="0009486A">
        <w:rPr>
          <w:lang w:val="ru-RU"/>
        </w:rPr>
        <w:t xml:space="preserve">У </w:t>
      </w:r>
      <w:r w:rsidRPr="0009486A">
        <w:rPr>
          <w:lang w:val="sr-Cyrl-CS"/>
        </w:rPr>
        <w:t>Одељењу за инвестиционо – комерцијалне послове</w:t>
      </w:r>
      <w:r w:rsidRPr="0009486A">
        <w:rPr>
          <w:lang w:val="ru-RU"/>
        </w:rPr>
        <w:t xml:space="preserve"> образују се следеће уже унутрашње јединице:</w:t>
      </w:r>
      <w:r>
        <w:rPr>
          <w:lang w:val="ru-RU"/>
        </w:rPr>
        <w:t xml:space="preserve"> </w:t>
      </w:r>
      <w:r w:rsidRPr="0018586D">
        <w:rPr>
          <w:lang w:val="sr-Cyrl-CS"/>
        </w:rPr>
        <w:t>1. Одсек за планирање, координацију и реализацију инвестиционих пројеката</w:t>
      </w:r>
      <w:r>
        <w:rPr>
          <w:lang w:val="sr-Cyrl-CS"/>
        </w:rPr>
        <w:t xml:space="preserve"> и </w:t>
      </w:r>
      <w:r w:rsidRPr="0018586D">
        <w:t>2. Група за јавне набавке.</w:t>
      </w:r>
    </w:p>
    <w:p w:rsidR="0009486A" w:rsidRDefault="0009486A" w:rsidP="00E122C6">
      <w:pPr>
        <w:widowControl w:val="0"/>
        <w:tabs>
          <w:tab w:val="left" w:pos="709"/>
          <w:tab w:val="left" w:pos="1134"/>
        </w:tabs>
        <w:spacing w:line="260" w:lineRule="exact"/>
        <w:contextualSpacing/>
        <w:jc w:val="both"/>
        <w:rPr>
          <w:lang w:val="sr-Cyrl-R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09486A" w:rsidRPr="009B751E" w:rsidTr="0009486A">
        <w:tc>
          <w:tcPr>
            <w:tcW w:w="10685" w:type="dxa"/>
            <w:gridSpan w:val="5"/>
            <w:shd w:val="solid" w:color="808080" w:fill="FFFFFF"/>
            <w:vAlign w:val="center"/>
          </w:tcPr>
          <w:p w:rsidR="0009486A" w:rsidRPr="009B751E" w:rsidRDefault="0009486A" w:rsidP="00E122C6">
            <w:pPr>
              <w:jc w:val="center"/>
              <w:rPr>
                <w:b/>
                <w:bCs/>
                <w:lang w:val="ru-RU"/>
              </w:rPr>
            </w:pPr>
            <w:r w:rsidRPr="009B751E">
              <w:rPr>
                <w:b/>
                <w:color w:val="FFFFFF" w:themeColor="background1"/>
                <w:lang w:val="sr-Cyrl-RS"/>
              </w:rPr>
              <w:t>Одсек за планирање, координацију и реализацију инвестиционих пројеката</w:t>
            </w:r>
          </w:p>
        </w:tc>
      </w:tr>
      <w:tr w:rsidR="0009486A" w:rsidRPr="009B751E" w:rsidTr="0009486A">
        <w:tc>
          <w:tcPr>
            <w:tcW w:w="2178" w:type="dxa"/>
            <w:shd w:val="clear" w:color="auto" w:fill="auto"/>
            <w:vAlign w:val="center"/>
          </w:tcPr>
          <w:p w:rsidR="0009486A" w:rsidRPr="009B751E" w:rsidRDefault="0009486A" w:rsidP="00E122C6">
            <w:pPr>
              <w:jc w:val="center"/>
              <w:rPr>
                <w:lang w:val="ru-RU"/>
              </w:rPr>
            </w:pPr>
            <w:r w:rsidRPr="009B751E">
              <w:rPr>
                <w:lang w:val="sr-Cyrl-CS"/>
              </w:rPr>
              <w:t>Име и презиме</w:t>
            </w:r>
          </w:p>
        </w:tc>
        <w:tc>
          <w:tcPr>
            <w:tcW w:w="2070" w:type="dxa"/>
            <w:shd w:val="clear" w:color="auto" w:fill="auto"/>
            <w:vAlign w:val="center"/>
          </w:tcPr>
          <w:p w:rsidR="0009486A" w:rsidRPr="009B751E" w:rsidRDefault="0009486A" w:rsidP="00E122C6">
            <w:pPr>
              <w:jc w:val="center"/>
              <w:rPr>
                <w:lang w:val="ru-RU"/>
              </w:rPr>
            </w:pPr>
            <w:r w:rsidRPr="009B751E">
              <w:rPr>
                <w:lang w:val="sr-Cyrl-CS"/>
              </w:rPr>
              <w:t>Функција</w:t>
            </w:r>
          </w:p>
        </w:tc>
        <w:tc>
          <w:tcPr>
            <w:tcW w:w="2160" w:type="dxa"/>
            <w:shd w:val="clear" w:color="auto" w:fill="auto"/>
            <w:vAlign w:val="center"/>
          </w:tcPr>
          <w:p w:rsidR="0009486A" w:rsidRPr="009B751E" w:rsidRDefault="0009486A" w:rsidP="00E122C6">
            <w:pPr>
              <w:jc w:val="center"/>
              <w:rPr>
                <w:lang w:val="ru-RU"/>
              </w:rPr>
            </w:pPr>
            <w:r w:rsidRPr="009B751E">
              <w:rPr>
                <w:lang w:val="sr-Cyrl-CS"/>
              </w:rPr>
              <w:t>Телефон/факс</w:t>
            </w:r>
          </w:p>
        </w:tc>
        <w:tc>
          <w:tcPr>
            <w:tcW w:w="2160" w:type="dxa"/>
            <w:shd w:val="clear" w:color="auto" w:fill="auto"/>
            <w:vAlign w:val="center"/>
          </w:tcPr>
          <w:p w:rsidR="0009486A" w:rsidRPr="009B751E" w:rsidRDefault="0009486A" w:rsidP="00E122C6">
            <w:pPr>
              <w:jc w:val="center"/>
              <w:rPr>
                <w:lang w:val="ru-RU"/>
              </w:rPr>
            </w:pPr>
            <w:r w:rsidRPr="009B751E">
              <w:rPr>
                <w:lang w:val="sr-Cyrl-CS"/>
              </w:rPr>
              <w:t>Е-маил</w:t>
            </w:r>
          </w:p>
        </w:tc>
        <w:tc>
          <w:tcPr>
            <w:tcW w:w="2117" w:type="dxa"/>
            <w:shd w:val="clear" w:color="auto" w:fill="auto"/>
            <w:vAlign w:val="center"/>
          </w:tcPr>
          <w:p w:rsidR="0009486A" w:rsidRPr="009B751E" w:rsidRDefault="0009486A" w:rsidP="00E122C6">
            <w:pPr>
              <w:jc w:val="center"/>
              <w:rPr>
                <w:lang w:val="ru-RU"/>
              </w:rPr>
            </w:pPr>
            <w:r w:rsidRPr="009B751E">
              <w:rPr>
                <w:lang w:val="sr-Cyrl-CS"/>
              </w:rPr>
              <w:t>Адреса</w:t>
            </w:r>
          </w:p>
        </w:tc>
      </w:tr>
      <w:tr w:rsidR="0009486A" w:rsidRPr="009B751E" w:rsidTr="0009486A">
        <w:tc>
          <w:tcPr>
            <w:tcW w:w="2178" w:type="dxa"/>
            <w:shd w:val="clear" w:color="auto" w:fill="auto"/>
            <w:vAlign w:val="center"/>
          </w:tcPr>
          <w:p w:rsidR="0009486A" w:rsidRPr="009B751E" w:rsidRDefault="0009486A" w:rsidP="00E122C6">
            <w:pPr>
              <w:jc w:val="center"/>
              <w:rPr>
                <w:lang w:val="sr-Cyrl-CS"/>
              </w:rPr>
            </w:pPr>
            <w:r w:rsidRPr="009B751E">
              <w:rPr>
                <w:lang w:val="sr-Cyrl-CS"/>
              </w:rPr>
              <w:t>Јанко Чановић</w:t>
            </w:r>
          </w:p>
        </w:tc>
        <w:tc>
          <w:tcPr>
            <w:tcW w:w="2070" w:type="dxa"/>
            <w:shd w:val="clear" w:color="auto" w:fill="auto"/>
            <w:vAlign w:val="center"/>
          </w:tcPr>
          <w:p w:rsidR="0009486A" w:rsidRPr="009B751E" w:rsidRDefault="0009486A" w:rsidP="00E122C6">
            <w:pPr>
              <w:jc w:val="center"/>
              <w:rPr>
                <w:b/>
                <w:lang w:val="sr-Cyrl-CS"/>
              </w:rPr>
            </w:pPr>
          </w:p>
          <w:p w:rsidR="0009486A" w:rsidRPr="009B751E" w:rsidRDefault="0009486A" w:rsidP="00E122C6">
            <w:pPr>
              <w:jc w:val="center"/>
              <w:rPr>
                <w:b/>
                <w:lang w:val="sr-Cyrl-RS"/>
              </w:rPr>
            </w:pPr>
            <w:r w:rsidRPr="009B751E">
              <w:rPr>
                <w:b/>
                <w:lang w:val="sr-Cyrl-RS"/>
              </w:rPr>
              <w:t>Шеф одсека</w:t>
            </w:r>
          </w:p>
          <w:p w:rsidR="0009486A" w:rsidRPr="009B751E" w:rsidRDefault="0009486A" w:rsidP="00E122C6">
            <w:pPr>
              <w:jc w:val="center"/>
              <w:rPr>
                <w:b/>
                <w:lang w:val="sr-Cyrl-CS"/>
              </w:rPr>
            </w:pPr>
          </w:p>
        </w:tc>
        <w:tc>
          <w:tcPr>
            <w:tcW w:w="2160" w:type="dxa"/>
            <w:shd w:val="clear" w:color="auto" w:fill="auto"/>
            <w:vAlign w:val="center"/>
          </w:tcPr>
          <w:p w:rsidR="0009486A" w:rsidRPr="009B751E" w:rsidRDefault="0009486A" w:rsidP="00E122C6">
            <w:pPr>
              <w:jc w:val="center"/>
            </w:pPr>
            <w:r w:rsidRPr="009B751E">
              <w:rPr>
                <w:lang w:val="sr-Cyrl-CS"/>
              </w:rPr>
              <w:t>011/</w:t>
            </w:r>
            <w:r w:rsidRPr="009B751E">
              <w:rPr>
                <w:lang w:val="sr-Cyrl-RS"/>
              </w:rPr>
              <w:t>36</w:t>
            </w:r>
            <w:r w:rsidRPr="009B751E">
              <w:rPr>
                <w:lang w:val="sr-Latn-RS"/>
              </w:rPr>
              <w:t>7</w:t>
            </w:r>
            <w:r w:rsidRPr="009B751E">
              <w:rPr>
                <w:lang w:val="sr-Cyrl-RS"/>
              </w:rPr>
              <w:t>-1</w:t>
            </w:r>
            <w:r w:rsidRPr="009B751E">
              <w:rPr>
                <w:lang w:val="sr-Latn-RS"/>
              </w:rPr>
              <w:t>528</w:t>
            </w:r>
          </w:p>
        </w:tc>
        <w:tc>
          <w:tcPr>
            <w:tcW w:w="2160" w:type="dxa"/>
            <w:shd w:val="clear" w:color="auto" w:fill="auto"/>
            <w:vAlign w:val="center"/>
          </w:tcPr>
          <w:p w:rsidR="0009486A" w:rsidRPr="009B751E" w:rsidRDefault="00BF2B90" w:rsidP="00E122C6">
            <w:pPr>
              <w:jc w:val="center"/>
            </w:pPr>
            <w:hyperlink r:id="rId42" w:history="1">
              <w:r w:rsidR="0009486A" w:rsidRPr="009B751E">
                <w:rPr>
                  <w:rStyle w:val="Hyperlink"/>
                  <w:color w:val="auto"/>
                </w:rPr>
                <w:t>janko.canovic@mpn.gov.rs</w:t>
              </w:r>
            </w:hyperlink>
          </w:p>
        </w:tc>
        <w:tc>
          <w:tcPr>
            <w:tcW w:w="2117" w:type="dxa"/>
            <w:shd w:val="clear" w:color="auto" w:fill="auto"/>
            <w:vAlign w:val="center"/>
          </w:tcPr>
          <w:p w:rsidR="0009486A" w:rsidRPr="009B751E" w:rsidRDefault="0009486A" w:rsidP="00E122C6">
            <w:pPr>
              <w:jc w:val="center"/>
              <w:rPr>
                <w:lang w:val="sr-Cyrl-CS"/>
              </w:rPr>
            </w:pPr>
            <w:r w:rsidRPr="009B751E">
              <w:rPr>
                <w:lang w:val="sr-Cyrl-RS"/>
              </w:rPr>
              <w:t>Немањина 22-26</w:t>
            </w:r>
            <w:r w:rsidRPr="009B751E">
              <w:rPr>
                <w:lang w:val="sr-Cyrl-CS"/>
              </w:rPr>
              <w:t>, спрат 6, крило Ц,</w:t>
            </w:r>
          </w:p>
          <w:p w:rsidR="0009486A" w:rsidRPr="009B751E" w:rsidRDefault="0009486A" w:rsidP="00E122C6">
            <w:pPr>
              <w:jc w:val="center"/>
              <w:rPr>
                <w:lang w:val="sr-Latn-RS"/>
              </w:rPr>
            </w:pPr>
            <w:r w:rsidRPr="009B751E">
              <w:rPr>
                <w:lang w:val="sr-Cyrl-CS"/>
              </w:rPr>
              <w:t xml:space="preserve">канц. </w:t>
            </w:r>
            <w:r w:rsidRPr="009B751E">
              <w:rPr>
                <w:lang w:val="sr-Latn-RS"/>
              </w:rPr>
              <w:t>28</w:t>
            </w:r>
          </w:p>
        </w:tc>
      </w:tr>
    </w:tbl>
    <w:p w:rsidR="0009486A" w:rsidRPr="0018586D" w:rsidRDefault="0009486A" w:rsidP="00E122C6">
      <w:pPr>
        <w:autoSpaceDE w:val="0"/>
        <w:autoSpaceDN w:val="0"/>
        <w:adjustRightInd w:val="0"/>
        <w:spacing w:line="260" w:lineRule="exact"/>
        <w:contextualSpacing/>
        <w:jc w:val="both"/>
      </w:pPr>
      <w:r w:rsidRPr="0009486A">
        <w:rPr>
          <w:lang w:val="sr-Cyrl-CS"/>
        </w:rPr>
        <w:t xml:space="preserve">У Одсеку за планирање, координацију и реализацију инвестиционих пројеката </w:t>
      </w:r>
      <w:r w:rsidRPr="0009486A">
        <w:rPr>
          <w:lang w:val="ru-RU"/>
        </w:rPr>
        <w:t>обављају</w:t>
      </w:r>
      <w:r w:rsidRPr="0018586D">
        <w:rPr>
          <w:lang w:val="ru-RU"/>
        </w:rPr>
        <w:t xml:space="preserve"> се послови који се односе на:</w:t>
      </w:r>
      <w:r w:rsidRPr="0018586D">
        <w:rPr>
          <w:lang w:val="sr-Cyrl-CS"/>
        </w:rPr>
        <w:t xml:space="preserve"> припрему Споразума о уређењу међусобних односа, права и обавеза два или више учесника у реализацији инвестиционог пројекта; припрему предлога и прикупљање инвестиционе документације потребне за реализацију инвестиционих пројеката; п</w:t>
      </w:r>
      <w:r w:rsidRPr="0018586D">
        <w:t xml:space="preserve">рикупљање и анализа података </w:t>
      </w:r>
      <w:r w:rsidRPr="0018586D">
        <w:lastRenderedPageBreak/>
        <w:t>добијених од крајњег корисника, израд</w:t>
      </w:r>
      <w:r w:rsidRPr="0018586D">
        <w:rPr>
          <w:lang w:val="sr-Cyrl-RS"/>
        </w:rPr>
        <w:t>у</w:t>
      </w:r>
      <w:r w:rsidRPr="0018586D">
        <w:t xml:space="preserve"> Извештаја о спремности инвестиционог пројекта  ради припреме предлога за реализацију инвестиционог пројекта; п</w:t>
      </w:r>
      <w:r w:rsidRPr="0018586D">
        <w:rPr>
          <w:lang w:val="sr-Cyrl-CS"/>
        </w:rPr>
        <w:t>ровера спремности инвестиционог пројекта за реализацију; израду Плана реализације инвестиционих пројеката на основу Извештаја о спремности и опредељених буџетских средстава; координацију са надзорним органом у циљу реализације инвестиционог пројекта; контролу и обраду пратеће документације достављене за плаћање, а у вези са реализацијом инвестиционих пројеката; израду дописа, извештаја, евиденција  и анализа и других аката из надлежности Одсека; праћење и реализацију послова везаних за завршетак инвестиционих пројеката; коонтролу и координацију са Јединицама за управљање пројектима финансираних из средстава међународних зајмова, кредита и донација, као и пројеката</w:t>
      </w:r>
      <w:r w:rsidRPr="0018586D">
        <w:t xml:space="preserve"> Националног инвестиционог плана; п</w:t>
      </w:r>
      <w:r w:rsidRPr="0018586D">
        <w:rPr>
          <w:lang w:val="sr-Cyrl-CS"/>
        </w:rPr>
        <w:t>раћење и реализацију послова везаних за област урбанизма; у</w:t>
      </w:r>
      <w:r w:rsidRPr="0018586D">
        <w:t>чешће у припреми и спровођењу поступака јавних набавки који се односе на инвестиционе пројекте; прикупљање, евиденциј</w:t>
      </w:r>
      <w:r w:rsidRPr="0018586D">
        <w:rPr>
          <w:lang w:val="sr-Cyrl-RS"/>
        </w:rPr>
        <w:t>у</w:t>
      </w:r>
      <w:r w:rsidRPr="0018586D">
        <w:t>, обрад</w:t>
      </w:r>
      <w:r w:rsidRPr="0018586D">
        <w:rPr>
          <w:lang w:val="sr-Cyrl-RS"/>
        </w:rPr>
        <w:t>у</w:t>
      </w:r>
      <w:r w:rsidRPr="0018586D">
        <w:t xml:space="preserve"> и унос података везаних за инвестиционе пројекте у јединствену информациону базу </w:t>
      </w:r>
      <w:r w:rsidRPr="0018586D">
        <w:rPr>
          <w:lang w:val="sr-Cyrl-RS"/>
        </w:rPr>
        <w:t>М</w:t>
      </w:r>
      <w:r w:rsidRPr="0018586D">
        <w:t>инистарства као и друг</w:t>
      </w:r>
      <w:r w:rsidRPr="0018586D">
        <w:rPr>
          <w:lang w:val="sr-Cyrl-RS"/>
        </w:rPr>
        <w:t>е</w:t>
      </w:r>
      <w:r w:rsidRPr="0018586D">
        <w:t xml:space="preserve"> послове у складу са законом.</w:t>
      </w:r>
    </w:p>
    <w:p w:rsidR="0031423B" w:rsidRPr="00B104C3" w:rsidRDefault="0031423B" w:rsidP="00E122C6">
      <w:pPr>
        <w:widowControl w:val="0"/>
        <w:tabs>
          <w:tab w:val="left" w:pos="709"/>
          <w:tab w:val="left" w:pos="1134"/>
        </w:tabs>
        <w:spacing w:line="260" w:lineRule="exact"/>
        <w:contextualSpacing/>
        <w:jc w:val="both"/>
        <w:rPr>
          <w:color w:val="FF0000"/>
          <w:lang w:val="sr-Cyrl-R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09486A" w:rsidRPr="009B751E" w:rsidTr="0009486A">
        <w:tc>
          <w:tcPr>
            <w:tcW w:w="10685" w:type="dxa"/>
            <w:gridSpan w:val="5"/>
            <w:shd w:val="solid" w:color="808080" w:fill="FFFFFF"/>
            <w:vAlign w:val="center"/>
          </w:tcPr>
          <w:p w:rsidR="0009486A" w:rsidRPr="009B751E" w:rsidRDefault="0009486A" w:rsidP="00E122C6">
            <w:pPr>
              <w:jc w:val="center"/>
              <w:rPr>
                <w:b/>
                <w:bCs/>
                <w:lang w:val="ru-RU"/>
              </w:rPr>
            </w:pPr>
            <w:r w:rsidRPr="009B751E">
              <w:rPr>
                <w:b/>
                <w:color w:val="FFFFFF" w:themeColor="background1"/>
                <w:lang w:val="sr-Cyrl-RS"/>
              </w:rPr>
              <w:t>Група за јавне набавке</w:t>
            </w:r>
          </w:p>
        </w:tc>
      </w:tr>
      <w:tr w:rsidR="0009486A" w:rsidRPr="009B751E" w:rsidTr="0009486A">
        <w:tc>
          <w:tcPr>
            <w:tcW w:w="2178" w:type="dxa"/>
            <w:shd w:val="clear" w:color="auto" w:fill="auto"/>
            <w:vAlign w:val="center"/>
          </w:tcPr>
          <w:p w:rsidR="0009486A" w:rsidRPr="009B751E" w:rsidRDefault="0009486A" w:rsidP="00E122C6">
            <w:pPr>
              <w:jc w:val="center"/>
              <w:rPr>
                <w:lang w:val="ru-RU"/>
              </w:rPr>
            </w:pPr>
            <w:r w:rsidRPr="009B751E">
              <w:rPr>
                <w:lang w:val="sr-Cyrl-CS"/>
              </w:rPr>
              <w:t>Име и презиме</w:t>
            </w:r>
          </w:p>
        </w:tc>
        <w:tc>
          <w:tcPr>
            <w:tcW w:w="2070" w:type="dxa"/>
            <w:shd w:val="clear" w:color="auto" w:fill="auto"/>
            <w:vAlign w:val="center"/>
          </w:tcPr>
          <w:p w:rsidR="0009486A" w:rsidRPr="009B751E" w:rsidRDefault="0009486A" w:rsidP="00E122C6">
            <w:pPr>
              <w:jc w:val="center"/>
              <w:rPr>
                <w:lang w:val="ru-RU"/>
              </w:rPr>
            </w:pPr>
            <w:r w:rsidRPr="009B751E">
              <w:rPr>
                <w:lang w:val="sr-Cyrl-CS"/>
              </w:rPr>
              <w:t>Функција</w:t>
            </w:r>
          </w:p>
        </w:tc>
        <w:tc>
          <w:tcPr>
            <w:tcW w:w="2160" w:type="dxa"/>
            <w:shd w:val="clear" w:color="auto" w:fill="auto"/>
            <w:vAlign w:val="center"/>
          </w:tcPr>
          <w:p w:rsidR="0009486A" w:rsidRPr="009B751E" w:rsidRDefault="0009486A" w:rsidP="00E122C6">
            <w:pPr>
              <w:jc w:val="center"/>
              <w:rPr>
                <w:lang w:val="ru-RU"/>
              </w:rPr>
            </w:pPr>
            <w:r w:rsidRPr="009B751E">
              <w:rPr>
                <w:lang w:val="sr-Cyrl-CS"/>
              </w:rPr>
              <w:t>Телефон/факс</w:t>
            </w:r>
          </w:p>
        </w:tc>
        <w:tc>
          <w:tcPr>
            <w:tcW w:w="2160" w:type="dxa"/>
            <w:shd w:val="clear" w:color="auto" w:fill="auto"/>
            <w:vAlign w:val="center"/>
          </w:tcPr>
          <w:p w:rsidR="0009486A" w:rsidRPr="009B751E" w:rsidRDefault="0009486A" w:rsidP="00E122C6">
            <w:pPr>
              <w:jc w:val="center"/>
              <w:rPr>
                <w:lang w:val="ru-RU"/>
              </w:rPr>
            </w:pPr>
            <w:r w:rsidRPr="009B751E">
              <w:rPr>
                <w:lang w:val="sr-Cyrl-CS"/>
              </w:rPr>
              <w:t>Е-маил</w:t>
            </w:r>
          </w:p>
        </w:tc>
        <w:tc>
          <w:tcPr>
            <w:tcW w:w="2117" w:type="dxa"/>
            <w:shd w:val="clear" w:color="auto" w:fill="auto"/>
            <w:vAlign w:val="center"/>
          </w:tcPr>
          <w:p w:rsidR="0009486A" w:rsidRPr="009B751E" w:rsidRDefault="0009486A" w:rsidP="00E122C6">
            <w:pPr>
              <w:jc w:val="center"/>
              <w:rPr>
                <w:lang w:val="ru-RU"/>
              </w:rPr>
            </w:pPr>
            <w:r w:rsidRPr="009B751E">
              <w:rPr>
                <w:lang w:val="sr-Cyrl-CS"/>
              </w:rPr>
              <w:t>Адреса</w:t>
            </w:r>
          </w:p>
        </w:tc>
      </w:tr>
      <w:tr w:rsidR="0009486A" w:rsidRPr="009B751E" w:rsidTr="0009486A">
        <w:tc>
          <w:tcPr>
            <w:tcW w:w="2178" w:type="dxa"/>
            <w:shd w:val="clear" w:color="auto" w:fill="auto"/>
            <w:vAlign w:val="center"/>
          </w:tcPr>
          <w:p w:rsidR="0009486A" w:rsidRPr="009B751E" w:rsidRDefault="0009486A" w:rsidP="00E122C6">
            <w:pPr>
              <w:jc w:val="center"/>
              <w:rPr>
                <w:lang w:val="sr-Cyrl-CS"/>
              </w:rPr>
            </w:pPr>
            <w:r w:rsidRPr="009B751E">
              <w:rPr>
                <w:lang w:val="sr-Cyrl-CS"/>
              </w:rPr>
              <w:t>Драгана Димитријевић</w:t>
            </w:r>
          </w:p>
        </w:tc>
        <w:tc>
          <w:tcPr>
            <w:tcW w:w="2070" w:type="dxa"/>
            <w:shd w:val="clear" w:color="auto" w:fill="auto"/>
            <w:vAlign w:val="center"/>
          </w:tcPr>
          <w:p w:rsidR="009B751E" w:rsidRPr="009B751E" w:rsidRDefault="009B751E" w:rsidP="00E122C6">
            <w:pPr>
              <w:jc w:val="center"/>
              <w:rPr>
                <w:b/>
                <w:lang w:val="sr-Cyrl-CS"/>
              </w:rPr>
            </w:pPr>
          </w:p>
          <w:p w:rsidR="0009486A" w:rsidRPr="009B751E" w:rsidRDefault="0009486A" w:rsidP="00E122C6">
            <w:pPr>
              <w:jc w:val="center"/>
              <w:rPr>
                <w:b/>
                <w:lang w:val="sr-Cyrl-CS"/>
              </w:rPr>
            </w:pPr>
            <w:r w:rsidRPr="009B751E">
              <w:rPr>
                <w:b/>
                <w:lang w:val="sr-Cyrl-CS"/>
              </w:rPr>
              <w:t>Руководилац Групе</w:t>
            </w:r>
          </w:p>
          <w:p w:rsidR="0009486A" w:rsidRPr="009B751E" w:rsidRDefault="0009486A" w:rsidP="00E122C6">
            <w:pPr>
              <w:jc w:val="center"/>
              <w:rPr>
                <w:b/>
                <w:lang w:val="sr-Cyrl-CS"/>
              </w:rPr>
            </w:pPr>
          </w:p>
        </w:tc>
        <w:tc>
          <w:tcPr>
            <w:tcW w:w="2160" w:type="dxa"/>
            <w:shd w:val="clear" w:color="auto" w:fill="auto"/>
            <w:vAlign w:val="center"/>
          </w:tcPr>
          <w:p w:rsidR="0009486A" w:rsidRPr="009B751E" w:rsidRDefault="0009486A" w:rsidP="00E122C6">
            <w:pPr>
              <w:jc w:val="center"/>
            </w:pPr>
            <w:r w:rsidRPr="009B751E">
              <w:rPr>
                <w:lang w:val="sr-Cyrl-CS"/>
              </w:rPr>
              <w:t>011/2401-042</w:t>
            </w:r>
          </w:p>
        </w:tc>
        <w:tc>
          <w:tcPr>
            <w:tcW w:w="2160" w:type="dxa"/>
            <w:shd w:val="clear" w:color="auto" w:fill="auto"/>
            <w:vAlign w:val="center"/>
          </w:tcPr>
          <w:p w:rsidR="0009486A" w:rsidRPr="009B751E" w:rsidRDefault="00BF2B90" w:rsidP="00E122C6">
            <w:pPr>
              <w:jc w:val="center"/>
            </w:pPr>
            <w:hyperlink r:id="rId43" w:history="1">
              <w:r w:rsidR="0009486A" w:rsidRPr="009B751E">
                <w:rPr>
                  <w:rStyle w:val="Hyperlink"/>
                  <w:color w:val="auto"/>
                </w:rPr>
                <w:t>dragana.dimitrijevic@mpn.gov.rs</w:t>
              </w:r>
            </w:hyperlink>
          </w:p>
        </w:tc>
        <w:tc>
          <w:tcPr>
            <w:tcW w:w="2117" w:type="dxa"/>
            <w:shd w:val="clear" w:color="auto" w:fill="auto"/>
            <w:vAlign w:val="center"/>
          </w:tcPr>
          <w:p w:rsidR="0009486A" w:rsidRPr="009B751E" w:rsidRDefault="0009486A" w:rsidP="00E122C6">
            <w:pPr>
              <w:jc w:val="center"/>
            </w:pPr>
            <w:r w:rsidRPr="009B751E">
              <w:rPr>
                <w:lang w:val="sr-Cyrl-CS"/>
              </w:rPr>
              <w:t xml:space="preserve">Захумска 14, спрат </w:t>
            </w:r>
            <w:r w:rsidRPr="009B751E">
              <w:t>2</w:t>
            </w:r>
          </w:p>
        </w:tc>
      </w:tr>
    </w:tbl>
    <w:p w:rsidR="0009486A" w:rsidRPr="0018586D" w:rsidRDefault="0009486A" w:rsidP="00E122C6">
      <w:pPr>
        <w:autoSpaceDE w:val="0"/>
        <w:autoSpaceDN w:val="0"/>
        <w:adjustRightInd w:val="0"/>
        <w:spacing w:line="260" w:lineRule="exact"/>
        <w:contextualSpacing/>
        <w:jc w:val="both"/>
      </w:pPr>
      <w:r w:rsidRPr="0009486A">
        <w:rPr>
          <w:lang w:val="sr-Cyrl-CS"/>
        </w:rPr>
        <w:t>У Групи за јавне набавке</w:t>
      </w:r>
      <w:r w:rsidRPr="0018586D">
        <w:rPr>
          <w:b/>
          <w:lang w:val="sr-Cyrl-CS"/>
        </w:rPr>
        <w:t xml:space="preserve"> </w:t>
      </w:r>
      <w:r w:rsidRPr="0018586D">
        <w:rPr>
          <w:lang w:val="ru-RU"/>
        </w:rPr>
        <w:t>обављају се послови који се односе на:</w:t>
      </w:r>
      <w:r w:rsidRPr="0018586D">
        <w:t xml:space="preserve"> п</w:t>
      </w:r>
      <w:r w:rsidRPr="0018586D">
        <w:rPr>
          <w:lang w:val="sr-Cyrl-CS"/>
        </w:rPr>
        <w:t>рикупљање и припрема података за израду Плана јавних набавки; и</w:t>
      </w:r>
      <w:r w:rsidRPr="0018586D">
        <w:t>зрада плана јавних набавки; контрола исправности докумената везаних за поступке јавних набавки и  процедуре набавке; израда појединачних Аката у поступцима јавних набавки; спровођење поступака јавне набавке; учествовање у поступцима везаним за јавних набавки; израда свих врста извештаја везаних за реализацију јавних набавки; учествовање у изради Упутстава, Правилника и других Аката Министарства; електронско праћење и реализација јавних набавки; студијско-аналитички послови из ове области и друге послове у складу са Законом</w:t>
      </w:r>
    </w:p>
    <w:p w:rsidR="0009486A" w:rsidRPr="00BE0729" w:rsidRDefault="0009486A" w:rsidP="00E122C6">
      <w:pPr>
        <w:widowControl w:val="0"/>
        <w:tabs>
          <w:tab w:val="left" w:pos="709"/>
          <w:tab w:val="left" w:pos="1134"/>
        </w:tabs>
        <w:spacing w:line="260"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760D57" w:rsidRPr="00F85E69" w:rsidTr="00B4026D">
        <w:tc>
          <w:tcPr>
            <w:tcW w:w="10685" w:type="dxa"/>
            <w:gridSpan w:val="5"/>
            <w:shd w:val="solid" w:color="808080" w:fill="FFFFFF"/>
            <w:vAlign w:val="center"/>
          </w:tcPr>
          <w:p w:rsidR="00760D57" w:rsidRPr="00A20E89" w:rsidRDefault="00760D57" w:rsidP="00E122C6">
            <w:pPr>
              <w:jc w:val="center"/>
              <w:rPr>
                <w:b/>
                <w:bCs/>
                <w:color w:val="FFFFFF"/>
                <w:lang w:val="ru-RU"/>
              </w:rPr>
            </w:pPr>
            <w:r>
              <w:rPr>
                <w:b/>
                <w:color w:val="FFFFFF" w:themeColor="background1"/>
                <w:lang w:val="sr-Cyrl-RS"/>
              </w:rPr>
              <w:t>Одељење</w:t>
            </w:r>
            <w:r w:rsidRPr="00760D57">
              <w:rPr>
                <w:b/>
                <w:color w:val="FFFFFF" w:themeColor="background1"/>
                <w:lang w:val="sr-Cyrl-RS"/>
              </w:rPr>
              <w:t xml:space="preserve"> за послове ученичког и студентског стандарда</w:t>
            </w:r>
          </w:p>
        </w:tc>
      </w:tr>
      <w:tr w:rsidR="00760D57" w:rsidRPr="009B1190" w:rsidTr="00B4026D">
        <w:tc>
          <w:tcPr>
            <w:tcW w:w="2178" w:type="dxa"/>
            <w:shd w:val="clear" w:color="auto" w:fill="auto"/>
            <w:vAlign w:val="center"/>
          </w:tcPr>
          <w:p w:rsidR="00760D57" w:rsidRPr="009B1190" w:rsidRDefault="00760D57" w:rsidP="00E122C6">
            <w:pPr>
              <w:jc w:val="center"/>
              <w:rPr>
                <w:lang w:val="ru-RU"/>
              </w:rP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760D57" w:rsidRPr="009B1190" w:rsidRDefault="00760D57" w:rsidP="00E122C6">
            <w:pPr>
              <w:jc w:val="center"/>
              <w:rPr>
                <w:lang w:val="ru-RU"/>
              </w:rPr>
            </w:pPr>
            <w:r>
              <w:rPr>
                <w:lang w:val="sr-Cyrl-CS"/>
              </w:rPr>
              <w:t>Функција</w:t>
            </w:r>
          </w:p>
        </w:tc>
        <w:tc>
          <w:tcPr>
            <w:tcW w:w="2160" w:type="dxa"/>
            <w:shd w:val="clear" w:color="auto" w:fill="auto"/>
            <w:vAlign w:val="center"/>
          </w:tcPr>
          <w:p w:rsidR="00760D57" w:rsidRPr="009B1190" w:rsidRDefault="00760D57" w:rsidP="00E122C6">
            <w:pPr>
              <w:jc w:val="center"/>
              <w:rPr>
                <w:lang w:val="ru-RU"/>
              </w:rPr>
            </w:pPr>
            <w:r>
              <w:rPr>
                <w:lang w:val="sr-Cyrl-CS"/>
              </w:rPr>
              <w:t>Телефон</w:t>
            </w:r>
            <w:r w:rsidRPr="00475FAF">
              <w:rPr>
                <w:lang w:val="sr-Cyrl-CS"/>
              </w:rPr>
              <w:t>/</w:t>
            </w:r>
            <w:r>
              <w:rPr>
                <w:lang w:val="sr-Cyrl-CS"/>
              </w:rPr>
              <w:t>факс</w:t>
            </w:r>
          </w:p>
        </w:tc>
        <w:tc>
          <w:tcPr>
            <w:tcW w:w="2160" w:type="dxa"/>
            <w:shd w:val="clear" w:color="auto" w:fill="auto"/>
            <w:vAlign w:val="center"/>
          </w:tcPr>
          <w:p w:rsidR="00760D57" w:rsidRPr="009B1190" w:rsidRDefault="00760D57" w:rsidP="00E122C6">
            <w:pPr>
              <w:jc w:val="center"/>
              <w:rPr>
                <w:lang w:val="ru-RU"/>
              </w:rPr>
            </w:pPr>
            <w:r>
              <w:rPr>
                <w:lang w:val="sr-Cyrl-CS"/>
              </w:rPr>
              <w:t>Е</w:t>
            </w:r>
            <w:r w:rsidRPr="00475FAF">
              <w:rPr>
                <w:lang w:val="sr-Cyrl-CS"/>
              </w:rPr>
              <w:t>-</w:t>
            </w:r>
            <w:r>
              <w:rPr>
                <w:lang w:val="sr-Cyrl-CS"/>
              </w:rPr>
              <w:t>маил</w:t>
            </w:r>
          </w:p>
        </w:tc>
        <w:tc>
          <w:tcPr>
            <w:tcW w:w="2117" w:type="dxa"/>
            <w:shd w:val="clear" w:color="auto" w:fill="auto"/>
            <w:vAlign w:val="center"/>
          </w:tcPr>
          <w:p w:rsidR="00760D57" w:rsidRPr="009B1190" w:rsidRDefault="00760D57" w:rsidP="00E122C6">
            <w:pPr>
              <w:jc w:val="center"/>
              <w:rPr>
                <w:lang w:val="ru-RU"/>
              </w:rPr>
            </w:pPr>
            <w:r>
              <w:rPr>
                <w:lang w:val="sr-Cyrl-CS"/>
              </w:rPr>
              <w:t>Адреса</w:t>
            </w:r>
          </w:p>
        </w:tc>
      </w:tr>
      <w:tr w:rsidR="00760D57" w:rsidRPr="00475FAF" w:rsidTr="00B4026D">
        <w:tc>
          <w:tcPr>
            <w:tcW w:w="2178" w:type="dxa"/>
            <w:shd w:val="clear" w:color="auto" w:fill="auto"/>
            <w:vAlign w:val="center"/>
          </w:tcPr>
          <w:p w:rsidR="00760D57" w:rsidRPr="00D64F0B" w:rsidRDefault="00760D57" w:rsidP="00E122C6">
            <w:pPr>
              <w:jc w:val="center"/>
              <w:rPr>
                <w:lang w:val="sr-Cyrl-CS"/>
              </w:rPr>
            </w:pPr>
            <w:r>
              <w:rPr>
                <w:lang w:val="sr-Cyrl-CS"/>
              </w:rPr>
              <w:t>Марина Хасановић</w:t>
            </w:r>
          </w:p>
        </w:tc>
        <w:tc>
          <w:tcPr>
            <w:tcW w:w="2070" w:type="dxa"/>
            <w:shd w:val="clear" w:color="auto" w:fill="auto"/>
            <w:vAlign w:val="center"/>
          </w:tcPr>
          <w:p w:rsidR="00760D57" w:rsidRDefault="00760D57" w:rsidP="00E122C6">
            <w:pPr>
              <w:jc w:val="center"/>
              <w:rPr>
                <w:b/>
                <w:lang w:val="sr-Cyrl-CS"/>
              </w:rPr>
            </w:pPr>
          </w:p>
          <w:p w:rsidR="00760D57" w:rsidRDefault="00760D57" w:rsidP="00E122C6">
            <w:pPr>
              <w:jc w:val="center"/>
              <w:rPr>
                <w:b/>
                <w:lang w:val="sr-Cyrl-CS"/>
              </w:rPr>
            </w:pPr>
            <w:r>
              <w:rPr>
                <w:b/>
                <w:lang w:val="sr-Cyrl-CS"/>
              </w:rPr>
              <w:t>Руководилац Групе</w:t>
            </w:r>
          </w:p>
          <w:p w:rsidR="002B4CB2" w:rsidRPr="002B4CB2" w:rsidRDefault="002B4CB2" w:rsidP="00E122C6">
            <w:pPr>
              <w:jc w:val="center"/>
              <w:rPr>
                <w:b/>
                <w:lang w:val="sr-Cyrl-CS"/>
              </w:rPr>
            </w:pPr>
          </w:p>
        </w:tc>
        <w:tc>
          <w:tcPr>
            <w:tcW w:w="2160" w:type="dxa"/>
            <w:shd w:val="clear" w:color="auto" w:fill="auto"/>
            <w:vAlign w:val="center"/>
          </w:tcPr>
          <w:p w:rsidR="00760D57" w:rsidRDefault="00760D57" w:rsidP="00E122C6">
            <w:pPr>
              <w:jc w:val="center"/>
            </w:pPr>
            <w:r>
              <w:rPr>
                <w:lang w:val="sr-Cyrl-CS"/>
              </w:rPr>
              <w:t>011/</w:t>
            </w:r>
            <w:r>
              <w:t>2403- 036</w:t>
            </w:r>
          </w:p>
          <w:p w:rsidR="00760D57" w:rsidRDefault="00760D57" w:rsidP="00E122C6">
            <w:pPr>
              <w:jc w:val="center"/>
            </w:pPr>
            <w:r>
              <w:t>011/2403-320</w:t>
            </w:r>
          </w:p>
        </w:tc>
        <w:tc>
          <w:tcPr>
            <w:tcW w:w="2160" w:type="dxa"/>
            <w:shd w:val="clear" w:color="auto" w:fill="auto"/>
            <w:vAlign w:val="center"/>
          </w:tcPr>
          <w:p w:rsidR="00760D57" w:rsidRDefault="00BF2B90" w:rsidP="00E122C6">
            <w:pPr>
              <w:jc w:val="center"/>
            </w:pPr>
            <w:hyperlink r:id="rId44" w:history="1">
              <w:r w:rsidR="00760D57">
                <w:rPr>
                  <w:rStyle w:val="Hyperlink"/>
                </w:rPr>
                <w:t>marina.hasanovic@mpn.gov.rs</w:t>
              </w:r>
            </w:hyperlink>
          </w:p>
        </w:tc>
        <w:tc>
          <w:tcPr>
            <w:tcW w:w="2117" w:type="dxa"/>
            <w:shd w:val="clear" w:color="auto" w:fill="auto"/>
            <w:vAlign w:val="center"/>
          </w:tcPr>
          <w:p w:rsidR="00760D57" w:rsidRDefault="00760D57" w:rsidP="00E122C6">
            <w:pPr>
              <w:jc w:val="center"/>
              <w:rPr>
                <w:lang w:val="sr-Cyrl-CS"/>
              </w:rPr>
            </w:pPr>
            <w:r>
              <w:rPr>
                <w:lang w:val="sr-Cyrl-CS"/>
              </w:rPr>
              <w:t>Захумска 14, спрат 1,</w:t>
            </w:r>
          </w:p>
          <w:p w:rsidR="00760D57" w:rsidRDefault="00760D57" w:rsidP="00E122C6">
            <w:pPr>
              <w:jc w:val="center"/>
              <w:rPr>
                <w:lang w:val="sr-Cyrl-CS"/>
              </w:rPr>
            </w:pPr>
            <w:r>
              <w:rPr>
                <w:lang w:val="sr-Cyrl-CS"/>
              </w:rPr>
              <w:t>канц. 107</w:t>
            </w:r>
          </w:p>
        </w:tc>
      </w:tr>
    </w:tbl>
    <w:p w:rsidR="0009486A" w:rsidRPr="0018586D" w:rsidRDefault="0009486A" w:rsidP="00E122C6">
      <w:pPr>
        <w:widowControl w:val="0"/>
        <w:tabs>
          <w:tab w:val="left" w:pos="709"/>
          <w:tab w:val="left" w:pos="1134"/>
          <w:tab w:val="left" w:pos="1441"/>
        </w:tabs>
        <w:spacing w:line="260" w:lineRule="exact"/>
        <w:jc w:val="both"/>
        <w:rPr>
          <w:lang w:val="ru-RU"/>
        </w:rPr>
      </w:pPr>
      <w:r w:rsidRPr="0009486A">
        <w:rPr>
          <w:lang w:val="ru-RU"/>
        </w:rPr>
        <w:t>У Одељењу за послове ученичког и студентског стандарда обављају</w:t>
      </w:r>
      <w:r w:rsidRPr="0018586D">
        <w:rPr>
          <w:lang w:val="ru-RU"/>
        </w:rPr>
        <w:t xml:space="preserve"> се послови који се односе на: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праћење стања и покретање иницијатива за решавање питања у области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стручну обраду закона и других прописа и аката из области ученичког и студентског стандарда из надлежности Министарства;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израду концепције,  елабората, анализа, пројеката, студија и других материјала који служе као стручна основа за утврђивање и спровођење политике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утврђивање испуњености услова за рад установа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кредитирање и стипендирање ученика и студената;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праћење и анализу материјалног положаја установа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обављање послова надзора над установама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праћење и унапређивање васпитног рада у установама ученичког и студентског стандарда; -</w:t>
      </w:r>
      <w:r w:rsidRPr="0018586D">
        <w:rPr>
          <w:lang w:val="ru-RU"/>
        </w:rPr>
        <w:tab/>
        <w:t>увођење система квалитета (стандарда квалитета) у установама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праћење програма и делова програма установа у развоју комерцијалних услуга и остваривању сопствених прихода установа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t>-</w:t>
      </w:r>
      <w:r w:rsidRPr="0018586D">
        <w:rPr>
          <w:lang w:val="ru-RU"/>
        </w:rPr>
        <w:tab/>
        <w:t>стручну обраду предмета и представки из области ученичког и студентског стандарда;</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iCs/>
          <w:lang w:val="sr-Cyrl-RS"/>
        </w:rPr>
        <w:t>-</w:t>
      </w:r>
      <w:r w:rsidRPr="0018586D">
        <w:rPr>
          <w:iCs/>
          <w:lang w:val="sr-Cyrl-RS"/>
        </w:rPr>
        <w:tab/>
      </w:r>
      <w:r w:rsidRPr="0018586D">
        <w:rPr>
          <w:noProof/>
          <w:lang w:val="sr-Cyrl-RS"/>
        </w:rPr>
        <w:t>ажурирање електронске документације и базе података, као и</w:t>
      </w:r>
      <w:r w:rsidRPr="0018586D">
        <w:rPr>
          <w:lang w:val="sr-Cyrl-CS"/>
        </w:rPr>
        <w:t xml:space="preserve"> припрема</w:t>
      </w:r>
      <w:r w:rsidRPr="0018586D">
        <w:rPr>
          <w:noProof/>
          <w:lang w:val="sr-Cyrl-RS"/>
        </w:rPr>
        <w:t xml:space="preserve"> информација из надлежности Сектора за постављање на сајт Министарства</w:t>
      </w:r>
      <w:r w:rsidRPr="0018586D">
        <w:rPr>
          <w:iCs/>
          <w:lang w:val="sr-Latn-CS"/>
        </w:rPr>
        <w:t xml:space="preserve"> </w:t>
      </w:r>
      <w:r w:rsidRPr="0018586D">
        <w:rPr>
          <w:lang w:val="sr-Cyrl-CS"/>
        </w:rPr>
        <w:t>и</w:t>
      </w:r>
    </w:p>
    <w:p w:rsidR="0009486A" w:rsidRPr="0018586D" w:rsidRDefault="0009486A" w:rsidP="00E122C6">
      <w:pPr>
        <w:widowControl w:val="0"/>
        <w:tabs>
          <w:tab w:val="left" w:pos="284"/>
          <w:tab w:val="left" w:pos="709"/>
          <w:tab w:val="left" w:pos="1441"/>
        </w:tabs>
        <w:spacing w:line="260" w:lineRule="exact"/>
        <w:jc w:val="both"/>
        <w:rPr>
          <w:lang w:val="ru-RU"/>
        </w:rPr>
      </w:pPr>
      <w:r w:rsidRPr="0018586D">
        <w:rPr>
          <w:lang w:val="ru-RU"/>
        </w:rPr>
        <w:lastRenderedPageBreak/>
        <w:t>-</w:t>
      </w:r>
      <w:r w:rsidRPr="0018586D">
        <w:rPr>
          <w:lang w:val="ru-RU"/>
        </w:rPr>
        <w:tab/>
        <w:t>друге послове у складу са законом.</w:t>
      </w:r>
    </w:p>
    <w:p w:rsidR="00760D57" w:rsidRDefault="00760D57" w:rsidP="00E122C6">
      <w:pPr>
        <w:widowControl w:val="0"/>
        <w:tabs>
          <w:tab w:val="left" w:pos="709"/>
          <w:tab w:val="left" w:pos="1134"/>
        </w:tabs>
        <w:spacing w:line="260" w:lineRule="exact"/>
        <w:contextualSpacing/>
        <w:jc w:val="both"/>
        <w:rPr>
          <w:lang w:val="ru-RU"/>
        </w:rPr>
      </w:pPr>
      <w:r w:rsidRPr="00760D57">
        <w:rPr>
          <w:lang w:val="ru-RU"/>
        </w:rPr>
        <w:t xml:space="preserve">У </w:t>
      </w:r>
      <w:r w:rsidRPr="00760D57">
        <w:rPr>
          <w:lang w:val="sr-Cyrl-RS"/>
        </w:rPr>
        <w:t>Одељењу за послове ученичког и студентског стандарда</w:t>
      </w:r>
      <w:r w:rsidRPr="00760D57">
        <w:rPr>
          <w:lang w:val="ru-RU"/>
        </w:rPr>
        <w:t xml:space="preserve"> образују се следеће уже унутрашње јединице:</w:t>
      </w:r>
      <w:r>
        <w:rPr>
          <w:lang w:val="ru-RU"/>
        </w:rPr>
        <w:t xml:space="preserve"> </w:t>
      </w:r>
      <w:r w:rsidRPr="00760D57">
        <w:rPr>
          <w:lang w:val="ru-RU"/>
        </w:rPr>
        <w:t>1. Група за ученички и студентски стандард</w:t>
      </w:r>
      <w:r>
        <w:rPr>
          <w:lang w:val="ru-RU"/>
        </w:rPr>
        <w:t xml:space="preserve"> и </w:t>
      </w:r>
      <w:r w:rsidRPr="00760D57">
        <w:rPr>
          <w:lang w:val="ru-RU"/>
        </w:rPr>
        <w:t>2. Група за ученичке и студентске кредите и стипендије</w:t>
      </w:r>
    </w:p>
    <w:p w:rsidR="003D4364" w:rsidRPr="00760D57" w:rsidRDefault="003D4364" w:rsidP="00E122C6">
      <w:pPr>
        <w:widowControl w:val="0"/>
        <w:tabs>
          <w:tab w:val="left" w:pos="709"/>
          <w:tab w:val="left" w:pos="1134"/>
        </w:tabs>
        <w:spacing w:line="260" w:lineRule="exact"/>
        <w:contextualSpacing/>
        <w:jc w:val="both"/>
        <w:rPr>
          <w:b/>
          <w:color w:val="FFFFFF" w:themeColor="background1"/>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760D57" w:rsidRPr="00760D57" w:rsidTr="00B4026D">
        <w:tc>
          <w:tcPr>
            <w:tcW w:w="10685" w:type="dxa"/>
            <w:gridSpan w:val="5"/>
            <w:shd w:val="solid" w:color="808080" w:fill="FFFFFF"/>
            <w:vAlign w:val="center"/>
          </w:tcPr>
          <w:p w:rsidR="00760D57" w:rsidRPr="00760D57" w:rsidRDefault="00760D57" w:rsidP="00E122C6">
            <w:pPr>
              <w:jc w:val="center"/>
              <w:rPr>
                <w:b/>
                <w:bCs/>
                <w:color w:val="FFFFFF" w:themeColor="background1"/>
                <w:lang w:val="ru-RU"/>
              </w:rPr>
            </w:pPr>
            <w:r w:rsidRPr="00760D57">
              <w:rPr>
                <w:b/>
                <w:color w:val="FFFFFF" w:themeColor="background1"/>
                <w:lang w:val="ru-RU"/>
              </w:rPr>
              <w:t>Група за ученички и студентски стандард</w:t>
            </w:r>
          </w:p>
        </w:tc>
      </w:tr>
      <w:tr w:rsidR="00760D57" w:rsidRPr="009B1190" w:rsidTr="00B4026D">
        <w:tc>
          <w:tcPr>
            <w:tcW w:w="2178" w:type="dxa"/>
            <w:shd w:val="clear" w:color="auto" w:fill="auto"/>
            <w:vAlign w:val="center"/>
          </w:tcPr>
          <w:p w:rsidR="00760D57" w:rsidRPr="009B1190" w:rsidRDefault="00760D57" w:rsidP="00E122C6">
            <w:pPr>
              <w:jc w:val="center"/>
              <w:rPr>
                <w:lang w:val="ru-RU"/>
              </w:rP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760D57" w:rsidRPr="009B1190" w:rsidRDefault="00760D57" w:rsidP="00E122C6">
            <w:pPr>
              <w:jc w:val="center"/>
              <w:rPr>
                <w:lang w:val="ru-RU"/>
              </w:rPr>
            </w:pPr>
            <w:r>
              <w:rPr>
                <w:lang w:val="sr-Cyrl-CS"/>
              </w:rPr>
              <w:t>Функција</w:t>
            </w:r>
          </w:p>
        </w:tc>
        <w:tc>
          <w:tcPr>
            <w:tcW w:w="2160" w:type="dxa"/>
            <w:shd w:val="clear" w:color="auto" w:fill="auto"/>
            <w:vAlign w:val="center"/>
          </w:tcPr>
          <w:p w:rsidR="00760D57" w:rsidRPr="009B1190" w:rsidRDefault="00760D57" w:rsidP="00E122C6">
            <w:pPr>
              <w:jc w:val="center"/>
              <w:rPr>
                <w:lang w:val="ru-RU"/>
              </w:rPr>
            </w:pPr>
            <w:r>
              <w:rPr>
                <w:lang w:val="sr-Cyrl-CS"/>
              </w:rPr>
              <w:t>Телефон</w:t>
            </w:r>
            <w:r w:rsidRPr="00475FAF">
              <w:rPr>
                <w:lang w:val="sr-Cyrl-CS"/>
              </w:rPr>
              <w:t>/</w:t>
            </w:r>
            <w:r>
              <w:rPr>
                <w:lang w:val="sr-Cyrl-CS"/>
              </w:rPr>
              <w:t>факс</w:t>
            </w:r>
          </w:p>
        </w:tc>
        <w:tc>
          <w:tcPr>
            <w:tcW w:w="2160" w:type="dxa"/>
            <w:shd w:val="clear" w:color="auto" w:fill="auto"/>
            <w:vAlign w:val="center"/>
          </w:tcPr>
          <w:p w:rsidR="00760D57" w:rsidRPr="009B1190" w:rsidRDefault="00760D57" w:rsidP="00E122C6">
            <w:pPr>
              <w:jc w:val="center"/>
              <w:rPr>
                <w:lang w:val="ru-RU"/>
              </w:rPr>
            </w:pPr>
            <w:r>
              <w:rPr>
                <w:lang w:val="sr-Cyrl-CS"/>
              </w:rPr>
              <w:t>Е</w:t>
            </w:r>
            <w:r w:rsidRPr="00475FAF">
              <w:rPr>
                <w:lang w:val="sr-Cyrl-CS"/>
              </w:rPr>
              <w:t>-</w:t>
            </w:r>
            <w:r>
              <w:rPr>
                <w:lang w:val="sr-Cyrl-CS"/>
              </w:rPr>
              <w:t>маил</w:t>
            </w:r>
          </w:p>
        </w:tc>
        <w:tc>
          <w:tcPr>
            <w:tcW w:w="2117" w:type="dxa"/>
            <w:shd w:val="clear" w:color="auto" w:fill="auto"/>
            <w:vAlign w:val="center"/>
          </w:tcPr>
          <w:p w:rsidR="00760D57" w:rsidRPr="009B1190" w:rsidRDefault="00760D57" w:rsidP="00E122C6">
            <w:pPr>
              <w:jc w:val="center"/>
              <w:rPr>
                <w:lang w:val="ru-RU"/>
              </w:rPr>
            </w:pPr>
            <w:r>
              <w:rPr>
                <w:lang w:val="sr-Cyrl-CS"/>
              </w:rPr>
              <w:t>Адреса</w:t>
            </w:r>
          </w:p>
        </w:tc>
      </w:tr>
      <w:tr w:rsidR="00760D57" w:rsidRPr="00475FAF" w:rsidTr="00B4026D">
        <w:tc>
          <w:tcPr>
            <w:tcW w:w="2178" w:type="dxa"/>
            <w:shd w:val="clear" w:color="auto" w:fill="auto"/>
            <w:vAlign w:val="center"/>
          </w:tcPr>
          <w:p w:rsidR="00760D57" w:rsidRPr="00D64F0B" w:rsidRDefault="00760D57" w:rsidP="00E122C6">
            <w:pPr>
              <w:jc w:val="center"/>
              <w:rPr>
                <w:lang w:val="sr-Cyrl-CS"/>
              </w:rPr>
            </w:pPr>
          </w:p>
        </w:tc>
        <w:tc>
          <w:tcPr>
            <w:tcW w:w="2070" w:type="dxa"/>
            <w:shd w:val="clear" w:color="auto" w:fill="auto"/>
            <w:vAlign w:val="center"/>
          </w:tcPr>
          <w:p w:rsidR="00760D57" w:rsidRDefault="00760D57" w:rsidP="00E122C6">
            <w:pPr>
              <w:jc w:val="center"/>
              <w:rPr>
                <w:b/>
                <w:lang w:val="sr-Cyrl-CS"/>
              </w:rPr>
            </w:pPr>
          </w:p>
          <w:p w:rsidR="00760D57" w:rsidRDefault="00760D57" w:rsidP="00E122C6">
            <w:pPr>
              <w:jc w:val="center"/>
              <w:rPr>
                <w:b/>
                <w:lang w:val="sr-Cyrl-CS"/>
              </w:rPr>
            </w:pPr>
            <w:r>
              <w:rPr>
                <w:b/>
                <w:lang w:val="sr-Cyrl-CS"/>
              </w:rPr>
              <w:t>Руководилац Групе</w:t>
            </w:r>
          </w:p>
          <w:p w:rsidR="00760D57" w:rsidRPr="00475FAF" w:rsidRDefault="00760D57" w:rsidP="00E122C6">
            <w:pPr>
              <w:jc w:val="center"/>
            </w:pPr>
          </w:p>
        </w:tc>
        <w:tc>
          <w:tcPr>
            <w:tcW w:w="2160" w:type="dxa"/>
            <w:shd w:val="clear" w:color="auto" w:fill="auto"/>
            <w:vAlign w:val="center"/>
          </w:tcPr>
          <w:p w:rsidR="00760D57" w:rsidRDefault="00760D57" w:rsidP="00E122C6">
            <w:pPr>
              <w:jc w:val="center"/>
            </w:pPr>
          </w:p>
        </w:tc>
        <w:tc>
          <w:tcPr>
            <w:tcW w:w="2160" w:type="dxa"/>
            <w:shd w:val="clear" w:color="auto" w:fill="auto"/>
            <w:vAlign w:val="center"/>
          </w:tcPr>
          <w:p w:rsidR="00760D57" w:rsidRDefault="00760D57" w:rsidP="00E122C6">
            <w:pPr>
              <w:jc w:val="center"/>
            </w:pPr>
          </w:p>
        </w:tc>
        <w:tc>
          <w:tcPr>
            <w:tcW w:w="2117" w:type="dxa"/>
            <w:shd w:val="clear" w:color="auto" w:fill="auto"/>
            <w:vAlign w:val="center"/>
          </w:tcPr>
          <w:p w:rsidR="00760D57" w:rsidRDefault="00760D57" w:rsidP="00E122C6">
            <w:pPr>
              <w:jc w:val="center"/>
              <w:rPr>
                <w:lang w:val="sr-Cyrl-CS"/>
              </w:rPr>
            </w:pPr>
          </w:p>
        </w:tc>
      </w:tr>
    </w:tbl>
    <w:p w:rsidR="00760D57" w:rsidRPr="00760D57" w:rsidRDefault="00760D57" w:rsidP="00E122C6">
      <w:pPr>
        <w:widowControl w:val="0"/>
        <w:tabs>
          <w:tab w:val="left" w:pos="709"/>
          <w:tab w:val="left" w:pos="1134"/>
          <w:tab w:val="left" w:pos="1441"/>
        </w:tabs>
        <w:spacing w:line="260" w:lineRule="exact"/>
        <w:jc w:val="both"/>
        <w:rPr>
          <w:lang w:val="ru-RU"/>
        </w:rPr>
      </w:pPr>
      <w:r w:rsidRPr="00760D57">
        <w:rPr>
          <w:lang w:val="ru-RU"/>
        </w:rPr>
        <w:t>У Групи за ученички и студентски стандард обављају се послови који се односе на: израду концепције,  елабората, анализа, пројеката, студија и других материјала који служе као стручна основа за утврђивање и спровођење политике ученичког и студентског стандарда; припрему и израду уговора из надлежности Сектора; стручну обраду аката које доноси Влада; припрему одговора суду по тужбама у управним споровима; израду информација из надлежности Сектора, за тужилаштво и суд у предметима у којима Министарство није странка у поступку; припрему и израду одлука, решења, закључака, уговора, споразума, меморандума и других појединачних правних аката из надлежности Сектора;стручну обраду предлога одлука које доноси Влада и решења о давању сагласности, верификацији, именовањима и разрешењима и друго; утврђивање испуњености услова за рад установа ученичког и студентског стандарда; праћење и анализу материјалног положаја установа ученичког и студентског стандарда; обављање послова надзора над установама ученичког и студентског стандарда; праћење и унапређивање васпитног рада у установама ученичког и студентског стандарда; увођење система квалитета (стандарда квалитета) у установама ученичког и студентског стандарда; праћење програма и делова програма установа у развоју комерцијалних услуга и остваривању сопствених прихода установа ученичког и студентског стандарда; праћење смештаја и исхране у установама ученичког и студентског стандарда и утврђивање цене исхране, одмора и опоравка ученика и студената; стручну обраду предмета и представки из области ученичког и студентског стандарда; утврђивање елемената за обрачун плата запослених у установама ученичког и студентског стандарда; поступање по представкама и спроводи препоруке Заштитника грађана у вези послова из надлежности Сектора и друге послове у складу са законом.</w:t>
      </w:r>
    </w:p>
    <w:p w:rsidR="00760D57" w:rsidRDefault="00760D57" w:rsidP="00E122C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760D57" w:rsidRPr="00F85E69" w:rsidTr="00B4026D">
        <w:tc>
          <w:tcPr>
            <w:tcW w:w="10685" w:type="dxa"/>
            <w:gridSpan w:val="5"/>
            <w:shd w:val="solid" w:color="808080" w:fill="FFFFFF"/>
            <w:vAlign w:val="center"/>
          </w:tcPr>
          <w:p w:rsidR="00760D57" w:rsidRPr="00A20E89" w:rsidRDefault="00760D57" w:rsidP="00E122C6">
            <w:pPr>
              <w:jc w:val="center"/>
              <w:rPr>
                <w:b/>
                <w:bCs/>
                <w:color w:val="FFFFFF"/>
                <w:lang w:val="ru-RU"/>
              </w:rPr>
            </w:pPr>
            <w:r w:rsidRPr="00A35F76">
              <w:rPr>
                <w:b/>
                <w:color w:val="FFFFFF"/>
                <w:lang w:val="sr-Cyrl-CS"/>
              </w:rPr>
              <w:t>Група за ученичке и студентске кредите и стипендије</w:t>
            </w:r>
          </w:p>
        </w:tc>
      </w:tr>
      <w:tr w:rsidR="00760D57" w:rsidRPr="00475FAF" w:rsidTr="00B4026D">
        <w:tc>
          <w:tcPr>
            <w:tcW w:w="2178" w:type="dxa"/>
            <w:shd w:val="clear" w:color="auto" w:fill="auto"/>
            <w:vAlign w:val="center"/>
          </w:tcPr>
          <w:p w:rsidR="00760D57" w:rsidRPr="00475FAF" w:rsidRDefault="00760D57"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760D57" w:rsidRPr="00475FAF" w:rsidRDefault="00760D57" w:rsidP="00E122C6">
            <w:pPr>
              <w:jc w:val="center"/>
            </w:pPr>
            <w:r>
              <w:rPr>
                <w:lang w:val="sr-Cyrl-CS"/>
              </w:rPr>
              <w:t>Функција</w:t>
            </w:r>
          </w:p>
        </w:tc>
        <w:tc>
          <w:tcPr>
            <w:tcW w:w="2160" w:type="dxa"/>
            <w:shd w:val="clear" w:color="auto" w:fill="auto"/>
            <w:vAlign w:val="center"/>
          </w:tcPr>
          <w:p w:rsidR="00760D57" w:rsidRPr="00475FAF" w:rsidRDefault="00760D57"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760D57" w:rsidRPr="00475FAF" w:rsidRDefault="00760D57"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760D57" w:rsidRPr="00475FAF" w:rsidRDefault="00760D57" w:rsidP="00E122C6">
            <w:pPr>
              <w:jc w:val="center"/>
            </w:pPr>
            <w:r>
              <w:rPr>
                <w:lang w:val="sr-Cyrl-CS"/>
              </w:rPr>
              <w:t>Адреса</w:t>
            </w:r>
          </w:p>
        </w:tc>
      </w:tr>
      <w:tr w:rsidR="00760D57" w:rsidRPr="00475FAF" w:rsidTr="00B4026D">
        <w:tc>
          <w:tcPr>
            <w:tcW w:w="2178" w:type="dxa"/>
            <w:shd w:val="clear" w:color="auto" w:fill="auto"/>
            <w:vAlign w:val="center"/>
          </w:tcPr>
          <w:p w:rsidR="00760D57" w:rsidRPr="00D64F0B" w:rsidRDefault="00760D57" w:rsidP="00E122C6">
            <w:pPr>
              <w:jc w:val="center"/>
              <w:rPr>
                <w:lang w:val="sr-Cyrl-CS"/>
              </w:rPr>
            </w:pPr>
            <w:r>
              <w:rPr>
                <w:lang w:val="sr-Cyrl-CS"/>
              </w:rPr>
              <w:t>Мирослав Лукић</w:t>
            </w:r>
          </w:p>
        </w:tc>
        <w:tc>
          <w:tcPr>
            <w:tcW w:w="2070" w:type="dxa"/>
            <w:shd w:val="clear" w:color="auto" w:fill="auto"/>
            <w:vAlign w:val="center"/>
          </w:tcPr>
          <w:p w:rsidR="009B751E" w:rsidRDefault="009B751E" w:rsidP="00E122C6">
            <w:pPr>
              <w:jc w:val="center"/>
              <w:rPr>
                <w:b/>
                <w:lang w:val="sr-Cyrl-CS"/>
              </w:rPr>
            </w:pPr>
          </w:p>
          <w:p w:rsidR="00760D57" w:rsidRDefault="00760D57" w:rsidP="00E122C6">
            <w:pPr>
              <w:jc w:val="center"/>
              <w:rPr>
                <w:b/>
                <w:lang w:val="sr-Cyrl-CS"/>
              </w:rPr>
            </w:pPr>
            <w:r>
              <w:rPr>
                <w:b/>
                <w:lang w:val="sr-Cyrl-CS"/>
              </w:rPr>
              <w:t>Руководилац Групе</w:t>
            </w:r>
          </w:p>
          <w:p w:rsidR="009B751E" w:rsidRPr="00475FAF" w:rsidRDefault="009B751E" w:rsidP="00E122C6">
            <w:pPr>
              <w:jc w:val="center"/>
            </w:pPr>
          </w:p>
        </w:tc>
        <w:tc>
          <w:tcPr>
            <w:tcW w:w="2160" w:type="dxa"/>
            <w:shd w:val="clear" w:color="auto" w:fill="auto"/>
            <w:vAlign w:val="center"/>
          </w:tcPr>
          <w:p w:rsidR="00760D57" w:rsidRPr="00767B71" w:rsidRDefault="00760D57" w:rsidP="00E122C6">
            <w:pPr>
              <w:jc w:val="center"/>
              <w:rPr>
                <w:color w:val="000000"/>
              </w:rPr>
            </w:pPr>
            <w:r w:rsidRPr="00767B71">
              <w:rPr>
                <w:lang w:val="sr-Cyrl-CS"/>
              </w:rPr>
              <w:t>011/</w:t>
            </w:r>
            <w:r w:rsidRPr="00B87440">
              <w:t>3806-914</w:t>
            </w:r>
          </w:p>
        </w:tc>
        <w:tc>
          <w:tcPr>
            <w:tcW w:w="2160" w:type="dxa"/>
            <w:shd w:val="clear" w:color="auto" w:fill="auto"/>
            <w:vAlign w:val="center"/>
          </w:tcPr>
          <w:p w:rsidR="00760D57" w:rsidRPr="00767B71" w:rsidRDefault="00BF2B90" w:rsidP="00E122C6">
            <w:pPr>
              <w:jc w:val="center"/>
              <w:rPr>
                <w:b/>
                <w:bCs/>
                <w:color w:val="FF0000"/>
              </w:rPr>
            </w:pPr>
            <w:hyperlink r:id="rId45" w:history="1">
              <w:r w:rsidR="00760D57" w:rsidRPr="00D4133B">
                <w:rPr>
                  <w:rStyle w:val="Hyperlink"/>
                </w:rPr>
                <w:t>miroslav.lukic@mpn.gov.rs</w:t>
              </w:r>
            </w:hyperlink>
          </w:p>
        </w:tc>
        <w:tc>
          <w:tcPr>
            <w:tcW w:w="2117" w:type="dxa"/>
            <w:shd w:val="clear" w:color="auto" w:fill="auto"/>
            <w:vAlign w:val="center"/>
          </w:tcPr>
          <w:p w:rsidR="00760D57" w:rsidRPr="0024360F" w:rsidRDefault="00760D57" w:rsidP="00E122C6">
            <w:pPr>
              <w:jc w:val="center"/>
            </w:pPr>
            <w:r w:rsidRPr="00767B71">
              <w:rPr>
                <w:lang w:val="sr-Cyrl-CS"/>
              </w:rPr>
              <w:t>Захумска 14, приземље, канц. 9</w:t>
            </w:r>
          </w:p>
        </w:tc>
      </w:tr>
    </w:tbl>
    <w:p w:rsidR="00760D57" w:rsidRDefault="00760D57" w:rsidP="00BC0E4E">
      <w:pPr>
        <w:spacing w:line="260" w:lineRule="exact"/>
        <w:jc w:val="both"/>
        <w:rPr>
          <w:rFonts w:eastAsia="Calibri"/>
          <w:lang w:val="sr-Cyrl-RS"/>
        </w:rPr>
      </w:pPr>
      <w:r w:rsidRPr="0018586D">
        <w:rPr>
          <w:rFonts w:eastAsia="Calibri"/>
          <w:lang w:val="ru-RU"/>
        </w:rPr>
        <w:t xml:space="preserve">У </w:t>
      </w:r>
      <w:r w:rsidRPr="0018586D">
        <w:rPr>
          <w:rFonts w:eastAsia="Calibri"/>
          <w:b/>
          <w:lang w:val="ru-RU"/>
        </w:rPr>
        <w:t>Групи за ученичке и студентске кредите и стипендије</w:t>
      </w:r>
      <w:r w:rsidRPr="0018586D">
        <w:rPr>
          <w:rFonts w:eastAsia="Calibri"/>
          <w:lang w:val="sr-Cyrl-RS"/>
        </w:rPr>
        <w:t xml:space="preserve"> </w:t>
      </w:r>
      <w:r w:rsidRPr="0018586D">
        <w:rPr>
          <w:lang w:val="ru-RU"/>
        </w:rPr>
        <w:t xml:space="preserve">обављају се послови који се односе на: </w:t>
      </w:r>
      <w:r w:rsidRPr="0018586D">
        <w:rPr>
          <w:rFonts w:eastAsia="Calibri"/>
          <w:lang w:val="sr-Cyrl-RS"/>
        </w:rPr>
        <w:t>реализацију Програма индивидуалне помоћи ученицима и Програма индивидуалне помоћи студентима, којима се спроводи поступак остваривања права на стипендије и кредите ученика и студената и стипендије изузетно надарених ученика и студената; утврђивање износа и исплату стипендија ученика и студената; припрему и израду решења, одлука, уговора, закључака и других појединачних правних аката из ове области; припрему материјала и сарадњу са Институтом за психологију ради обављања стандардизованог теста за изузетно надарене ученике и студенте; припрему и потписивање Уговора с добитницима стипендија за изузетно надарене ученике и студенте; стручну обраду предмета и представки из области стипендирања и кредитирања ученика и студената; припрему одговора суду по тужбама у управним споровима; израду информација из надлежности Групе, за тужилаштво и суд у предметима у којима Министарство није странка у поступку; поступање по представкама и спроводи препоруке Заштитника грађана у вези послова из надлежности Групе и друге послове у складу са законом.</w:t>
      </w:r>
    </w:p>
    <w:p w:rsidR="0031423B" w:rsidRDefault="0031423B" w:rsidP="00BC0E4E">
      <w:pPr>
        <w:spacing w:line="260" w:lineRule="exact"/>
        <w:jc w:val="both"/>
        <w:rPr>
          <w:rFonts w:eastAsia="Calibri"/>
          <w:lang w:val="sr-Cyrl-RS"/>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766CAA" w:rsidTr="002B4CB2">
        <w:tc>
          <w:tcPr>
            <w:tcW w:w="10685" w:type="dxa"/>
            <w:gridSpan w:val="5"/>
            <w:shd w:val="solid" w:color="000080" w:fill="FFFFFF"/>
          </w:tcPr>
          <w:p w:rsidR="002C67AE" w:rsidRPr="0022682D" w:rsidRDefault="002C67AE" w:rsidP="00E122C6">
            <w:pPr>
              <w:pStyle w:val="Heading1"/>
              <w:rPr>
                <w:lang w:val="sr-Cyrl-RS"/>
              </w:rPr>
            </w:pPr>
            <w:bookmarkStart w:id="65" w:name="_Toc497132937"/>
            <w:bookmarkStart w:id="66" w:name="_Toc497133603"/>
            <w:bookmarkStart w:id="67" w:name="_Toc497213722"/>
            <w:r w:rsidRPr="00BB5574">
              <w:rPr>
                <w:color w:val="FFFFFF"/>
              </w:rPr>
              <w:lastRenderedPageBreak/>
              <w:t xml:space="preserve">Сектор </w:t>
            </w:r>
            <w:r w:rsidRPr="00BB5574">
              <w:rPr>
                <w:lang w:val="ru-RU"/>
              </w:rPr>
              <w:t xml:space="preserve">за </w:t>
            </w:r>
            <w:bookmarkEnd w:id="65"/>
            <w:bookmarkEnd w:id="66"/>
            <w:bookmarkEnd w:id="67"/>
            <w:r w:rsidR="0022682D">
              <w:rPr>
                <w:lang w:val="sr-Cyrl-RS"/>
              </w:rPr>
              <w:t>дигитализацију у просвети и науци</w:t>
            </w:r>
          </w:p>
        </w:tc>
      </w:tr>
      <w:tr w:rsidR="002C67AE" w:rsidRPr="00475FAF" w:rsidTr="002B4CB2">
        <w:tc>
          <w:tcPr>
            <w:tcW w:w="2178" w:type="dxa"/>
            <w:shd w:val="clear" w:color="auto" w:fill="auto"/>
            <w:vAlign w:val="center"/>
          </w:tcPr>
          <w:p w:rsidR="002C67AE" w:rsidRPr="00A1691F" w:rsidRDefault="002C67AE" w:rsidP="00E122C6">
            <w:pPr>
              <w:jc w:val="center"/>
            </w:pPr>
            <w:r>
              <w:rPr>
                <w:lang w:val="sr-Cyrl-CS"/>
              </w:rPr>
              <w:t>Име</w:t>
            </w:r>
            <w:r w:rsidRPr="00A1691F">
              <w:rPr>
                <w:lang w:val="sr-Cyrl-CS"/>
              </w:rPr>
              <w:t xml:space="preserve"> </w:t>
            </w:r>
            <w:r>
              <w:rPr>
                <w:lang w:val="sr-Cyrl-CS"/>
              </w:rPr>
              <w:t>и</w:t>
            </w:r>
            <w:r w:rsidRPr="00A1691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B4CB2" w:rsidRPr="00925FDD" w:rsidTr="002B4CB2">
        <w:tc>
          <w:tcPr>
            <w:tcW w:w="2178" w:type="dxa"/>
            <w:shd w:val="clear" w:color="auto" w:fill="auto"/>
            <w:vAlign w:val="center"/>
          </w:tcPr>
          <w:p w:rsidR="002B4CB2" w:rsidRPr="00E956D2" w:rsidRDefault="00207CD5" w:rsidP="00E122C6">
            <w:pPr>
              <w:jc w:val="center"/>
              <w:rPr>
                <w:color w:val="FF0000"/>
                <w:lang w:val="sr-Cyrl-RS"/>
              </w:rPr>
            </w:pPr>
            <w:r>
              <w:rPr>
                <w:b/>
                <w:color w:val="000000"/>
                <w:lang w:val="sr-Cyrl-RS"/>
              </w:rPr>
              <w:t>др</w:t>
            </w:r>
            <w:r w:rsidR="002B4CB2">
              <w:rPr>
                <w:b/>
                <w:color w:val="000000"/>
                <w:lang w:val="sr-Cyrl-RS"/>
              </w:rPr>
              <w:t xml:space="preserve"> Саша Стојановић</w:t>
            </w:r>
          </w:p>
        </w:tc>
        <w:tc>
          <w:tcPr>
            <w:tcW w:w="2070" w:type="dxa"/>
            <w:shd w:val="clear" w:color="auto" w:fill="auto"/>
            <w:vAlign w:val="center"/>
          </w:tcPr>
          <w:p w:rsidR="002B4CB2" w:rsidRDefault="002B4CB2" w:rsidP="00E122C6">
            <w:pPr>
              <w:jc w:val="center"/>
              <w:rPr>
                <w:b/>
              </w:rPr>
            </w:pPr>
          </w:p>
          <w:p w:rsidR="002B4CB2" w:rsidRDefault="002B4CB2" w:rsidP="00E122C6">
            <w:pPr>
              <w:jc w:val="center"/>
              <w:rPr>
                <w:b/>
              </w:rPr>
            </w:pPr>
            <w:r>
              <w:rPr>
                <w:b/>
                <w:lang w:val="sr-Cyrl-RS"/>
              </w:rPr>
              <w:t>в.д. п</w:t>
            </w:r>
            <w:r>
              <w:rPr>
                <w:b/>
                <w:lang w:val="sr-Cyrl-CS"/>
              </w:rPr>
              <w:t>омоћник</w:t>
            </w:r>
            <w:r w:rsidR="00CF2B95">
              <w:rPr>
                <w:b/>
                <w:lang w:val="sr-Cyrl-CS"/>
              </w:rPr>
              <w:t>а</w:t>
            </w:r>
            <w:r w:rsidRPr="00475FAF">
              <w:rPr>
                <w:b/>
                <w:lang w:val="sr-Cyrl-CS"/>
              </w:rPr>
              <w:t xml:space="preserve"> </w:t>
            </w:r>
            <w:r>
              <w:rPr>
                <w:b/>
                <w:lang w:val="sr-Cyrl-CS"/>
              </w:rPr>
              <w:t>министра</w:t>
            </w:r>
          </w:p>
          <w:p w:rsidR="002B4CB2" w:rsidRPr="00A35F76" w:rsidRDefault="002B4CB2" w:rsidP="00E122C6">
            <w:pPr>
              <w:jc w:val="center"/>
            </w:pPr>
          </w:p>
        </w:tc>
        <w:tc>
          <w:tcPr>
            <w:tcW w:w="2160" w:type="dxa"/>
            <w:shd w:val="clear" w:color="auto" w:fill="auto"/>
            <w:vAlign w:val="center"/>
          </w:tcPr>
          <w:p w:rsidR="00EB0493" w:rsidRPr="009B751E" w:rsidRDefault="00EB0493" w:rsidP="00E122C6">
            <w:pPr>
              <w:jc w:val="center"/>
              <w:rPr>
                <w:lang w:val="sr-Latn-RS"/>
              </w:rPr>
            </w:pPr>
            <w:r w:rsidRPr="009B751E">
              <w:rPr>
                <w:lang w:val="sr-Cyrl-CS"/>
              </w:rPr>
              <w:t>011/</w:t>
            </w:r>
            <w:r w:rsidRPr="009B751E">
              <w:t>2401</w:t>
            </w:r>
            <w:r w:rsidRPr="009B751E">
              <w:rPr>
                <w:lang w:val="sr-Cyrl-CS"/>
              </w:rPr>
              <w:t>-911</w:t>
            </w:r>
          </w:p>
          <w:p w:rsidR="002B4CB2" w:rsidRPr="00EB0493" w:rsidRDefault="00EB0493" w:rsidP="00E122C6">
            <w:pPr>
              <w:jc w:val="center"/>
              <w:rPr>
                <w:color w:val="FF0000"/>
                <w:lang w:val="sr-Latn-RS"/>
              </w:rPr>
            </w:pPr>
            <w:r w:rsidRPr="009B751E">
              <w:rPr>
                <w:lang w:val="sr-Latn-RS"/>
              </w:rPr>
              <w:t>011/2403-320</w:t>
            </w:r>
          </w:p>
        </w:tc>
        <w:tc>
          <w:tcPr>
            <w:tcW w:w="2160" w:type="dxa"/>
            <w:shd w:val="clear" w:color="auto" w:fill="auto"/>
            <w:vAlign w:val="center"/>
          </w:tcPr>
          <w:p w:rsidR="002B4CB2" w:rsidRDefault="002B4CB2" w:rsidP="00E122C6">
            <w:pPr>
              <w:jc w:val="center"/>
              <w:rPr>
                <w:color w:val="FF0000"/>
              </w:rPr>
            </w:pPr>
          </w:p>
          <w:p w:rsidR="002B4CB2" w:rsidRDefault="00BF2B90" w:rsidP="00E122C6">
            <w:pPr>
              <w:jc w:val="center"/>
              <w:rPr>
                <w:color w:val="FF0000"/>
              </w:rPr>
            </w:pPr>
            <w:hyperlink r:id="rId46" w:history="1">
              <w:r w:rsidR="002B4CB2" w:rsidRPr="003F561B">
                <w:rPr>
                  <w:rStyle w:val="Hyperlink"/>
                </w:rPr>
                <w:t>sasa.stojanovic@mpn.gov.rs</w:t>
              </w:r>
            </w:hyperlink>
          </w:p>
          <w:p w:rsidR="002B4CB2" w:rsidRPr="00597DC4" w:rsidRDefault="002B4CB2" w:rsidP="00E122C6">
            <w:pPr>
              <w:jc w:val="center"/>
              <w:rPr>
                <w:color w:val="FF0000"/>
                <w:lang w:val="sr-Cyrl-CS"/>
              </w:rPr>
            </w:pPr>
          </w:p>
        </w:tc>
        <w:tc>
          <w:tcPr>
            <w:tcW w:w="2117" w:type="dxa"/>
            <w:shd w:val="clear" w:color="auto" w:fill="auto"/>
            <w:vAlign w:val="center"/>
          </w:tcPr>
          <w:p w:rsidR="002B4CB2" w:rsidRPr="00AD59EC" w:rsidRDefault="00EB0493" w:rsidP="00E122C6">
            <w:pPr>
              <w:jc w:val="center"/>
              <w:rPr>
                <w:lang w:val="sr-Cyrl-CS"/>
              </w:rPr>
            </w:pPr>
            <w:r w:rsidRPr="009B751E">
              <w:rPr>
                <w:lang w:val="sr-Cyrl-RS"/>
              </w:rPr>
              <w:t>Захумска</w:t>
            </w:r>
            <w:r w:rsidRPr="009B751E">
              <w:rPr>
                <w:lang w:val="sr-Cyrl-CS"/>
              </w:rPr>
              <w:t xml:space="preserve"> 14,</w:t>
            </w:r>
            <w:r w:rsidRPr="009B751E">
              <w:rPr>
                <w:lang w:val="sr-Latn-RS"/>
              </w:rPr>
              <w:br/>
            </w:r>
            <w:r w:rsidRPr="009B751E">
              <w:rPr>
                <w:lang w:val="sr-Cyrl-CS"/>
              </w:rPr>
              <w:t>први спрат,</w:t>
            </w:r>
            <w:r w:rsidRPr="009B751E">
              <w:rPr>
                <w:lang w:val="sr-Latn-RS"/>
              </w:rPr>
              <w:br/>
            </w:r>
            <w:r w:rsidRPr="009B751E">
              <w:rPr>
                <w:lang w:val="sr-Cyrl-CS"/>
              </w:rPr>
              <w:t xml:space="preserve">канц. </w:t>
            </w:r>
            <w:r w:rsidRPr="009B751E">
              <w:rPr>
                <w:lang w:val="sr-Latn-RS"/>
              </w:rPr>
              <w:t>106</w:t>
            </w:r>
          </w:p>
        </w:tc>
      </w:tr>
    </w:tbl>
    <w:p w:rsidR="00760D57" w:rsidRDefault="00760D57" w:rsidP="00E122C6">
      <w:pPr>
        <w:autoSpaceDE w:val="0"/>
        <w:autoSpaceDN w:val="0"/>
        <w:adjustRightInd w:val="0"/>
        <w:spacing w:line="265" w:lineRule="exact"/>
        <w:jc w:val="both"/>
      </w:pPr>
    </w:p>
    <w:p w:rsidR="00760D57" w:rsidRPr="0024036E" w:rsidRDefault="00760D57" w:rsidP="00E122C6">
      <w:pPr>
        <w:tabs>
          <w:tab w:val="left" w:pos="709"/>
        </w:tabs>
        <w:spacing w:line="260" w:lineRule="exact"/>
        <w:jc w:val="both"/>
        <w:rPr>
          <w:lang w:val="sr-Cyrl-CS" w:eastAsia="sr-Latn-CS"/>
        </w:rPr>
      </w:pPr>
      <w:r w:rsidRPr="0024036E">
        <w:rPr>
          <w:lang w:val="sr-Cyrl-CS" w:eastAsia="sr-Latn-CS"/>
        </w:rPr>
        <w:t>У Сектору за дигитализацију у просвети и науци обављају се послови који се односе на:</w:t>
      </w:r>
      <w:r w:rsidR="0024036E" w:rsidRPr="0024036E">
        <w:rPr>
          <w:lang w:val="sr-Cyrl-CS" w:eastAsia="sr-Latn-CS"/>
        </w:rPr>
        <w:t xml:space="preserve"> </w:t>
      </w:r>
      <w:r w:rsidRPr="0024036E">
        <w:rPr>
          <w:lang w:val="sr-Cyrl-CS" w:eastAsia="sr-Latn-CS"/>
        </w:rPr>
        <w:t xml:space="preserve">планирање, организовање и увођење свеобухватне дигитализације података, процеса и услуга </w:t>
      </w:r>
      <w:r w:rsidRPr="0024036E">
        <w:rPr>
          <w:lang w:val="sr-Cyrl-RS" w:eastAsia="sr-Latn-CS"/>
        </w:rPr>
        <w:t xml:space="preserve">и </w:t>
      </w:r>
      <w:r w:rsidRPr="0024036E">
        <w:t>развој информационих технологија</w:t>
      </w:r>
      <w:r w:rsidRPr="0024036E">
        <w:rPr>
          <w:lang w:val="sr-Cyrl-RS"/>
        </w:rPr>
        <w:t xml:space="preserve"> и инфраструктурног опремања у циљу </w:t>
      </w:r>
      <w:r w:rsidRPr="0024036E">
        <w:rPr>
          <w:lang w:val="sr-Cyrl-CS" w:eastAsia="sr-Latn-CS"/>
        </w:rPr>
        <w:t>дигитализације података, процеса и услуга у васпитно-образовној, научноистраживачкој и иновационој инфраструктури у Републици Србији;</w:t>
      </w:r>
      <w:r w:rsidR="0024036E">
        <w:rPr>
          <w:lang w:val="sr-Cyrl-CS" w:eastAsia="sr-Latn-CS"/>
        </w:rPr>
        <w:t xml:space="preserve"> у</w:t>
      </w:r>
      <w:r w:rsidRPr="0024036E">
        <w:t xml:space="preserve">напређење постојећих сервиса електронске управе на порталима </w:t>
      </w:r>
      <w:r w:rsidRPr="0024036E">
        <w:rPr>
          <w:lang w:val="sr-Cyrl-RS"/>
        </w:rPr>
        <w:t xml:space="preserve">Министарства </w:t>
      </w:r>
      <w:r w:rsidRPr="0024036E">
        <w:t>у складу са међународним и националним стандардима у области информационих технологија и информационе безбедност</w:t>
      </w:r>
      <w:r w:rsidRPr="0024036E">
        <w:rPr>
          <w:lang w:val="sr-Cyrl-RS"/>
        </w:rPr>
        <w:t>и;</w:t>
      </w:r>
      <w:r w:rsidR="0024036E">
        <w:rPr>
          <w:lang w:val="sr-Cyrl-RS"/>
        </w:rPr>
        <w:t xml:space="preserve"> </w:t>
      </w:r>
      <w:r w:rsidRPr="0024036E">
        <w:rPr>
          <w:lang w:val="sr-Cyrl-RS"/>
        </w:rPr>
        <w:t xml:space="preserve">успостављање и управљање </w:t>
      </w:r>
      <w:r w:rsidRPr="0024036E">
        <w:rPr>
          <w:lang w:val="sr-Cyrl-CS" w:eastAsia="sr-Latn-CS"/>
        </w:rPr>
        <w:t>системима и порталима е-Просвете</w:t>
      </w:r>
      <w:r w:rsidRPr="0024036E">
        <w:rPr>
          <w:lang w:val="sr-Cyrl-RS"/>
        </w:rPr>
        <w:t xml:space="preserve"> дигитализацијом информационог система у васпитању и образовању, старање о несметаном протоку података, обезбеђивање доступноости и заштите дигитализованих података регистара и евиденција који се воде кроз електронски Јединственим информационим системом просвете у Републици а у односу на вођење Регистра установа, Регистра деце, ученика и одраслих, као и студената (који су носиоци Јединственог образовног броја - ЈОБ) и Регистра запослених у установама и  у односу на електронску евиденцију о издатим дозволама за рад наставника, васпитача, стручних сарадника, директора и секретара, у складу са прописима о основама система образовања и васпитања, о основном образовању и васпитању, о средњем образовању и у делу које се односи на образовање одраслих, као и старање о коришћењу електронских података уписаних у  евиденцију које високошколске установе достављају Министарству за обављање законом утврђених послова, у складу са прописима којима се уређује високо образовање;</w:t>
      </w:r>
      <w:bookmarkStart w:id="68" w:name="str_194"/>
      <w:bookmarkStart w:id="69" w:name="clan_179"/>
      <w:bookmarkStart w:id="70" w:name="str_195"/>
      <w:bookmarkStart w:id="71" w:name="clan_180"/>
      <w:bookmarkStart w:id="72" w:name="str_196"/>
      <w:bookmarkStart w:id="73" w:name="clan_181"/>
      <w:bookmarkStart w:id="74" w:name="clan_182"/>
      <w:bookmarkStart w:id="75" w:name="str_198"/>
      <w:bookmarkStart w:id="76" w:name="clan_183"/>
      <w:bookmarkStart w:id="77" w:name="str_199"/>
      <w:bookmarkStart w:id="78" w:name="clan_184"/>
      <w:bookmarkStart w:id="79" w:name="str_72"/>
      <w:bookmarkStart w:id="80" w:name="clan_69"/>
      <w:bookmarkStart w:id="81" w:name="str_73"/>
      <w:bookmarkStart w:id="82" w:name="clan_70"/>
      <w:bookmarkStart w:id="83" w:name="str_74"/>
      <w:bookmarkStart w:id="84" w:name="clan_71"/>
      <w:bookmarkStart w:id="85" w:name="str_75"/>
      <w:bookmarkStart w:id="86" w:name="clan_72"/>
      <w:bookmarkStart w:id="87" w:name="str_76"/>
      <w:bookmarkStart w:id="88" w:name="clan_73"/>
      <w:bookmarkStart w:id="89" w:name="str_77"/>
      <w:bookmarkStart w:id="90" w:name="clan_74"/>
      <w:bookmarkStart w:id="91" w:name="str_78"/>
      <w:bookmarkStart w:id="92" w:name="clan_75"/>
      <w:bookmarkStart w:id="93" w:name="str_79"/>
      <w:bookmarkStart w:id="94" w:name="clan_76"/>
      <w:bookmarkStart w:id="95" w:name="str_80"/>
      <w:bookmarkStart w:id="96" w:name="clan_77"/>
      <w:bookmarkStart w:id="97" w:name="str_81"/>
      <w:bookmarkStart w:id="98" w:name="clan_78"/>
      <w:bookmarkStart w:id="99" w:name="str_123"/>
      <w:bookmarkStart w:id="100" w:name="clan_112"/>
      <w:bookmarkStart w:id="101" w:name="str_124"/>
      <w:bookmarkStart w:id="102" w:name="clan_113"/>
      <w:bookmarkStart w:id="103" w:name="str_125"/>
      <w:bookmarkStart w:id="104" w:name="clan_114"/>
      <w:bookmarkStart w:id="105" w:name="str_126"/>
      <w:bookmarkStart w:id="106" w:name="clan_115"/>
      <w:bookmarkStart w:id="107" w:name="str_127"/>
      <w:bookmarkStart w:id="108" w:name="clan_116"/>
      <w:bookmarkStart w:id="109" w:name="str_128"/>
      <w:bookmarkStart w:id="110" w:name="clan_117"/>
      <w:bookmarkStart w:id="111" w:name="str_129"/>
      <w:bookmarkStart w:id="112" w:name="clan_118"/>
      <w:bookmarkStart w:id="113" w:name="str_130"/>
      <w:bookmarkStart w:id="114" w:name="clan_119"/>
      <w:bookmarkStart w:id="115" w:name="str_131"/>
      <w:bookmarkStart w:id="116" w:name="clan_120"/>
      <w:bookmarkStart w:id="117" w:name="str_132"/>
      <w:bookmarkStart w:id="118" w:name="clan_121"/>
      <w:bookmarkStart w:id="119" w:name="str_133"/>
      <w:bookmarkStart w:id="120" w:name="clan_122"/>
      <w:bookmarkStart w:id="121" w:name="str_134"/>
      <w:bookmarkStart w:id="122" w:name="clan_123"/>
      <w:bookmarkStart w:id="123" w:name="str_135"/>
      <w:bookmarkStart w:id="124" w:name="clan_12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24036E">
        <w:rPr>
          <w:lang w:val="sr-Cyrl-RS"/>
        </w:rPr>
        <w:t xml:space="preserve"> </w:t>
      </w:r>
      <w:r w:rsidRPr="0024036E">
        <w:rPr>
          <w:lang w:val="sr-Cyrl-RS"/>
        </w:rPr>
        <w:t>успостављање и одржавање обједињеног националног система е-Наука као дигитализованог</w:t>
      </w:r>
      <w:r w:rsidRPr="0024036E">
        <w:rPr>
          <w:lang w:val="sr-Cyrl-CS" w:eastAsia="sr-Latn-CS"/>
        </w:rPr>
        <w:t xml:space="preserve"> јединственог система у области научноистраживачке и иновационе делатности у Републици Србији,</w:t>
      </w:r>
      <w:r w:rsidRPr="0024036E">
        <w:rPr>
          <w:lang w:val="sr-Cyrl-RS"/>
        </w:rPr>
        <w:t xml:space="preserve"> у који су укључене електронске базе података које се воде као регистри  (Регистар истраживача, Регистар научноистраживачке делатности, Регистар иновационе делатности</w:t>
      </w:r>
      <w:r w:rsidRPr="0024036E">
        <w:rPr>
          <w:lang w:val="sr-Latn-RS"/>
        </w:rPr>
        <w:t xml:space="preserve">) </w:t>
      </w:r>
      <w:r w:rsidRPr="0024036E">
        <w:rPr>
          <w:lang w:val="sr-Cyrl-RS"/>
        </w:rPr>
        <w:t>и евиденције (Евиденција ангажованих истраживача, Евиденција пројеката који се реализују, Евиденција стипендиста Министарства) по прописима о научноистраживачкој</w:t>
      </w:r>
      <w:r w:rsidRPr="0024036E">
        <w:rPr>
          <w:lang w:val="sr-Cyrl-CS" w:eastAsia="sr-Latn-CS"/>
        </w:rPr>
        <w:t xml:space="preserve"> и иновационој делатности;</w:t>
      </w:r>
      <w:r w:rsidR="0024036E">
        <w:rPr>
          <w:lang w:val="sr-Cyrl-CS" w:eastAsia="sr-Latn-CS"/>
        </w:rPr>
        <w:t xml:space="preserve"> </w:t>
      </w:r>
      <w:r w:rsidRPr="0024036E">
        <w:rPr>
          <w:lang w:val="sr-Cyrl-RS"/>
        </w:rPr>
        <w:t>обезбеђивање дигитализованих система на порталима е-Просвете и е-Науке кроз одговарајуће укључивања података из регистара и евиденција збирки података и каталога збирки података које Повереник за заштиту података о личности води као Централни регистар збирки података</w:t>
      </w:r>
      <w:r w:rsidRPr="0024036E">
        <w:rPr>
          <w:u w:val="single"/>
        </w:rPr>
        <w:t xml:space="preserve"> </w:t>
      </w:r>
      <w:r w:rsidRPr="0024036E">
        <w:rPr>
          <w:lang w:val="sr-Cyrl-RS"/>
        </w:rPr>
        <w:t>о личности;</w:t>
      </w:r>
      <w:r w:rsidR="0024036E">
        <w:rPr>
          <w:lang w:val="sr-Cyrl-RS"/>
        </w:rPr>
        <w:t xml:space="preserve"> </w:t>
      </w:r>
      <w:bookmarkStart w:id="125" w:name="clan_175"/>
      <w:bookmarkStart w:id="126" w:name="clan_176"/>
      <w:bookmarkStart w:id="127" w:name="str_192"/>
      <w:bookmarkStart w:id="128" w:name="clan_177"/>
      <w:bookmarkStart w:id="129" w:name="str_193"/>
      <w:bookmarkStart w:id="130" w:name="clan_178"/>
      <w:bookmarkEnd w:id="125"/>
      <w:bookmarkEnd w:id="126"/>
      <w:bookmarkEnd w:id="127"/>
      <w:bookmarkEnd w:id="128"/>
      <w:bookmarkEnd w:id="129"/>
      <w:bookmarkEnd w:id="130"/>
      <w:r w:rsidRPr="0024036E">
        <w:t xml:space="preserve">планирање, анализу, пројектовање, тестирање, имплементацију, унапређење и контролу квалитета </w:t>
      </w:r>
      <w:r w:rsidRPr="0024036E">
        <w:rPr>
          <w:lang w:val="sr-Cyrl-RS"/>
        </w:rPr>
        <w:t xml:space="preserve">дигитализованог </w:t>
      </w:r>
      <w:r w:rsidRPr="0024036E">
        <w:t>система</w:t>
      </w:r>
      <w:r w:rsidRPr="0024036E">
        <w:rPr>
          <w:lang w:val="sr-Cyrl-RS"/>
        </w:rPr>
        <w:t xml:space="preserve">, </w:t>
      </w:r>
      <w:r w:rsidRPr="0024036E">
        <w:t>успостављање и вођење метарегистра у циљу обезбеђивања интероперабилности база података и регистара</w:t>
      </w:r>
      <w:r w:rsidRPr="0024036E">
        <w:rPr>
          <w:lang w:val="sr-Cyrl-RS"/>
        </w:rPr>
        <w:t xml:space="preserve"> и </w:t>
      </w:r>
      <w:r w:rsidRPr="0024036E">
        <w:t>успостављање ауторизованог приступа подацима из регистара и њихове размене;</w:t>
      </w:r>
      <w:r w:rsidR="0024036E">
        <w:rPr>
          <w:lang w:val="sr-Cyrl-RS"/>
        </w:rPr>
        <w:t xml:space="preserve"> </w:t>
      </w:r>
      <w:r w:rsidRPr="0024036E">
        <w:rPr>
          <w:lang w:val="sr-Cyrl-CS" w:eastAsia="sr-Latn-CS"/>
        </w:rPr>
        <w:t xml:space="preserve">обезбеђивање координација при иницијалној инсталацији систем, пуштање у погон  и праћење функционалне оперативности и исправности система и управљање хардверским и софтверским ресурсима, </w:t>
      </w:r>
      <w:r w:rsidRPr="0024036E">
        <w:t>праћење реализације пројектованих портала, сервиса, информационих система и регистара и њихово редовно одржавање и реинжењеринг у складу са потребама и захтевима корисника,  оптимизацију и унапређење перформанси продукционог система и решавање текућих проблема у раду са базама података</w:t>
      </w:r>
      <w:r w:rsidRPr="0024036E">
        <w:rPr>
          <w:i/>
        </w:rPr>
        <w:t xml:space="preserve"> </w:t>
      </w:r>
      <w:r w:rsidRPr="0024036E">
        <w:rPr>
          <w:lang w:val="sr-Cyrl-RS"/>
        </w:rPr>
        <w:t>и контролу приступа подацима, координацију при отклањању грешака, инсталацији и покретању нових функционалности, доступности комуникационе инфраструктуре и координацију при праћењу оптерећења система, као и координација при праћењу и анализи искоришћења система;</w:t>
      </w:r>
      <w:r w:rsidR="0024036E">
        <w:rPr>
          <w:lang w:val="sr-Cyrl-RS"/>
        </w:rPr>
        <w:t xml:space="preserve"> </w:t>
      </w:r>
      <w:r w:rsidRPr="0024036E">
        <w:rPr>
          <w:lang w:val="sr-Cyrl-RS" w:eastAsia="sr-Latn-CS"/>
        </w:rPr>
        <w:t>координацију и контролу прављења сигурносних копија података и на координацију и праћење безбедности система, координација на сталној анализи потенцијалних безбедносних пропуста у циљу спречавања могућности упада у систем, координацију спречавања и заустављања напада на сервисе е-Просвета и е-Наука и координацију отклањањем потенцијалних последица напада;</w:t>
      </w:r>
      <w:r w:rsidR="0024036E">
        <w:rPr>
          <w:lang w:val="sr-Cyrl-RS" w:eastAsia="sr-Latn-CS"/>
        </w:rPr>
        <w:t xml:space="preserve"> </w:t>
      </w:r>
      <w:r w:rsidRPr="0024036E">
        <w:t>пројектовање и увођења софтверских решења и припрема пројектних задатака</w:t>
      </w:r>
      <w:r w:rsidRPr="0024036E">
        <w:rPr>
          <w:lang w:val="sr-Cyrl-RS"/>
        </w:rPr>
        <w:t>,</w:t>
      </w:r>
      <w:r w:rsidRPr="0024036E">
        <w:t xml:space="preserve"> превођење пројектованих решења у програмски код</w:t>
      </w:r>
      <w:r w:rsidRPr="0024036E">
        <w:rPr>
          <w:lang w:val="sr-Cyrl-RS"/>
        </w:rPr>
        <w:t>,</w:t>
      </w:r>
      <w:r w:rsidRPr="0024036E">
        <w:t xml:space="preserve"> тестирање и исправка кода</w:t>
      </w:r>
      <w:r w:rsidRPr="0024036E">
        <w:rPr>
          <w:lang w:val="sr-Cyrl-RS"/>
        </w:rPr>
        <w:t xml:space="preserve"> и</w:t>
      </w:r>
      <w:r w:rsidRPr="0024036E">
        <w:rPr>
          <w:i/>
          <w:lang w:val="sr-Cyrl-RS"/>
        </w:rPr>
        <w:t xml:space="preserve"> </w:t>
      </w:r>
      <w:r w:rsidRPr="0024036E">
        <w:rPr>
          <w:lang w:val="sr-Cyrl-RS" w:eastAsia="sr-Latn-CS"/>
        </w:rPr>
        <w:t xml:space="preserve">предлагање, </w:t>
      </w:r>
      <w:r w:rsidRPr="0024036E">
        <w:rPr>
          <w:lang w:val="sr-Cyrl-CS" w:eastAsia="sr-Latn-CS"/>
        </w:rPr>
        <w:t>утврђивање и обезбеђивање реализације програма, пројеката, пилот пројеката и  потпројеката којима се развијају дигитализовани системи е-Просвете и е-Науке, у вези са  националним привредним и друштвеним развојем у условима дигитализације процеса и услуга;</w:t>
      </w:r>
      <w:r w:rsidR="0024036E">
        <w:rPr>
          <w:lang w:val="sr-Cyrl-CS" w:eastAsia="sr-Latn-CS"/>
        </w:rPr>
        <w:t xml:space="preserve"> </w:t>
      </w:r>
      <w:r w:rsidRPr="0024036E">
        <w:lastRenderedPageBreak/>
        <w:t xml:space="preserve">учешће у изради препорука за усклађивање и унапређивање развоја информационих </w:t>
      </w:r>
      <w:r w:rsidRPr="0024036E">
        <w:rPr>
          <w:lang w:val="sr-Cyrl-RS"/>
        </w:rPr>
        <w:t xml:space="preserve">технологија, </w:t>
      </w:r>
      <w:r w:rsidRPr="0024036E">
        <w:t>система и инфраструктуре електронске управе</w:t>
      </w:r>
      <w:r w:rsidRPr="0024036E">
        <w:rPr>
          <w:lang w:val="sr-Cyrl-CS" w:eastAsia="sr-Latn-CS"/>
        </w:rPr>
        <w:t xml:space="preserve"> и координацију и обезбеђивање активности са другим унутрашњим организационим јединицама Министарства у праћењу и организацији израде и реализације стратегија, пројеката, планова и програма за инвестиције и инвестиционо одржавање у областима</w:t>
      </w:r>
      <w:r w:rsidRPr="0024036E">
        <w:rPr>
          <w:lang w:eastAsia="sr-Latn-CS"/>
        </w:rPr>
        <w:t xml:space="preserve"> </w:t>
      </w:r>
      <w:r w:rsidRPr="0024036E">
        <w:rPr>
          <w:lang w:val="sr-Cyrl-CS" w:eastAsia="sr-Latn-CS"/>
        </w:rPr>
        <w:t>из делокруга Сектора;</w:t>
      </w:r>
      <w:r w:rsidR="0024036E">
        <w:rPr>
          <w:lang w:val="sr-Cyrl-CS" w:eastAsia="sr-Latn-CS"/>
        </w:rPr>
        <w:t xml:space="preserve"> </w:t>
      </w:r>
      <w:r w:rsidRPr="0024036E">
        <w:t xml:space="preserve">праћење међународних и националних стандарда информационе безбедности и креирање политика </w:t>
      </w:r>
      <w:r w:rsidRPr="0024036E">
        <w:rPr>
          <w:lang w:val="sr-Cyrl-RS"/>
        </w:rPr>
        <w:t xml:space="preserve">безбедности ИКТ система Министарства, </w:t>
      </w:r>
      <w:r w:rsidRPr="0024036E">
        <w:rPr>
          <w:lang w:val="sr-Cyrl-CS" w:eastAsia="sr-Latn-CS"/>
        </w:rPr>
        <w:t>успостављање координације са развојним тимовима, припрема документације, спецификација функционалних захтева, спровођење поступка набавки услуга развоја и одржавања софвера и</w:t>
      </w:r>
      <w:r w:rsidRPr="0024036E">
        <w:t xml:space="preserve"> поверавања активности приступа и развоја у вези </w:t>
      </w:r>
      <w:r w:rsidRPr="0024036E">
        <w:rPr>
          <w:lang w:val="sr-Cyrl-RS"/>
        </w:rPr>
        <w:t xml:space="preserve">са </w:t>
      </w:r>
      <w:r w:rsidRPr="0024036E">
        <w:t xml:space="preserve">Министарством као </w:t>
      </w:r>
      <w:r w:rsidRPr="0024036E">
        <w:rPr>
          <w:lang w:val="sr-Cyrl-RS"/>
        </w:rPr>
        <w:t xml:space="preserve">руковаоцем и </w:t>
      </w:r>
      <w:r w:rsidRPr="0024036E">
        <w:t>оператором ИКТ система од посебног значаја</w:t>
      </w:r>
      <w:r w:rsidRPr="0024036E">
        <w:rPr>
          <w:lang w:val="sr-Cyrl-RS"/>
        </w:rPr>
        <w:t>;</w:t>
      </w:r>
      <w:r w:rsidR="0024036E">
        <w:rPr>
          <w:lang w:val="sr-Cyrl-RS"/>
        </w:rPr>
        <w:t xml:space="preserve"> </w:t>
      </w:r>
      <w:r w:rsidRPr="0024036E">
        <w:rPr>
          <w:bCs/>
          <w:lang w:val="sr-Latn-CS" w:eastAsia="sr-Latn-CS"/>
        </w:rPr>
        <w:t>оствар</w:t>
      </w:r>
      <w:r w:rsidRPr="0024036E">
        <w:rPr>
          <w:bCs/>
          <w:lang w:val="sr-Cyrl-CS" w:eastAsia="sr-Latn-CS"/>
        </w:rPr>
        <w:t>ивање</w:t>
      </w:r>
      <w:r w:rsidRPr="0024036E">
        <w:rPr>
          <w:bCs/>
          <w:lang w:val="sr-Latn-CS" w:eastAsia="sr-Latn-CS"/>
        </w:rPr>
        <w:t xml:space="preserve"> међународн</w:t>
      </w:r>
      <w:r w:rsidRPr="0024036E">
        <w:rPr>
          <w:bCs/>
          <w:lang w:val="sr-Cyrl-CS" w:eastAsia="sr-Latn-CS"/>
        </w:rPr>
        <w:t>е</w:t>
      </w:r>
      <w:r w:rsidRPr="0024036E">
        <w:rPr>
          <w:bCs/>
          <w:lang w:val="sr-Latn-CS" w:eastAsia="sr-Latn-CS"/>
        </w:rPr>
        <w:t xml:space="preserve"> сарадњ</w:t>
      </w:r>
      <w:r w:rsidRPr="0024036E">
        <w:rPr>
          <w:bCs/>
          <w:lang w:val="sr-Cyrl-CS" w:eastAsia="sr-Latn-CS"/>
        </w:rPr>
        <w:t>е и</w:t>
      </w:r>
      <w:r w:rsidRPr="0024036E">
        <w:rPr>
          <w:bCs/>
          <w:lang w:eastAsia="sr-Latn-CS"/>
        </w:rPr>
        <w:t xml:space="preserve"> </w:t>
      </w:r>
      <w:r w:rsidRPr="0024036E">
        <w:rPr>
          <w:lang w:val="sr-Cyrl-CS" w:eastAsia="sr-Latn-CS"/>
        </w:rPr>
        <w:t xml:space="preserve">учествовање у припреми и </w:t>
      </w:r>
      <w:r w:rsidRPr="0024036E">
        <w:t xml:space="preserve">иплементацији пројеката у области информационих технологија и електронске управе, праћење реализације препорука и стандарда и других аката </w:t>
      </w:r>
      <w:r w:rsidRPr="0024036E">
        <w:rPr>
          <w:lang w:val="sr-Cyrl-CS" w:eastAsia="sr-Latn-CS"/>
        </w:rPr>
        <w:t>у вези су са делокругом Сектора; друге послове у складу са законом.</w:t>
      </w:r>
    </w:p>
    <w:p w:rsidR="00760D57" w:rsidRPr="00760D57" w:rsidRDefault="00760D57" w:rsidP="00E122C6">
      <w:pPr>
        <w:tabs>
          <w:tab w:val="left" w:pos="270"/>
        </w:tabs>
        <w:spacing w:line="260" w:lineRule="exact"/>
        <w:jc w:val="both"/>
        <w:rPr>
          <w:lang w:val="sr-Cyrl-CS"/>
        </w:rPr>
      </w:pPr>
      <w:r w:rsidRPr="00760D57">
        <w:rPr>
          <w:lang w:val="sr-Cyrl-CS" w:eastAsia="sr-Latn-CS"/>
        </w:rPr>
        <w:t>У Сектору за дигитализацију у просвети и науци образују се следеће уже унутрашње јединице:</w:t>
      </w:r>
      <w:r>
        <w:rPr>
          <w:lang w:val="sr-Latn-RS" w:eastAsia="sr-Latn-CS"/>
        </w:rPr>
        <w:t xml:space="preserve"> </w:t>
      </w:r>
      <w:r w:rsidRPr="00760D57">
        <w:rPr>
          <w:lang w:val="sr-Cyrl-CS"/>
        </w:rPr>
        <w:t>1. Група за е-Просвету;</w:t>
      </w:r>
      <w:r>
        <w:rPr>
          <w:lang w:val="sr-Latn-RS"/>
        </w:rPr>
        <w:t xml:space="preserve"> </w:t>
      </w:r>
      <w:r>
        <w:rPr>
          <w:lang w:val="sr-Cyrl-CS"/>
        </w:rPr>
        <w:t xml:space="preserve">2. Група за е-Науку </w:t>
      </w:r>
      <w:r w:rsidR="0024036E">
        <w:rPr>
          <w:lang w:val="sr-Cyrl-RS"/>
        </w:rPr>
        <w:t xml:space="preserve">и </w:t>
      </w:r>
      <w:r w:rsidRPr="00760D57">
        <w:rPr>
          <w:lang w:val="sr-Cyrl-CS"/>
        </w:rPr>
        <w:t>3. Група за дигитализацију у образовању.</w:t>
      </w:r>
    </w:p>
    <w:p w:rsidR="002C67AE" w:rsidRPr="0024036E" w:rsidRDefault="002C67AE" w:rsidP="00E122C6">
      <w:pPr>
        <w:tabs>
          <w:tab w:val="left" w:pos="720"/>
        </w:tabs>
        <w:jc w:val="both"/>
        <w:rPr>
          <w:b/>
          <w:color w:val="FFFFFF" w:themeColor="background1"/>
          <w:lang w:val="sr-Latn-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24036E" w:rsidTr="000C78B7">
        <w:tc>
          <w:tcPr>
            <w:tcW w:w="10685" w:type="dxa"/>
            <w:gridSpan w:val="5"/>
            <w:shd w:val="solid" w:color="808080" w:fill="FFFFFF"/>
            <w:vAlign w:val="center"/>
          </w:tcPr>
          <w:p w:rsidR="002C67AE" w:rsidRPr="0024036E" w:rsidRDefault="0024036E" w:rsidP="00E122C6">
            <w:pPr>
              <w:jc w:val="center"/>
              <w:rPr>
                <w:b/>
                <w:bCs/>
                <w:color w:val="FFFFFF" w:themeColor="background1"/>
                <w:lang w:val="ru-RU"/>
              </w:rPr>
            </w:pPr>
            <w:r w:rsidRPr="0024036E">
              <w:rPr>
                <w:b/>
                <w:color w:val="FFFFFF" w:themeColor="background1"/>
                <w:lang w:val="sr-Cyrl-CS"/>
              </w:rPr>
              <w:t>Група за е-Просвету</w:t>
            </w:r>
          </w:p>
        </w:tc>
      </w:tr>
      <w:tr w:rsidR="002C67AE" w:rsidRPr="00475FAF" w:rsidTr="000C78B7">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0C78B7" w:rsidRPr="00475FAF" w:rsidTr="000C78B7">
        <w:tc>
          <w:tcPr>
            <w:tcW w:w="2178" w:type="dxa"/>
            <w:shd w:val="clear" w:color="auto" w:fill="auto"/>
            <w:vAlign w:val="center"/>
          </w:tcPr>
          <w:p w:rsidR="000C78B7" w:rsidRPr="00A963F6" w:rsidRDefault="000C78B7" w:rsidP="00E122C6">
            <w:pPr>
              <w:jc w:val="both"/>
              <w:rPr>
                <w:b/>
                <w:lang w:val="sr-Cyrl-CS"/>
              </w:rPr>
            </w:pPr>
            <w:r>
              <w:rPr>
                <w:b/>
                <w:lang w:val="sr-Cyrl-CS"/>
              </w:rPr>
              <w:t>Винко Ковачевић</w:t>
            </w:r>
          </w:p>
        </w:tc>
        <w:tc>
          <w:tcPr>
            <w:tcW w:w="2070" w:type="dxa"/>
            <w:shd w:val="clear" w:color="auto" w:fill="auto"/>
            <w:vAlign w:val="center"/>
          </w:tcPr>
          <w:p w:rsidR="000C78B7" w:rsidRPr="00CB0528" w:rsidRDefault="000C78B7" w:rsidP="00E122C6">
            <w:pPr>
              <w:jc w:val="center"/>
              <w:rPr>
                <w:b/>
                <w:lang w:val="sr-Cyrl-RS"/>
              </w:rPr>
            </w:pPr>
            <w:r>
              <w:rPr>
                <w:b/>
                <w:lang w:val="sr-Cyrl-RS"/>
              </w:rPr>
              <w:t>Руководилац Групе</w:t>
            </w:r>
          </w:p>
        </w:tc>
        <w:tc>
          <w:tcPr>
            <w:tcW w:w="2160" w:type="dxa"/>
            <w:shd w:val="clear" w:color="auto" w:fill="auto"/>
            <w:vAlign w:val="center"/>
          </w:tcPr>
          <w:p w:rsidR="00EB0493" w:rsidRDefault="00EB0493" w:rsidP="00E122C6">
            <w:pPr>
              <w:jc w:val="center"/>
              <w:rPr>
                <w:color w:val="FF0000"/>
                <w:lang w:val="sr-Cyrl-CS"/>
              </w:rPr>
            </w:pPr>
          </w:p>
          <w:p w:rsidR="00EB0493" w:rsidRPr="009B751E" w:rsidRDefault="00EB0493" w:rsidP="00E122C6">
            <w:pPr>
              <w:jc w:val="center"/>
              <w:rPr>
                <w:lang w:val="sr-Cyrl-CS"/>
              </w:rPr>
            </w:pPr>
            <w:r w:rsidRPr="009B751E">
              <w:rPr>
                <w:lang w:val="sr-Cyrl-CS"/>
              </w:rPr>
              <w:t>011/</w:t>
            </w:r>
            <w:r w:rsidRPr="009B751E">
              <w:t>2401</w:t>
            </w:r>
            <w:r w:rsidRPr="009B751E">
              <w:rPr>
                <w:lang w:val="sr-Cyrl-CS"/>
              </w:rPr>
              <w:t>-911</w:t>
            </w:r>
          </w:p>
          <w:p w:rsidR="000C78B7" w:rsidRPr="00D06A0D" w:rsidRDefault="000C78B7" w:rsidP="00E122C6">
            <w:pPr>
              <w:jc w:val="both"/>
            </w:pPr>
          </w:p>
        </w:tc>
        <w:tc>
          <w:tcPr>
            <w:tcW w:w="2160" w:type="dxa"/>
            <w:shd w:val="clear" w:color="auto" w:fill="auto"/>
            <w:vAlign w:val="center"/>
          </w:tcPr>
          <w:p w:rsidR="000C78B7" w:rsidRPr="002F60D0" w:rsidRDefault="00BF2B90" w:rsidP="00E122C6">
            <w:pPr>
              <w:jc w:val="both"/>
              <w:rPr>
                <w:color w:val="000000"/>
              </w:rPr>
            </w:pPr>
            <w:hyperlink r:id="rId47" w:history="1">
              <w:r w:rsidR="000C78B7" w:rsidRPr="0081169A">
                <w:rPr>
                  <w:rStyle w:val="Hyperlink"/>
                </w:rPr>
                <w:t>vinko.kovacevic@mpn.gov.rs</w:t>
              </w:r>
            </w:hyperlink>
          </w:p>
        </w:tc>
        <w:tc>
          <w:tcPr>
            <w:tcW w:w="2117" w:type="dxa"/>
            <w:shd w:val="clear" w:color="auto" w:fill="auto"/>
            <w:vAlign w:val="center"/>
          </w:tcPr>
          <w:p w:rsidR="000C78B7" w:rsidRDefault="000C78B7" w:rsidP="00E122C6">
            <w:pPr>
              <w:jc w:val="center"/>
              <w:rPr>
                <w:color w:val="000000"/>
                <w:lang w:val="sr-Cyrl-RS"/>
              </w:rPr>
            </w:pPr>
            <w:r>
              <w:rPr>
                <w:color w:val="000000"/>
                <w:lang w:val="sr-Cyrl-RS"/>
              </w:rPr>
              <w:t>Захумска 14</w:t>
            </w:r>
          </w:p>
          <w:p w:rsidR="000C78B7" w:rsidRDefault="000C78B7" w:rsidP="00E122C6">
            <w:pPr>
              <w:jc w:val="center"/>
              <w:rPr>
                <w:color w:val="000000"/>
                <w:lang w:val="sr-Latn-RS"/>
              </w:rPr>
            </w:pPr>
            <w:r>
              <w:rPr>
                <w:color w:val="000000"/>
                <w:lang w:val="sr-Cyrl-RS"/>
              </w:rPr>
              <w:t>спрат</w:t>
            </w:r>
            <w:r>
              <w:rPr>
                <w:color w:val="000000"/>
                <w:lang w:val="sr-Latn-RS"/>
              </w:rPr>
              <w:t xml:space="preserve"> IV</w:t>
            </w:r>
          </w:p>
          <w:p w:rsidR="000C78B7" w:rsidRPr="009E4630" w:rsidRDefault="000C78B7" w:rsidP="00E122C6">
            <w:pPr>
              <w:jc w:val="center"/>
              <w:rPr>
                <w:color w:val="000000"/>
                <w:lang w:val="sr-Latn-RS"/>
              </w:rPr>
            </w:pPr>
            <w:r>
              <w:rPr>
                <w:color w:val="000000"/>
                <w:lang w:val="sr-Cyrl-RS"/>
              </w:rPr>
              <w:t>соба</w:t>
            </w:r>
            <w:r>
              <w:rPr>
                <w:color w:val="000000"/>
                <w:lang w:val="sr-Latn-RS"/>
              </w:rPr>
              <w:t xml:space="preserve"> 407</w:t>
            </w:r>
          </w:p>
        </w:tc>
      </w:tr>
    </w:tbl>
    <w:p w:rsidR="0024036E" w:rsidRPr="0024036E" w:rsidRDefault="0024036E" w:rsidP="00E122C6">
      <w:pPr>
        <w:tabs>
          <w:tab w:val="left" w:pos="709"/>
        </w:tabs>
        <w:spacing w:line="260" w:lineRule="exact"/>
        <w:jc w:val="both"/>
        <w:rPr>
          <w:lang w:val="sr-Cyrl-RS" w:eastAsia="sr-Latn-CS"/>
        </w:rPr>
      </w:pPr>
      <w:r w:rsidRPr="0024036E">
        <w:rPr>
          <w:lang w:val="sr-Cyrl-CS" w:eastAsia="sr-Latn-CS"/>
        </w:rPr>
        <w:t xml:space="preserve">У </w:t>
      </w:r>
      <w:r w:rsidRPr="0024036E">
        <w:rPr>
          <w:lang w:val="sr-Cyrl-CS"/>
        </w:rPr>
        <w:t xml:space="preserve">Групи за е-Просвету </w:t>
      </w:r>
      <w:r w:rsidRPr="0024036E">
        <w:rPr>
          <w:lang w:val="sr-Cyrl-CS" w:eastAsia="sr-Latn-CS"/>
        </w:rPr>
        <w:t>обављају се послови који се односе на: послове планирања, организовања, програмирања, праћења, остваривања и оцењивања поступака дигитализације у системе и портале е-Просвете података који се воде у оквиру Јединственог информационог система  просвете; израду аналитичких материјала и упоредних анализа истраживања као основа за припрему стратешких докумената развоја у овој области; координацију и обезбеђење функционисања тела (одбори, комисије и експерти) за праћење и контролу поступака дигитализације Јединственог информационог система  просвете; предлагање нових програма и решења и  припремање анализа и података за уговоре и решења, припремање извештаја, информација и других материјала из надлежности Групе, други послови у складу са законом</w:t>
      </w:r>
      <w:r w:rsidRPr="0024036E">
        <w:rPr>
          <w:lang w:val="sr-Cyrl-RS" w:eastAsia="sr-Latn-CS"/>
        </w:rPr>
        <w:t>.</w:t>
      </w:r>
    </w:p>
    <w:p w:rsidR="002C67AE" w:rsidRDefault="002C67AE" w:rsidP="00E122C6">
      <w:pPr>
        <w:pStyle w:val="ListParagraph"/>
        <w:spacing w:line="265" w:lineRule="exact"/>
        <w:ind w:left="0"/>
        <w:rPr>
          <w:rFonts w:ascii="Times New Roman" w:hAnsi="Times New Roman"/>
          <w:szCs w:val="24"/>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2058"/>
        <w:gridCol w:w="2147"/>
        <w:gridCol w:w="2147"/>
        <w:gridCol w:w="2108"/>
      </w:tblGrid>
      <w:tr w:rsidR="0024036E" w:rsidRPr="0024036E" w:rsidTr="002F60D0">
        <w:trPr>
          <w:trHeight w:val="209"/>
        </w:trPr>
        <w:tc>
          <w:tcPr>
            <w:tcW w:w="10625" w:type="dxa"/>
            <w:gridSpan w:val="5"/>
            <w:shd w:val="solid" w:color="808080" w:fill="FFFFFF"/>
            <w:vAlign w:val="center"/>
          </w:tcPr>
          <w:p w:rsidR="0024036E" w:rsidRPr="0024036E" w:rsidRDefault="0024036E" w:rsidP="00E122C6">
            <w:pPr>
              <w:jc w:val="center"/>
              <w:rPr>
                <w:b/>
                <w:bCs/>
                <w:color w:val="FFFFFF" w:themeColor="background1"/>
                <w:lang w:val="ru-RU"/>
              </w:rPr>
            </w:pPr>
            <w:r w:rsidRPr="0024036E">
              <w:rPr>
                <w:b/>
                <w:color w:val="FFFFFF" w:themeColor="background1"/>
                <w:lang w:val="sr-Cyrl-CS"/>
              </w:rPr>
              <w:t>Група за е-</w:t>
            </w:r>
            <w:r>
              <w:rPr>
                <w:b/>
                <w:color w:val="FFFFFF" w:themeColor="background1"/>
                <w:lang w:val="sr-Cyrl-CS"/>
              </w:rPr>
              <w:t>Науку</w:t>
            </w:r>
          </w:p>
        </w:tc>
      </w:tr>
      <w:tr w:rsidR="0024036E" w:rsidRPr="00475FAF" w:rsidTr="002F60D0">
        <w:trPr>
          <w:trHeight w:val="209"/>
        </w:trPr>
        <w:tc>
          <w:tcPr>
            <w:tcW w:w="2165" w:type="dxa"/>
            <w:shd w:val="clear" w:color="auto" w:fill="auto"/>
            <w:vAlign w:val="center"/>
          </w:tcPr>
          <w:p w:rsidR="0024036E" w:rsidRPr="00475FAF" w:rsidRDefault="0024036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58" w:type="dxa"/>
            <w:shd w:val="clear" w:color="auto" w:fill="auto"/>
            <w:vAlign w:val="center"/>
          </w:tcPr>
          <w:p w:rsidR="0024036E" w:rsidRPr="00475FAF" w:rsidRDefault="0024036E" w:rsidP="00E122C6">
            <w:pPr>
              <w:jc w:val="center"/>
            </w:pPr>
            <w:r>
              <w:rPr>
                <w:lang w:val="sr-Cyrl-CS"/>
              </w:rPr>
              <w:t>Функција</w:t>
            </w:r>
          </w:p>
        </w:tc>
        <w:tc>
          <w:tcPr>
            <w:tcW w:w="2147" w:type="dxa"/>
            <w:shd w:val="clear" w:color="auto" w:fill="auto"/>
            <w:vAlign w:val="center"/>
          </w:tcPr>
          <w:p w:rsidR="0024036E" w:rsidRPr="00475FAF" w:rsidRDefault="0024036E" w:rsidP="00E122C6">
            <w:pPr>
              <w:jc w:val="center"/>
            </w:pPr>
            <w:r>
              <w:rPr>
                <w:lang w:val="sr-Cyrl-CS"/>
              </w:rPr>
              <w:t>Телефон</w:t>
            </w:r>
            <w:r w:rsidRPr="00475FAF">
              <w:rPr>
                <w:lang w:val="sr-Cyrl-CS"/>
              </w:rPr>
              <w:t>/</w:t>
            </w:r>
            <w:r>
              <w:rPr>
                <w:lang w:val="sr-Cyrl-CS"/>
              </w:rPr>
              <w:t>факс</w:t>
            </w:r>
          </w:p>
        </w:tc>
        <w:tc>
          <w:tcPr>
            <w:tcW w:w="2147" w:type="dxa"/>
            <w:shd w:val="clear" w:color="auto" w:fill="auto"/>
            <w:vAlign w:val="center"/>
          </w:tcPr>
          <w:p w:rsidR="0024036E" w:rsidRPr="00475FAF" w:rsidRDefault="0024036E" w:rsidP="00E122C6">
            <w:pPr>
              <w:jc w:val="center"/>
            </w:pPr>
            <w:r>
              <w:rPr>
                <w:lang w:val="sr-Cyrl-CS"/>
              </w:rPr>
              <w:t>Е</w:t>
            </w:r>
            <w:r w:rsidRPr="00475FAF">
              <w:rPr>
                <w:lang w:val="sr-Cyrl-CS"/>
              </w:rPr>
              <w:t>-</w:t>
            </w:r>
            <w:r>
              <w:rPr>
                <w:lang w:val="sr-Cyrl-CS"/>
              </w:rPr>
              <w:t>маил</w:t>
            </w:r>
          </w:p>
        </w:tc>
        <w:tc>
          <w:tcPr>
            <w:tcW w:w="2105" w:type="dxa"/>
            <w:shd w:val="clear" w:color="auto" w:fill="auto"/>
            <w:vAlign w:val="center"/>
          </w:tcPr>
          <w:p w:rsidR="0024036E" w:rsidRPr="00475FAF" w:rsidRDefault="0024036E" w:rsidP="00E122C6">
            <w:pPr>
              <w:jc w:val="center"/>
            </w:pPr>
            <w:r>
              <w:rPr>
                <w:lang w:val="sr-Cyrl-CS"/>
              </w:rPr>
              <w:t>Адреса</w:t>
            </w:r>
          </w:p>
        </w:tc>
      </w:tr>
      <w:tr w:rsidR="000C78B7" w:rsidRPr="00475FAF" w:rsidTr="002F60D0">
        <w:trPr>
          <w:trHeight w:val="775"/>
        </w:trPr>
        <w:tc>
          <w:tcPr>
            <w:tcW w:w="2165" w:type="dxa"/>
            <w:shd w:val="clear" w:color="auto" w:fill="auto"/>
            <w:vAlign w:val="center"/>
          </w:tcPr>
          <w:p w:rsidR="000C78B7" w:rsidRPr="00A8088B" w:rsidRDefault="000C78B7" w:rsidP="00E122C6">
            <w:pPr>
              <w:jc w:val="center"/>
              <w:rPr>
                <w:b/>
                <w:lang w:val="sr-Cyrl-RS"/>
              </w:rPr>
            </w:pPr>
            <w:r>
              <w:rPr>
                <w:b/>
                <w:lang w:val="sr-Cyrl-RS"/>
              </w:rPr>
              <w:t>Нада Димић</w:t>
            </w:r>
          </w:p>
        </w:tc>
        <w:tc>
          <w:tcPr>
            <w:tcW w:w="2058" w:type="dxa"/>
            <w:shd w:val="clear" w:color="auto" w:fill="auto"/>
            <w:vAlign w:val="center"/>
          </w:tcPr>
          <w:p w:rsidR="000C78B7" w:rsidRPr="002F60D0" w:rsidRDefault="000C78B7" w:rsidP="00E122C6">
            <w:pPr>
              <w:jc w:val="center"/>
              <w:rPr>
                <w:b/>
                <w:lang w:val="sr-Cyrl-CS"/>
              </w:rPr>
            </w:pPr>
            <w:r>
              <w:rPr>
                <w:b/>
                <w:lang w:val="sr-Cyrl-RS"/>
              </w:rPr>
              <w:t>Руководилац Групе</w:t>
            </w:r>
          </w:p>
        </w:tc>
        <w:tc>
          <w:tcPr>
            <w:tcW w:w="2147" w:type="dxa"/>
            <w:shd w:val="clear" w:color="auto" w:fill="auto"/>
            <w:vAlign w:val="center"/>
          </w:tcPr>
          <w:p w:rsidR="000C78B7" w:rsidRPr="002F60D0" w:rsidRDefault="002F60D0" w:rsidP="00E122C6">
            <w:pPr>
              <w:jc w:val="center"/>
              <w:rPr>
                <w:lang w:val="sr-Cyrl-CS"/>
              </w:rPr>
            </w:pPr>
            <w:r w:rsidRPr="009B751E">
              <w:rPr>
                <w:lang w:val="sr-Cyrl-CS"/>
              </w:rPr>
              <w:t>011/</w:t>
            </w:r>
            <w:r w:rsidRPr="009B751E">
              <w:t>2401</w:t>
            </w:r>
            <w:r w:rsidRPr="009B751E">
              <w:rPr>
                <w:lang w:val="sr-Cyrl-CS"/>
              </w:rPr>
              <w:t>-911</w:t>
            </w:r>
          </w:p>
        </w:tc>
        <w:tc>
          <w:tcPr>
            <w:tcW w:w="2147" w:type="dxa"/>
            <w:shd w:val="clear" w:color="auto" w:fill="auto"/>
            <w:vAlign w:val="center"/>
          </w:tcPr>
          <w:p w:rsidR="000C78B7" w:rsidRPr="00A8088B" w:rsidRDefault="00BF2B90" w:rsidP="00E122C6">
            <w:pPr>
              <w:jc w:val="both"/>
              <w:rPr>
                <w:bCs/>
              </w:rPr>
            </w:pPr>
            <w:hyperlink r:id="rId48" w:history="1">
              <w:r w:rsidR="000C78B7" w:rsidRPr="0081169A">
                <w:rPr>
                  <w:rStyle w:val="Hyperlink"/>
                  <w:bCs/>
                </w:rPr>
                <w:t>nada.dimic@mpn.gov.rs</w:t>
              </w:r>
            </w:hyperlink>
          </w:p>
        </w:tc>
        <w:tc>
          <w:tcPr>
            <w:tcW w:w="2105" w:type="dxa"/>
            <w:shd w:val="clear" w:color="auto" w:fill="auto"/>
            <w:vAlign w:val="center"/>
          </w:tcPr>
          <w:p w:rsidR="000C78B7" w:rsidRDefault="000C78B7" w:rsidP="00E122C6">
            <w:pPr>
              <w:jc w:val="center"/>
              <w:rPr>
                <w:color w:val="000000"/>
                <w:lang w:val="sr-Cyrl-RS"/>
              </w:rPr>
            </w:pPr>
            <w:r>
              <w:rPr>
                <w:color w:val="000000"/>
                <w:lang w:val="sr-Cyrl-RS"/>
              </w:rPr>
              <w:t>Захумска 14</w:t>
            </w:r>
          </w:p>
          <w:p w:rsidR="000C78B7" w:rsidRDefault="000C78B7" w:rsidP="00E122C6">
            <w:pPr>
              <w:jc w:val="center"/>
              <w:rPr>
                <w:color w:val="000000"/>
                <w:lang w:val="sr-Latn-RS"/>
              </w:rPr>
            </w:pPr>
            <w:r>
              <w:rPr>
                <w:color w:val="000000"/>
                <w:lang w:val="sr-Cyrl-RS"/>
              </w:rPr>
              <w:t>спрат</w:t>
            </w:r>
            <w:r>
              <w:rPr>
                <w:color w:val="000000"/>
                <w:lang w:val="sr-Latn-RS"/>
              </w:rPr>
              <w:t xml:space="preserve"> IV</w:t>
            </w:r>
          </w:p>
          <w:p w:rsidR="000C78B7" w:rsidRPr="009E4630" w:rsidRDefault="000C78B7" w:rsidP="00E122C6">
            <w:pPr>
              <w:jc w:val="center"/>
              <w:rPr>
                <w:color w:val="000000"/>
                <w:lang w:val="sr-Latn-RS"/>
              </w:rPr>
            </w:pPr>
            <w:r>
              <w:rPr>
                <w:color w:val="000000"/>
                <w:lang w:val="sr-Cyrl-RS"/>
              </w:rPr>
              <w:t>соба</w:t>
            </w:r>
            <w:r>
              <w:rPr>
                <w:color w:val="000000"/>
                <w:lang w:val="sr-Latn-RS"/>
              </w:rPr>
              <w:t xml:space="preserve"> 407</w:t>
            </w:r>
          </w:p>
        </w:tc>
      </w:tr>
    </w:tbl>
    <w:p w:rsidR="0024036E" w:rsidRPr="0024036E" w:rsidRDefault="0024036E" w:rsidP="00E122C6">
      <w:pPr>
        <w:tabs>
          <w:tab w:val="left" w:pos="709"/>
        </w:tabs>
        <w:spacing w:line="260" w:lineRule="exact"/>
        <w:jc w:val="both"/>
        <w:rPr>
          <w:lang w:val="sr-Cyrl-CS" w:eastAsia="sr-Latn-CS"/>
        </w:rPr>
      </w:pPr>
      <w:r w:rsidRPr="0024036E">
        <w:rPr>
          <w:lang w:val="sr-Cyrl-CS"/>
        </w:rPr>
        <w:t>У Групи за</w:t>
      </w:r>
      <w:r w:rsidRPr="0024036E">
        <w:rPr>
          <w:i/>
        </w:rPr>
        <w:t xml:space="preserve"> </w:t>
      </w:r>
      <w:r w:rsidRPr="0024036E">
        <w:rPr>
          <w:lang w:val="sr-Cyrl-CS"/>
        </w:rPr>
        <w:t xml:space="preserve">е-Науку обављају се послови који се односе на: </w:t>
      </w:r>
      <w:r w:rsidRPr="0024036E">
        <w:rPr>
          <w:lang w:val="sr-Cyrl-CS" w:eastAsia="sr-Latn-CS"/>
        </w:rPr>
        <w:t>планирање, организовање, програмирање, праћење, имплементацију и оцењивања поступака дигитализације у системе и портале е-Науке података који се воде по прописима о научноистраживачкој и иновационој делатности; израду аналитичких материјала и упоредних анализа истраживања као основа за припрему стратешких докумената развоја у овој области; координацију и обезбеђење функционисања тела (одбори, комисије и експерти) за праћење и контролу поступака дигитализације у научноистраживачкој и иновационој делатности; предлагање нових програма и решења и  припремање анализа и података за уговоре и решења, припремање извештаја, информација и других материјала из надлежности Групе, други послови у складу са законом.</w:t>
      </w:r>
    </w:p>
    <w:p w:rsidR="0067055A" w:rsidRDefault="0067055A" w:rsidP="00E122C6">
      <w:pPr>
        <w:widowControl w:val="0"/>
        <w:tabs>
          <w:tab w:val="left" w:pos="2550"/>
        </w:tabs>
        <w:spacing w:line="260" w:lineRule="exact"/>
        <w:contextualSpacing/>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4036E" w:rsidRPr="0024036E" w:rsidTr="00B4026D">
        <w:tc>
          <w:tcPr>
            <w:tcW w:w="10685" w:type="dxa"/>
            <w:gridSpan w:val="5"/>
            <w:shd w:val="solid" w:color="808080" w:fill="FFFFFF"/>
            <w:vAlign w:val="center"/>
          </w:tcPr>
          <w:p w:rsidR="0024036E" w:rsidRPr="0024036E" w:rsidRDefault="0024036E" w:rsidP="00E122C6">
            <w:pPr>
              <w:jc w:val="center"/>
              <w:rPr>
                <w:b/>
                <w:bCs/>
                <w:color w:val="FFFFFF" w:themeColor="background1"/>
                <w:lang w:val="ru-RU"/>
              </w:rPr>
            </w:pPr>
            <w:r w:rsidRPr="0024036E">
              <w:rPr>
                <w:b/>
                <w:color w:val="FFFFFF" w:themeColor="background1"/>
                <w:lang w:val="sr-Cyrl-CS"/>
              </w:rPr>
              <w:t xml:space="preserve">Група за </w:t>
            </w:r>
            <w:r>
              <w:rPr>
                <w:b/>
                <w:color w:val="FFFFFF" w:themeColor="background1"/>
                <w:lang w:val="sr-Cyrl-CS"/>
              </w:rPr>
              <w:t>дигитализацију у образовању</w:t>
            </w:r>
          </w:p>
        </w:tc>
      </w:tr>
      <w:tr w:rsidR="0024036E" w:rsidRPr="00475FAF" w:rsidTr="00B4026D">
        <w:tc>
          <w:tcPr>
            <w:tcW w:w="2178" w:type="dxa"/>
            <w:shd w:val="clear" w:color="auto" w:fill="auto"/>
            <w:vAlign w:val="center"/>
          </w:tcPr>
          <w:p w:rsidR="0024036E" w:rsidRPr="00475FAF" w:rsidRDefault="0024036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4036E" w:rsidRPr="00475FAF" w:rsidRDefault="0024036E" w:rsidP="00E122C6">
            <w:pPr>
              <w:jc w:val="center"/>
            </w:pPr>
            <w:r>
              <w:rPr>
                <w:lang w:val="sr-Cyrl-CS"/>
              </w:rPr>
              <w:t>Функција</w:t>
            </w:r>
          </w:p>
        </w:tc>
        <w:tc>
          <w:tcPr>
            <w:tcW w:w="2160" w:type="dxa"/>
            <w:shd w:val="clear" w:color="auto" w:fill="auto"/>
            <w:vAlign w:val="center"/>
          </w:tcPr>
          <w:p w:rsidR="0024036E" w:rsidRPr="00475FAF" w:rsidRDefault="0024036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4036E" w:rsidRPr="00475FAF" w:rsidRDefault="0024036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4036E" w:rsidRPr="00475FAF" w:rsidRDefault="0024036E" w:rsidP="00E122C6">
            <w:pPr>
              <w:jc w:val="center"/>
            </w:pPr>
            <w:r>
              <w:rPr>
                <w:lang w:val="sr-Cyrl-CS"/>
              </w:rPr>
              <w:t>Адреса</w:t>
            </w:r>
          </w:p>
        </w:tc>
      </w:tr>
      <w:tr w:rsidR="0024036E" w:rsidRPr="00475FAF" w:rsidTr="00B4026D">
        <w:tc>
          <w:tcPr>
            <w:tcW w:w="2178" w:type="dxa"/>
            <w:shd w:val="clear" w:color="auto" w:fill="auto"/>
            <w:vAlign w:val="center"/>
          </w:tcPr>
          <w:p w:rsidR="00255DDE" w:rsidRPr="00D64F0B" w:rsidRDefault="00255DDE" w:rsidP="0031423B">
            <w:pPr>
              <w:rPr>
                <w:lang w:val="sr-Cyrl-CS"/>
              </w:rPr>
            </w:pPr>
          </w:p>
        </w:tc>
        <w:tc>
          <w:tcPr>
            <w:tcW w:w="2070" w:type="dxa"/>
            <w:shd w:val="clear" w:color="auto" w:fill="auto"/>
            <w:vAlign w:val="center"/>
          </w:tcPr>
          <w:p w:rsidR="009B751E" w:rsidRDefault="009B751E" w:rsidP="0031423B"/>
          <w:p w:rsidR="009B751E" w:rsidRPr="00475FAF" w:rsidRDefault="009B751E" w:rsidP="00E122C6">
            <w:pPr>
              <w:jc w:val="center"/>
            </w:pPr>
          </w:p>
        </w:tc>
        <w:tc>
          <w:tcPr>
            <w:tcW w:w="2160" w:type="dxa"/>
            <w:shd w:val="clear" w:color="auto" w:fill="auto"/>
            <w:vAlign w:val="center"/>
          </w:tcPr>
          <w:p w:rsidR="0024036E" w:rsidRPr="00C10C33" w:rsidRDefault="0024036E" w:rsidP="0031423B">
            <w:pPr>
              <w:rPr>
                <w:color w:val="000000"/>
              </w:rPr>
            </w:pPr>
          </w:p>
        </w:tc>
        <w:tc>
          <w:tcPr>
            <w:tcW w:w="2160" w:type="dxa"/>
            <w:shd w:val="clear" w:color="auto" w:fill="auto"/>
            <w:vAlign w:val="center"/>
          </w:tcPr>
          <w:p w:rsidR="0024036E" w:rsidRPr="00767B71" w:rsidRDefault="0024036E" w:rsidP="0031423B">
            <w:pPr>
              <w:rPr>
                <w:b/>
                <w:bCs/>
                <w:color w:val="FF0000"/>
              </w:rPr>
            </w:pPr>
          </w:p>
        </w:tc>
        <w:tc>
          <w:tcPr>
            <w:tcW w:w="2117" w:type="dxa"/>
            <w:shd w:val="clear" w:color="auto" w:fill="auto"/>
            <w:vAlign w:val="center"/>
          </w:tcPr>
          <w:p w:rsidR="0024036E" w:rsidRPr="00D96D15" w:rsidRDefault="0024036E" w:rsidP="0031423B">
            <w:pPr>
              <w:rPr>
                <w:color w:val="000000"/>
              </w:rPr>
            </w:pPr>
          </w:p>
        </w:tc>
      </w:tr>
    </w:tbl>
    <w:p w:rsidR="0024036E" w:rsidRPr="0024036E" w:rsidRDefault="0024036E" w:rsidP="00E122C6">
      <w:pPr>
        <w:tabs>
          <w:tab w:val="left" w:pos="1441"/>
        </w:tabs>
        <w:spacing w:line="260" w:lineRule="exact"/>
        <w:jc w:val="both"/>
        <w:rPr>
          <w:lang w:val="sr-Cyrl-CS" w:eastAsia="sr-Latn-CS"/>
        </w:rPr>
      </w:pPr>
      <w:r>
        <w:rPr>
          <w:b/>
          <w:lang w:val="sr-Cyrl-CS"/>
        </w:rPr>
        <w:t xml:space="preserve"> </w:t>
      </w:r>
      <w:r w:rsidRPr="0024036E">
        <w:rPr>
          <w:lang w:val="sr-Cyrl-CS" w:eastAsia="sr-Latn-CS"/>
        </w:rPr>
        <w:t xml:space="preserve">У Групи за </w:t>
      </w:r>
      <w:r w:rsidRPr="0024036E">
        <w:rPr>
          <w:lang w:val="sr-Cyrl-CS"/>
        </w:rPr>
        <w:t>дигитализацију у образовању</w:t>
      </w:r>
      <w:r w:rsidRPr="0024036E">
        <w:rPr>
          <w:lang w:val="sr-Cyrl-CS" w:eastAsia="sr-Latn-CS"/>
        </w:rPr>
        <w:t xml:space="preserve"> обављају се послови који се односе на: </w:t>
      </w:r>
      <w:r w:rsidRPr="0024036E">
        <w:t xml:space="preserve">планирање, праћење, развој и спровођење дигитализације </w:t>
      </w:r>
      <w:r w:rsidRPr="0024036E">
        <w:rPr>
          <w:lang w:val="sr-Cyrl-RS"/>
        </w:rPr>
        <w:t xml:space="preserve">у области </w:t>
      </w:r>
      <w:r w:rsidRPr="0024036E">
        <w:t>образовања</w:t>
      </w:r>
      <w:r w:rsidRPr="0024036E">
        <w:rPr>
          <w:lang w:val="sr-Cyrl-RS"/>
        </w:rPr>
        <w:t>;</w:t>
      </w:r>
      <w:r w:rsidRPr="0024036E">
        <w:t xml:space="preserve"> </w:t>
      </w:r>
      <w:r w:rsidRPr="0024036E">
        <w:rPr>
          <w:lang w:val="sr-Cyrl-RS"/>
        </w:rPr>
        <w:t xml:space="preserve"> </w:t>
      </w:r>
      <w:r w:rsidRPr="0024036E">
        <w:t xml:space="preserve">подршку за све категорије корисника и консултантске услуге након имплементације сервиса, портала, инфомационих система, регистара и </w:t>
      </w:r>
      <w:r w:rsidRPr="0024036E">
        <w:lastRenderedPageBreak/>
        <w:t>других софтверских решења који се развију у области дигитализације у образовању; техничку подршку корисницим информационих технологија и планирање, организовање и реализација редовне информатичких курсева</w:t>
      </w:r>
      <w:r w:rsidRPr="0024036E">
        <w:rPr>
          <w:lang w:val="sr-Cyrl-RS"/>
        </w:rPr>
        <w:t xml:space="preserve">, </w:t>
      </w:r>
      <w:r w:rsidRPr="0024036E">
        <w:t xml:space="preserve"> промоција корисничких сервиса и евалуацију коришћења ИКТ у образовању;</w:t>
      </w:r>
      <w:r w:rsidRPr="0024036E">
        <w:rPr>
          <w:lang w:val="sr-Cyrl-RS"/>
        </w:rPr>
        <w:t xml:space="preserve"> </w:t>
      </w:r>
      <w:r w:rsidRPr="0024036E">
        <w:t>планирање, праћење, развоји спровођење образовања за област информационо-комуникационих технологија (ИКТ), као и примену ИКТ-а у образовању</w:t>
      </w:r>
      <w:r w:rsidRPr="0024036E">
        <w:rPr>
          <w:lang w:val="sr-Cyrl-RS"/>
        </w:rPr>
        <w:t xml:space="preserve">; </w:t>
      </w:r>
      <w:r w:rsidRPr="0024036E">
        <w:t>анализу националних потреба и стратегија у области интеграције информационо-комуникационих технологија у систем образовања;</w:t>
      </w:r>
      <w:r w:rsidRPr="0024036E">
        <w:rPr>
          <w:lang w:val="sr-Cyrl-RS"/>
        </w:rPr>
        <w:t xml:space="preserve"> </w:t>
      </w:r>
      <w:r w:rsidRPr="0024036E">
        <w:t>припрему стручних основа у изради закона и подзаконских аката из области примене ИКТ у</w:t>
      </w:r>
      <w:r w:rsidRPr="0024036E">
        <w:rPr>
          <w:lang w:val="sr-Cyrl-RS"/>
        </w:rPr>
        <w:t xml:space="preserve"> </w:t>
      </w:r>
      <w:r w:rsidRPr="0024036E">
        <w:t>образовању; учешће у припреми правних аката из области примене ИКТ уобразовању; анализу, планирање, развој и праћење обука, оспособљавања и усавршавања наставника и стручних сарадника из области подизања нивоа дигиталних компетенција и примене ИКТ у образовању; развој база електронских наставних материјала; припрему стандарда и норматива простора, опреме и наставних средстава у установама из ове области;</w:t>
      </w:r>
      <w:r w:rsidRPr="0024036E">
        <w:rPr>
          <w:lang w:val="sr-Cyrl-RS"/>
        </w:rPr>
        <w:t xml:space="preserve"> </w:t>
      </w:r>
      <w:r w:rsidRPr="0024036E">
        <w:t>проверу реализације такмичења и смотри ученика; развој и реформу система образовања иваспитања у складу са усвојеним међународним конвенцијама и обавезама и националним и међудржавним развојним програмима и пројектима из области развоја дигиталних компетенција</w:t>
      </w:r>
      <w:r w:rsidRPr="0024036E">
        <w:rPr>
          <w:lang w:val="sr-Cyrl-CS" w:eastAsia="sr-Latn-CS"/>
        </w:rPr>
        <w:t>; припремање анализа и података за уговоре и решења, припремање извештаја, информација и других материјала из надлежности Групе</w:t>
      </w:r>
      <w:r w:rsidRPr="0024036E">
        <w:t>;</w:t>
      </w:r>
      <w:r w:rsidRPr="0024036E">
        <w:rPr>
          <w:lang w:val="sr-Cyrl-CS" w:eastAsia="sr-Latn-CS"/>
        </w:rPr>
        <w:t xml:space="preserve"> други послови у складу са законом.</w:t>
      </w:r>
    </w:p>
    <w:p w:rsidR="002C67AE" w:rsidRDefault="002C67AE" w:rsidP="00E122C6">
      <w:pPr>
        <w:widowControl w:val="0"/>
        <w:tabs>
          <w:tab w:val="left" w:pos="0"/>
        </w:tabs>
        <w:spacing w:line="260" w:lineRule="exact"/>
        <w:contextualSpacing/>
        <w:jc w:val="both"/>
        <w:rPr>
          <w:b/>
          <w:lang w:val="sr-Cyrl-CS"/>
        </w:rPr>
      </w:pPr>
    </w:p>
    <w:p w:rsidR="0024036E" w:rsidRPr="00952087" w:rsidRDefault="0024036E" w:rsidP="00E122C6">
      <w:pPr>
        <w:widowControl w:val="0"/>
        <w:tabs>
          <w:tab w:val="left" w:pos="0"/>
        </w:tabs>
        <w:spacing w:line="260" w:lineRule="exact"/>
        <w:contextualSpacing/>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1427BD" w:rsidTr="005F7268">
        <w:tc>
          <w:tcPr>
            <w:tcW w:w="10685" w:type="dxa"/>
            <w:gridSpan w:val="5"/>
            <w:shd w:val="clear" w:color="auto" w:fill="000099"/>
            <w:vAlign w:val="center"/>
          </w:tcPr>
          <w:p w:rsidR="002C67AE" w:rsidRPr="0022682D" w:rsidRDefault="002C67AE" w:rsidP="00E122C6">
            <w:pPr>
              <w:pStyle w:val="Heading1"/>
              <w:rPr>
                <w:bCs/>
                <w:lang w:val="sr-Cyrl-RS"/>
              </w:rPr>
            </w:pPr>
            <w:bookmarkStart w:id="131" w:name="_Toc497132938"/>
            <w:bookmarkStart w:id="132" w:name="_Toc497133604"/>
            <w:bookmarkStart w:id="133" w:name="_Toc497213723"/>
            <w:r w:rsidRPr="00550E0D">
              <w:t xml:space="preserve">Сектор за </w:t>
            </w:r>
            <w:bookmarkEnd w:id="131"/>
            <w:bookmarkEnd w:id="132"/>
            <w:bookmarkEnd w:id="133"/>
            <w:r w:rsidR="0022682D">
              <w:rPr>
                <w:lang w:val="sr-Cyrl-RS"/>
              </w:rPr>
              <w:t>дуално и пр</w:t>
            </w:r>
            <w:r w:rsidR="0024036E">
              <w:rPr>
                <w:lang w:val="sr-Cyrl-RS"/>
              </w:rPr>
              <w:t>е</w:t>
            </w:r>
            <w:r w:rsidR="0022682D">
              <w:rPr>
                <w:lang w:val="sr-Cyrl-RS"/>
              </w:rPr>
              <w:t>дузетничко образовање и васпитање</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D57F24" w:rsidTr="005F7268">
        <w:tc>
          <w:tcPr>
            <w:tcW w:w="2178" w:type="dxa"/>
            <w:shd w:val="clear" w:color="auto" w:fill="auto"/>
            <w:vAlign w:val="center"/>
          </w:tcPr>
          <w:p w:rsidR="002C67AE" w:rsidRPr="00A35694" w:rsidRDefault="00190360" w:rsidP="00E122C6">
            <w:pPr>
              <w:jc w:val="center"/>
              <w:rPr>
                <w:b/>
                <w:color w:val="000000"/>
                <w:lang w:val="sr-Cyrl-CS"/>
              </w:rPr>
            </w:pPr>
            <w:r>
              <w:rPr>
                <w:b/>
                <w:color w:val="000000"/>
                <w:lang w:val="sr-Cyrl-RS"/>
              </w:rPr>
              <w:t xml:space="preserve">Доц. др </w:t>
            </w:r>
            <w:r w:rsidR="002C67AE">
              <w:rPr>
                <w:b/>
                <w:color w:val="000000"/>
                <w:lang w:val="sr-Cyrl-CS"/>
              </w:rPr>
              <w:t>Габријла Грујић</w:t>
            </w:r>
            <w:r>
              <w:rPr>
                <w:b/>
                <w:color w:val="000000"/>
                <w:lang w:val="sr-Cyrl-CS"/>
              </w:rPr>
              <w:t xml:space="preserve"> Гарић</w:t>
            </w:r>
          </w:p>
        </w:tc>
        <w:tc>
          <w:tcPr>
            <w:tcW w:w="2070" w:type="dxa"/>
            <w:shd w:val="clear" w:color="auto" w:fill="auto"/>
            <w:vAlign w:val="center"/>
          </w:tcPr>
          <w:p w:rsidR="002C67AE" w:rsidRDefault="002C67AE" w:rsidP="00E122C6">
            <w:pPr>
              <w:jc w:val="center"/>
            </w:pPr>
          </w:p>
          <w:p w:rsidR="002C67AE" w:rsidRDefault="00CF2B95" w:rsidP="00E122C6">
            <w:pPr>
              <w:jc w:val="center"/>
            </w:pPr>
            <w:r>
              <w:rPr>
                <w:b/>
                <w:lang w:val="sr-Cyrl-CS"/>
              </w:rPr>
              <w:t>в.д. п</w:t>
            </w:r>
            <w:r w:rsidR="002C67AE">
              <w:rPr>
                <w:b/>
                <w:lang w:val="sr-Cyrl-CS"/>
              </w:rPr>
              <w:t>омоћник</w:t>
            </w:r>
            <w:r>
              <w:rPr>
                <w:b/>
                <w:lang w:val="sr-Cyrl-CS"/>
              </w:rPr>
              <w:t>а</w:t>
            </w:r>
            <w:r w:rsidR="002C67AE" w:rsidRPr="00475FAF">
              <w:rPr>
                <w:b/>
                <w:lang w:val="sr-Cyrl-CS"/>
              </w:rPr>
              <w:t xml:space="preserve"> </w:t>
            </w:r>
            <w:r w:rsidR="002C67AE">
              <w:rPr>
                <w:b/>
                <w:lang w:val="sr-Cyrl-CS"/>
              </w:rPr>
              <w:t>министра</w:t>
            </w:r>
          </w:p>
          <w:p w:rsidR="002C67AE" w:rsidRPr="00D14BEE" w:rsidRDefault="002C67AE" w:rsidP="00E122C6">
            <w:pPr>
              <w:jc w:val="center"/>
            </w:pPr>
          </w:p>
        </w:tc>
        <w:tc>
          <w:tcPr>
            <w:tcW w:w="2160" w:type="dxa"/>
            <w:shd w:val="clear" w:color="auto" w:fill="auto"/>
            <w:vAlign w:val="center"/>
          </w:tcPr>
          <w:p w:rsidR="002C67AE" w:rsidRDefault="002C67AE" w:rsidP="00E122C6">
            <w:pPr>
              <w:jc w:val="center"/>
            </w:pPr>
          </w:p>
          <w:p w:rsidR="002C67AE" w:rsidRPr="00A113AA" w:rsidRDefault="002C67AE" w:rsidP="00E122C6">
            <w:pPr>
              <w:jc w:val="center"/>
              <w:rPr>
                <w:color w:val="000000"/>
                <w:lang w:val="sr-Latn-CS"/>
              </w:rPr>
            </w:pPr>
            <w:r>
              <w:rPr>
                <w:color w:val="000000"/>
                <w:lang w:val="sr-Latn-CS"/>
              </w:rPr>
              <w:t>011/3616-519</w:t>
            </w:r>
          </w:p>
        </w:tc>
        <w:tc>
          <w:tcPr>
            <w:tcW w:w="2160" w:type="dxa"/>
            <w:shd w:val="clear" w:color="auto" w:fill="auto"/>
            <w:vAlign w:val="center"/>
          </w:tcPr>
          <w:p w:rsidR="002C67AE" w:rsidRPr="003220C2" w:rsidRDefault="00BF2B90" w:rsidP="00E122C6">
            <w:pPr>
              <w:jc w:val="center"/>
            </w:pPr>
            <w:hyperlink r:id="rId49" w:history="1">
              <w:r w:rsidR="002C67AE" w:rsidRPr="009C53F9">
                <w:rPr>
                  <w:rStyle w:val="Hyperlink"/>
                  <w:lang w:val="sr-Latn-CS"/>
                </w:rPr>
                <w:t>gabrijela.grujic@mpn.gov.rs</w:t>
              </w:r>
            </w:hyperlink>
          </w:p>
          <w:p w:rsidR="002C67AE" w:rsidRPr="003E2CAB" w:rsidRDefault="002C67AE" w:rsidP="00E122C6">
            <w:pPr>
              <w:jc w:val="center"/>
              <w:rPr>
                <w:bCs/>
                <w:lang w:val="sr-Latn-CS"/>
              </w:rPr>
            </w:pPr>
          </w:p>
        </w:tc>
        <w:tc>
          <w:tcPr>
            <w:tcW w:w="2117" w:type="dxa"/>
            <w:shd w:val="clear" w:color="auto" w:fill="auto"/>
            <w:vAlign w:val="center"/>
          </w:tcPr>
          <w:p w:rsidR="002C67AE" w:rsidRPr="00D55743" w:rsidRDefault="002C67AE" w:rsidP="00E122C6">
            <w:pPr>
              <w:jc w:val="center"/>
              <w:rPr>
                <w:color w:val="000000"/>
                <w:lang w:val="sr-Latn-CS"/>
              </w:rPr>
            </w:pPr>
            <w:r w:rsidRPr="00A35694">
              <w:rPr>
                <w:color w:val="000000"/>
                <w:lang w:val="sr-Cyrl-CS"/>
              </w:rPr>
              <w:t xml:space="preserve">Немањина 24, </w:t>
            </w:r>
          </w:p>
          <w:p w:rsidR="002C67AE" w:rsidRPr="001915BB" w:rsidRDefault="002C67AE" w:rsidP="00E122C6">
            <w:pPr>
              <w:jc w:val="center"/>
            </w:pPr>
            <w:r w:rsidRPr="00A35694">
              <w:rPr>
                <w:color w:val="000000"/>
                <w:lang w:val="sr-Cyrl-CS"/>
              </w:rPr>
              <w:t xml:space="preserve">Ц крило, </w:t>
            </w:r>
            <w:r w:rsidRPr="00A35694">
              <w:rPr>
                <w:color w:val="000000"/>
              </w:rPr>
              <w:t>VI</w:t>
            </w:r>
            <w:r>
              <w:rPr>
                <w:color w:val="000000"/>
              </w:rPr>
              <w:t>II</w:t>
            </w:r>
            <w:r w:rsidRPr="00A35694">
              <w:rPr>
                <w:color w:val="000000"/>
                <w:lang w:val="sr-Latn-CS"/>
              </w:rPr>
              <w:t xml:space="preserve"> </w:t>
            </w:r>
            <w:r w:rsidRPr="00A35694">
              <w:rPr>
                <w:color w:val="000000"/>
                <w:lang w:val="sr-Cyrl-CS"/>
              </w:rPr>
              <w:t>/</w:t>
            </w:r>
            <w:r w:rsidRPr="00A35694">
              <w:rPr>
                <w:color w:val="000000"/>
                <w:lang w:val="sr-Latn-CS"/>
              </w:rPr>
              <w:t xml:space="preserve"> </w:t>
            </w:r>
            <w:r w:rsidRPr="00A35694">
              <w:rPr>
                <w:color w:val="000000"/>
                <w:lang w:val="sr-Cyrl-CS"/>
              </w:rPr>
              <w:t>2</w:t>
            </w:r>
            <w:r>
              <w:rPr>
                <w:color w:val="000000"/>
                <w:lang w:val="sr-Cyrl-CS"/>
              </w:rPr>
              <w:t>6</w:t>
            </w:r>
          </w:p>
        </w:tc>
      </w:tr>
    </w:tbl>
    <w:p w:rsidR="002C67AE" w:rsidRDefault="002C67AE" w:rsidP="00E122C6">
      <w:pPr>
        <w:widowControl w:val="0"/>
        <w:tabs>
          <w:tab w:val="left" w:pos="709"/>
        </w:tabs>
        <w:contextualSpacing/>
        <w:jc w:val="both"/>
        <w:rPr>
          <w:lang w:val="sr-Latn-CS"/>
        </w:rPr>
      </w:pPr>
    </w:p>
    <w:p w:rsidR="00255DDE" w:rsidRPr="00255DDE" w:rsidRDefault="00255DDE" w:rsidP="00E122C6">
      <w:pPr>
        <w:widowControl w:val="0"/>
        <w:tabs>
          <w:tab w:val="left" w:pos="709"/>
          <w:tab w:val="left" w:pos="1134"/>
        </w:tabs>
        <w:spacing w:line="260" w:lineRule="exact"/>
        <w:contextualSpacing/>
        <w:jc w:val="both"/>
        <w:rPr>
          <w:rFonts w:eastAsia="Calibri"/>
        </w:rPr>
      </w:pPr>
      <w:r w:rsidRPr="00255DDE">
        <w:rPr>
          <w:lang w:val="ru-RU"/>
        </w:rPr>
        <w:t xml:space="preserve">У </w:t>
      </w:r>
      <w:r w:rsidRPr="00255DDE">
        <w:rPr>
          <w:bCs/>
          <w:lang w:val="ru-RU"/>
        </w:rPr>
        <w:t xml:space="preserve">Сектору за дуално и предузетничко образовање и васпитање </w:t>
      </w:r>
      <w:r w:rsidRPr="00255DDE">
        <w:rPr>
          <w:lang w:val="ru-RU"/>
        </w:rPr>
        <w:t>обављају се послови који се односе на:</w:t>
      </w:r>
      <w:r>
        <w:rPr>
          <w:lang w:val="ru-RU"/>
        </w:rPr>
        <w:t xml:space="preserve"> </w:t>
      </w:r>
      <w:r w:rsidRPr="00255DDE">
        <w:rPr>
          <w:lang w:val="ru-RU"/>
        </w:rPr>
        <w:t>учешће у истраживању општих питања и утврђивању опште политике образовања и васпитања;</w:t>
      </w:r>
      <w:r>
        <w:rPr>
          <w:lang w:val="ru-RU"/>
        </w:rPr>
        <w:t xml:space="preserve"> </w:t>
      </w:r>
      <w:r w:rsidRPr="00255DDE">
        <w:rPr>
          <w:lang w:val="ru-RU"/>
        </w:rPr>
        <w:t>учешће у планирању развоја образовања и васпитања у складу с усвојеним стратешким документима, међународним конвенцијама и другим документима и  израду извештаја о њиховом остваривању;</w:t>
      </w:r>
      <w:r>
        <w:rPr>
          <w:lang w:val="ru-RU"/>
        </w:rPr>
        <w:t xml:space="preserve"> </w:t>
      </w:r>
      <w:r w:rsidRPr="00255DDE">
        <w:rPr>
          <w:rFonts w:eastAsia="Calibri"/>
        </w:rPr>
        <w:t>припрему стручних основа и учешће у изради закона и подзаконских аката из предузетничког, дуалног, финансијског, информатичког образовања, каријерног вођења и саветовања;</w:t>
      </w:r>
      <w:r>
        <w:rPr>
          <w:rFonts w:eastAsia="Calibri"/>
          <w:lang w:val="sr-Cyrl-RS"/>
        </w:rPr>
        <w:t xml:space="preserve"> </w:t>
      </w:r>
      <w:r w:rsidRPr="00255DDE">
        <w:rPr>
          <w:rFonts w:eastAsia="Calibri"/>
        </w:rPr>
        <w:t>праћење примене закона и прописа из области предузетничког,</w:t>
      </w:r>
      <w:r w:rsidRPr="00255DDE">
        <w:rPr>
          <w:rFonts w:eastAsia="Calibri"/>
          <w:lang w:val="sr-Cyrl-RS"/>
        </w:rPr>
        <w:t xml:space="preserve"> дуалног,</w:t>
      </w:r>
      <w:r w:rsidRPr="00255DDE">
        <w:rPr>
          <w:rFonts w:eastAsia="Calibri"/>
        </w:rPr>
        <w:t xml:space="preserve"> финансијског, информатичког образовања, каријерног вођења и саветовања;</w:t>
      </w:r>
      <w:r>
        <w:rPr>
          <w:rFonts w:eastAsia="Calibri"/>
          <w:lang w:val="sr-Cyrl-RS"/>
        </w:rPr>
        <w:t xml:space="preserve"> </w:t>
      </w:r>
      <w:r w:rsidRPr="00255DDE">
        <w:rPr>
          <w:rFonts w:eastAsia="Calibri"/>
        </w:rPr>
        <w:t>процен</w:t>
      </w:r>
      <w:r w:rsidRPr="00255DDE">
        <w:rPr>
          <w:rFonts w:eastAsia="Calibri"/>
          <w:lang w:val="sr-Cyrl-RS"/>
        </w:rPr>
        <w:t xml:space="preserve">у друштвених </w:t>
      </w:r>
      <w:r w:rsidRPr="00255DDE">
        <w:rPr>
          <w:rFonts w:eastAsia="Calibri"/>
        </w:rPr>
        <w:t xml:space="preserve">ефеката </w:t>
      </w:r>
      <w:r w:rsidRPr="00255DDE">
        <w:rPr>
          <w:rFonts w:eastAsia="Calibri"/>
          <w:lang w:val="sr-Cyrl-RS"/>
        </w:rPr>
        <w:t>увођењ</w:t>
      </w:r>
      <w:r w:rsidRPr="00255DDE">
        <w:rPr>
          <w:rFonts w:eastAsia="Calibri"/>
        </w:rPr>
        <w:t>а о дуално</w:t>
      </w:r>
      <w:r w:rsidRPr="00255DDE">
        <w:rPr>
          <w:rFonts w:eastAsia="Calibri"/>
          <w:lang w:val="sr-Cyrl-RS"/>
        </w:rPr>
        <w:t>г</w:t>
      </w:r>
      <w:r w:rsidRPr="00255DDE">
        <w:rPr>
          <w:rFonts w:eastAsia="Calibri"/>
        </w:rPr>
        <w:t xml:space="preserve"> образовањ</w:t>
      </w:r>
      <w:r w:rsidRPr="00255DDE">
        <w:rPr>
          <w:rFonts w:eastAsia="Calibri"/>
          <w:lang w:val="sr-Cyrl-RS"/>
        </w:rPr>
        <w:t>а</w:t>
      </w:r>
      <w:r w:rsidRPr="00255DDE">
        <w:rPr>
          <w:rFonts w:eastAsia="Calibri"/>
        </w:rPr>
        <w:t>, у складу са Програмом економских реформи;</w:t>
      </w:r>
      <w:r>
        <w:rPr>
          <w:rFonts w:eastAsia="Calibri"/>
          <w:lang w:val="sr-Cyrl-RS"/>
        </w:rPr>
        <w:t xml:space="preserve"> </w:t>
      </w:r>
      <w:r w:rsidRPr="00255DDE">
        <w:rPr>
          <w:rFonts w:eastAsia="Calibri"/>
        </w:rPr>
        <w:t xml:space="preserve">стручну обраду предмета и представки из области предузетничког, </w:t>
      </w:r>
      <w:r w:rsidRPr="00255DDE">
        <w:rPr>
          <w:rFonts w:eastAsia="Calibri"/>
          <w:lang w:val="sr-Cyrl-RS"/>
        </w:rPr>
        <w:t xml:space="preserve">дуалног, </w:t>
      </w:r>
      <w:r w:rsidRPr="00255DDE">
        <w:rPr>
          <w:rFonts w:eastAsia="Calibri"/>
        </w:rPr>
        <w:t>финансијског и информатичког образовања, каријерног вођења и саветовања;</w:t>
      </w:r>
      <w:r>
        <w:rPr>
          <w:rFonts w:eastAsia="Calibri"/>
          <w:lang w:val="sr-Cyrl-RS"/>
        </w:rPr>
        <w:t xml:space="preserve"> </w:t>
      </w:r>
      <w:r w:rsidRPr="00255DDE">
        <w:rPr>
          <w:rFonts w:eastAsia="Calibri"/>
        </w:rPr>
        <w:t>припрему и израду одлука, решења, закључака, уговора, споразума, меморандума и других појединачних правних аката из надлежности Сектора;</w:t>
      </w:r>
      <w:r>
        <w:rPr>
          <w:rFonts w:eastAsia="Calibri"/>
          <w:lang w:val="sr-Cyrl-RS"/>
        </w:rPr>
        <w:t xml:space="preserve"> </w:t>
      </w:r>
      <w:r w:rsidRPr="00255DDE">
        <w:rPr>
          <w:rFonts w:eastAsia="Calibri"/>
        </w:rPr>
        <w:t>праћење стања и покретање иницијативе за решавање питања из области  дуалног, предузетничког, финансијског, информатичког образовања, каријерног вођења и саветовања;</w:t>
      </w:r>
      <w:r>
        <w:rPr>
          <w:rFonts w:eastAsia="Calibri"/>
          <w:lang w:val="sr-Cyrl-RS"/>
        </w:rPr>
        <w:t xml:space="preserve"> </w:t>
      </w:r>
      <w:r w:rsidRPr="00255DDE">
        <w:rPr>
          <w:rFonts w:eastAsia="Calibri"/>
        </w:rPr>
        <w:t>израду анализа, студија, елабората и извештаја из области дуалног, предузетничког, финансијског, информатичког образовања, каријерног вођења и саветовања;</w:t>
      </w:r>
      <w:r>
        <w:rPr>
          <w:rFonts w:eastAsia="Calibri"/>
          <w:lang w:val="sr-Cyrl-RS"/>
        </w:rPr>
        <w:t xml:space="preserve"> </w:t>
      </w:r>
      <w:r w:rsidRPr="00255DDE">
        <w:rPr>
          <w:rFonts w:eastAsia="Calibri"/>
        </w:rPr>
        <w:t>развијање сарадње са другим органима управе и јединицама локалне самоуправе, заводима и другим секторима у оквиру министарства у вези са обављањем послова из надлежности Сектора;</w:t>
      </w:r>
      <w:r>
        <w:rPr>
          <w:rFonts w:eastAsia="Calibri"/>
          <w:lang w:val="sr-Cyrl-RS"/>
        </w:rPr>
        <w:t xml:space="preserve"> </w:t>
      </w:r>
      <w:r w:rsidRPr="00255DDE">
        <w:rPr>
          <w:rFonts w:eastAsia="Calibri"/>
        </w:rPr>
        <w:t>израду анализа и припрему предлога за унапређивање уписне политике на свим нивоима образовања</w:t>
      </w:r>
      <w:r w:rsidRPr="00255DDE">
        <w:rPr>
          <w:rFonts w:eastAsia="Calibri"/>
          <w:lang w:val="sr-Cyrl-RS"/>
        </w:rPr>
        <w:t xml:space="preserve"> у овој области</w:t>
      </w:r>
      <w:r w:rsidRPr="00255DDE">
        <w:rPr>
          <w:rFonts w:eastAsia="Calibri"/>
        </w:rPr>
        <w:t>;</w:t>
      </w:r>
      <w:r>
        <w:rPr>
          <w:rFonts w:eastAsia="Calibri"/>
          <w:lang w:val="sr-Cyrl-RS"/>
        </w:rPr>
        <w:t xml:space="preserve"> </w:t>
      </w:r>
      <w:r w:rsidRPr="00255DDE">
        <w:rPr>
          <w:lang w:val="ru-RU"/>
        </w:rPr>
        <w:t>подршку развојним иницијативама на регионалном, локалном и школском нивоу;</w:t>
      </w:r>
      <w:r>
        <w:rPr>
          <w:lang w:val="ru-RU"/>
        </w:rPr>
        <w:t xml:space="preserve"> </w:t>
      </w:r>
      <w:r w:rsidRPr="00255DDE">
        <w:rPr>
          <w:lang w:val="ru-RU"/>
        </w:rPr>
        <w:t>унапређивање рада запослених у образовно-васпитним установама у овој области;</w:t>
      </w:r>
      <w:r>
        <w:rPr>
          <w:lang w:val="ru-RU"/>
        </w:rPr>
        <w:t xml:space="preserve"> </w:t>
      </w:r>
      <w:r w:rsidRPr="00255DDE">
        <w:rPr>
          <w:rFonts w:eastAsia="Calibri"/>
        </w:rPr>
        <w:t>развијање стандарда и норматива простора, опреме, наставних средстава у области дуалног, предузетничког, финансијског и информатичког образовања;</w:t>
      </w:r>
      <w:r>
        <w:rPr>
          <w:rFonts w:eastAsia="Calibri"/>
          <w:lang w:val="sr-Cyrl-RS"/>
        </w:rPr>
        <w:t xml:space="preserve"> </w:t>
      </w:r>
      <w:r w:rsidRPr="00255DDE">
        <w:rPr>
          <w:rFonts w:eastAsia="Calibri"/>
        </w:rPr>
        <w:t xml:space="preserve">праћење и проверу реализације такмичења и смотри ученика и студената из области  предузетничког, </w:t>
      </w:r>
      <w:r w:rsidRPr="00255DDE">
        <w:rPr>
          <w:rFonts w:eastAsia="Calibri"/>
          <w:lang w:val="sr-Cyrl-RS"/>
        </w:rPr>
        <w:t xml:space="preserve">дуалног, </w:t>
      </w:r>
      <w:r w:rsidRPr="00255DDE">
        <w:rPr>
          <w:rFonts w:eastAsia="Calibri"/>
        </w:rPr>
        <w:t>финансијског и информатичког образовања;</w:t>
      </w:r>
      <w:r>
        <w:rPr>
          <w:rFonts w:eastAsia="Calibri"/>
          <w:lang w:val="sr-Cyrl-RS"/>
        </w:rPr>
        <w:t xml:space="preserve"> </w:t>
      </w:r>
      <w:r w:rsidRPr="00255DDE">
        <w:rPr>
          <w:rFonts w:eastAsia="Calibri"/>
        </w:rPr>
        <w:t>планирање, праћење и развој каријерног вођења и саветовања ученика на свим нивоима образовања;</w:t>
      </w:r>
      <w:r>
        <w:rPr>
          <w:rFonts w:eastAsia="Calibri"/>
          <w:lang w:val="sr-Cyrl-RS"/>
        </w:rPr>
        <w:t xml:space="preserve"> </w:t>
      </w:r>
      <w:r w:rsidRPr="00255DDE">
        <w:rPr>
          <w:rFonts w:eastAsia="Calibri"/>
        </w:rPr>
        <w:t>усаглашавање стратешких мера у спровођењу међусекторске сарадње у области предузетничког, дуалног, финансијског, информатичког образовања, каријерног вођења и саветовања;</w:t>
      </w:r>
      <w:r>
        <w:rPr>
          <w:rFonts w:eastAsia="Calibri"/>
          <w:lang w:val="sr-Cyrl-RS"/>
        </w:rPr>
        <w:t xml:space="preserve"> </w:t>
      </w:r>
      <w:r w:rsidRPr="00255DDE">
        <w:rPr>
          <w:rFonts w:eastAsia="Calibri"/>
        </w:rPr>
        <w:t>планирање, праћење и развој</w:t>
      </w:r>
      <w:r w:rsidRPr="00255DDE">
        <w:rPr>
          <w:rFonts w:eastAsia="Calibri"/>
          <w:lang w:val="sr-Cyrl-RS"/>
        </w:rPr>
        <w:t xml:space="preserve"> студентских пракси;</w:t>
      </w:r>
      <w:r>
        <w:rPr>
          <w:rFonts w:eastAsia="Calibri"/>
          <w:lang w:val="sr-Cyrl-RS"/>
        </w:rPr>
        <w:t xml:space="preserve"> </w:t>
      </w:r>
      <w:r w:rsidRPr="00255DDE">
        <w:rPr>
          <w:lang w:val="ru-RU"/>
        </w:rPr>
        <w:t>друге послове у складу са законом.</w:t>
      </w:r>
    </w:p>
    <w:p w:rsidR="00255DDE" w:rsidRDefault="00255DDE" w:rsidP="00BC0E4E">
      <w:pPr>
        <w:shd w:val="clear" w:color="auto" w:fill="FDFDFD"/>
        <w:spacing w:line="260" w:lineRule="exact"/>
        <w:jc w:val="both"/>
        <w:rPr>
          <w:lang w:val="sr-Cyrl-CS"/>
        </w:rPr>
      </w:pPr>
      <w:r w:rsidRPr="00255DDE">
        <w:lastRenderedPageBreak/>
        <w:t xml:space="preserve">У </w:t>
      </w:r>
      <w:r w:rsidRPr="00255DDE">
        <w:rPr>
          <w:bCs/>
        </w:rPr>
        <w:t>Сектору за дуално и предузетничко образовање и васпитање</w:t>
      </w:r>
      <w:r w:rsidRPr="00255DDE">
        <w:rPr>
          <w:bCs/>
          <w:lang w:val="ru-RU"/>
        </w:rPr>
        <w:t xml:space="preserve"> </w:t>
      </w:r>
      <w:r w:rsidRPr="00255DDE">
        <w:t xml:space="preserve">образују се следеће уже унутрашње јединице: </w:t>
      </w:r>
      <w:r w:rsidRPr="00255DDE">
        <w:rPr>
          <w:lang w:val="sr-Cyrl-CS"/>
        </w:rPr>
        <w:t>1. Група за предузетничко и дуално образовање у области средњег образовања и васпитања и високог образовања</w:t>
      </w:r>
      <w:r w:rsidRPr="00255DDE">
        <w:t xml:space="preserve"> </w:t>
      </w:r>
      <w:r w:rsidRPr="00255DDE">
        <w:rPr>
          <w:lang w:val="sr-Cyrl-RS"/>
        </w:rPr>
        <w:t xml:space="preserve">и </w:t>
      </w:r>
      <w:r w:rsidRPr="00255DDE">
        <w:rPr>
          <w:lang w:val="sr-Cyrl-CS"/>
        </w:rPr>
        <w:t>2. Група за предузетничко и финансијско образовање у области основног и средњег образовања и васпитања  и високог образовања.</w:t>
      </w:r>
    </w:p>
    <w:p w:rsidR="0031423B" w:rsidRPr="00BC0E4E" w:rsidRDefault="0031423B" w:rsidP="00BC0E4E">
      <w:pPr>
        <w:shd w:val="clear" w:color="auto" w:fill="FDFDFD"/>
        <w:spacing w:line="260" w:lineRule="exact"/>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255DDE">
        <w:tc>
          <w:tcPr>
            <w:tcW w:w="10685" w:type="dxa"/>
            <w:gridSpan w:val="5"/>
            <w:shd w:val="solid" w:color="808080" w:fill="FFFFFF"/>
            <w:vAlign w:val="center"/>
          </w:tcPr>
          <w:p w:rsidR="002C67AE" w:rsidRPr="0007219E" w:rsidRDefault="002C67AE" w:rsidP="00E122C6">
            <w:pPr>
              <w:jc w:val="center"/>
              <w:rPr>
                <w:b/>
                <w:bCs/>
                <w:color w:val="FFFFFF"/>
                <w:lang w:val="ru-RU"/>
              </w:rPr>
            </w:pPr>
            <w:r>
              <w:rPr>
                <w:b/>
                <w:color w:val="FFFFFF"/>
                <w:lang w:val="sr-Cyrl-CS"/>
              </w:rPr>
              <w:t>Група</w:t>
            </w:r>
            <w:r w:rsidRPr="0007219E">
              <w:rPr>
                <w:b/>
                <w:color w:val="FFFFFF"/>
                <w:lang w:val="sr-Cyrl-CS"/>
              </w:rPr>
              <w:t xml:space="preserve"> за предузетничко и дуално образовање у области средњег образовања и васпитања и високог образовања</w:t>
            </w:r>
          </w:p>
        </w:tc>
      </w:tr>
      <w:tr w:rsidR="002C67AE" w:rsidRPr="00475FAF" w:rsidTr="00255DDE">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255DDE">
        <w:tc>
          <w:tcPr>
            <w:tcW w:w="2178" w:type="dxa"/>
            <w:shd w:val="clear" w:color="auto" w:fill="auto"/>
            <w:vAlign w:val="center"/>
          </w:tcPr>
          <w:p w:rsidR="002C67AE" w:rsidRPr="00C04008" w:rsidRDefault="002C67AE" w:rsidP="00E122C6">
            <w:pPr>
              <w:rPr>
                <w:lang w:val="sr-Cyrl-CS"/>
              </w:rPr>
            </w:pPr>
          </w:p>
        </w:tc>
        <w:tc>
          <w:tcPr>
            <w:tcW w:w="2070" w:type="dxa"/>
            <w:shd w:val="clear" w:color="auto" w:fill="auto"/>
            <w:vAlign w:val="center"/>
          </w:tcPr>
          <w:p w:rsidR="002C67AE" w:rsidRPr="009B751E" w:rsidRDefault="002C67AE" w:rsidP="00E122C6">
            <w:pPr>
              <w:jc w:val="center"/>
              <w:rPr>
                <w:b/>
                <w:lang w:val="sr-Latn-CS"/>
              </w:rPr>
            </w:pPr>
            <w:r>
              <w:rPr>
                <w:b/>
                <w:lang w:val="sr-Cyrl-CS"/>
              </w:rPr>
              <w:t>Руководилац групе</w:t>
            </w:r>
          </w:p>
        </w:tc>
        <w:tc>
          <w:tcPr>
            <w:tcW w:w="2160" w:type="dxa"/>
            <w:shd w:val="clear" w:color="auto" w:fill="auto"/>
            <w:vAlign w:val="center"/>
          </w:tcPr>
          <w:p w:rsidR="002C67AE" w:rsidRPr="00767B71" w:rsidRDefault="002C67AE" w:rsidP="00E122C6">
            <w:pPr>
              <w:jc w:val="center"/>
              <w:rPr>
                <w:color w:val="000000"/>
              </w:rPr>
            </w:pPr>
          </w:p>
        </w:tc>
        <w:tc>
          <w:tcPr>
            <w:tcW w:w="2160" w:type="dxa"/>
            <w:shd w:val="clear" w:color="auto" w:fill="auto"/>
            <w:vAlign w:val="center"/>
          </w:tcPr>
          <w:p w:rsidR="002C67AE" w:rsidRPr="00767B71" w:rsidRDefault="002C67AE" w:rsidP="00E122C6">
            <w:pPr>
              <w:jc w:val="center"/>
              <w:rPr>
                <w:b/>
                <w:bCs/>
                <w:color w:val="FF0000"/>
              </w:rPr>
            </w:pPr>
          </w:p>
        </w:tc>
        <w:tc>
          <w:tcPr>
            <w:tcW w:w="2117" w:type="dxa"/>
            <w:shd w:val="clear" w:color="auto" w:fill="auto"/>
            <w:vAlign w:val="center"/>
          </w:tcPr>
          <w:p w:rsidR="002C67AE" w:rsidRPr="00B87440" w:rsidRDefault="002C67AE" w:rsidP="00E122C6">
            <w:pPr>
              <w:jc w:val="center"/>
            </w:pPr>
            <w:r w:rsidRPr="00767B71">
              <w:rPr>
                <w:lang w:val="sr-Cyrl-CS"/>
              </w:rPr>
              <w:t xml:space="preserve">Немањина 24, </w:t>
            </w:r>
          </w:p>
          <w:p w:rsidR="002C67AE" w:rsidRPr="0024360F" w:rsidRDefault="002C67AE" w:rsidP="00E122C6">
            <w:pPr>
              <w:jc w:val="center"/>
            </w:pPr>
          </w:p>
        </w:tc>
      </w:tr>
    </w:tbl>
    <w:p w:rsidR="00255DDE" w:rsidRDefault="00255DDE" w:rsidP="00E122C6">
      <w:pPr>
        <w:shd w:val="clear" w:color="auto" w:fill="FDFDFD"/>
        <w:spacing w:line="260" w:lineRule="exact"/>
        <w:jc w:val="both"/>
        <w:rPr>
          <w:rFonts w:eastAsia="Calibri"/>
          <w:lang w:val="ru-RU"/>
        </w:rPr>
      </w:pPr>
      <w:r w:rsidRPr="00255DDE">
        <w:rPr>
          <w:lang w:val="sr-Cyrl-CS"/>
        </w:rPr>
        <w:t xml:space="preserve">У Групи за предузетничко и дуално образовање у области средњег образовања и васпитања и високог образовања обављају се </w:t>
      </w:r>
      <w:r w:rsidRPr="00255DDE">
        <w:rPr>
          <w:lang w:val="ru-RU"/>
        </w:rPr>
        <w:t xml:space="preserve">послови који се односе на: </w:t>
      </w:r>
      <w:r w:rsidRPr="00255DDE">
        <w:rPr>
          <w:rFonts w:eastAsia="Calibri"/>
          <w:lang w:val="sr-Cyrl-CS"/>
        </w:rPr>
        <w:t xml:space="preserve">праћење и анализирање стратегије развоја </w:t>
      </w:r>
      <w:r w:rsidRPr="00255DDE">
        <w:rPr>
          <w:rFonts w:eastAsia="Calibri"/>
        </w:rPr>
        <w:t>предузетничког, дуалног образовања, каријерног вођења и саветовања</w:t>
      </w:r>
      <w:r w:rsidRPr="00255DDE">
        <w:rPr>
          <w:rFonts w:eastAsia="Calibri"/>
          <w:lang w:val="sr-Cyrl-CS"/>
        </w:rPr>
        <w:t xml:space="preserve"> у сарадњи са Заводом за унапређивање образовања и васпитања, </w:t>
      </w:r>
      <w:r w:rsidRPr="00255DDE">
        <w:rPr>
          <w:rFonts w:eastAsia="Calibri"/>
          <w:lang w:val="ru-RU"/>
        </w:rPr>
        <w:t>Националним просветним саветом и Саветом за стручно образовање и образовање одраслих</w:t>
      </w:r>
      <w:r w:rsidRPr="00255DDE">
        <w:rPr>
          <w:rFonts w:eastAsia="Calibri"/>
          <w:lang w:val="sr-Cyrl-CS"/>
        </w:rPr>
        <w:t>,</w:t>
      </w:r>
      <w:r w:rsidRPr="00255DDE">
        <w:rPr>
          <w:rFonts w:eastAsia="Calibri"/>
          <w:lang w:val="ru-RU"/>
        </w:rPr>
        <w:t> сарадњу у изради закона и подзаконских аката из области </w:t>
      </w:r>
      <w:r w:rsidRPr="00255DDE">
        <w:rPr>
          <w:rFonts w:eastAsia="Calibri"/>
        </w:rPr>
        <w:t>предузетничког, дуалног образовања, каријерног вођења и саветовања</w:t>
      </w:r>
      <w:r w:rsidRPr="00255DDE">
        <w:rPr>
          <w:rFonts w:eastAsia="Calibri"/>
          <w:lang w:val="sr-Cyrl-CS"/>
        </w:rPr>
        <w:t>; учешће у планирању развоја образовања и васпитања у складу са усвојеним међународним конвенцијама и другим документима и у изради извештаја о њиховом остваривању;</w:t>
      </w:r>
      <w:r w:rsidRPr="00255DDE">
        <w:rPr>
          <w:rFonts w:eastAsia="Calibri"/>
          <w:lang w:val="ru-RU"/>
        </w:rPr>
        <w:t xml:space="preserve"> сарадњу у изради планова и програма образовања </w:t>
      </w:r>
      <w:r w:rsidRPr="00255DDE">
        <w:rPr>
          <w:rFonts w:eastAsia="Calibri"/>
        </w:rPr>
        <w:t>за предузетничко и дуално образовање</w:t>
      </w:r>
      <w:r w:rsidRPr="00255DDE">
        <w:rPr>
          <w:rFonts w:eastAsia="Calibri"/>
          <w:lang w:val="ru-RU"/>
        </w:rPr>
        <w:t xml:space="preserve">; </w:t>
      </w:r>
      <w:r w:rsidRPr="00255DDE">
        <w:rPr>
          <w:rFonts w:eastAsia="Calibri"/>
          <w:lang w:val="sr-Cyrl-CS"/>
        </w:rPr>
        <w:t>стручну обраду предмета и представки из области</w:t>
      </w:r>
      <w:r w:rsidRPr="00255DDE">
        <w:rPr>
          <w:rFonts w:eastAsia="Calibri"/>
        </w:rPr>
        <w:t xml:space="preserve"> предузетничког, дуалног образовања, каријерног вођења и саветовања</w:t>
      </w:r>
      <w:r w:rsidRPr="00255DDE">
        <w:rPr>
          <w:rFonts w:eastAsia="Calibri"/>
          <w:lang w:val="sr-Cyrl-CS"/>
        </w:rPr>
        <w:t>;</w:t>
      </w:r>
      <w:r w:rsidRPr="00255DDE">
        <w:rPr>
          <w:rFonts w:eastAsia="Calibri"/>
          <w:lang w:val="ru-RU"/>
        </w:rPr>
        <w:t> праћење остваривања програма стручног усавршавања наставника, стручних сарадника, директора и секретара установа</w:t>
      </w:r>
      <w:r w:rsidRPr="00255DDE">
        <w:rPr>
          <w:rFonts w:eastAsia="Calibri"/>
        </w:rPr>
        <w:t xml:space="preserve"> из наведених области</w:t>
      </w:r>
      <w:r w:rsidRPr="00255DDE">
        <w:rPr>
          <w:rFonts w:eastAsia="Calibri"/>
          <w:lang w:val="ru-RU"/>
        </w:rPr>
        <w:t>; праћење и подржавање образовања друштвено осетљивих (вулнерабилних) група у области предузетничког и дуалног образовања; учешће у поступку </w:t>
      </w:r>
      <w:r w:rsidRPr="00255DDE">
        <w:rPr>
          <w:rFonts w:eastAsia="Calibri"/>
          <w:lang w:val="sr-Cyrl-CS"/>
        </w:rPr>
        <w:t>вредновања квалитета рада средњих школа, учествовање у припреми плана развоја образовања и васпитања и праћење његовог остваривања;</w:t>
      </w:r>
      <w:r w:rsidRPr="00255DDE">
        <w:rPr>
          <w:rFonts w:eastAsia="Calibri"/>
          <w:lang w:val="ru-RU"/>
        </w:rPr>
        <w:t xml:space="preserve"> унапређивањем рада запослених у образовно- васпитним установама; </w:t>
      </w:r>
      <w:r w:rsidRPr="00255DDE">
        <w:rPr>
          <w:rFonts w:eastAsia="Calibri"/>
        </w:rPr>
        <w:t xml:space="preserve">праћење реализацију дуалног образовања, прикупљање релевантних података, ажурирање и одржавање електронске документације и базе података,  </w:t>
      </w:r>
      <w:r w:rsidRPr="00255DDE">
        <w:rPr>
          <w:rFonts w:eastAsia="Calibri"/>
          <w:lang w:val="sr-Cyrl-RS"/>
        </w:rPr>
        <w:t xml:space="preserve">координација пројектима из области предузетничког, дуалног образовања, каријерног вођења и саветовања, </w:t>
      </w:r>
      <w:r w:rsidRPr="00255DDE">
        <w:rPr>
          <w:rFonts w:eastAsia="Calibri"/>
        </w:rPr>
        <w:t>учествовање у изради анализа, студија, пројеката, елабората и извештаја из области предузетничког, дуалног образовања,каријерног вођења и саветовања, сарадња са привредним субјектима, државним инстуцијама невладиним организацијама и међународним партнерима</w:t>
      </w:r>
      <w:r w:rsidRPr="00255DDE">
        <w:rPr>
          <w:rFonts w:eastAsia="Calibri"/>
          <w:lang w:val="ru-RU"/>
        </w:rPr>
        <w:t xml:space="preserve">; </w:t>
      </w:r>
      <w:r w:rsidRPr="00255DDE">
        <w:t xml:space="preserve">подстицање спровођења истраживања која имају за циљ утврђивање тренутне ситуације у погледу услова у којима се обављају студентске праксе, а на основу којих би могле да се прецизније дефинишу препоруке за њихово унапређење; дефинисање обавезних елемената квалитетне студентске праксе </w:t>
      </w:r>
      <w:r w:rsidRPr="00255DDE">
        <w:rPr>
          <w:rFonts w:eastAsia="Calibri"/>
          <w:lang w:val="sr-Cyrl-CS"/>
        </w:rPr>
        <w:t>и друге послове у складу са законом</w:t>
      </w:r>
      <w:r w:rsidRPr="00255DDE">
        <w:rPr>
          <w:rFonts w:eastAsia="Calibri"/>
          <w:lang w:val="ru-RU"/>
        </w:rPr>
        <w:t>.</w:t>
      </w:r>
    </w:p>
    <w:p w:rsidR="00255DDE" w:rsidRPr="00255DDE" w:rsidRDefault="00255DDE" w:rsidP="00E122C6">
      <w:pPr>
        <w:shd w:val="clear" w:color="auto" w:fill="FDFDFD"/>
        <w:spacing w:line="260" w:lineRule="exact"/>
        <w:jc w:val="both"/>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3D4364">
        <w:tc>
          <w:tcPr>
            <w:tcW w:w="10685" w:type="dxa"/>
            <w:gridSpan w:val="5"/>
            <w:shd w:val="solid" w:color="808080" w:fill="FFFFFF"/>
            <w:vAlign w:val="center"/>
          </w:tcPr>
          <w:p w:rsidR="002C67AE" w:rsidRPr="0007219E" w:rsidRDefault="002C67AE" w:rsidP="00E122C6">
            <w:pPr>
              <w:jc w:val="center"/>
              <w:rPr>
                <w:b/>
                <w:bCs/>
                <w:color w:val="FFFFFF"/>
                <w:lang w:val="ru-RU"/>
              </w:rPr>
            </w:pPr>
            <w:r>
              <w:rPr>
                <w:b/>
                <w:color w:val="FFFFFF"/>
                <w:lang w:val="sr-Cyrl-CS"/>
              </w:rPr>
              <w:t>Група</w:t>
            </w:r>
            <w:r w:rsidRPr="0007219E">
              <w:rPr>
                <w:b/>
                <w:color w:val="FFFFFF"/>
                <w:lang w:val="sr-Cyrl-CS"/>
              </w:rPr>
              <w:t xml:space="preserve"> за </w:t>
            </w:r>
            <w:r>
              <w:rPr>
                <w:b/>
                <w:color w:val="FFFFFF"/>
                <w:lang w:val="sr-Cyrl-CS"/>
              </w:rPr>
              <w:t xml:space="preserve">предузетничко и финансијско образовање у области  основног и средњег </w:t>
            </w:r>
            <w:r w:rsidRPr="0007219E">
              <w:rPr>
                <w:b/>
                <w:color w:val="FFFFFF"/>
                <w:lang w:val="sr-Cyrl-CS"/>
              </w:rPr>
              <w:t>образовања и васпитања и високог образовања</w:t>
            </w:r>
          </w:p>
        </w:tc>
      </w:tr>
      <w:tr w:rsidR="002C67AE" w:rsidRPr="00475FAF" w:rsidTr="003D4364">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3D4364">
        <w:tc>
          <w:tcPr>
            <w:tcW w:w="2178" w:type="dxa"/>
            <w:shd w:val="clear" w:color="auto" w:fill="auto"/>
            <w:vAlign w:val="center"/>
          </w:tcPr>
          <w:p w:rsidR="002C67AE" w:rsidRPr="00C04008" w:rsidRDefault="002C67AE" w:rsidP="00E122C6">
            <w:pPr>
              <w:rPr>
                <w:lang w:val="sr-Cyrl-CS"/>
              </w:rPr>
            </w:pPr>
          </w:p>
        </w:tc>
        <w:tc>
          <w:tcPr>
            <w:tcW w:w="2070" w:type="dxa"/>
            <w:shd w:val="clear" w:color="auto" w:fill="auto"/>
            <w:vAlign w:val="center"/>
          </w:tcPr>
          <w:p w:rsidR="002C67AE" w:rsidRPr="00754AE3" w:rsidRDefault="002C67AE" w:rsidP="00E122C6">
            <w:pPr>
              <w:jc w:val="center"/>
              <w:rPr>
                <w:lang w:val="sr-Latn-CS"/>
              </w:rPr>
            </w:pPr>
            <w:r>
              <w:rPr>
                <w:b/>
                <w:lang w:val="sr-Cyrl-CS"/>
              </w:rPr>
              <w:t>Руководилац групе</w:t>
            </w:r>
          </w:p>
        </w:tc>
        <w:tc>
          <w:tcPr>
            <w:tcW w:w="2160" w:type="dxa"/>
            <w:shd w:val="clear" w:color="auto" w:fill="auto"/>
            <w:vAlign w:val="center"/>
          </w:tcPr>
          <w:p w:rsidR="002C67AE" w:rsidRPr="00767B71" w:rsidRDefault="002C67AE" w:rsidP="00E122C6">
            <w:pPr>
              <w:jc w:val="center"/>
              <w:rPr>
                <w:color w:val="000000"/>
              </w:rPr>
            </w:pPr>
          </w:p>
        </w:tc>
        <w:tc>
          <w:tcPr>
            <w:tcW w:w="2160" w:type="dxa"/>
            <w:shd w:val="clear" w:color="auto" w:fill="auto"/>
            <w:vAlign w:val="center"/>
          </w:tcPr>
          <w:p w:rsidR="002C67AE" w:rsidRPr="00767B71" w:rsidRDefault="002C67AE" w:rsidP="00E122C6">
            <w:pPr>
              <w:jc w:val="center"/>
              <w:rPr>
                <w:b/>
                <w:bCs/>
                <w:color w:val="FF0000"/>
              </w:rPr>
            </w:pPr>
          </w:p>
        </w:tc>
        <w:tc>
          <w:tcPr>
            <w:tcW w:w="2117" w:type="dxa"/>
            <w:shd w:val="clear" w:color="auto" w:fill="auto"/>
            <w:vAlign w:val="center"/>
          </w:tcPr>
          <w:p w:rsidR="002C67AE" w:rsidRPr="0024360F" w:rsidRDefault="002C67AE" w:rsidP="00E122C6">
            <w:pPr>
              <w:jc w:val="center"/>
            </w:pPr>
            <w:r w:rsidRPr="00767B71">
              <w:rPr>
                <w:lang w:val="sr-Cyrl-CS"/>
              </w:rPr>
              <w:t xml:space="preserve">Немањина 24, </w:t>
            </w:r>
          </w:p>
        </w:tc>
      </w:tr>
    </w:tbl>
    <w:p w:rsidR="00255DDE" w:rsidRDefault="00255DDE" w:rsidP="00E122C6">
      <w:pPr>
        <w:shd w:val="clear" w:color="auto" w:fill="FDFDFD"/>
        <w:spacing w:line="260" w:lineRule="exact"/>
        <w:jc w:val="both"/>
        <w:rPr>
          <w:rFonts w:eastAsia="Calibri"/>
          <w:lang w:val="sr-Cyrl-RS"/>
        </w:rPr>
      </w:pPr>
      <w:r w:rsidRPr="00255DDE">
        <w:rPr>
          <w:lang w:val="ru-RU"/>
        </w:rPr>
        <w:t xml:space="preserve">У </w:t>
      </w:r>
      <w:r w:rsidRPr="00255DDE">
        <w:rPr>
          <w:lang w:val="sr-Cyrl-CS"/>
        </w:rPr>
        <w:t xml:space="preserve">Групи за предузетничко и финансијско образовање у области основног и средњег образовања и васпитања  и високог образовања </w:t>
      </w:r>
      <w:r w:rsidRPr="00255DDE">
        <w:rPr>
          <w:lang w:val="ru-RU"/>
        </w:rPr>
        <w:t xml:space="preserve">обављају се послови који се односе на: </w:t>
      </w:r>
      <w:r w:rsidRPr="00255DDE">
        <w:rPr>
          <w:rFonts w:eastAsia="Calibri"/>
          <w:lang w:val="sr-Cyrl-RS"/>
        </w:rPr>
        <w:t>а</w:t>
      </w:r>
      <w:r w:rsidRPr="00255DDE">
        <w:rPr>
          <w:rFonts w:eastAsia="Calibri"/>
        </w:rPr>
        <w:t xml:space="preserve">нализу националних потреба и </w:t>
      </w:r>
      <w:r w:rsidRPr="00255DDE">
        <w:rPr>
          <w:rFonts w:eastAsia="Calibri"/>
          <w:lang w:val="sr-Cyrl-RS"/>
        </w:rPr>
        <w:t xml:space="preserve">израду </w:t>
      </w:r>
      <w:r w:rsidRPr="00255DDE">
        <w:rPr>
          <w:rFonts w:eastAsia="Calibri"/>
        </w:rPr>
        <w:t xml:space="preserve">стратегија у области интеграције </w:t>
      </w:r>
      <w:r w:rsidRPr="00255DDE">
        <w:rPr>
          <w:rFonts w:eastAsia="Calibri"/>
          <w:lang w:val="sr-Cyrl-RS"/>
        </w:rPr>
        <w:t xml:space="preserve">предузетничког и финансијског образовања </w:t>
      </w:r>
      <w:r w:rsidRPr="00255DDE">
        <w:rPr>
          <w:rFonts w:eastAsia="Calibri"/>
        </w:rPr>
        <w:t>у систем образовања;</w:t>
      </w:r>
      <w:r w:rsidRPr="00255DDE">
        <w:rPr>
          <w:rFonts w:eastAsia="Calibri"/>
          <w:lang w:val="sr-Cyrl-RS"/>
        </w:rPr>
        <w:t xml:space="preserve"> </w:t>
      </w:r>
      <w:r w:rsidRPr="00255DDE">
        <w:rPr>
          <w:rFonts w:eastAsia="Calibri"/>
        </w:rPr>
        <w:t>припрему стручних основа у изради закона и подзаконских аката из области</w:t>
      </w:r>
      <w:r w:rsidRPr="00255DDE">
        <w:rPr>
          <w:rFonts w:eastAsia="Calibri"/>
          <w:lang w:val="sr-Cyrl-RS"/>
        </w:rPr>
        <w:t xml:space="preserve"> предузетничког и финансијског образовања</w:t>
      </w:r>
      <w:r w:rsidRPr="00255DDE">
        <w:rPr>
          <w:rFonts w:eastAsia="Calibri"/>
        </w:rPr>
        <w:t>;</w:t>
      </w:r>
      <w:r w:rsidRPr="00255DDE">
        <w:rPr>
          <w:rFonts w:eastAsia="Calibri"/>
          <w:lang w:val="sr-Cyrl-RS"/>
        </w:rPr>
        <w:t xml:space="preserve"> </w:t>
      </w:r>
      <w:r w:rsidRPr="00255DDE">
        <w:rPr>
          <w:rFonts w:eastAsia="Calibri"/>
          <w:lang w:val="sr-Cyrl-CS"/>
        </w:rPr>
        <w:t>стручну обраду предмета и представки из области</w:t>
      </w:r>
      <w:r w:rsidRPr="00255DDE">
        <w:rPr>
          <w:rFonts w:eastAsia="Calibri"/>
        </w:rPr>
        <w:t xml:space="preserve"> предузетничког</w:t>
      </w:r>
      <w:r w:rsidRPr="00255DDE">
        <w:rPr>
          <w:rFonts w:eastAsia="Calibri"/>
          <w:lang w:val="sr-Cyrl-RS"/>
        </w:rPr>
        <w:t xml:space="preserve"> и финансијског образовања; </w:t>
      </w:r>
      <w:r w:rsidRPr="00255DDE">
        <w:rPr>
          <w:rFonts w:eastAsia="Calibri"/>
        </w:rPr>
        <w:t>сара</w:t>
      </w:r>
      <w:r w:rsidRPr="00255DDE">
        <w:rPr>
          <w:rFonts w:eastAsia="Calibri"/>
          <w:lang w:val="sr-Cyrl-RS"/>
        </w:rPr>
        <w:t>дњу</w:t>
      </w:r>
      <w:r w:rsidRPr="00255DDE">
        <w:rPr>
          <w:rFonts w:eastAsia="Calibri"/>
        </w:rPr>
        <w:t xml:space="preserve"> са заједницама школа, школама, органима локалне самоуправе, институтима, високообразовним институцијама, социјалним партнерима</w:t>
      </w:r>
      <w:r w:rsidRPr="00255DDE">
        <w:rPr>
          <w:rFonts w:eastAsia="Calibri"/>
          <w:lang w:val="sr-Cyrl-RS"/>
        </w:rPr>
        <w:t>, удружењима, компанијама</w:t>
      </w:r>
      <w:r w:rsidRPr="00255DDE">
        <w:rPr>
          <w:rFonts w:eastAsia="Calibri"/>
        </w:rPr>
        <w:t xml:space="preserve"> у вези са планирањем потреба </w:t>
      </w:r>
      <w:r w:rsidRPr="00255DDE">
        <w:rPr>
          <w:rFonts w:eastAsia="Calibri"/>
          <w:lang w:val="sr-Cyrl-RS"/>
        </w:rPr>
        <w:t xml:space="preserve">и интеграцијом </w:t>
      </w:r>
      <w:r w:rsidRPr="00255DDE">
        <w:rPr>
          <w:rFonts w:eastAsia="Calibri"/>
          <w:lang w:val="sr-Cyrl-RS" w:eastAsia="sr-Latn-CS"/>
        </w:rPr>
        <w:t xml:space="preserve">предузетничког и финасијског </w:t>
      </w:r>
      <w:r w:rsidRPr="00255DDE">
        <w:rPr>
          <w:rFonts w:eastAsia="Calibri"/>
        </w:rPr>
        <w:t>образовањ</w:t>
      </w:r>
      <w:r w:rsidRPr="00255DDE">
        <w:rPr>
          <w:rFonts w:eastAsia="Calibri"/>
          <w:lang w:val="sr-Cyrl-RS"/>
        </w:rPr>
        <w:t>а у систем образовања</w:t>
      </w:r>
      <w:r w:rsidRPr="00255DDE">
        <w:rPr>
          <w:rFonts w:eastAsia="Calibri"/>
        </w:rPr>
        <w:t>;</w:t>
      </w:r>
      <w:r w:rsidRPr="00255DDE">
        <w:rPr>
          <w:rFonts w:eastAsia="Calibri"/>
          <w:lang w:val="sr-Cyrl-RS"/>
        </w:rPr>
        <w:t xml:space="preserve"> координирање </w:t>
      </w:r>
      <w:r w:rsidRPr="00255DDE">
        <w:rPr>
          <w:rFonts w:eastAsia="Calibri"/>
        </w:rPr>
        <w:t>рад</w:t>
      </w:r>
      <w:r w:rsidRPr="00255DDE">
        <w:rPr>
          <w:rFonts w:eastAsia="Calibri"/>
          <w:lang w:val="sr-Cyrl-RS"/>
        </w:rPr>
        <w:t>ом</w:t>
      </w:r>
      <w:r w:rsidRPr="00255DDE">
        <w:rPr>
          <w:rFonts w:eastAsia="Calibri"/>
        </w:rPr>
        <w:t xml:space="preserve"> тимова </w:t>
      </w:r>
      <w:r w:rsidRPr="00255DDE">
        <w:rPr>
          <w:rFonts w:eastAsia="Calibri"/>
          <w:lang w:val="sr-Cyrl-RS"/>
        </w:rPr>
        <w:t>за</w:t>
      </w:r>
      <w:r w:rsidRPr="00255DDE">
        <w:rPr>
          <w:rFonts w:eastAsia="Calibri"/>
        </w:rPr>
        <w:t xml:space="preserve"> припрем</w:t>
      </w:r>
      <w:r w:rsidRPr="00255DDE">
        <w:rPr>
          <w:rFonts w:eastAsia="Calibri"/>
          <w:lang w:val="sr-Cyrl-RS"/>
        </w:rPr>
        <w:t>у</w:t>
      </w:r>
      <w:r w:rsidRPr="00255DDE">
        <w:rPr>
          <w:rFonts w:eastAsia="Calibri"/>
        </w:rPr>
        <w:t xml:space="preserve"> </w:t>
      </w:r>
      <w:r w:rsidRPr="00255DDE">
        <w:rPr>
          <w:rFonts w:eastAsia="Calibri"/>
          <w:lang w:val="sr-Cyrl-RS"/>
        </w:rPr>
        <w:t xml:space="preserve">исхода и </w:t>
      </w:r>
      <w:r w:rsidRPr="00255DDE">
        <w:rPr>
          <w:rFonts w:eastAsia="Calibri"/>
        </w:rPr>
        <w:t>стандарда квалитета</w:t>
      </w:r>
      <w:r w:rsidRPr="00255DDE">
        <w:rPr>
          <w:rFonts w:eastAsia="Calibri"/>
          <w:lang w:val="sr-Cyrl-RS"/>
        </w:rPr>
        <w:t xml:space="preserve"> предузетничког и финансијског </w:t>
      </w:r>
      <w:r w:rsidRPr="00255DDE">
        <w:rPr>
          <w:rFonts w:eastAsia="Calibri"/>
        </w:rPr>
        <w:t xml:space="preserve">образовања; </w:t>
      </w:r>
      <w:r w:rsidRPr="00255DDE">
        <w:rPr>
          <w:rFonts w:eastAsia="Calibri"/>
          <w:lang w:val="sr-Cyrl-RS"/>
        </w:rPr>
        <w:t>пружање подршке</w:t>
      </w:r>
      <w:r w:rsidRPr="00255DDE">
        <w:rPr>
          <w:rFonts w:eastAsia="Calibri"/>
        </w:rPr>
        <w:t xml:space="preserve"> школама</w:t>
      </w:r>
      <w:r w:rsidRPr="00255DDE">
        <w:rPr>
          <w:rFonts w:eastAsia="Calibri"/>
          <w:lang w:val="sr-Cyrl-RS"/>
        </w:rPr>
        <w:t xml:space="preserve"> и факултетима у </w:t>
      </w:r>
      <w:r w:rsidRPr="00255DDE">
        <w:rPr>
          <w:rFonts w:eastAsia="Calibri"/>
          <w:lang w:val="sr-Cyrl-RS" w:eastAsia="sr-Latn-CS"/>
        </w:rPr>
        <w:t>креирању и реализацији пројеката из области предузетничког и финасијског образовања;</w:t>
      </w:r>
      <w:r w:rsidRPr="00255DDE">
        <w:rPr>
          <w:rFonts w:eastAsia="Calibri"/>
          <w:lang w:val="sr-Cyrl-RS"/>
        </w:rPr>
        <w:t xml:space="preserve"> </w:t>
      </w:r>
      <w:r w:rsidRPr="00255DDE">
        <w:rPr>
          <w:rFonts w:eastAsia="Calibri"/>
        </w:rPr>
        <w:t xml:space="preserve">анализу, планирање, развој и праћење обука, оспособљавања и усавршавања </w:t>
      </w:r>
      <w:r w:rsidRPr="00255DDE">
        <w:rPr>
          <w:rFonts w:eastAsia="Calibri"/>
          <w:lang w:val="sr-Cyrl-RS"/>
        </w:rPr>
        <w:t xml:space="preserve">запослених </w:t>
      </w:r>
      <w:r w:rsidRPr="00255DDE">
        <w:rPr>
          <w:rFonts w:eastAsia="Calibri"/>
          <w:lang w:val="sr-Cyrl-RS"/>
        </w:rPr>
        <w:lastRenderedPageBreak/>
        <w:t xml:space="preserve">у образовним институцијама из </w:t>
      </w:r>
      <w:r w:rsidRPr="00255DDE">
        <w:rPr>
          <w:rFonts w:eastAsia="Calibri"/>
        </w:rPr>
        <w:t>области</w:t>
      </w:r>
      <w:r w:rsidRPr="00255DDE">
        <w:rPr>
          <w:rFonts w:eastAsia="Calibri"/>
          <w:lang w:val="sr-Cyrl-RS"/>
        </w:rPr>
        <w:t xml:space="preserve"> предузетничког и финансијског образовања и покретања и развоја ученичких задруга и ученичких и студентских компанија</w:t>
      </w:r>
      <w:r w:rsidRPr="00255DDE">
        <w:rPr>
          <w:rFonts w:eastAsia="Calibri"/>
        </w:rPr>
        <w:t>;</w:t>
      </w:r>
      <w:r w:rsidRPr="00255DDE">
        <w:rPr>
          <w:rFonts w:eastAsia="Calibri"/>
          <w:lang w:val="sr-Cyrl-RS" w:eastAsia="sr-Latn-CS"/>
        </w:rPr>
        <w:t xml:space="preserve"> </w:t>
      </w:r>
      <w:r w:rsidRPr="00255DDE">
        <w:rPr>
          <w:rFonts w:eastAsia="Calibri"/>
        </w:rPr>
        <w:t>развој баз</w:t>
      </w:r>
      <w:r w:rsidRPr="00255DDE">
        <w:rPr>
          <w:rFonts w:eastAsia="Calibri"/>
          <w:lang w:val="sr-Cyrl-RS"/>
        </w:rPr>
        <w:t xml:space="preserve">е дигиталних </w:t>
      </w:r>
      <w:r w:rsidRPr="00255DDE">
        <w:rPr>
          <w:rFonts w:eastAsia="Calibri"/>
        </w:rPr>
        <w:t>материјала</w:t>
      </w:r>
      <w:r w:rsidRPr="00255DDE">
        <w:rPr>
          <w:rFonts w:eastAsia="Calibri"/>
          <w:lang w:val="sr-Cyrl-RS"/>
        </w:rPr>
        <w:t xml:space="preserve"> као подршке увођењу предузетничког и финансијског образовања; </w:t>
      </w:r>
      <w:r w:rsidRPr="00255DDE">
        <w:rPr>
          <w:rFonts w:eastAsia="Calibri"/>
        </w:rPr>
        <w:t>праћење реализациј</w:t>
      </w:r>
      <w:r w:rsidRPr="00255DDE">
        <w:rPr>
          <w:rFonts w:eastAsia="Calibri"/>
          <w:lang w:val="sr-Cyrl-RS"/>
        </w:rPr>
        <w:t xml:space="preserve">е предузетничког и финансијског </w:t>
      </w:r>
      <w:r w:rsidRPr="00255DDE">
        <w:rPr>
          <w:rFonts w:eastAsia="Calibri"/>
        </w:rPr>
        <w:t>образовања</w:t>
      </w:r>
      <w:r w:rsidRPr="00255DDE">
        <w:rPr>
          <w:rFonts w:eastAsia="Calibri"/>
          <w:lang w:val="sr-Cyrl-RS"/>
        </w:rPr>
        <w:t>;</w:t>
      </w:r>
      <w:r w:rsidRPr="00255DDE">
        <w:rPr>
          <w:rFonts w:eastAsia="Calibri"/>
        </w:rPr>
        <w:t xml:space="preserve"> прикупљање релевантних података, ажурирање и одржавање електронске документације и базе података</w:t>
      </w:r>
      <w:r w:rsidRPr="00255DDE">
        <w:rPr>
          <w:rFonts w:eastAsia="Calibri"/>
          <w:lang w:val="sr-Cyrl-RS"/>
        </w:rPr>
        <w:t>;</w:t>
      </w:r>
      <w:r w:rsidRPr="00255DDE">
        <w:rPr>
          <w:rFonts w:eastAsia="Calibri"/>
        </w:rPr>
        <w:t xml:space="preserve"> учествовање у изради анализа, студија, пројеката, елабората и извештаја из области предузетничко</w:t>
      </w:r>
      <w:r w:rsidRPr="00255DDE">
        <w:rPr>
          <w:rFonts w:eastAsia="Calibri"/>
          <w:lang w:val="sr-Cyrl-RS"/>
        </w:rPr>
        <w:t xml:space="preserve">г и финансијског образовања; праћење и </w:t>
      </w:r>
      <w:r w:rsidRPr="00255DDE">
        <w:rPr>
          <w:rFonts w:eastAsia="Calibri"/>
        </w:rPr>
        <w:t>проверу реализације такмичења и</w:t>
      </w:r>
      <w:r w:rsidRPr="00255DDE">
        <w:rPr>
          <w:rFonts w:eastAsia="Calibri"/>
          <w:lang w:val="sr-Cyrl-RS"/>
        </w:rPr>
        <w:t xml:space="preserve"> </w:t>
      </w:r>
      <w:r w:rsidRPr="00255DDE">
        <w:rPr>
          <w:rFonts w:eastAsia="Calibri"/>
        </w:rPr>
        <w:t xml:space="preserve">смотри </w:t>
      </w:r>
      <w:r w:rsidRPr="00255DDE">
        <w:rPr>
          <w:rFonts w:eastAsia="Calibri"/>
          <w:lang w:val="sr-Cyrl-RS"/>
        </w:rPr>
        <w:t xml:space="preserve">ученичких задруга и ученичких и студентских компанија; </w:t>
      </w:r>
      <w:r w:rsidRPr="00255DDE">
        <w:rPr>
          <w:rFonts w:eastAsia="Calibri"/>
        </w:rPr>
        <w:t>припрем</w:t>
      </w:r>
      <w:r w:rsidRPr="00255DDE">
        <w:rPr>
          <w:rFonts w:eastAsia="Calibri"/>
          <w:lang w:val="sr-Cyrl-RS"/>
        </w:rPr>
        <w:t>а</w:t>
      </w:r>
      <w:r w:rsidRPr="00255DDE">
        <w:rPr>
          <w:rFonts w:eastAsia="Calibri"/>
        </w:rPr>
        <w:t xml:space="preserve"> предлога одлуке о </w:t>
      </w:r>
      <w:r w:rsidRPr="00255DDE">
        <w:rPr>
          <w:rFonts w:eastAsia="Calibri"/>
          <w:lang w:val="sr-Cyrl-RS"/>
        </w:rPr>
        <w:t xml:space="preserve">уређењу и </w:t>
      </w:r>
      <w:r w:rsidRPr="00255DDE">
        <w:rPr>
          <w:rFonts w:eastAsia="Calibri"/>
        </w:rPr>
        <w:t>мрежи</w:t>
      </w:r>
      <w:r w:rsidRPr="00255DDE">
        <w:rPr>
          <w:rFonts w:eastAsia="Calibri"/>
          <w:lang w:val="sr-Cyrl-RS"/>
        </w:rPr>
        <w:t xml:space="preserve"> ученичких задруга и ученичких и студентских компанија</w:t>
      </w:r>
      <w:r w:rsidRPr="00255DDE">
        <w:rPr>
          <w:rFonts w:eastAsia="Calibri"/>
        </w:rPr>
        <w:t xml:space="preserve">; </w:t>
      </w:r>
      <w:r w:rsidRPr="00255DDE">
        <w:rPr>
          <w:rFonts w:eastAsia="Calibri"/>
          <w:lang w:val="sr-Cyrl-RS"/>
        </w:rPr>
        <w:t xml:space="preserve">вредновање рада и </w:t>
      </w:r>
      <w:r w:rsidRPr="00255DDE">
        <w:rPr>
          <w:rFonts w:eastAsia="Calibri"/>
        </w:rPr>
        <w:t>предла</w:t>
      </w:r>
      <w:r w:rsidRPr="00255DDE">
        <w:rPr>
          <w:rFonts w:eastAsia="Calibri"/>
          <w:lang w:val="sr-Cyrl-RS"/>
        </w:rPr>
        <w:t xml:space="preserve">гање </w:t>
      </w:r>
      <w:r w:rsidRPr="00255DDE">
        <w:rPr>
          <w:rFonts w:eastAsia="Calibri"/>
        </w:rPr>
        <w:t>мер</w:t>
      </w:r>
      <w:r w:rsidRPr="00255DDE">
        <w:rPr>
          <w:rFonts w:eastAsia="Calibri"/>
          <w:lang w:val="sr-Cyrl-RS"/>
        </w:rPr>
        <w:t>а</w:t>
      </w:r>
      <w:r w:rsidRPr="00255DDE">
        <w:rPr>
          <w:rFonts w:eastAsia="Calibri"/>
        </w:rPr>
        <w:t xml:space="preserve"> за унапређивање </w:t>
      </w:r>
      <w:r w:rsidRPr="00255DDE">
        <w:rPr>
          <w:rFonts w:eastAsia="Calibri"/>
          <w:lang w:val="sr-Cyrl-RS"/>
        </w:rPr>
        <w:t>рада ученичких задруга и ученичких и студентских компанија.</w:t>
      </w:r>
    </w:p>
    <w:p w:rsidR="00255DDE" w:rsidRDefault="00255DDE" w:rsidP="00E122C6">
      <w:pPr>
        <w:shd w:val="clear" w:color="auto" w:fill="FDFDFD"/>
        <w:spacing w:line="260" w:lineRule="exact"/>
        <w:jc w:val="both"/>
        <w:rPr>
          <w:rFonts w:eastAsia="Calibri"/>
          <w:lang w:val="sr-Cyrl-RS"/>
        </w:rPr>
      </w:pPr>
    </w:p>
    <w:p w:rsidR="00255DDE" w:rsidRPr="00255DDE" w:rsidRDefault="00255DDE" w:rsidP="00E122C6">
      <w:pPr>
        <w:shd w:val="clear" w:color="auto" w:fill="FDFDFD"/>
        <w:spacing w:line="260" w:lineRule="exact"/>
        <w:jc w:val="both"/>
        <w:rPr>
          <w:lang w:val="sr-Cyrl-RS"/>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475FAF" w:rsidTr="00255DDE">
        <w:tc>
          <w:tcPr>
            <w:tcW w:w="10685" w:type="dxa"/>
            <w:gridSpan w:val="5"/>
            <w:shd w:val="solid" w:color="000080" w:fill="FFFFFF"/>
          </w:tcPr>
          <w:p w:rsidR="002C67AE" w:rsidRPr="00754AE3" w:rsidRDefault="005E54F6" w:rsidP="00E122C6">
            <w:pPr>
              <w:pStyle w:val="Heading1"/>
            </w:pPr>
            <w:r>
              <w:rPr>
                <w:lang w:val="ru-RU"/>
              </w:rPr>
              <w:br w:type="page"/>
            </w:r>
            <w:bookmarkStart w:id="134" w:name="_Toc280268752"/>
            <w:bookmarkStart w:id="135" w:name="_Toc280269116"/>
            <w:bookmarkStart w:id="136" w:name="_Toc284276402"/>
            <w:bookmarkStart w:id="137" w:name="_Toc497132939"/>
            <w:bookmarkStart w:id="138" w:name="_Toc497133605"/>
            <w:bookmarkStart w:id="139" w:name="_Toc497213724"/>
            <w:r w:rsidR="002C67AE" w:rsidRPr="00754AE3">
              <w:t>Сектор за финансије</w:t>
            </w:r>
            <w:bookmarkEnd w:id="134"/>
            <w:bookmarkEnd w:id="135"/>
            <w:bookmarkEnd w:id="136"/>
            <w:bookmarkEnd w:id="137"/>
            <w:bookmarkEnd w:id="138"/>
            <w:bookmarkEnd w:id="139"/>
          </w:p>
        </w:tc>
      </w:tr>
      <w:tr w:rsidR="002C67AE" w:rsidRPr="00475FAF" w:rsidTr="00255DDE">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255DDE">
        <w:tc>
          <w:tcPr>
            <w:tcW w:w="2178" w:type="dxa"/>
            <w:shd w:val="clear" w:color="auto" w:fill="auto"/>
            <w:vAlign w:val="center"/>
          </w:tcPr>
          <w:p w:rsidR="002C67AE" w:rsidRPr="007D2ACB" w:rsidRDefault="002C67AE" w:rsidP="00E122C6">
            <w:pPr>
              <w:jc w:val="center"/>
              <w:rPr>
                <w:b/>
                <w:lang w:val="sr-Cyrl-CS"/>
              </w:rPr>
            </w:pPr>
            <w:r>
              <w:rPr>
                <w:b/>
                <w:lang w:val="sr-Cyrl-CS"/>
              </w:rPr>
              <w:t>Зоран Тубић</w:t>
            </w:r>
          </w:p>
        </w:tc>
        <w:tc>
          <w:tcPr>
            <w:tcW w:w="2070" w:type="dxa"/>
            <w:shd w:val="clear" w:color="auto" w:fill="auto"/>
            <w:vAlign w:val="center"/>
          </w:tcPr>
          <w:p w:rsidR="002C67AE" w:rsidRDefault="002C67AE" w:rsidP="00E122C6">
            <w:pPr>
              <w:jc w:val="center"/>
              <w:rPr>
                <w:b/>
                <w:lang w:val="sr-Cyrl-CS"/>
              </w:rPr>
            </w:pPr>
          </w:p>
          <w:p w:rsidR="002C67AE" w:rsidRDefault="00255DDE" w:rsidP="00E122C6">
            <w:pPr>
              <w:jc w:val="center"/>
              <w:rPr>
                <w:b/>
                <w:lang w:val="sr-Cyrl-CS"/>
              </w:rPr>
            </w:pPr>
            <w:r>
              <w:rPr>
                <w:b/>
                <w:lang w:val="sr-Cyrl-CS"/>
              </w:rPr>
              <w:t>в.д п</w:t>
            </w:r>
            <w:r w:rsidR="002C67AE">
              <w:rPr>
                <w:b/>
                <w:lang w:val="sr-Cyrl-CS"/>
              </w:rPr>
              <w:t>омоћник</w:t>
            </w:r>
            <w:r w:rsidR="00CF2B95">
              <w:rPr>
                <w:b/>
                <w:lang w:val="sr-Cyrl-CS"/>
              </w:rPr>
              <w:t>а</w:t>
            </w:r>
            <w:r w:rsidR="002C67AE" w:rsidRPr="00475FAF">
              <w:rPr>
                <w:b/>
                <w:lang w:val="sr-Cyrl-CS"/>
              </w:rPr>
              <w:t xml:space="preserve"> </w:t>
            </w:r>
            <w:r w:rsidR="002C67AE">
              <w:rPr>
                <w:b/>
                <w:lang w:val="sr-Cyrl-CS"/>
              </w:rPr>
              <w:t>министра</w:t>
            </w:r>
          </w:p>
          <w:p w:rsidR="002C67AE" w:rsidRPr="00475FAF" w:rsidRDefault="002C67AE" w:rsidP="00E122C6">
            <w:pPr>
              <w:jc w:val="center"/>
            </w:pPr>
          </w:p>
        </w:tc>
        <w:tc>
          <w:tcPr>
            <w:tcW w:w="2160" w:type="dxa"/>
            <w:shd w:val="clear" w:color="auto" w:fill="auto"/>
            <w:vAlign w:val="center"/>
          </w:tcPr>
          <w:p w:rsidR="002C67AE" w:rsidRPr="00475FAF" w:rsidRDefault="002C67AE" w:rsidP="00E122C6">
            <w:pPr>
              <w:jc w:val="center"/>
            </w:pPr>
            <w:r w:rsidRPr="00475FAF">
              <w:rPr>
                <w:lang w:val="sr-Cyrl-CS"/>
              </w:rPr>
              <w:t>011/2684-521</w:t>
            </w:r>
          </w:p>
          <w:p w:rsidR="002C67AE" w:rsidRDefault="002C67AE" w:rsidP="00E122C6">
            <w:pPr>
              <w:jc w:val="center"/>
              <w:rPr>
                <w:lang w:val="sr-Latn-CS"/>
              </w:rPr>
            </w:pPr>
            <w:r w:rsidRPr="00475FAF">
              <w:rPr>
                <w:lang w:val="sr-Cyrl-CS"/>
              </w:rPr>
              <w:t>011/3616-515</w:t>
            </w:r>
          </w:p>
          <w:p w:rsidR="002C67AE" w:rsidRPr="00A113AA" w:rsidRDefault="002C67AE" w:rsidP="00E122C6">
            <w:pPr>
              <w:jc w:val="center"/>
              <w:rPr>
                <w:lang w:val="sr-Latn-CS"/>
              </w:rPr>
            </w:pPr>
            <w:r>
              <w:rPr>
                <w:lang w:val="sr-Latn-CS"/>
              </w:rPr>
              <w:t>011/363-1368</w:t>
            </w:r>
          </w:p>
        </w:tc>
        <w:tc>
          <w:tcPr>
            <w:tcW w:w="2160" w:type="dxa"/>
            <w:shd w:val="clear" w:color="auto" w:fill="auto"/>
            <w:vAlign w:val="center"/>
          </w:tcPr>
          <w:p w:rsidR="002C67AE" w:rsidRPr="003311F4" w:rsidRDefault="00BF2B90" w:rsidP="00E122C6">
            <w:pPr>
              <w:jc w:val="center"/>
              <w:rPr>
                <w:lang w:val="sr-Latn-CS"/>
              </w:rPr>
            </w:pPr>
            <w:hyperlink r:id="rId50" w:history="1">
              <w:r w:rsidR="002C67AE" w:rsidRPr="004A242B">
                <w:rPr>
                  <w:rStyle w:val="Hyperlink"/>
                  <w:lang w:val="sr-Latn-CS"/>
                </w:rPr>
                <w:t>zoran.tubic</w:t>
              </w:r>
              <w:r w:rsidR="002C67AE" w:rsidRPr="003311F4">
                <w:rPr>
                  <w:rStyle w:val="Hyperlink"/>
                  <w:lang w:val="sr-Latn-CS"/>
                </w:rPr>
                <w:t>@</w:t>
              </w:r>
              <w:r w:rsidR="002C67AE" w:rsidRPr="00143562">
                <w:rPr>
                  <w:rStyle w:val="Hyperlink"/>
                  <w:lang w:val="sr-Latn-CS"/>
                </w:rPr>
                <w:t>mpn</w:t>
              </w:r>
              <w:r w:rsidR="002C67AE" w:rsidRPr="003311F4">
                <w:rPr>
                  <w:rStyle w:val="Hyperlink"/>
                  <w:lang w:val="sr-Latn-CS"/>
                </w:rPr>
                <w:t>.</w:t>
              </w:r>
              <w:r w:rsidR="002C67AE" w:rsidRPr="00143562">
                <w:rPr>
                  <w:rStyle w:val="Hyperlink"/>
                  <w:lang w:val="sr-Latn-CS"/>
                </w:rPr>
                <w:t>gov</w:t>
              </w:r>
              <w:r w:rsidR="002C67AE" w:rsidRPr="003311F4">
                <w:rPr>
                  <w:rStyle w:val="Hyperlink"/>
                  <w:lang w:val="sr-Latn-CS"/>
                </w:rPr>
                <w:t>.</w:t>
              </w:r>
              <w:r w:rsidR="002C67AE" w:rsidRPr="00143562">
                <w:rPr>
                  <w:rStyle w:val="Hyperlink"/>
                  <w:lang w:val="sr-Latn-CS"/>
                </w:rPr>
                <w:t>rs</w:t>
              </w:r>
            </w:hyperlink>
            <w:r w:rsidR="002C67AE" w:rsidRPr="003311F4">
              <w:rPr>
                <w:lang w:val="sr-Latn-CS"/>
              </w:rPr>
              <w:t xml:space="preserve"> </w:t>
            </w:r>
          </w:p>
        </w:tc>
        <w:tc>
          <w:tcPr>
            <w:tcW w:w="2117" w:type="dxa"/>
            <w:shd w:val="clear" w:color="auto" w:fill="auto"/>
            <w:vAlign w:val="center"/>
          </w:tcPr>
          <w:p w:rsidR="002C67AE" w:rsidRPr="00376A31" w:rsidRDefault="002C67AE" w:rsidP="00E122C6">
            <w:pPr>
              <w:jc w:val="center"/>
              <w:rPr>
                <w:lang w:val="sr-Latn-CS"/>
              </w:rPr>
            </w:pPr>
            <w:r>
              <w:rPr>
                <w:lang w:val="sr-Cyrl-CS"/>
              </w:rPr>
              <w:t>Немањина</w:t>
            </w:r>
            <w:r w:rsidRPr="00475FAF">
              <w:rPr>
                <w:lang w:val="sr-Cyrl-CS"/>
              </w:rPr>
              <w:t xml:space="preserve"> 24, </w:t>
            </w:r>
            <w:r>
              <w:rPr>
                <w:lang w:val="sr-Cyrl-CS"/>
              </w:rPr>
              <w:t>Б</w:t>
            </w:r>
            <w:r w:rsidRPr="00475FAF">
              <w:rPr>
                <w:lang w:val="sr-Cyrl-CS"/>
              </w:rPr>
              <w:t xml:space="preserve"> </w:t>
            </w:r>
            <w:r>
              <w:rPr>
                <w:lang w:val="sr-Cyrl-CS"/>
              </w:rPr>
              <w:t>крило</w:t>
            </w:r>
            <w:r w:rsidRPr="00475FAF">
              <w:rPr>
                <w:lang w:val="sr-Cyrl-CS"/>
              </w:rPr>
              <w:t xml:space="preserve">, </w:t>
            </w:r>
            <w:r>
              <w:t>V</w:t>
            </w:r>
            <w:r w:rsidRPr="00475FAF">
              <w:rPr>
                <w:lang w:val="sr-Cyrl-CS"/>
              </w:rPr>
              <w:t xml:space="preserve"> / </w:t>
            </w:r>
            <w:r>
              <w:rPr>
                <w:lang w:val="sr-Latn-CS"/>
              </w:rPr>
              <w:t>8</w:t>
            </w:r>
          </w:p>
        </w:tc>
      </w:tr>
    </w:tbl>
    <w:p w:rsidR="0031423B" w:rsidRDefault="0031423B" w:rsidP="00E122C6">
      <w:pPr>
        <w:autoSpaceDE w:val="0"/>
        <w:autoSpaceDN w:val="0"/>
        <w:adjustRightInd w:val="0"/>
        <w:spacing w:line="260" w:lineRule="exact"/>
        <w:jc w:val="both"/>
        <w:rPr>
          <w:rFonts w:eastAsia="Calibri"/>
        </w:rPr>
      </w:pPr>
    </w:p>
    <w:p w:rsidR="00255DDE" w:rsidRPr="00255DDE" w:rsidRDefault="00255DDE" w:rsidP="00E122C6">
      <w:pPr>
        <w:autoSpaceDE w:val="0"/>
        <w:autoSpaceDN w:val="0"/>
        <w:adjustRightInd w:val="0"/>
        <w:spacing w:line="260" w:lineRule="exact"/>
        <w:jc w:val="both"/>
        <w:rPr>
          <w:rFonts w:eastAsia="Calibri"/>
        </w:rPr>
      </w:pPr>
      <w:r w:rsidRPr="00255DDE">
        <w:rPr>
          <w:rFonts w:eastAsia="Calibri"/>
        </w:rPr>
        <w:t xml:space="preserve">У </w:t>
      </w:r>
      <w:r w:rsidRPr="00255DDE">
        <w:rPr>
          <w:rFonts w:eastAsia="Calibri"/>
          <w:bCs/>
        </w:rPr>
        <w:t xml:space="preserve">Сектору за финансије </w:t>
      </w:r>
      <w:r w:rsidRPr="00255DDE">
        <w:rPr>
          <w:rFonts w:eastAsia="Calibri"/>
        </w:rPr>
        <w:t>обављају се послови у области образовања и науке који се односе на:</w:t>
      </w:r>
      <w:r>
        <w:rPr>
          <w:rFonts w:eastAsia="Calibri"/>
          <w:lang w:val="sr-Cyrl-RS"/>
        </w:rPr>
        <w:t xml:space="preserve"> </w:t>
      </w:r>
      <w:r w:rsidRPr="00255DDE">
        <w:rPr>
          <w:rFonts w:eastAsia="Calibri"/>
        </w:rPr>
        <w:t>припрему предлога финансијског плана у поступку доношења Закона о буџету за одређењу буџетску годину;</w:t>
      </w:r>
      <w:r>
        <w:rPr>
          <w:rFonts w:eastAsia="Calibri"/>
          <w:lang w:val="sr-Cyrl-RS"/>
        </w:rPr>
        <w:t xml:space="preserve"> </w:t>
      </w:r>
      <w:r w:rsidRPr="00255DDE">
        <w:rPr>
          <w:rFonts w:eastAsia="Calibri"/>
        </w:rPr>
        <w:t>финансирање образовања и науке и процену финансијских ефеката у поступку припреме прописа у области образовања и науке;</w:t>
      </w:r>
      <w:r>
        <w:rPr>
          <w:rFonts w:eastAsia="Calibri"/>
          <w:lang w:val="sr-Cyrl-RS"/>
        </w:rPr>
        <w:t xml:space="preserve"> </w:t>
      </w:r>
      <w:r w:rsidRPr="00255DDE">
        <w:rPr>
          <w:rFonts w:eastAsia="Calibri"/>
        </w:rPr>
        <w:t>припрему планских аката са финансијским елементима за пројектно финансирање пројеката од општег интереса у научноистраживачкој и иновационој делатности и израду анализа примене економских инструмената у развоју научноистраживачке и иновационе делатности;</w:t>
      </w:r>
      <w:r>
        <w:rPr>
          <w:rFonts w:eastAsia="Calibri"/>
          <w:lang w:val="sr-Cyrl-RS"/>
        </w:rPr>
        <w:t xml:space="preserve"> </w:t>
      </w:r>
      <w:r w:rsidRPr="00255DDE">
        <w:rPr>
          <w:rFonts w:eastAsia="Calibri"/>
        </w:rPr>
        <w:t>послове припреме плана расподеле финансијских средстава из буџета за финансирање програма од општег интереса, посебних програма, као и програма иновационе делатности;</w:t>
      </w:r>
      <w:r>
        <w:rPr>
          <w:rFonts w:eastAsia="Calibri"/>
          <w:lang w:val="sr-Cyrl-RS"/>
        </w:rPr>
        <w:t xml:space="preserve"> </w:t>
      </w:r>
      <w:r w:rsidRPr="00255DDE">
        <w:rPr>
          <w:rFonts w:eastAsia="Calibri"/>
        </w:rPr>
        <w:t>учешће у изради закона и подзаконсих аката у делу који се односи на финансирање образовања и науке;</w:t>
      </w:r>
      <w:r>
        <w:rPr>
          <w:rFonts w:eastAsia="Calibri"/>
          <w:lang w:val="sr-Cyrl-RS"/>
        </w:rPr>
        <w:t xml:space="preserve"> </w:t>
      </w:r>
      <w:r w:rsidRPr="00255DDE">
        <w:rPr>
          <w:rFonts w:eastAsia="Calibri"/>
        </w:rPr>
        <w:t>сарадњу у припреми мишљења на нацрте прописа чији су обрађивачи друга</w:t>
      </w:r>
      <w:r w:rsidRPr="00255DDE">
        <w:rPr>
          <w:rFonts w:eastAsia="Calibri"/>
          <w:lang w:val="sr-Cyrl-RS"/>
        </w:rPr>
        <w:t xml:space="preserve"> </w:t>
      </w:r>
      <w:r w:rsidRPr="00255DDE">
        <w:rPr>
          <w:rFonts w:eastAsia="Calibri"/>
        </w:rPr>
        <w:t>министарства, а који се односе на област финансија;</w:t>
      </w:r>
      <w:r>
        <w:rPr>
          <w:rFonts w:eastAsia="Calibri"/>
          <w:lang w:val="sr-Cyrl-RS"/>
        </w:rPr>
        <w:t xml:space="preserve"> </w:t>
      </w:r>
      <w:r w:rsidRPr="00255DDE">
        <w:rPr>
          <w:rFonts w:eastAsia="Calibri"/>
        </w:rPr>
        <w:t>финансијско управљање пројектима из научноистраживачке и иновационе делатности од општег интереса за Републику;</w:t>
      </w:r>
      <w:r>
        <w:rPr>
          <w:rFonts w:eastAsia="Calibri"/>
          <w:lang w:val="sr-Cyrl-RS"/>
        </w:rPr>
        <w:t xml:space="preserve"> </w:t>
      </w:r>
      <w:r w:rsidRPr="00255DDE">
        <w:rPr>
          <w:rFonts w:eastAsia="Calibri"/>
        </w:rPr>
        <w:t>оперативно планирање финансијских средстава и припрему финансијске документације за реализацију исплата;</w:t>
      </w:r>
      <w:r>
        <w:rPr>
          <w:rFonts w:eastAsia="Calibri"/>
          <w:lang w:val="sr-Cyrl-RS"/>
        </w:rPr>
        <w:t xml:space="preserve"> </w:t>
      </w:r>
      <w:r w:rsidRPr="00255DDE">
        <w:rPr>
          <w:rFonts w:eastAsia="Calibri"/>
        </w:rPr>
        <w:t>сарадњу са надлежном службом у вези обрачуна плата, накнада и других примања;</w:t>
      </w:r>
      <w:r>
        <w:rPr>
          <w:rFonts w:eastAsia="Calibri"/>
          <w:lang w:val="sr-Cyrl-RS"/>
        </w:rPr>
        <w:t xml:space="preserve"> </w:t>
      </w:r>
      <w:r w:rsidRPr="00255DDE">
        <w:rPr>
          <w:rFonts w:eastAsia="Calibri"/>
        </w:rPr>
        <w:t>обављање финансијско-материјалних послова за припремни предшколски програм, допунско основно образовање у иностранству, програме, пројекте и донације из области просвете;</w:t>
      </w:r>
      <w:r>
        <w:rPr>
          <w:rFonts w:eastAsia="Calibri"/>
          <w:lang w:val="sr-Cyrl-RS"/>
        </w:rPr>
        <w:t xml:space="preserve"> </w:t>
      </w:r>
      <w:r w:rsidRPr="00255DDE">
        <w:rPr>
          <w:rFonts w:eastAsia="Calibri"/>
        </w:rPr>
        <w:t>праћење и израду извештаја о реализацији исплата;</w:t>
      </w:r>
      <w:r>
        <w:rPr>
          <w:rFonts w:eastAsia="Calibri"/>
          <w:lang w:val="sr-Cyrl-RS"/>
        </w:rPr>
        <w:t xml:space="preserve"> </w:t>
      </w:r>
      <w:r w:rsidRPr="00255DDE">
        <w:rPr>
          <w:rFonts w:eastAsia="Calibri"/>
        </w:rPr>
        <w:t>књижење веродостојних књиговодствених исправа и билансирање књиговодствених</w:t>
      </w:r>
      <w:r w:rsidRPr="00255DDE">
        <w:rPr>
          <w:rFonts w:eastAsia="Calibri"/>
          <w:lang w:val="sr-Cyrl-RS"/>
        </w:rPr>
        <w:t xml:space="preserve"> </w:t>
      </w:r>
      <w:r w:rsidRPr="00255DDE">
        <w:rPr>
          <w:rFonts w:eastAsia="Calibri"/>
        </w:rPr>
        <w:t>промена;</w:t>
      </w:r>
      <w:r>
        <w:rPr>
          <w:rFonts w:eastAsia="Calibri"/>
          <w:lang w:val="sr-Cyrl-RS"/>
        </w:rPr>
        <w:t xml:space="preserve"> </w:t>
      </w:r>
      <w:r w:rsidRPr="00255DDE">
        <w:rPr>
          <w:rFonts w:eastAsia="Calibri"/>
        </w:rPr>
        <w:t>израду књиговодствених извештаја и биланса;</w:t>
      </w:r>
      <w:r>
        <w:rPr>
          <w:rFonts w:eastAsia="Calibri"/>
          <w:lang w:val="sr-Cyrl-RS"/>
        </w:rPr>
        <w:t xml:space="preserve"> </w:t>
      </w:r>
      <w:r w:rsidRPr="00255DDE">
        <w:rPr>
          <w:rFonts w:eastAsia="Calibri"/>
        </w:rPr>
        <w:t>евиденције о реализованим финансијским трансакцијама са трезором и индиректним корисницима буџета;</w:t>
      </w:r>
      <w:r>
        <w:rPr>
          <w:rFonts w:eastAsia="Calibri"/>
          <w:lang w:val="sr-Cyrl-RS"/>
        </w:rPr>
        <w:t xml:space="preserve"> </w:t>
      </w:r>
      <w:r w:rsidRPr="00255DDE">
        <w:rPr>
          <w:rFonts w:eastAsia="Calibri"/>
        </w:rPr>
        <w:t>анализу завршних рачуна индиректних корисника;</w:t>
      </w:r>
    </w:p>
    <w:p w:rsidR="00255DDE" w:rsidRPr="00255DDE" w:rsidRDefault="00255DDE" w:rsidP="00E122C6">
      <w:pPr>
        <w:tabs>
          <w:tab w:val="left" w:pos="284"/>
        </w:tabs>
        <w:autoSpaceDE w:val="0"/>
        <w:autoSpaceDN w:val="0"/>
        <w:adjustRightInd w:val="0"/>
        <w:spacing w:line="260" w:lineRule="exact"/>
        <w:jc w:val="both"/>
        <w:rPr>
          <w:rFonts w:eastAsia="Calibri"/>
        </w:rPr>
      </w:pPr>
      <w:r w:rsidRPr="00255DDE">
        <w:rPr>
          <w:rFonts w:eastAsia="Calibri"/>
        </w:rPr>
        <w:t>-</w:t>
      </w:r>
      <w:r w:rsidRPr="00255DDE">
        <w:rPr>
          <w:rFonts w:eastAsia="Calibri"/>
        </w:rPr>
        <w:tab/>
        <w:t>прикупљање и израду збирних (консолидованих) биланса;</w:t>
      </w:r>
      <w:r>
        <w:rPr>
          <w:rFonts w:eastAsia="Calibri"/>
          <w:lang w:val="sr-Cyrl-RS"/>
        </w:rPr>
        <w:t xml:space="preserve"> </w:t>
      </w:r>
      <w:r w:rsidRPr="00255DDE">
        <w:rPr>
          <w:rFonts w:eastAsia="Calibri"/>
        </w:rPr>
        <w:t>прикупљање, обједињавање и обраду података везано за остваривање права из радног односа запослених у образовању (зараде, отпремнине, боловања);</w:t>
      </w:r>
      <w:r>
        <w:rPr>
          <w:rFonts w:eastAsia="Calibri"/>
          <w:lang w:val="sr-Cyrl-RS"/>
        </w:rPr>
        <w:t xml:space="preserve"> </w:t>
      </w:r>
      <w:r w:rsidRPr="00255DDE">
        <w:rPr>
          <w:rFonts w:eastAsia="Calibri"/>
        </w:rPr>
        <w:t>поступање по представкама и спровођење препоруке Заштитника грађана у вези послова из надлежности Сектора;</w:t>
      </w:r>
      <w:r>
        <w:rPr>
          <w:rFonts w:eastAsia="Calibri"/>
          <w:lang w:val="sr-Cyrl-RS"/>
        </w:rPr>
        <w:t xml:space="preserve"> </w:t>
      </w:r>
      <w:r w:rsidRPr="00255DDE">
        <w:rPr>
          <w:rFonts w:eastAsia="Calibri"/>
        </w:rPr>
        <w:t>учешће у изради закона у делу који се односи на финансирање образовања и науке, израда предлога подзаконских аката који се односе на област финансирања образовања и науке;</w:t>
      </w:r>
    </w:p>
    <w:p w:rsidR="00255DDE" w:rsidRPr="00255DDE" w:rsidRDefault="00255DDE" w:rsidP="00E122C6">
      <w:pPr>
        <w:tabs>
          <w:tab w:val="left" w:pos="284"/>
        </w:tabs>
        <w:autoSpaceDE w:val="0"/>
        <w:autoSpaceDN w:val="0"/>
        <w:adjustRightInd w:val="0"/>
        <w:spacing w:line="260" w:lineRule="exact"/>
        <w:jc w:val="both"/>
        <w:rPr>
          <w:rFonts w:eastAsia="Calibri"/>
        </w:rPr>
      </w:pPr>
      <w:r w:rsidRPr="00255DDE">
        <w:rPr>
          <w:rFonts w:eastAsia="Calibri"/>
        </w:rPr>
        <w:t>-</w:t>
      </w:r>
      <w:r w:rsidRPr="00255DDE">
        <w:rPr>
          <w:rFonts w:eastAsia="Calibri"/>
        </w:rPr>
        <w:tab/>
        <w:t>стручну обраду предмета и представки из ове области</w:t>
      </w:r>
      <w:r w:rsidRPr="00255DDE">
        <w:rPr>
          <w:rFonts w:eastAsia="Calibri"/>
          <w:lang w:val="sr-Cyrl-RS"/>
        </w:rPr>
        <w:t>;</w:t>
      </w:r>
      <w:r>
        <w:rPr>
          <w:rFonts w:eastAsia="Calibri"/>
          <w:lang w:val="sr-Cyrl-RS"/>
        </w:rPr>
        <w:t xml:space="preserve"> </w:t>
      </w:r>
      <w:r w:rsidRPr="00255DDE">
        <w:rPr>
          <w:rFonts w:eastAsia="Calibri"/>
        </w:rPr>
        <w:t>ажурирање електронске документације и базе података, као и припрема информација из надлежности Сектора за постављање на сајт Министарства и</w:t>
      </w:r>
      <w:r>
        <w:rPr>
          <w:rFonts w:eastAsia="Calibri"/>
          <w:lang w:val="sr-Cyrl-RS"/>
        </w:rPr>
        <w:t xml:space="preserve"> </w:t>
      </w:r>
      <w:r w:rsidRPr="00255DDE">
        <w:rPr>
          <w:rFonts w:eastAsia="Calibri"/>
        </w:rPr>
        <w:t>друге послове у складу са законом.</w:t>
      </w:r>
    </w:p>
    <w:p w:rsidR="00255DDE" w:rsidRDefault="00255DDE" w:rsidP="00E122C6">
      <w:pPr>
        <w:autoSpaceDE w:val="0"/>
        <w:autoSpaceDN w:val="0"/>
        <w:adjustRightInd w:val="0"/>
        <w:spacing w:line="260" w:lineRule="exact"/>
        <w:jc w:val="both"/>
        <w:rPr>
          <w:lang w:val="sr-Cyrl-CS"/>
        </w:rPr>
      </w:pPr>
      <w:r w:rsidRPr="00255DDE">
        <w:t xml:space="preserve">У </w:t>
      </w:r>
      <w:r w:rsidRPr="00255DDE">
        <w:rPr>
          <w:bCs/>
        </w:rPr>
        <w:t xml:space="preserve">Сектору за финансије </w:t>
      </w:r>
      <w:r w:rsidRPr="00255DDE">
        <w:t>образују се следеће уже унутрашње јединице:</w:t>
      </w:r>
      <w:r>
        <w:rPr>
          <w:lang w:val="sr-Cyrl-RS"/>
        </w:rPr>
        <w:t xml:space="preserve"> </w:t>
      </w:r>
      <w:r w:rsidRPr="00255DDE">
        <w:t>1. Одсек за припрему програмског буџета;</w:t>
      </w:r>
      <w:r>
        <w:rPr>
          <w:lang w:val="sr-Cyrl-RS"/>
        </w:rPr>
        <w:t xml:space="preserve"> </w:t>
      </w:r>
      <w:r w:rsidRPr="00255DDE">
        <w:t>2. Одељење за извршење програмског буџета;</w:t>
      </w:r>
      <w:r>
        <w:rPr>
          <w:lang w:val="sr-Cyrl-RS"/>
        </w:rPr>
        <w:t xml:space="preserve"> </w:t>
      </w:r>
      <w:r w:rsidRPr="00255DDE">
        <w:t>3. Одсек за буџетско рачуноводство;</w:t>
      </w:r>
      <w:r>
        <w:rPr>
          <w:lang w:val="sr-Cyrl-RS"/>
        </w:rPr>
        <w:t xml:space="preserve"> </w:t>
      </w:r>
      <w:r w:rsidRPr="00255DDE">
        <w:rPr>
          <w:lang w:val="sr-Cyrl-RS"/>
        </w:rPr>
        <w:t xml:space="preserve">4. </w:t>
      </w:r>
      <w:r w:rsidRPr="00255DDE">
        <w:t xml:space="preserve">Одсек за </w:t>
      </w:r>
      <w:r w:rsidRPr="00255DDE">
        <w:rPr>
          <w:lang w:val="sr-Cyrl-RS"/>
        </w:rPr>
        <w:t>припрему и извршење програмског буџета и буџетско рачуноводство у области науке</w:t>
      </w:r>
      <w:r w:rsidRPr="00255DDE">
        <w:t>;</w:t>
      </w:r>
      <w:r>
        <w:rPr>
          <w:lang w:val="sr-Cyrl-RS"/>
        </w:rPr>
        <w:t xml:space="preserve"> </w:t>
      </w:r>
      <w:r w:rsidRPr="00255DDE">
        <w:t>5. Група за обављање финансијско-материјалних послова за подручје школских управа Београд</w:t>
      </w:r>
      <w:r w:rsidRPr="00255DDE">
        <w:rPr>
          <w:lang w:val="sr-Cyrl-CS"/>
        </w:rPr>
        <w:t xml:space="preserve"> </w:t>
      </w:r>
      <w:r w:rsidRPr="00255DDE">
        <w:t>и Пожаревац, са седиштем у Београду;</w:t>
      </w:r>
      <w:r>
        <w:rPr>
          <w:lang w:val="sr-Cyrl-RS"/>
        </w:rPr>
        <w:t xml:space="preserve"> </w:t>
      </w:r>
      <w:r w:rsidRPr="00255DDE">
        <w:t>6. Група за обављање финансијско-материјалних послова за подручје школских управа Лeсковац, Зајечар</w:t>
      </w:r>
      <w:r w:rsidRPr="00255DDE">
        <w:rPr>
          <w:lang w:val="sr-Cyrl-RS"/>
        </w:rPr>
        <w:t xml:space="preserve"> и </w:t>
      </w:r>
      <w:r w:rsidRPr="00255DDE">
        <w:t>Ниш</w:t>
      </w:r>
      <w:r w:rsidRPr="00255DDE">
        <w:rPr>
          <w:lang w:val="sr-Cyrl-CS"/>
        </w:rPr>
        <w:t xml:space="preserve"> </w:t>
      </w:r>
      <w:r w:rsidRPr="00255DDE">
        <w:rPr>
          <w:bCs/>
          <w:lang w:val="sr-Cyrl-CS"/>
        </w:rPr>
        <w:t>и</w:t>
      </w:r>
      <w:r w:rsidRPr="00255DDE">
        <w:rPr>
          <w:bCs/>
        </w:rPr>
        <w:t xml:space="preserve"> </w:t>
      </w:r>
      <w:r w:rsidRPr="00255DDE">
        <w:rPr>
          <w:bCs/>
          <w:lang w:val="sr-Cyrl-RS"/>
        </w:rPr>
        <w:t>за установе у Косовско-Поморавском управном округу</w:t>
      </w:r>
      <w:r w:rsidRPr="00255DDE">
        <w:rPr>
          <w:lang w:val="sr-Cyrl-CS"/>
        </w:rPr>
        <w:t>,</w:t>
      </w:r>
      <w:r w:rsidRPr="00255DDE">
        <w:t xml:space="preserve"> са седиштем у Лесковцу;</w:t>
      </w:r>
      <w:r>
        <w:rPr>
          <w:lang w:val="sr-Cyrl-RS"/>
        </w:rPr>
        <w:t xml:space="preserve"> </w:t>
      </w:r>
      <w:r w:rsidRPr="00255DDE">
        <w:t xml:space="preserve">7. Група за обављање финансијско-материјалних послова </w:t>
      </w:r>
      <w:r w:rsidRPr="00255DDE">
        <w:lastRenderedPageBreak/>
        <w:t>за подручје школских управа Ваљево, Сомбор и Нови Сад, са седиштем у Ваљеву;</w:t>
      </w:r>
      <w:r>
        <w:rPr>
          <w:lang w:val="sr-Cyrl-RS"/>
        </w:rPr>
        <w:t xml:space="preserve"> </w:t>
      </w:r>
      <w:r w:rsidRPr="00255DDE">
        <w:t>8. Група за обављање финансијско-материјалних послова за подручје школских управа Краљево, Ужице, Крушевац, Косовска Митровица и Груп</w:t>
      </w:r>
      <w:r w:rsidRPr="00255DDE">
        <w:rPr>
          <w:lang w:val="sr-Cyrl-CS"/>
        </w:rPr>
        <w:t>е</w:t>
      </w:r>
      <w:r w:rsidRPr="00255DDE">
        <w:t xml:space="preserve"> за стручно-педагошки надзор за општине Нови Пазар, Сјеница и Тутин</w:t>
      </w:r>
      <w:r w:rsidRPr="00255DDE">
        <w:rPr>
          <w:lang w:val="sr-Cyrl-CS"/>
        </w:rPr>
        <w:t xml:space="preserve"> са седиштем у Новом Пазару, </w:t>
      </w:r>
      <w:r w:rsidRPr="00255DDE">
        <w:t xml:space="preserve"> са седиштем у Краљеву</w:t>
      </w:r>
      <w:r w:rsidRPr="00255DDE">
        <w:rPr>
          <w:lang w:val="sr-Cyrl-CS"/>
        </w:rPr>
        <w:t>;</w:t>
      </w:r>
      <w:r>
        <w:rPr>
          <w:lang w:val="sr-Cyrl-CS"/>
        </w:rPr>
        <w:t xml:space="preserve"> </w:t>
      </w:r>
      <w:r w:rsidRPr="00255DDE">
        <w:rPr>
          <w:lang w:val="sr-Cyrl-CS"/>
        </w:rPr>
        <w:t xml:space="preserve">9. </w:t>
      </w:r>
      <w:r w:rsidRPr="00255DDE">
        <w:t>Група за обављање финансијско-материјалних послова за подручје школских управа</w:t>
      </w:r>
      <w:r w:rsidRPr="00255DDE">
        <w:rPr>
          <w:lang w:val="sr-Cyrl-CS"/>
        </w:rPr>
        <w:t xml:space="preserve"> Крагујевац, Јагодина,</w:t>
      </w:r>
      <w:r w:rsidRPr="00255DDE">
        <w:t xml:space="preserve"> Чачак</w:t>
      </w:r>
      <w:r w:rsidRPr="00255DDE">
        <w:rPr>
          <w:lang w:val="sr-Cyrl-CS"/>
        </w:rPr>
        <w:t xml:space="preserve"> и Зрењанин, са седиштем у Крагујевцу.</w:t>
      </w:r>
    </w:p>
    <w:p w:rsidR="002C67AE" w:rsidRPr="00475FAF" w:rsidRDefault="002C67AE" w:rsidP="00E122C6">
      <w:pPr>
        <w:widowControl w:val="0"/>
        <w:tabs>
          <w:tab w:val="left" w:pos="851"/>
        </w:tabs>
        <w:contextualSpacing/>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A20E89" w:rsidRDefault="002C67AE" w:rsidP="00E122C6">
            <w:pPr>
              <w:jc w:val="center"/>
              <w:rPr>
                <w:b/>
                <w:bCs/>
                <w:color w:val="FFFFFF"/>
                <w:lang w:val="ru-RU"/>
              </w:rPr>
            </w:pPr>
            <w:r>
              <w:rPr>
                <w:b/>
                <w:bCs/>
                <w:color w:val="FFFFFF"/>
                <w:lang w:val="sr-Cyrl-CS"/>
              </w:rPr>
              <w:t>Одсек</w:t>
            </w:r>
            <w:r w:rsidRPr="00475FAF">
              <w:rPr>
                <w:b/>
                <w:bCs/>
                <w:color w:val="FFFFFF"/>
                <w:lang w:val="ru-RU"/>
              </w:rPr>
              <w:t xml:space="preserve"> </w:t>
            </w:r>
            <w:r>
              <w:rPr>
                <w:b/>
                <w:bCs/>
                <w:color w:val="FFFFFF"/>
                <w:lang w:val="ru-RU"/>
              </w:rPr>
              <w:t>за</w:t>
            </w:r>
            <w:r w:rsidRPr="00475FAF">
              <w:rPr>
                <w:b/>
                <w:bCs/>
                <w:color w:val="FFFFFF"/>
                <w:lang w:val="ru-RU"/>
              </w:rPr>
              <w:t xml:space="preserve"> </w:t>
            </w:r>
            <w:r>
              <w:rPr>
                <w:b/>
                <w:color w:val="FFFFFF"/>
                <w:lang w:val="sr-Cyrl-CS"/>
              </w:rPr>
              <w:t>припрему</w:t>
            </w:r>
            <w:r w:rsidRPr="00475FAF">
              <w:rPr>
                <w:b/>
                <w:color w:val="FFFFFF"/>
                <w:lang w:val="sr-Cyrl-CS"/>
              </w:rPr>
              <w:t xml:space="preserve"> </w:t>
            </w:r>
            <w:r>
              <w:rPr>
                <w:b/>
                <w:color w:val="FFFFFF"/>
                <w:lang w:val="sr-Cyrl-CS"/>
              </w:rPr>
              <w:t>програмског</w:t>
            </w:r>
            <w:r w:rsidRPr="00475FAF">
              <w:rPr>
                <w:b/>
                <w:color w:val="FFFFFF"/>
                <w:lang w:val="sr-Cyrl-CS"/>
              </w:rPr>
              <w:t xml:space="preserve"> </w:t>
            </w:r>
            <w:r>
              <w:rPr>
                <w:b/>
                <w:color w:val="FFFFFF"/>
                <w:lang w:val="sr-Cyrl-CS"/>
              </w:rPr>
              <w:t>буџета</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C04008" w:rsidRDefault="002C67AE" w:rsidP="00E122C6">
            <w:pPr>
              <w:jc w:val="center"/>
              <w:rPr>
                <w:lang w:val="sr-Cyrl-CS"/>
              </w:rPr>
            </w:pPr>
            <w:r>
              <w:rPr>
                <w:lang w:val="sr-Cyrl-CS"/>
              </w:rPr>
              <w:t>Весна Вранковић</w:t>
            </w:r>
          </w:p>
        </w:tc>
        <w:tc>
          <w:tcPr>
            <w:tcW w:w="2070" w:type="dxa"/>
            <w:shd w:val="clear" w:color="auto" w:fill="auto"/>
            <w:vAlign w:val="center"/>
          </w:tcPr>
          <w:p w:rsidR="002C67AE" w:rsidRDefault="002C67AE" w:rsidP="00E122C6">
            <w:pPr>
              <w:jc w:val="center"/>
              <w:rPr>
                <w:b/>
                <w:lang w:val="sr-Latn-CS"/>
              </w:rPr>
            </w:pPr>
          </w:p>
          <w:p w:rsidR="002C67AE" w:rsidRDefault="002C67AE" w:rsidP="00E122C6">
            <w:pPr>
              <w:jc w:val="center"/>
              <w:rPr>
                <w:b/>
                <w:lang w:val="sr-Latn-CS"/>
              </w:rPr>
            </w:pPr>
            <w:r w:rsidRPr="00767B71">
              <w:rPr>
                <w:b/>
                <w:lang w:val="sr-Cyrl-CS"/>
              </w:rPr>
              <w:t xml:space="preserve">Шеф </w:t>
            </w:r>
            <w:r>
              <w:rPr>
                <w:b/>
                <w:lang w:val="sr-Cyrl-CS"/>
              </w:rPr>
              <w:t>О</w:t>
            </w:r>
            <w:r w:rsidRPr="00767B71">
              <w:rPr>
                <w:b/>
                <w:lang w:val="sr-Cyrl-CS"/>
              </w:rPr>
              <w:t>дсека</w:t>
            </w:r>
          </w:p>
          <w:p w:rsidR="002C67AE" w:rsidRPr="00754AE3" w:rsidRDefault="002C67AE" w:rsidP="00E122C6">
            <w:pPr>
              <w:jc w:val="center"/>
              <w:rPr>
                <w:lang w:val="sr-Latn-CS"/>
              </w:rPr>
            </w:pPr>
          </w:p>
        </w:tc>
        <w:tc>
          <w:tcPr>
            <w:tcW w:w="2160" w:type="dxa"/>
            <w:shd w:val="clear" w:color="auto" w:fill="auto"/>
            <w:vAlign w:val="center"/>
          </w:tcPr>
          <w:p w:rsidR="002C67AE" w:rsidRDefault="002C67AE" w:rsidP="00E122C6">
            <w:pPr>
              <w:jc w:val="center"/>
            </w:pPr>
            <w:r w:rsidRPr="00767B71">
              <w:rPr>
                <w:lang w:val="sr-Cyrl-CS"/>
              </w:rPr>
              <w:t>011/3616-595</w:t>
            </w:r>
          </w:p>
          <w:p w:rsidR="002C67AE" w:rsidRPr="00767B71" w:rsidRDefault="002C67AE" w:rsidP="00E122C6">
            <w:pPr>
              <w:jc w:val="center"/>
              <w:rPr>
                <w:color w:val="000000"/>
              </w:rPr>
            </w:pPr>
            <w:r>
              <w:t>011/363-1382</w:t>
            </w:r>
          </w:p>
        </w:tc>
        <w:tc>
          <w:tcPr>
            <w:tcW w:w="2160" w:type="dxa"/>
            <w:shd w:val="clear" w:color="auto" w:fill="auto"/>
            <w:vAlign w:val="center"/>
          </w:tcPr>
          <w:p w:rsidR="002C67AE" w:rsidRPr="00767B71" w:rsidRDefault="00BF2B90" w:rsidP="00E122C6">
            <w:pPr>
              <w:jc w:val="center"/>
              <w:rPr>
                <w:b/>
                <w:bCs/>
                <w:color w:val="FF0000"/>
              </w:rPr>
            </w:pPr>
            <w:hyperlink r:id="rId51" w:history="1">
              <w:r w:rsidR="002C67AE" w:rsidRPr="004A242B">
                <w:rPr>
                  <w:rStyle w:val="Hyperlink"/>
                  <w:lang w:val="sr-Latn-CS"/>
                </w:rPr>
                <w:t>vesna.vrankovic</w:t>
              </w:r>
              <w:r w:rsidR="002C67AE" w:rsidRPr="004A242B">
                <w:rPr>
                  <w:rStyle w:val="Hyperlink"/>
                </w:rPr>
                <w:t>@mpn.gov.rs</w:t>
              </w:r>
            </w:hyperlink>
          </w:p>
        </w:tc>
        <w:tc>
          <w:tcPr>
            <w:tcW w:w="2117" w:type="dxa"/>
            <w:shd w:val="clear" w:color="auto" w:fill="auto"/>
            <w:vAlign w:val="center"/>
          </w:tcPr>
          <w:p w:rsidR="002C67AE" w:rsidRPr="00B87440" w:rsidRDefault="002C67AE" w:rsidP="00E122C6">
            <w:pPr>
              <w:jc w:val="center"/>
            </w:pPr>
            <w:r w:rsidRPr="00767B71">
              <w:rPr>
                <w:lang w:val="sr-Cyrl-CS"/>
              </w:rPr>
              <w:t xml:space="preserve">Немањина 24, </w:t>
            </w:r>
          </w:p>
          <w:p w:rsidR="002C67AE" w:rsidRPr="0024360F" w:rsidRDefault="002C67AE" w:rsidP="00E122C6">
            <w:pPr>
              <w:jc w:val="center"/>
            </w:pPr>
            <w:r w:rsidRPr="00767B71">
              <w:rPr>
                <w:lang w:val="sr-Cyrl-CS"/>
              </w:rPr>
              <w:t>Б крило, V</w:t>
            </w:r>
            <w:r>
              <w:rPr>
                <w:lang w:val="sr-Latn-CS"/>
              </w:rPr>
              <w:t xml:space="preserve"> </w:t>
            </w:r>
            <w:r w:rsidRPr="00767B71">
              <w:rPr>
                <w:lang w:val="sr-Cyrl-CS"/>
              </w:rPr>
              <w:t>/</w:t>
            </w:r>
            <w:r>
              <w:rPr>
                <w:lang w:val="sr-Latn-CS"/>
              </w:rPr>
              <w:t xml:space="preserve"> </w:t>
            </w:r>
            <w:r w:rsidRPr="00767B71">
              <w:rPr>
                <w:lang w:val="sr-Cyrl-CS"/>
              </w:rPr>
              <w:t>6</w:t>
            </w:r>
          </w:p>
        </w:tc>
      </w:tr>
    </w:tbl>
    <w:p w:rsidR="00255DDE" w:rsidRPr="00255DDE" w:rsidRDefault="00255DDE" w:rsidP="00E122C6">
      <w:pPr>
        <w:autoSpaceDE w:val="0"/>
        <w:autoSpaceDN w:val="0"/>
        <w:adjustRightInd w:val="0"/>
        <w:spacing w:line="260" w:lineRule="exact"/>
        <w:jc w:val="both"/>
        <w:rPr>
          <w:rFonts w:eastAsia="Calibri"/>
        </w:rPr>
      </w:pPr>
      <w:r w:rsidRPr="00255DDE">
        <w:rPr>
          <w:rFonts w:eastAsia="Calibri"/>
        </w:rPr>
        <w:t xml:space="preserve">У </w:t>
      </w:r>
      <w:r w:rsidRPr="00255DDE">
        <w:rPr>
          <w:rFonts w:eastAsia="Calibri"/>
          <w:bCs/>
        </w:rPr>
        <w:t xml:space="preserve">Одсеку за припрему програмског буџета </w:t>
      </w:r>
      <w:r w:rsidRPr="00255DDE">
        <w:rPr>
          <w:rFonts w:eastAsia="Calibri"/>
        </w:rPr>
        <w:t xml:space="preserve">обављају се послови који се односе на: </w:t>
      </w:r>
      <w:r w:rsidRPr="00255DDE">
        <w:rPr>
          <w:rFonts w:eastAsia="Calibri"/>
          <w:lang w:val="sr-Cyrl-RS"/>
        </w:rPr>
        <w:t xml:space="preserve">учествовање, прикупљање и </w:t>
      </w:r>
      <w:r w:rsidRPr="00255DDE">
        <w:rPr>
          <w:rFonts w:eastAsia="Calibri"/>
        </w:rPr>
        <w:t xml:space="preserve">припрему предлога финансијског плана у поступку доношења закона о буџету за одређену буџетску годину, по програмској методологији, за све нивое образовања; </w:t>
      </w:r>
      <w:r w:rsidRPr="00255DDE">
        <w:rPr>
          <w:rFonts w:eastAsia="Calibri"/>
          <w:lang w:val="sr-Cyrl-RS"/>
        </w:rPr>
        <w:t xml:space="preserve">учествовање, прикупљање и </w:t>
      </w:r>
      <w:r w:rsidRPr="00255DDE">
        <w:rPr>
          <w:rFonts w:eastAsia="Calibri"/>
        </w:rPr>
        <w:t xml:space="preserve">припрему предлога </w:t>
      </w:r>
      <w:r w:rsidRPr="00255DDE">
        <w:rPr>
          <w:rFonts w:eastAsia="Calibri"/>
          <w:lang w:val="sr-Cyrl-RS"/>
        </w:rPr>
        <w:t>приоритетних области финансирања</w:t>
      </w:r>
      <w:r w:rsidRPr="00255DDE">
        <w:rPr>
          <w:rFonts w:eastAsia="Calibri"/>
        </w:rPr>
        <w:t>, по програмској методологији, за све нивое образовања</w:t>
      </w:r>
      <w:r w:rsidRPr="00255DDE">
        <w:rPr>
          <w:rFonts w:eastAsia="Calibri"/>
          <w:lang w:val="sr-Cyrl-RS"/>
        </w:rPr>
        <w:t>;</w:t>
      </w:r>
      <w:r w:rsidRPr="00255DDE">
        <w:rPr>
          <w:rFonts w:eastAsia="Calibri"/>
        </w:rPr>
        <w:t xml:space="preserve"> </w:t>
      </w:r>
      <w:r w:rsidRPr="00255DDE">
        <w:rPr>
          <w:rFonts w:eastAsia="Calibri"/>
          <w:lang w:val="sr-Cyrl-RS"/>
        </w:rPr>
        <w:t xml:space="preserve">учествовање у </w:t>
      </w:r>
      <w:r w:rsidRPr="00255DDE">
        <w:rPr>
          <w:rFonts w:eastAsia="Calibri"/>
        </w:rPr>
        <w:t>израд</w:t>
      </w:r>
      <w:r w:rsidRPr="00255DDE">
        <w:rPr>
          <w:rFonts w:eastAsia="Calibri"/>
          <w:lang w:val="sr-Cyrl-RS"/>
        </w:rPr>
        <w:t>и</w:t>
      </w:r>
      <w:r w:rsidRPr="00255DDE">
        <w:rPr>
          <w:rFonts w:eastAsia="Calibri"/>
        </w:rPr>
        <w:t xml:space="preserve">  финансијског плана; израду и праћење плана реализације утврђених буџетских средстава; сарадњу у изради закона, других прописа и општих аката који се односе на финансирање образовања; израду мишљења о финансијским ефектима закона и прописа из надлежности Министарства; сарадњу у припреми мишљења о законима и другим прописима из области финансија; обраду података везано за финансирање образовања и друге послове у складу са законом.</w:t>
      </w:r>
    </w:p>
    <w:p w:rsidR="002C67AE" w:rsidRPr="00A949B8" w:rsidRDefault="002C67AE" w:rsidP="00E122C6">
      <w:pPr>
        <w:widowControl w:val="0"/>
        <w:tabs>
          <w:tab w:val="left" w:pos="851"/>
          <w:tab w:val="left" w:pos="1134"/>
          <w:tab w:val="left" w:pos="1701"/>
        </w:tabs>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A20E89" w:rsidRDefault="002C67AE" w:rsidP="00E122C6">
            <w:pPr>
              <w:jc w:val="center"/>
              <w:rPr>
                <w:b/>
                <w:bCs/>
                <w:color w:val="FFFFFF"/>
                <w:lang w:val="ru-RU"/>
              </w:rPr>
            </w:pPr>
            <w:r>
              <w:rPr>
                <w:b/>
                <w:color w:val="FFFFFF"/>
                <w:lang w:val="sr-Cyrl-CS"/>
              </w:rPr>
              <w:t>Одељење</w:t>
            </w:r>
            <w:r w:rsidRPr="00475FAF">
              <w:rPr>
                <w:b/>
                <w:color w:val="FFFFFF"/>
                <w:lang w:val="sr-Cyrl-CS"/>
              </w:rPr>
              <w:t xml:space="preserve"> </w:t>
            </w:r>
            <w:r>
              <w:rPr>
                <w:b/>
                <w:bCs/>
                <w:color w:val="FFFFFF"/>
                <w:lang w:val="sr-Cyrl-CS"/>
              </w:rPr>
              <w:t>за</w:t>
            </w:r>
            <w:r w:rsidRPr="00475FAF">
              <w:rPr>
                <w:b/>
                <w:bCs/>
                <w:color w:val="FFFFFF"/>
                <w:lang w:val="sr-Cyrl-CS"/>
              </w:rPr>
              <w:t xml:space="preserve"> </w:t>
            </w:r>
            <w:r>
              <w:rPr>
                <w:b/>
                <w:color w:val="FFFFFF"/>
                <w:lang w:val="sr-Cyrl-CS"/>
              </w:rPr>
              <w:t>извршење</w:t>
            </w:r>
            <w:r w:rsidRPr="00475FAF">
              <w:rPr>
                <w:b/>
                <w:color w:val="FFFFFF"/>
                <w:lang w:val="sr-Cyrl-CS"/>
              </w:rPr>
              <w:t xml:space="preserve"> </w:t>
            </w:r>
            <w:r>
              <w:rPr>
                <w:b/>
                <w:color w:val="FFFFFF"/>
                <w:lang w:val="sr-Cyrl-CS"/>
              </w:rPr>
              <w:t>програмског</w:t>
            </w:r>
            <w:r w:rsidRPr="00475FAF">
              <w:rPr>
                <w:b/>
                <w:color w:val="FFFFFF"/>
                <w:lang w:val="sr-Cyrl-CS"/>
              </w:rPr>
              <w:t xml:space="preserve"> </w:t>
            </w:r>
            <w:r>
              <w:rPr>
                <w:b/>
                <w:color w:val="FFFFFF"/>
                <w:lang w:val="sr-Cyrl-CS"/>
              </w:rPr>
              <w:t>буџета</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EC69A7" w:rsidTr="005F7268">
        <w:tc>
          <w:tcPr>
            <w:tcW w:w="2178" w:type="dxa"/>
            <w:shd w:val="clear" w:color="auto" w:fill="auto"/>
            <w:vAlign w:val="center"/>
          </w:tcPr>
          <w:p w:rsidR="002C67AE" w:rsidRPr="00B765DE" w:rsidRDefault="002C67AE" w:rsidP="00E122C6">
            <w:pPr>
              <w:jc w:val="center"/>
              <w:rPr>
                <w:lang w:val="sr-Cyrl-CS"/>
              </w:rPr>
            </w:pPr>
            <w:r>
              <w:rPr>
                <w:lang w:val="sr-Cyrl-CS"/>
              </w:rPr>
              <w:t>Гордана Јовић</w:t>
            </w:r>
          </w:p>
        </w:tc>
        <w:tc>
          <w:tcPr>
            <w:tcW w:w="2070" w:type="dxa"/>
            <w:shd w:val="clear" w:color="auto" w:fill="auto"/>
            <w:vAlign w:val="center"/>
          </w:tcPr>
          <w:p w:rsidR="0067055A" w:rsidRPr="0031423B" w:rsidRDefault="002C67AE" w:rsidP="0031423B">
            <w:pPr>
              <w:jc w:val="center"/>
              <w:rPr>
                <w:b/>
                <w:lang w:val="sr-Cyrl-CS"/>
              </w:rPr>
            </w:pPr>
            <w:r w:rsidRPr="00B765DE">
              <w:rPr>
                <w:b/>
                <w:lang w:val="sr-Cyrl-CS"/>
              </w:rPr>
              <w:t>Начелник Одељења</w:t>
            </w:r>
          </w:p>
        </w:tc>
        <w:tc>
          <w:tcPr>
            <w:tcW w:w="2160" w:type="dxa"/>
            <w:shd w:val="clear" w:color="auto" w:fill="auto"/>
            <w:vAlign w:val="center"/>
          </w:tcPr>
          <w:p w:rsidR="002C67AE" w:rsidRPr="00767B71" w:rsidRDefault="002C67AE" w:rsidP="00E122C6">
            <w:pPr>
              <w:jc w:val="center"/>
              <w:rPr>
                <w:color w:val="000000"/>
              </w:rPr>
            </w:pPr>
            <w:r>
              <w:rPr>
                <w:color w:val="000000"/>
              </w:rPr>
              <w:t>011/3621-256</w:t>
            </w:r>
          </w:p>
        </w:tc>
        <w:tc>
          <w:tcPr>
            <w:tcW w:w="2160" w:type="dxa"/>
            <w:shd w:val="clear" w:color="auto" w:fill="auto"/>
            <w:vAlign w:val="center"/>
          </w:tcPr>
          <w:p w:rsidR="002C67AE" w:rsidRPr="00B765DE" w:rsidRDefault="00BF2B90" w:rsidP="00E122C6">
            <w:pPr>
              <w:jc w:val="center"/>
              <w:rPr>
                <w:bCs/>
              </w:rPr>
            </w:pPr>
            <w:hyperlink r:id="rId52" w:history="1">
              <w:r w:rsidR="002C67AE" w:rsidRPr="00742E41">
                <w:rPr>
                  <w:rStyle w:val="Hyperlink"/>
                  <w:bCs/>
                </w:rPr>
                <w:t>gordana.jovic@mpn.gov.rs</w:t>
              </w:r>
            </w:hyperlink>
          </w:p>
        </w:tc>
        <w:tc>
          <w:tcPr>
            <w:tcW w:w="2117" w:type="dxa"/>
            <w:shd w:val="clear" w:color="auto" w:fill="auto"/>
            <w:vAlign w:val="center"/>
          </w:tcPr>
          <w:p w:rsidR="002C67AE" w:rsidRPr="00BE24C9" w:rsidRDefault="002C67AE" w:rsidP="00E122C6">
            <w:pPr>
              <w:jc w:val="center"/>
              <w:rPr>
                <w:lang w:val="ru-RU"/>
              </w:rPr>
            </w:pPr>
            <w:r w:rsidRPr="00767B71">
              <w:rPr>
                <w:lang w:val="sr-Cyrl-CS"/>
              </w:rPr>
              <w:t xml:space="preserve">Немањина 24, Ц крило, </w:t>
            </w:r>
            <w:r w:rsidRPr="00767B71">
              <w:rPr>
                <w:lang w:val="sr-Latn-CS"/>
              </w:rPr>
              <w:t>III</w:t>
            </w:r>
            <w:r w:rsidRPr="00767B71">
              <w:rPr>
                <w:lang w:val="sr-Cyrl-CS"/>
              </w:rPr>
              <w:t xml:space="preserve"> /</w:t>
            </w:r>
            <w:r>
              <w:rPr>
                <w:lang w:val="sr-Latn-CS"/>
              </w:rPr>
              <w:t xml:space="preserve"> 7a</w:t>
            </w:r>
          </w:p>
        </w:tc>
      </w:tr>
    </w:tbl>
    <w:p w:rsidR="00255DDE" w:rsidRDefault="00255DDE" w:rsidP="00E122C6">
      <w:pPr>
        <w:autoSpaceDE w:val="0"/>
        <w:autoSpaceDN w:val="0"/>
        <w:adjustRightInd w:val="0"/>
        <w:spacing w:line="260" w:lineRule="exact"/>
        <w:jc w:val="both"/>
        <w:rPr>
          <w:rFonts w:eastAsia="Calibri"/>
        </w:rPr>
      </w:pPr>
      <w:r w:rsidRPr="00255DDE">
        <w:rPr>
          <w:rFonts w:eastAsia="Calibri"/>
        </w:rPr>
        <w:t xml:space="preserve">У </w:t>
      </w:r>
      <w:r w:rsidRPr="00255DDE">
        <w:rPr>
          <w:rFonts w:eastAsia="Calibri"/>
          <w:bCs/>
        </w:rPr>
        <w:t xml:space="preserve">Одељењу за извршење програмског буџета </w:t>
      </w:r>
      <w:r w:rsidRPr="00255DDE">
        <w:rPr>
          <w:rFonts w:eastAsia="Calibri"/>
        </w:rPr>
        <w:t>обављају се послови који се односе на припрему финансијске документације и реализацију исплата из делокруга рада Министарства; обрачун плата за запослене у установама високог образовања, за запослене у установама ученичког и студентског стандарда, за запослене у Заводу за вредновање квалитета образовања и васпитања и Заводу за унапређивање образовања и васпитања; обрачун цене и реализација исплате припремно-предшколског програма; обрачун накнада и других примања запослених, постављених и ангажованих лица у Министарству; обављање финансијско-материјалних послова за реализацију свих осталих програмских и пројектних активности Министарства; послови креирања и уноса налога за плаћања и праћење реализације истих; израда појединачних извештаја о извршењу буџета; циклично финансијско планирање трошковаn образовања и обављање других послова у складу са законом.</w:t>
      </w:r>
    </w:p>
    <w:p w:rsidR="009B751E" w:rsidRPr="00255DDE" w:rsidRDefault="009B751E" w:rsidP="00E122C6">
      <w:pPr>
        <w:autoSpaceDE w:val="0"/>
        <w:autoSpaceDN w:val="0"/>
        <w:adjustRightInd w:val="0"/>
        <w:spacing w:line="260" w:lineRule="exact"/>
        <w:jc w:val="both"/>
        <w:rPr>
          <w:rFonts w:eastAsia="Calibri"/>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475FAF" w:rsidTr="00255DDE">
        <w:tc>
          <w:tcPr>
            <w:tcW w:w="10685" w:type="dxa"/>
            <w:gridSpan w:val="5"/>
            <w:shd w:val="solid" w:color="808080" w:fill="FFFFFF"/>
            <w:vAlign w:val="center"/>
          </w:tcPr>
          <w:p w:rsidR="002C67AE" w:rsidRPr="00475FAF" w:rsidRDefault="002C67AE" w:rsidP="00E122C6">
            <w:pPr>
              <w:jc w:val="center"/>
              <w:rPr>
                <w:b/>
                <w:bCs/>
              </w:rPr>
            </w:pPr>
            <w:r>
              <w:rPr>
                <w:b/>
                <w:bCs/>
                <w:color w:val="FFFFFF"/>
                <w:lang w:val="sr-Cyrl-CS"/>
              </w:rPr>
              <w:t>Одсек</w:t>
            </w:r>
            <w:r w:rsidRPr="00475FAF">
              <w:rPr>
                <w:b/>
                <w:bCs/>
                <w:color w:val="FFFFFF"/>
                <w:lang w:val="sr-Cyrl-CS"/>
              </w:rPr>
              <w:t xml:space="preserve"> </w:t>
            </w:r>
            <w:r>
              <w:rPr>
                <w:b/>
                <w:bCs/>
                <w:color w:val="FFFFFF"/>
                <w:lang w:val="sr-Cyrl-CS"/>
              </w:rPr>
              <w:t>за</w:t>
            </w:r>
            <w:r w:rsidRPr="00475FAF">
              <w:rPr>
                <w:b/>
                <w:bCs/>
                <w:color w:val="FFFFFF"/>
                <w:lang w:val="sr-Cyrl-CS"/>
              </w:rPr>
              <w:t xml:space="preserve"> </w:t>
            </w:r>
            <w:r>
              <w:rPr>
                <w:b/>
                <w:bCs/>
                <w:color w:val="FFFFFF"/>
                <w:lang w:val="sr-Cyrl-CS"/>
              </w:rPr>
              <w:t>буџетско</w:t>
            </w:r>
            <w:r w:rsidRPr="00475FAF">
              <w:rPr>
                <w:b/>
                <w:bCs/>
                <w:color w:val="FFFFFF"/>
                <w:lang w:val="sr-Cyrl-CS"/>
              </w:rPr>
              <w:t xml:space="preserve"> </w:t>
            </w:r>
            <w:r>
              <w:rPr>
                <w:b/>
                <w:bCs/>
                <w:color w:val="FFFFFF"/>
                <w:lang w:val="sr-Cyrl-CS"/>
              </w:rPr>
              <w:t>рачуноводство</w:t>
            </w:r>
          </w:p>
        </w:tc>
      </w:tr>
      <w:tr w:rsidR="002C67AE" w:rsidRPr="00475FAF" w:rsidTr="00255DDE">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255DDE">
        <w:tc>
          <w:tcPr>
            <w:tcW w:w="2178" w:type="dxa"/>
            <w:shd w:val="clear" w:color="auto" w:fill="auto"/>
            <w:vAlign w:val="center"/>
          </w:tcPr>
          <w:p w:rsidR="002C67AE" w:rsidRPr="006D704F" w:rsidRDefault="002C67AE" w:rsidP="00E122C6">
            <w:pPr>
              <w:jc w:val="center"/>
            </w:pPr>
            <w:r>
              <w:t>Жељко Матовић</w:t>
            </w:r>
          </w:p>
        </w:tc>
        <w:tc>
          <w:tcPr>
            <w:tcW w:w="2070" w:type="dxa"/>
            <w:shd w:val="clear" w:color="auto" w:fill="auto"/>
            <w:vAlign w:val="center"/>
          </w:tcPr>
          <w:p w:rsidR="002C67AE" w:rsidRDefault="002C67AE" w:rsidP="00E122C6">
            <w:pPr>
              <w:jc w:val="center"/>
              <w:rPr>
                <w:b/>
                <w:lang w:val="sr-Latn-CS"/>
              </w:rPr>
            </w:pPr>
          </w:p>
          <w:p w:rsidR="002C67AE" w:rsidRDefault="002C67AE" w:rsidP="00E122C6">
            <w:pPr>
              <w:jc w:val="center"/>
              <w:rPr>
                <w:b/>
                <w:lang w:val="sr-Latn-CS"/>
              </w:rPr>
            </w:pPr>
            <w:r>
              <w:rPr>
                <w:b/>
                <w:lang w:val="sr-Cyrl-CS"/>
              </w:rPr>
              <w:t>Шеф</w:t>
            </w:r>
            <w:r w:rsidRPr="00475FAF">
              <w:rPr>
                <w:b/>
                <w:lang w:val="sr-Cyrl-CS"/>
              </w:rPr>
              <w:t xml:space="preserve"> </w:t>
            </w:r>
            <w:r>
              <w:rPr>
                <w:b/>
                <w:lang w:val="sr-Cyrl-CS"/>
              </w:rPr>
              <w:t>Одсека</w:t>
            </w:r>
          </w:p>
          <w:p w:rsidR="002C67AE" w:rsidRPr="00754AE3" w:rsidRDefault="002C67AE" w:rsidP="00E122C6">
            <w:pPr>
              <w:jc w:val="center"/>
              <w:rPr>
                <w:lang w:val="sr-Latn-CS"/>
              </w:rPr>
            </w:pPr>
          </w:p>
        </w:tc>
        <w:tc>
          <w:tcPr>
            <w:tcW w:w="2160" w:type="dxa"/>
            <w:shd w:val="clear" w:color="auto" w:fill="auto"/>
            <w:vAlign w:val="center"/>
          </w:tcPr>
          <w:p w:rsidR="002C67AE" w:rsidRPr="00FF22FD" w:rsidRDefault="002C67AE" w:rsidP="00E122C6">
            <w:pPr>
              <w:jc w:val="center"/>
            </w:pPr>
            <w:r w:rsidRPr="00767B71">
              <w:rPr>
                <w:lang w:val="sr-Cyrl-CS"/>
              </w:rPr>
              <w:t>011/</w:t>
            </w:r>
            <w:r>
              <w:t>363-1517</w:t>
            </w:r>
          </w:p>
          <w:p w:rsidR="002C67AE" w:rsidRPr="00767B71" w:rsidRDefault="002C67AE" w:rsidP="00E122C6">
            <w:pPr>
              <w:jc w:val="center"/>
              <w:rPr>
                <w:color w:val="000000"/>
              </w:rPr>
            </w:pPr>
            <w:r>
              <w:rPr>
                <w:lang w:val="sr-Latn-CS"/>
              </w:rPr>
              <w:t>011/3616-313</w:t>
            </w:r>
          </w:p>
        </w:tc>
        <w:tc>
          <w:tcPr>
            <w:tcW w:w="2160" w:type="dxa"/>
            <w:shd w:val="clear" w:color="auto" w:fill="auto"/>
            <w:vAlign w:val="center"/>
          </w:tcPr>
          <w:p w:rsidR="002C67AE" w:rsidRPr="00767B71" w:rsidRDefault="00BF2B90" w:rsidP="00E122C6">
            <w:pPr>
              <w:jc w:val="center"/>
              <w:rPr>
                <w:b/>
                <w:bCs/>
                <w:color w:val="FF0000"/>
              </w:rPr>
            </w:pPr>
            <w:hyperlink r:id="rId53" w:history="1">
              <w:r w:rsidR="002C67AE" w:rsidRPr="00053ADC">
                <w:rPr>
                  <w:rStyle w:val="Hyperlink"/>
                  <w:bCs/>
                </w:rPr>
                <w:t>zeljko.matovic@mpn.gov.rs</w:t>
              </w:r>
            </w:hyperlink>
          </w:p>
        </w:tc>
        <w:tc>
          <w:tcPr>
            <w:tcW w:w="2117" w:type="dxa"/>
            <w:shd w:val="clear" w:color="auto" w:fill="auto"/>
            <w:vAlign w:val="center"/>
          </w:tcPr>
          <w:p w:rsidR="002C67AE" w:rsidRPr="00B87440" w:rsidRDefault="002C67AE" w:rsidP="00E122C6">
            <w:pPr>
              <w:jc w:val="center"/>
            </w:pPr>
            <w:r w:rsidRPr="00767B71">
              <w:rPr>
                <w:lang w:val="sr-Cyrl-CS"/>
              </w:rPr>
              <w:t xml:space="preserve">Немањина 24, </w:t>
            </w:r>
          </w:p>
          <w:p w:rsidR="002C67AE" w:rsidRPr="0024360F" w:rsidRDefault="002C67AE" w:rsidP="00E122C6">
            <w:pPr>
              <w:jc w:val="center"/>
            </w:pPr>
            <w:r w:rsidRPr="00767B71">
              <w:rPr>
                <w:lang w:val="sr-Cyrl-CS"/>
              </w:rPr>
              <w:t xml:space="preserve">Ц крило, </w:t>
            </w:r>
            <w:r>
              <w:t xml:space="preserve">XI </w:t>
            </w:r>
            <w:r w:rsidRPr="00767B71">
              <w:rPr>
                <w:lang w:val="sr-Cyrl-CS"/>
              </w:rPr>
              <w:t>/</w:t>
            </w:r>
            <w:r>
              <w:rPr>
                <w:lang w:val="sr-Latn-CS"/>
              </w:rPr>
              <w:t xml:space="preserve"> </w:t>
            </w:r>
            <w:r>
              <w:t>32</w:t>
            </w:r>
          </w:p>
        </w:tc>
      </w:tr>
    </w:tbl>
    <w:p w:rsidR="00255DDE" w:rsidRDefault="00255DDE" w:rsidP="00E122C6">
      <w:pPr>
        <w:autoSpaceDE w:val="0"/>
        <w:autoSpaceDN w:val="0"/>
        <w:adjustRightInd w:val="0"/>
        <w:spacing w:line="260" w:lineRule="exact"/>
        <w:jc w:val="both"/>
        <w:rPr>
          <w:rFonts w:eastAsia="Calibri"/>
        </w:rPr>
      </w:pPr>
      <w:r w:rsidRPr="00255DDE">
        <w:rPr>
          <w:rFonts w:eastAsia="Calibri"/>
        </w:rPr>
        <w:t xml:space="preserve">У </w:t>
      </w:r>
      <w:r w:rsidRPr="00255DDE">
        <w:rPr>
          <w:rFonts w:eastAsia="Calibri"/>
          <w:bCs/>
        </w:rPr>
        <w:t xml:space="preserve">Одсеку за буџетско рачуноводство </w:t>
      </w:r>
      <w:r w:rsidRPr="00255DDE">
        <w:rPr>
          <w:rFonts w:eastAsia="Calibri"/>
        </w:rPr>
        <w:t>обављају се послови који се односе на: анализу извештаја завршних рачуна и периодичних обрачуна индиректних корисника и прикупљање и израду збирних (консолидованих) биланса; књижење веродостојних књиговодствених исправа; билансирање књиговодствених промена; израду књиговодствених извештаја и биланса; вођење помоћних књига за финансијско-материјално пословање; унос података у помоћне књиге и евиденције Министарства; отварање евиденционих рачуна; евиденцију и израду извештаја о реализованим финансијским трансакцијама са Управом за трезор и индиректним корисницима буџета; усаглашавање стања, сравњење података, прекњижавање непрепознатих ставки, повраћај средства и спровођење рефундације и друге послове у складу са законом.</w:t>
      </w:r>
    </w:p>
    <w:p w:rsidR="009B751E" w:rsidRDefault="009B751E" w:rsidP="00E122C6">
      <w:pPr>
        <w:autoSpaceDE w:val="0"/>
        <w:autoSpaceDN w:val="0"/>
        <w:adjustRightInd w:val="0"/>
        <w:spacing w:line="260" w:lineRule="exact"/>
        <w:jc w:val="both"/>
        <w:rPr>
          <w:rFonts w:eastAsia="Calibri"/>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1C32FE">
        <w:tc>
          <w:tcPr>
            <w:tcW w:w="10685" w:type="dxa"/>
            <w:gridSpan w:val="5"/>
            <w:shd w:val="solid" w:color="808080" w:fill="FFFFFF"/>
            <w:vAlign w:val="center"/>
          </w:tcPr>
          <w:p w:rsidR="002C67AE" w:rsidRPr="00A949B8" w:rsidRDefault="002C67AE" w:rsidP="00E122C6">
            <w:pPr>
              <w:jc w:val="center"/>
              <w:rPr>
                <w:b/>
                <w:bCs/>
                <w:color w:val="FFFFFF"/>
                <w:lang w:val="ru-RU"/>
              </w:rPr>
            </w:pPr>
            <w:r w:rsidRPr="00A949B8">
              <w:rPr>
                <w:b/>
                <w:bCs/>
                <w:color w:val="FFFFFF"/>
                <w:lang w:val="sr-Cyrl-CS"/>
              </w:rPr>
              <w:t xml:space="preserve">Одсек </w:t>
            </w:r>
            <w:r w:rsidRPr="00A949B8">
              <w:rPr>
                <w:b/>
                <w:color w:val="FFFFFF"/>
                <w:lang w:val="sr-Cyrl-CS"/>
              </w:rPr>
              <w:t xml:space="preserve">за </w:t>
            </w:r>
            <w:r w:rsidRPr="00546213">
              <w:rPr>
                <w:b/>
                <w:color w:val="FFFFFF"/>
                <w:lang w:val="sr-Latn-CS"/>
              </w:rPr>
              <w:t>припрему и извршење програмског буџета и буџетско рачуноводство</w:t>
            </w:r>
            <w:r w:rsidRPr="00A949B8">
              <w:rPr>
                <w:b/>
                <w:color w:val="FFFFFF"/>
                <w:lang w:val="sr-Cyrl-CS"/>
              </w:rPr>
              <w:t xml:space="preserve"> у области науке</w:t>
            </w:r>
          </w:p>
        </w:tc>
      </w:tr>
      <w:tr w:rsidR="002C67AE" w:rsidRPr="00475FAF" w:rsidTr="001C32FE">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1C32FE">
        <w:tc>
          <w:tcPr>
            <w:tcW w:w="2178" w:type="dxa"/>
            <w:shd w:val="clear" w:color="auto" w:fill="auto"/>
            <w:vAlign w:val="center"/>
          </w:tcPr>
          <w:p w:rsidR="002C67AE" w:rsidRPr="00FF018F" w:rsidRDefault="002C67AE" w:rsidP="00E122C6">
            <w:pPr>
              <w:jc w:val="center"/>
              <w:rPr>
                <w:lang w:val="sr-Cyrl-CS"/>
              </w:rPr>
            </w:pPr>
            <w:r>
              <w:rPr>
                <w:lang w:val="sr-Cyrl-CS"/>
              </w:rPr>
              <w:t>Мирјана Миљојчић</w:t>
            </w:r>
          </w:p>
        </w:tc>
        <w:tc>
          <w:tcPr>
            <w:tcW w:w="2070" w:type="dxa"/>
            <w:shd w:val="clear" w:color="auto" w:fill="auto"/>
            <w:vAlign w:val="center"/>
          </w:tcPr>
          <w:p w:rsidR="002C67AE" w:rsidRDefault="002C67AE" w:rsidP="00E122C6">
            <w:pPr>
              <w:jc w:val="center"/>
              <w:rPr>
                <w:b/>
                <w:lang w:val="sr-Latn-CS"/>
              </w:rPr>
            </w:pPr>
          </w:p>
          <w:p w:rsidR="002C67AE" w:rsidRDefault="002C67AE" w:rsidP="00E122C6">
            <w:pPr>
              <w:jc w:val="center"/>
              <w:rPr>
                <w:b/>
                <w:lang w:val="sr-Latn-CS"/>
              </w:rPr>
            </w:pPr>
            <w:r>
              <w:rPr>
                <w:b/>
                <w:lang w:val="sr-Cyrl-CS"/>
              </w:rPr>
              <w:t>Шеф</w:t>
            </w:r>
            <w:r w:rsidRPr="00475FAF">
              <w:rPr>
                <w:b/>
                <w:lang w:val="sr-Cyrl-CS"/>
              </w:rPr>
              <w:t xml:space="preserve"> </w:t>
            </w:r>
            <w:r>
              <w:rPr>
                <w:b/>
                <w:lang w:val="sr-Cyrl-CS"/>
              </w:rPr>
              <w:t>Одсека</w:t>
            </w:r>
          </w:p>
          <w:p w:rsidR="002C67AE" w:rsidRPr="00754AE3" w:rsidRDefault="002C67AE" w:rsidP="00E122C6">
            <w:pPr>
              <w:jc w:val="center"/>
              <w:rPr>
                <w:lang w:val="sr-Latn-CS"/>
              </w:rPr>
            </w:pPr>
          </w:p>
        </w:tc>
        <w:tc>
          <w:tcPr>
            <w:tcW w:w="2160" w:type="dxa"/>
            <w:shd w:val="clear" w:color="auto" w:fill="auto"/>
            <w:vAlign w:val="center"/>
          </w:tcPr>
          <w:p w:rsidR="002C67AE" w:rsidRDefault="002C67AE" w:rsidP="00E122C6">
            <w:pPr>
              <w:jc w:val="center"/>
              <w:rPr>
                <w:color w:val="000000"/>
              </w:rPr>
            </w:pPr>
            <w:r>
              <w:rPr>
                <w:color w:val="000000"/>
              </w:rPr>
              <w:t>011/3619-524</w:t>
            </w:r>
          </w:p>
          <w:p w:rsidR="002C67AE" w:rsidRDefault="002C67AE" w:rsidP="00E122C6">
            <w:pPr>
              <w:jc w:val="center"/>
              <w:rPr>
                <w:color w:val="000000"/>
              </w:rPr>
            </w:pPr>
            <w:r>
              <w:rPr>
                <w:color w:val="000000"/>
              </w:rPr>
              <w:t>011/363-1578</w:t>
            </w:r>
          </w:p>
          <w:p w:rsidR="002C67AE" w:rsidRPr="00475FAF" w:rsidRDefault="002C67AE" w:rsidP="00E122C6">
            <w:pPr>
              <w:jc w:val="center"/>
              <w:rPr>
                <w:color w:val="000000"/>
              </w:rPr>
            </w:pPr>
            <w:r>
              <w:rPr>
                <w:color w:val="000000"/>
              </w:rPr>
              <w:t>011/363-1718</w:t>
            </w:r>
          </w:p>
        </w:tc>
        <w:tc>
          <w:tcPr>
            <w:tcW w:w="2160" w:type="dxa"/>
            <w:shd w:val="clear" w:color="auto" w:fill="auto"/>
            <w:vAlign w:val="center"/>
          </w:tcPr>
          <w:p w:rsidR="002C67AE" w:rsidRPr="001A29D3" w:rsidRDefault="00BF2B90" w:rsidP="00E122C6">
            <w:pPr>
              <w:jc w:val="center"/>
              <w:rPr>
                <w:bCs/>
                <w:lang w:val="sr-Cyrl-CS"/>
              </w:rPr>
            </w:pPr>
            <w:hyperlink r:id="rId54" w:history="1">
              <w:r w:rsidR="002C67AE" w:rsidRPr="004A242B">
                <w:rPr>
                  <w:rStyle w:val="Hyperlink"/>
                  <w:bCs/>
                </w:rPr>
                <w:t>mirjana.miljojcic@mpn.gov.rs</w:t>
              </w:r>
            </w:hyperlink>
          </w:p>
        </w:tc>
        <w:tc>
          <w:tcPr>
            <w:tcW w:w="2117" w:type="dxa"/>
            <w:shd w:val="clear" w:color="auto" w:fill="auto"/>
            <w:vAlign w:val="center"/>
          </w:tcPr>
          <w:p w:rsidR="002C67AE" w:rsidRPr="00B87440" w:rsidRDefault="002C67AE" w:rsidP="00E122C6">
            <w:pPr>
              <w:jc w:val="center"/>
            </w:pPr>
            <w:r w:rsidRPr="00767B71">
              <w:rPr>
                <w:lang w:val="sr-Cyrl-CS"/>
              </w:rPr>
              <w:t xml:space="preserve">Немањина 24, </w:t>
            </w:r>
          </w:p>
          <w:p w:rsidR="002C67AE" w:rsidRPr="00A113AA" w:rsidRDefault="002C67AE" w:rsidP="00E122C6">
            <w:pPr>
              <w:jc w:val="center"/>
              <w:rPr>
                <w:lang w:val="sr-Cyrl-CS"/>
              </w:rPr>
            </w:pPr>
            <w:r>
              <w:rPr>
                <w:lang w:val="sr-Cyrl-CS"/>
              </w:rPr>
              <w:t>Ц</w:t>
            </w:r>
            <w:r w:rsidRPr="00767B71">
              <w:rPr>
                <w:lang w:val="sr-Cyrl-CS"/>
              </w:rPr>
              <w:t xml:space="preserve"> крило, </w:t>
            </w:r>
            <w:r>
              <w:t xml:space="preserve">IV </w:t>
            </w:r>
            <w:r w:rsidRPr="00767B71">
              <w:rPr>
                <w:lang w:val="sr-Cyrl-CS"/>
              </w:rPr>
              <w:t>/</w:t>
            </w:r>
            <w:r>
              <w:rPr>
                <w:lang w:val="sr-Latn-CS"/>
              </w:rPr>
              <w:t xml:space="preserve"> </w:t>
            </w:r>
            <w:r>
              <w:rPr>
                <w:lang w:val="sr-Cyrl-CS"/>
              </w:rPr>
              <w:t>7</w:t>
            </w:r>
          </w:p>
        </w:tc>
      </w:tr>
    </w:tbl>
    <w:p w:rsidR="00255DDE" w:rsidRPr="00255DDE" w:rsidRDefault="00255DDE" w:rsidP="00E122C6">
      <w:pPr>
        <w:autoSpaceDE w:val="0"/>
        <w:autoSpaceDN w:val="0"/>
        <w:adjustRightInd w:val="0"/>
        <w:spacing w:line="260" w:lineRule="exact"/>
        <w:jc w:val="both"/>
      </w:pPr>
      <w:r w:rsidRPr="00255DDE">
        <w:rPr>
          <w:rFonts w:eastAsia="Calibri"/>
        </w:rPr>
        <w:t xml:space="preserve">У </w:t>
      </w:r>
      <w:r w:rsidRPr="00255DDE">
        <w:t>Одсек</w:t>
      </w:r>
      <w:r w:rsidRPr="00255DDE">
        <w:rPr>
          <w:lang w:val="sr-Cyrl-RS"/>
        </w:rPr>
        <w:t>у</w:t>
      </w:r>
      <w:r w:rsidRPr="00255DDE">
        <w:t xml:space="preserve"> за </w:t>
      </w:r>
      <w:r w:rsidRPr="00255DDE">
        <w:rPr>
          <w:lang w:val="sr-Cyrl-RS"/>
        </w:rPr>
        <w:t>припрему и извршење програмског буџета и буџетско рачуноводство у области науке</w:t>
      </w:r>
      <w:r w:rsidRPr="00255DDE">
        <w:rPr>
          <w:rFonts w:eastAsia="Calibri"/>
          <w:bCs/>
        </w:rPr>
        <w:t xml:space="preserve"> </w:t>
      </w:r>
      <w:r w:rsidRPr="00255DDE">
        <w:rPr>
          <w:rFonts w:eastAsia="Calibri"/>
        </w:rPr>
        <w:t>обављају се послови који се односе на: финансијско управљање пројектима из научноистраживачке и иновационе делатности од општег интереса за Републику; припрему планских аката са финансијским елементима за пројектно финансирање пројеката од општег интереса у научноистраживачкој и иновационој делатности и израду анализа примене економских инструмената у развоју научноистраживачке и иновационе делатности; послове припреме плана расподеле финансијских средстава из буџета за финансирање програма од општег интереса, посебних програма, као и програма иновационе делатности; припрему предлога финансијског плана; припрему планова извршења буџета; припрему извештаја о извршењу буџета; обављање финансијско-материјалних послова за програме и пројекте који се финансирају из буџета Републике Србије; послове из домена финансијско-материјалног пословања; вођење помоћних књига за финансијско-материјално пословање и друге послове у складу са законом.</w:t>
      </w:r>
    </w:p>
    <w:p w:rsidR="002C67AE" w:rsidRPr="00B3776D" w:rsidRDefault="002C67AE" w:rsidP="00E122C6">
      <w:pPr>
        <w:widowControl w:val="0"/>
        <w:tabs>
          <w:tab w:val="left" w:pos="709"/>
        </w:tabs>
        <w:contextualSpacing/>
        <w:jc w:val="both"/>
        <w:rPr>
          <w:color w:val="FFFFFF"/>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CC08CF" w:rsidTr="00D2101D">
        <w:tc>
          <w:tcPr>
            <w:tcW w:w="10685" w:type="dxa"/>
            <w:gridSpan w:val="5"/>
            <w:shd w:val="solid" w:color="808080" w:fill="FFFFFF"/>
            <w:vAlign w:val="center"/>
          </w:tcPr>
          <w:p w:rsidR="002C67AE" w:rsidRPr="0071438B" w:rsidRDefault="002C67AE" w:rsidP="00E122C6">
            <w:pPr>
              <w:jc w:val="center"/>
              <w:rPr>
                <w:b/>
                <w:bCs/>
                <w:color w:val="FFFFFF"/>
                <w:lang w:val="ru-RU"/>
              </w:rPr>
            </w:pPr>
            <w:r w:rsidRPr="0071438B">
              <w:rPr>
                <w:b/>
                <w:color w:val="FFFFFF"/>
                <w:lang w:val="sr-Cyrl-CS"/>
              </w:rPr>
              <w:t xml:space="preserve">Група </w:t>
            </w:r>
            <w:r w:rsidRPr="0071438B">
              <w:rPr>
                <w:b/>
                <w:bCs/>
                <w:color w:val="FFFFFF"/>
                <w:lang w:val="sr-Cyrl-CS"/>
              </w:rPr>
              <w:t>за обављање финансијско материјалних послова за подручје ш</w:t>
            </w:r>
            <w:r>
              <w:rPr>
                <w:b/>
                <w:bCs/>
                <w:color w:val="FFFFFF"/>
                <w:lang w:val="sr-Cyrl-CS"/>
              </w:rPr>
              <w:t>колских управа Беогр</w:t>
            </w:r>
            <w:r w:rsidR="00255DDE">
              <w:rPr>
                <w:b/>
                <w:bCs/>
                <w:color w:val="FFFFFF"/>
                <w:lang w:val="sr-Cyrl-CS"/>
              </w:rPr>
              <w:t>ад</w:t>
            </w:r>
            <w:r>
              <w:rPr>
                <w:b/>
                <w:bCs/>
                <w:color w:val="FFFFFF"/>
                <w:lang w:val="sr-Cyrl-CS"/>
              </w:rPr>
              <w:t xml:space="preserve"> </w:t>
            </w:r>
            <w:r w:rsidRPr="0071438B">
              <w:rPr>
                <w:b/>
                <w:bCs/>
                <w:color w:val="FFFFFF"/>
                <w:lang w:val="sr-Cyrl-CS"/>
              </w:rPr>
              <w:t xml:space="preserve"> и  Пожаревац, са седиштем у Београду</w:t>
            </w:r>
          </w:p>
        </w:tc>
      </w:tr>
      <w:tr w:rsidR="002C67AE" w:rsidRPr="00475FAF" w:rsidTr="009B751E">
        <w:tc>
          <w:tcPr>
            <w:tcW w:w="2178" w:type="dxa"/>
            <w:tcBorders>
              <w:bottom w:val="single" w:sz="4" w:space="0" w:color="auto"/>
            </w:tcBorders>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tcBorders>
              <w:bottom w:val="single" w:sz="4" w:space="0" w:color="auto"/>
            </w:tcBorders>
            <w:shd w:val="clear" w:color="auto" w:fill="auto"/>
            <w:vAlign w:val="center"/>
          </w:tcPr>
          <w:p w:rsidR="002C67AE" w:rsidRPr="00475FAF" w:rsidRDefault="002C67AE" w:rsidP="00E122C6">
            <w:pPr>
              <w:jc w:val="center"/>
            </w:pPr>
            <w:r>
              <w:rPr>
                <w:lang w:val="sr-Cyrl-CS"/>
              </w:rPr>
              <w:t>Функција</w:t>
            </w:r>
          </w:p>
        </w:tc>
        <w:tc>
          <w:tcPr>
            <w:tcW w:w="2160" w:type="dxa"/>
            <w:tcBorders>
              <w:bottom w:val="single" w:sz="4" w:space="0" w:color="auto"/>
            </w:tcBorders>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tcBorders>
              <w:bottom w:val="single" w:sz="4" w:space="0" w:color="auto"/>
            </w:tcBorders>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tcBorders>
              <w:bottom w:val="single" w:sz="4" w:space="0" w:color="auto"/>
            </w:tcBorders>
            <w:shd w:val="clear" w:color="auto" w:fill="auto"/>
            <w:vAlign w:val="center"/>
          </w:tcPr>
          <w:p w:rsidR="002C67AE" w:rsidRPr="00475FAF" w:rsidRDefault="002C67AE" w:rsidP="00E122C6">
            <w:pPr>
              <w:jc w:val="center"/>
            </w:pPr>
            <w:r>
              <w:rPr>
                <w:lang w:val="sr-Cyrl-CS"/>
              </w:rPr>
              <w:t>Адреса</w:t>
            </w:r>
          </w:p>
        </w:tc>
      </w:tr>
      <w:tr w:rsidR="002C67AE" w:rsidRPr="00475FAF" w:rsidTr="009B751E">
        <w:tc>
          <w:tcPr>
            <w:tcW w:w="2178" w:type="dxa"/>
            <w:tcBorders>
              <w:bottom w:val="single" w:sz="4" w:space="0" w:color="auto"/>
            </w:tcBorders>
            <w:shd w:val="clear" w:color="auto" w:fill="auto"/>
            <w:vAlign w:val="center"/>
          </w:tcPr>
          <w:p w:rsidR="002C67AE" w:rsidRPr="00D64F0B" w:rsidRDefault="002C67AE" w:rsidP="00E122C6">
            <w:pPr>
              <w:jc w:val="center"/>
              <w:rPr>
                <w:lang w:val="sr-Cyrl-CS"/>
              </w:rPr>
            </w:pPr>
            <w:r>
              <w:rPr>
                <w:lang w:val="sr-Cyrl-CS"/>
              </w:rPr>
              <w:t>Нада Пантић</w:t>
            </w:r>
          </w:p>
        </w:tc>
        <w:tc>
          <w:tcPr>
            <w:tcW w:w="2070" w:type="dxa"/>
            <w:tcBorders>
              <w:bottom w:val="single" w:sz="4" w:space="0" w:color="auto"/>
            </w:tcBorders>
            <w:shd w:val="clear" w:color="auto" w:fill="auto"/>
            <w:vAlign w:val="center"/>
          </w:tcPr>
          <w:p w:rsidR="0067055A" w:rsidRDefault="0067055A" w:rsidP="00E122C6">
            <w:pPr>
              <w:jc w:val="center"/>
              <w:rPr>
                <w:b/>
                <w:lang w:val="sr-Cyrl-CS"/>
              </w:rPr>
            </w:pPr>
          </w:p>
          <w:p w:rsidR="002C67AE" w:rsidRDefault="002C67AE" w:rsidP="00E122C6">
            <w:pPr>
              <w:jc w:val="center"/>
              <w:rPr>
                <w:b/>
                <w:lang w:val="sr-Cyrl-CS"/>
              </w:rPr>
            </w:pPr>
            <w:r>
              <w:rPr>
                <w:b/>
                <w:lang w:val="sr-Cyrl-CS"/>
              </w:rPr>
              <w:t>Руководилац Групе</w:t>
            </w:r>
          </w:p>
          <w:p w:rsidR="0067055A" w:rsidRPr="00475FAF" w:rsidRDefault="0067055A" w:rsidP="00E122C6">
            <w:pPr>
              <w:jc w:val="center"/>
            </w:pPr>
          </w:p>
        </w:tc>
        <w:tc>
          <w:tcPr>
            <w:tcW w:w="2160" w:type="dxa"/>
            <w:tcBorders>
              <w:bottom w:val="single" w:sz="4" w:space="0" w:color="auto"/>
            </w:tcBorders>
            <w:shd w:val="clear" w:color="auto" w:fill="auto"/>
            <w:vAlign w:val="center"/>
          </w:tcPr>
          <w:p w:rsidR="002C67AE" w:rsidRPr="001A29D3" w:rsidRDefault="002C67AE" w:rsidP="00E122C6">
            <w:pPr>
              <w:jc w:val="center"/>
              <w:rPr>
                <w:color w:val="000000"/>
                <w:lang w:val="sr-Cyrl-CS"/>
              </w:rPr>
            </w:pPr>
            <w:r>
              <w:rPr>
                <w:color w:val="000000"/>
                <w:lang w:val="sr-Cyrl-CS"/>
              </w:rPr>
              <w:t>011/2401-911</w:t>
            </w:r>
          </w:p>
        </w:tc>
        <w:tc>
          <w:tcPr>
            <w:tcW w:w="2160" w:type="dxa"/>
            <w:tcBorders>
              <w:bottom w:val="single" w:sz="4" w:space="0" w:color="auto"/>
            </w:tcBorders>
            <w:shd w:val="clear" w:color="auto" w:fill="auto"/>
            <w:vAlign w:val="center"/>
          </w:tcPr>
          <w:p w:rsidR="002C67AE" w:rsidRPr="003311F4" w:rsidRDefault="00BF2B90" w:rsidP="00E122C6">
            <w:pPr>
              <w:jc w:val="center"/>
              <w:rPr>
                <w:bCs/>
                <w:color w:val="FF0000"/>
                <w:lang w:val="sr-Cyrl-CS"/>
              </w:rPr>
            </w:pPr>
            <w:hyperlink r:id="rId55" w:history="1">
              <w:r w:rsidR="002C67AE" w:rsidRPr="001A29D3">
                <w:rPr>
                  <w:rStyle w:val="Hyperlink"/>
                  <w:bCs/>
                </w:rPr>
                <w:t>nada</w:t>
              </w:r>
              <w:r w:rsidR="002C67AE" w:rsidRPr="003311F4">
                <w:rPr>
                  <w:rStyle w:val="Hyperlink"/>
                  <w:bCs/>
                  <w:lang w:val="sr-Cyrl-CS"/>
                </w:rPr>
                <w:t>.</w:t>
              </w:r>
              <w:r w:rsidR="002C67AE" w:rsidRPr="001A29D3">
                <w:rPr>
                  <w:rStyle w:val="Hyperlink"/>
                  <w:bCs/>
                </w:rPr>
                <w:t>pantic</w:t>
              </w:r>
              <w:r w:rsidR="002C67AE" w:rsidRPr="003311F4">
                <w:rPr>
                  <w:rStyle w:val="Hyperlink"/>
                  <w:bCs/>
                  <w:lang w:val="sr-Cyrl-CS"/>
                </w:rPr>
                <w:t>@</w:t>
              </w:r>
              <w:r w:rsidR="002C67AE" w:rsidRPr="001A29D3">
                <w:rPr>
                  <w:rStyle w:val="Hyperlink"/>
                  <w:bCs/>
                </w:rPr>
                <w:t>mpn</w:t>
              </w:r>
              <w:r w:rsidR="002C67AE" w:rsidRPr="003311F4">
                <w:rPr>
                  <w:rStyle w:val="Hyperlink"/>
                  <w:bCs/>
                  <w:lang w:val="sr-Cyrl-CS"/>
                </w:rPr>
                <w:t>.</w:t>
              </w:r>
              <w:r w:rsidR="002C67AE" w:rsidRPr="001A29D3">
                <w:rPr>
                  <w:rStyle w:val="Hyperlink"/>
                  <w:bCs/>
                </w:rPr>
                <w:t>gov</w:t>
              </w:r>
              <w:r w:rsidR="002C67AE" w:rsidRPr="003311F4">
                <w:rPr>
                  <w:rStyle w:val="Hyperlink"/>
                  <w:bCs/>
                  <w:lang w:val="sr-Cyrl-CS"/>
                </w:rPr>
                <w:t>.</w:t>
              </w:r>
              <w:r w:rsidR="002C67AE" w:rsidRPr="001A29D3">
                <w:rPr>
                  <w:rStyle w:val="Hyperlink"/>
                  <w:bCs/>
                </w:rPr>
                <w:t>rs</w:t>
              </w:r>
            </w:hyperlink>
            <w:r w:rsidR="002C67AE" w:rsidRPr="003311F4">
              <w:rPr>
                <w:bCs/>
                <w:color w:val="FF0000"/>
                <w:lang w:val="sr-Cyrl-CS"/>
              </w:rPr>
              <w:t xml:space="preserve"> </w:t>
            </w:r>
          </w:p>
        </w:tc>
        <w:tc>
          <w:tcPr>
            <w:tcW w:w="2117" w:type="dxa"/>
            <w:tcBorders>
              <w:bottom w:val="single" w:sz="4" w:space="0" w:color="auto"/>
            </w:tcBorders>
            <w:shd w:val="clear" w:color="auto" w:fill="auto"/>
            <w:vAlign w:val="center"/>
          </w:tcPr>
          <w:p w:rsidR="002C67AE" w:rsidRDefault="002C67AE" w:rsidP="00E122C6">
            <w:pPr>
              <w:jc w:val="center"/>
              <w:rPr>
                <w:lang w:val="sr-Cyrl-CS"/>
              </w:rPr>
            </w:pPr>
            <w:r>
              <w:rPr>
                <w:lang w:val="sr-Cyrl-CS"/>
              </w:rPr>
              <w:t>Захумска 14</w:t>
            </w:r>
          </w:p>
          <w:p w:rsidR="002C67AE" w:rsidRPr="0024360F" w:rsidRDefault="002C67AE" w:rsidP="00E122C6">
            <w:pPr>
              <w:jc w:val="center"/>
            </w:pPr>
            <w:r>
              <w:rPr>
                <w:lang w:val="sr-Cyrl-CS"/>
              </w:rPr>
              <w:t>11000 Београд</w:t>
            </w:r>
          </w:p>
        </w:tc>
      </w:tr>
    </w:tbl>
    <w:p w:rsidR="008C6BB1" w:rsidRPr="008C6BB1" w:rsidRDefault="008C6BB1" w:rsidP="00E122C6">
      <w:pPr>
        <w:autoSpaceDE w:val="0"/>
        <w:autoSpaceDN w:val="0"/>
        <w:adjustRightInd w:val="0"/>
        <w:spacing w:line="260" w:lineRule="exact"/>
        <w:jc w:val="both"/>
        <w:rPr>
          <w:rFonts w:eastAsia="Calibri"/>
          <w:bCs/>
        </w:rPr>
      </w:pPr>
      <w:r w:rsidRPr="008C6BB1">
        <w:t xml:space="preserve">У </w:t>
      </w:r>
      <w:r w:rsidRPr="008C6BB1">
        <w:rPr>
          <w:bCs/>
        </w:rPr>
        <w:t>Групи за обављање финансијско</w:t>
      </w:r>
      <w:r w:rsidRPr="008C6BB1">
        <w:rPr>
          <w:bCs/>
          <w:lang w:val="sr-Cyrl-RS"/>
        </w:rPr>
        <w:t>-</w:t>
      </w:r>
      <w:r w:rsidRPr="008C6BB1">
        <w:rPr>
          <w:bCs/>
        </w:rPr>
        <w:t xml:space="preserve">материјалних послова за подручје </w:t>
      </w:r>
      <w:r w:rsidRPr="008C6BB1">
        <w:rPr>
          <w:bCs/>
          <w:lang w:val="sr-Cyrl-CS"/>
        </w:rPr>
        <w:t xml:space="preserve">школских управа </w:t>
      </w:r>
      <w:r w:rsidRPr="008C6BB1">
        <w:t>Београд</w:t>
      </w:r>
      <w:r w:rsidRPr="008C6BB1">
        <w:rPr>
          <w:lang w:val="sr-Cyrl-CS"/>
        </w:rPr>
        <w:t xml:space="preserve"> </w:t>
      </w:r>
      <w:r w:rsidRPr="008C6BB1">
        <w:t>и Пожаревац, са седиштем у Београду</w:t>
      </w:r>
      <w:r w:rsidRPr="008C6BB1">
        <w:rPr>
          <w:lang w:val="sr-Cyrl-RS"/>
        </w:rPr>
        <w:t>,</w:t>
      </w:r>
      <w:r w:rsidRPr="008C6BB1">
        <w:t xml:space="preserve"> </w:t>
      </w:r>
      <w:r w:rsidRPr="008C6BB1">
        <w:rPr>
          <w:rFonts w:eastAsia="Calibri"/>
        </w:rPr>
        <w:t>обављају се послови који се</w:t>
      </w:r>
      <w:r w:rsidRPr="008C6BB1">
        <w:rPr>
          <w:rFonts w:eastAsia="Calibri"/>
          <w:bCs/>
        </w:rPr>
        <w:t xml:space="preserve"> </w:t>
      </w:r>
      <w:r w:rsidRPr="008C6BB1">
        <w:rPr>
          <w:rFonts w:eastAsia="Calibri"/>
        </w:rPr>
        <w:t xml:space="preserve">односе на: вршење контроле наменског коришћења </w:t>
      </w:r>
      <w:r w:rsidRPr="008C6BB1">
        <w:rPr>
          <w:rFonts w:eastAsia="Calibri"/>
          <w:lang w:val="sr-Cyrl-RS"/>
        </w:rPr>
        <w:t>буџетских</w:t>
      </w:r>
      <w:r w:rsidRPr="008C6BB1">
        <w:rPr>
          <w:rFonts w:eastAsia="Calibri"/>
        </w:rPr>
        <w:t xml:space="preserve"> средстава установа, односно</w:t>
      </w:r>
      <w:r w:rsidRPr="008C6BB1">
        <w:rPr>
          <w:rFonts w:eastAsia="Calibri"/>
          <w:bCs/>
        </w:rPr>
        <w:t xml:space="preserve"> </w:t>
      </w:r>
      <w:r w:rsidRPr="008C6BB1">
        <w:rPr>
          <w:rFonts w:eastAsia="Calibri"/>
        </w:rPr>
        <w:t>обављање послова у вези са финансирањем индиректних корисника буџетских средстава са</w:t>
      </w:r>
      <w:r w:rsidRPr="008C6BB1">
        <w:rPr>
          <w:rFonts w:eastAsia="Calibri"/>
          <w:bCs/>
        </w:rPr>
        <w:t xml:space="preserve"> </w:t>
      </w:r>
      <w:r w:rsidRPr="008C6BB1">
        <w:rPr>
          <w:rFonts w:eastAsia="Calibri"/>
        </w:rPr>
        <w:t>територије наведених школских управа; прикупљање, обраду и обрачун података за подручје</w:t>
      </w:r>
      <w:r w:rsidRPr="008C6BB1">
        <w:rPr>
          <w:rFonts w:eastAsia="Calibri"/>
          <w:bCs/>
        </w:rPr>
        <w:t xml:space="preserve"> </w:t>
      </w:r>
      <w:r w:rsidRPr="008C6BB1">
        <w:rPr>
          <w:rFonts w:eastAsia="Calibri"/>
        </w:rPr>
        <w:t>које покривају школске управе, а који су од значаја за утврђивање цене услуга у основном и</w:t>
      </w:r>
      <w:r w:rsidRPr="008C6BB1">
        <w:rPr>
          <w:rFonts w:eastAsia="Calibri"/>
          <w:bCs/>
        </w:rPr>
        <w:t xml:space="preserve"> </w:t>
      </w:r>
      <w:r w:rsidRPr="008C6BB1">
        <w:rPr>
          <w:rFonts w:eastAsia="Calibri"/>
        </w:rPr>
        <w:t>средњем образовању; унос података за плате у основном и средњем образовању у апликацији</w:t>
      </w:r>
      <w:r w:rsidRPr="008C6BB1">
        <w:rPr>
          <w:rFonts w:eastAsia="Calibri"/>
          <w:bCs/>
        </w:rPr>
        <w:t xml:space="preserve"> </w:t>
      </w:r>
      <w:r w:rsidRPr="008C6BB1">
        <w:rPr>
          <w:rFonts w:eastAsia="Calibri"/>
        </w:rPr>
        <w:t>PAYROLL – Управе за трезор; обраду промена у броју извршилаца; прикупљање,</w:t>
      </w:r>
      <w:r w:rsidRPr="008C6BB1">
        <w:rPr>
          <w:rFonts w:eastAsia="Calibri"/>
          <w:bCs/>
        </w:rPr>
        <w:t xml:space="preserve"> </w:t>
      </w:r>
      <w:r w:rsidRPr="008C6BB1">
        <w:rPr>
          <w:rFonts w:eastAsia="Calibri"/>
        </w:rPr>
        <w:t>обједињавање и обраду података везано за остваривање права из радног односа запослених у</w:t>
      </w:r>
      <w:r w:rsidRPr="008C6BB1">
        <w:rPr>
          <w:rFonts w:eastAsia="Calibri"/>
          <w:bCs/>
        </w:rPr>
        <w:t xml:space="preserve"> </w:t>
      </w:r>
      <w:r w:rsidRPr="008C6BB1">
        <w:rPr>
          <w:rFonts w:eastAsia="Calibri"/>
        </w:rPr>
        <w:t>образовању (зараде, отпремнине, боловања); консолидовање предлога финансијских планова</w:t>
      </w:r>
      <w:r w:rsidRPr="008C6BB1">
        <w:rPr>
          <w:rFonts w:eastAsia="Calibri"/>
          <w:bCs/>
        </w:rPr>
        <w:t xml:space="preserve"> </w:t>
      </w:r>
      <w:r w:rsidRPr="008C6BB1">
        <w:rPr>
          <w:rFonts w:eastAsia="Calibri"/>
        </w:rPr>
        <w:t>школа за одређену буџетску годину и припремање предлога потребних средстава за</w:t>
      </w:r>
      <w:r w:rsidRPr="008C6BB1">
        <w:rPr>
          <w:rFonts w:eastAsia="Calibri"/>
          <w:bCs/>
        </w:rPr>
        <w:t xml:space="preserve"> </w:t>
      </w:r>
      <w:r w:rsidRPr="008C6BB1">
        <w:rPr>
          <w:rFonts w:eastAsia="Calibri"/>
        </w:rPr>
        <w:t>остваривање годишњег плана рада школа у поступку доношења прописа којим се уређује</w:t>
      </w:r>
      <w:r w:rsidRPr="008C6BB1">
        <w:rPr>
          <w:rFonts w:eastAsia="Calibri"/>
          <w:bCs/>
        </w:rPr>
        <w:t xml:space="preserve"> </w:t>
      </w:r>
      <w:r w:rsidRPr="008C6BB1">
        <w:rPr>
          <w:rFonts w:eastAsia="Calibri"/>
        </w:rPr>
        <w:t>буџетски систем; консолидовање тромесечних финансијских извештаја и завршних рачуна</w:t>
      </w:r>
      <w:r w:rsidRPr="008C6BB1">
        <w:rPr>
          <w:rFonts w:eastAsia="Calibri"/>
          <w:bCs/>
        </w:rPr>
        <w:t xml:space="preserve"> </w:t>
      </w:r>
      <w:r w:rsidRPr="008C6BB1">
        <w:rPr>
          <w:rFonts w:eastAsia="Calibri"/>
        </w:rPr>
        <w:t>основних и средњих школа на нивоу школске управе; сарадњу са органима јединица локалне</w:t>
      </w:r>
      <w:r w:rsidRPr="008C6BB1">
        <w:rPr>
          <w:rFonts w:eastAsia="Calibri"/>
          <w:bCs/>
        </w:rPr>
        <w:t xml:space="preserve"> </w:t>
      </w:r>
      <w:r w:rsidRPr="008C6BB1">
        <w:rPr>
          <w:rFonts w:eastAsia="Calibri"/>
        </w:rPr>
        <w:t>самоуправе надлежним за област образовања; сарадњу са Управом за трезор и другим</w:t>
      </w:r>
      <w:r w:rsidRPr="008C6BB1">
        <w:rPr>
          <w:rFonts w:eastAsia="Calibri"/>
          <w:bCs/>
        </w:rPr>
        <w:t xml:space="preserve"> </w:t>
      </w:r>
      <w:r w:rsidRPr="008C6BB1">
        <w:rPr>
          <w:rFonts w:eastAsia="Calibri"/>
        </w:rPr>
        <w:t>органима; координацију рада на стручној обради предмета и представки из ове области;</w:t>
      </w:r>
      <w:r w:rsidRPr="008C6BB1">
        <w:rPr>
          <w:rFonts w:eastAsia="Calibri"/>
          <w:bCs/>
        </w:rPr>
        <w:t xml:space="preserve"> </w:t>
      </w:r>
      <w:r w:rsidRPr="008C6BB1">
        <w:rPr>
          <w:rFonts w:eastAsia="Calibri"/>
        </w:rPr>
        <w:t>обављање других послова у складу са законом.</w:t>
      </w:r>
    </w:p>
    <w:p w:rsidR="002C67AE" w:rsidRPr="00F80DD9" w:rsidRDefault="002C67AE" w:rsidP="00E122C6">
      <w:pPr>
        <w:widowControl w:val="0"/>
        <w:tabs>
          <w:tab w:val="left" w:pos="709"/>
        </w:tabs>
        <w:spacing w:line="260"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1957"/>
        <w:gridCol w:w="2320"/>
      </w:tblGrid>
      <w:tr w:rsidR="002C67AE" w:rsidRPr="00F85E69" w:rsidTr="001427E3">
        <w:tc>
          <w:tcPr>
            <w:tcW w:w="10685" w:type="dxa"/>
            <w:gridSpan w:val="5"/>
            <w:shd w:val="solid" w:color="808080" w:fill="FFFFFF"/>
            <w:vAlign w:val="center"/>
          </w:tcPr>
          <w:p w:rsidR="002C67AE" w:rsidRPr="0071438B" w:rsidRDefault="002C67AE" w:rsidP="001427E3">
            <w:pPr>
              <w:jc w:val="center"/>
              <w:rPr>
                <w:b/>
                <w:bCs/>
                <w:color w:val="FFFFFF"/>
                <w:lang w:val="ru-RU"/>
              </w:rPr>
            </w:pPr>
            <w:r w:rsidRPr="0071438B">
              <w:rPr>
                <w:b/>
                <w:color w:val="FFFFFF"/>
                <w:lang w:val="sr-Cyrl-CS"/>
              </w:rPr>
              <w:t xml:space="preserve">Група </w:t>
            </w:r>
            <w:r w:rsidRPr="0071438B">
              <w:rPr>
                <w:b/>
                <w:bCs/>
                <w:color w:val="FFFFFF"/>
                <w:lang w:val="sr-Cyrl-CS"/>
              </w:rPr>
              <w:t>за обављање финансијско материјалних послова за подручје школских упра</w:t>
            </w:r>
            <w:r>
              <w:rPr>
                <w:b/>
                <w:bCs/>
                <w:color w:val="FFFFFF"/>
                <w:lang w:val="sr-Cyrl-CS"/>
              </w:rPr>
              <w:t xml:space="preserve">ва Лeсковац, Зајечар, Ниш </w:t>
            </w:r>
            <w:r w:rsidRPr="0071438B">
              <w:rPr>
                <w:b/>
                <w:bCs/>
                <w:color w:val="FFFFFF"/>
                <w:lang w:val="sr-Cyrl-CS"/>
              </w:rPr>
              <w:t xml:space="preserve">и </w:t>
            </w:r>
            <w:r>
              <w:rPr>
                <w:b/>
                <w:bCs/>
                <w:color w:val="FFFFFF"/>
                <w:lang w:val="sr-Cyrl-CS"/>
              </w:rPr>
              <w:t xml:space="preserve">за установе у Косовско – Поморавском управном округу </w:t>
            </w:r>
            <w:r w:rsidRPr="0071438B">
              <w:rPr>
                <w:b/>
                <w:bCs/>
                <w:color w:val="FFFFFF"/>
                <w:lang w:val="sr-Cyrl-CS"/>
              </w:rPr>
              <w:t xml:space="preserve">са седиштем у </w:t>
            </w:r>
            <w:r w:rsidR="001427E3">
              <w:rPr>
                <w:b/>
                <w:bCs/>
                <w:color w:val="FFFFFF"/>
                <w:lang w:val="sr-Cyrl-CS"/>
              </w:rPr>
              <w:t>Нишу</w:t>
            </w:r>
          </w:p>
        </w:tc>
      </w:tr>
      <w:tr w:rsidR="002C67AE" w:rsidRPr="00475FAF" w:rsidTr="006E676A">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1957"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320" w:type="dxa"/>
            <w:shd w:val="clear" w:color="auto" w:fill="auto"/>
            <w:vAlign w:val="center"/>
          </w:tcPr>
          <w:p w:rsidR="002C67AE" w:rsidRPr="00475FAF" w:rsidRDefault="002C67AE" w:rsidP="00E122C6">
            <w:pPr>
              <w:jc w:val="center"/>
            </w:pPr>
            <w:r>
              <w:rPr>
                <w:lang w:val="sr-Cyrl-CS"/>
              </w:rPr>
              <w:t>Адреса</w:t>
            </w:r>
          </w:p>
        </w:tc>
      </w:tr>
      <w:tr w:rsidR="002C67AE" w:rsidRPr="00475FAF" w:rsidTr="006E676A">
        <w:tc>
          <w:tcPr>
            <w:tcW w:w="2178" w:type="dxa"/>
            <w:shd w:val="clear" w:color="auto" w:fill="auto"/>
            <w:vAlign w:val="center"/>
          </w:tcPr>
          <w:p w:rsidR="002C67AE" w:rsidRPr="00332C09" w:rsidRDefault="00332C09" w:rsidP="00E122C6">
            <w:pPr>
              <w:jc w:val="center"/>
              <w:rPr>
                <w:lang w:val="sr-Cyrl-CS"/>
              </w:rPr>
            </w:pPr>
            <w:r w:rsidRPr="00332C09">
              <w:rPr>
                <w:lang w:val="sr-Cyrl-CS"/>
              </w:rPr>
              <w:t>Милена Станковић</w:t>
            </w:r>
          </w:p>
        </w:tc>
        <w:tc>
          <w:tcPr>
            <w:tcW w:w="2070" w:type="dxa"/>
            <w:shd w:val="clear" w:color="auto" w:fill="auto"/>
            <w:vAlign w:val="center"/>
          </w:tcPr>
          <w:p w:rsidR="002C67AE" w:rsidRPr="00332C09" w:rsidRDefault="002C67AE" w:rsidP="00E122C6">
            <w:pPr>
              <w:jc w:val="center"/>
              <w:rPr>
                <w:b/>
                <w:lang w:val="sr-Cyrl-CS"/>
              </w:rPr>
            </w:pPr>
            <w:r w:rsidRPr="00332C09">
              <w:rPr>
                <w:b/>
                <w:lang w:val="sr-Cyrl-CS"/>
              </w:rPr>
              <w:t>Руководилац Групе</w:t>
            </w:r>
          </w:p>
          <w:p w:rsidR="002C67AE" w:rsidRPr="00332C09" w:rsidRDefault="002C67AE" w:rsidP="00E122C6">
            <w:pPr>
              <w:jc w:val="center"/>
            </w:pPr>
          </w:p>
        </w:tc>
        <w:tc>
          <w:tcPr>
            <w:tcW w:w="2160" w:type="dxa"/>
            <w:shd w:val="clear" w:color="auto" w:fill="auto"/>
            <w:vAlign w:val="center"/>
          </w:tcPr>
          <w:p w:rsidR="002C67AE" w:rsidRPr="001427E3" w:rsidRDefault="00010E95" w:rsidP="00E122C6">
            <w:pPr>
              <w:jc w:val="center"/>
              <w:rPr>
                <w:color w:val="FF0000"/>
                <w:lang w:val="sr-Cyrl-CS"/>
              </w:rPr>
            </w:pPr>
            <w:r>
              <w:t>018</w:t>
            </w:r>
            <w:r>
              <w:rPr>
                <w:lang w:val="sr-Cyrl-RS"/>
              </w:rPr>
              <w:t>/</w:t>
            </w:r>
            <w:r>
              <w:t>505</w:t>
            </w:r>
            <w:r>
              <w:rPr>
                <w:lang w:val="sr-Cyrl-RS"/>
              </w:rPr>
              <w:t>-</w:t>
            </w:r>
            <w:r>
              <w:t>127</w:t>
            </w:r>
          </w:p>
        </w:tc>
        <w:tc>
          <w:tcPr>
            <w:tcW w:w="1957" w:type="dxa"/>
            <w:shd w:val="clear" w:color="auto" w:fill="auto"/>
            <w:vAlign w:val="center"/>
          </w:tcPr>
          <w:p w:rsidR="002C67AE" w:rsidRPr="001427E3" w:rsidRDefault="00BF2B90" w:rsidP="00332C09">
            <w:pPr>
              <w:jc w:val="center"/>
              <w:rPr>
                <w:bCs/>
                <w:color w:val="FF0000"/>
                <w:lang w:val="sr-Cyrl-CS"/>
              </w:rPr>
            </w:pPr>
            <w:hyperlink r:id="rId56" w:history="1">
              <w:r w:rsidR="00332C09" w:rsidRPr="00E16135">
                <w:rPr>
                  <w:rStyle w:val="Hyperlink"/>
                  <w:bCs/>
                </w:rPr>
                <w:t>milena.stankovic</w:t>
              </w:r>
              <w:r w:rsidR="00332C09" w:rsidRPr="00E16135">
                <w:rPr>
                  <w:rStyle w:val="Hyperlink"/>
                  <w:bCs/>
                  <w:lang w:val="sr-Cyrl-CS"/>
                </w:rPr>
                <w:t>@</w:t>
              </w:r>
              <w:r w:rsidR="00332C09" w:rsidRPr="00E16135">
                <w:rPr>
                  <w:rStyle w:val="Hyperlink"/>
                  <w:bCs/>
                </w:rPr>
                <w:t>mpn</w:t>
              </w:r>
              <w:r w:rsidR="00332C09" w:rsidRPr="00E16135">
                <w:rPr>
                  <w:rStyle w:val="Hyperlink"/>
                  <w:bCs/>
                  <w:lang w:val="sr-Cyrl-CS"/>
                </w:rPr>
                <w:t>.</w:t>
              </w:r>
              <w:r w:rsidR="00332C09" w:rsidRPr="00E16135">
                <w:rPr>
                  <w:rStyle w:val="Hyperlink"/>
                  <w:bCs/>
                </w:rPr>
                <w:t>gov</w:t>
              </w:r>
              <w:r w:rsidR="00332C09" w:rsidRPr="00E16135">
                <w:rPr>
                  <w:rStyle w:val="Hyperlink"/>
                  <w:bCs/>
                  <w:lang w:val="sr-Cyrl-CS"/>
                </w:rPr>
                <w:t>.</w:t>
              </w:r>
              <w:r w:rsidR="00332C09" w:rsidRPr="00E16135">
                <w:rPr>
                  <w:rStyle w:val="Hyperlink"/>
                  <w:bCs/>
                </w:rPr>
                <w:t>rs</w:t>
              </w:r>
            </w:hyperlink>
          </w:p>
        </w:tc>
        <w:tc>
          <w:tcPr>
            <w:tcW w:w="2320" w:type="dxa"/>
            <w:shd w:val="clear" w:color="auto" w:fill="auto"/>
            <w:vAlign w:val="center"/>
          </w:tcPr>
          <w:p w:rsidR="002C67AE" w:rsidRPr="00332C09" w:rsidRDefault="00010E95" w:rsidP="00E122C6">
            <w:pPr>
              <w:jc w:val="center"/>
              <w:rPr>
                <w:color w:val="FF0000"/>
                <w:lang w:val="sr-Cyrl-RS"/>
              </w:rPr>
            </w:pPr>
            <w:r>
              <w:rPr>
                <w:lang w:val="sr-Cyrl-RS"/>
              </w:rPr>
              <w:t xml:space="preserve">ШУ </w:t>
            </w:r>
            <w:r w:rsidR="00332C09" w:rsidRPr="00332C09">
              <w:rPr>
                <w:lang w:val="sr-Cyrl-RS"/>
              </w:rPr>
              <w:t>Ниш</w:t>
            </w:r>
          </w:p>
        </w:tc>
      </w:tr>
    </w:tbl>
    <w:p w:rsidR="001427E3" w:rsidRPr="001427E3" w:rsidRDefault="001427E3" w:rsidP="001427E3">
      <w:pPr>
        <w:autoSpaceDE w:val="0"/>
        <w:autoSpaceDN w:val="0"/>
        <w:adjustRightInd w:val="0"/>
        <w:spacing w:line="260" w:lineRule="exact"/>
        <w:jc w:val="both"/>
        <w:rPr>
          <w:rFonts w:eastAsia="Calibri"/>
          <w:lang w:val="sr-Cyrl-RS"/>
        </w:rPr>
      </w:pPr>
      <w:r w:rsidRPr="001427E3">
        <w:lastRenderedPageBreak/>
        <w:t xml:space="preserve">У </w:t>
      </w:r>
      <w:r w:rsidRPr="001427E3">
        <w:rPr>
          <w:lang w:val="sr-Cyrl-CS"/>
        </w:rPr>
        <w:t xml:space="preserve"> </w:t>
      </w:r>
      <w:r w:rsidRPr="001427E3">
        <w:t>Груп</w:t>
      </w:r>
      <w:r w:rsidRPr="001427E3">
        <w:rPr>
          <w:lang w:val="sr-Cyrl-RS"/>
        </w:rPr>
        <w:t>и</w:t>
      </w:r>
      <w:r w:rsidRPr="001427E3">
        <w:t xml:space="preserve"> за </w:t>
      </w:r>
      <w:r w:rsidRPr="001427E3">
        <w:rPr>
          <w:bCs/>
        </w:rPr>
        <w:t>обављање финансијско материјалних послова за подручје</w:t>
      </w:r>
      <w:r w:rsidRPr="001427E3">
        <w:t xml:space="preserve"> </w:t>
      </w:r>
      <w:r w:rsidRPr="001427E3">
        <w:rPr>
          <w:bCs/>
        </w:rPr>
        <w:t xml:space="preserve">школских управа </w:t>
      </w:r>
      <w:r w:rsidRPr="001427E3">
        <w:rPr>
          <w:bCs/>
          <w:lang w:val="sr-Cyrl-RS"/>
        </w:rPr>
        <w:t>Л</w:t>
      </w:r>
      <w:r w:rsidRPr="001427E3">
        <w:rPr>
          <w:bCs/>
        </w:rPr>
        <w:t>eсковац,</w:t>
      </w:r>
      <w:r w:rsidRPr="001427E3">
        <w:rPr>
          <w:bCs/>
          <w:lang w:val="sr-Cyrl-RS"/>
        </w:rPr>
        <w:t xml:space="preserve"> З</w:t>
      </w:r>
      <w:r w:rsidRPr="001427E3">
        <w:rPr>
          <w:bCs/>
        </w:rPr>
        <w:t>ајечар</w:t>
      </w:r>
      <w:r w:rsidRPr="001427E3">
        <w:rPr>
          <w:bCs/>
          <w:lang w:val="sr-Cyrl-RS"/>
        </w:rPr>
        <w:t xml:space="preserve"> и Н</w:t>
      </w:r>
      <w:r w:rsidRPr="001427E3">
        <w:rPr>
          <w:bCs/>
        </w:rPr>
        <w:t>иш</w:t>
      </w:r>
      <w:r w:rsidRPr="001427E3">
        <w:rPr>
          <w:bCs/>
          <w:lang w:val="sr-Cyrl-CS"/>
        </w:rPr>
        <w:t xml:space="preserve"> и</w:t>
      </w:r>
      <w:r w:rsidRPr="001427E3">
        <w:rPr>
          <w:bCs/>
        </w:rPr>
        <w:t xml:space="preserve"> </w:t>
      </w:r>
      <w:r w:rsidRPr="001427E3">
        <w:rPr>
          <w:bCs/>
          <w:lang w:val="sr-Cyrl-RS"/>
        </w:rPr>
        <w:t>за установе у Косовско-Поморавском управном округу</w:t>
      </w:r>
      <w:r w:rsidRPr="001427E3">
        <w:rPr>
          <w:bCs/>
        </w:rPr>
        <w:t xml:space="preserve">, са седиштем у </w:t>
      </w:r>
      <w:r w:rsidRPr="001427E3">
        <w:rPr>
          <w:bCs/>
          <w:lang w:val="sr-Cyrl-RS"/>
        </w:rPr>
        <w:t>Ниш</w:t>
      </w:r>
      <w:r w:rsidRPr="001427E3">
        <w:rPr>
          <w:bCs/>
        </w:rPr>
        <w:t>у</w:t>
      </w:r>
      <w:r w:rsidRPr="001427E3">
        <w:rPr>
          <w:lang w:val="sr-Cyrl-RS"/>
        </w:rPr>
        <w:t>,</w:t>
      </w:r>
      <w:r w:rsidRPr="001427E3">
        <w:rPr>
          <w:lang w:val="sr-Cyrl-CS"/>
        </w:rPr>
        <w:t xml:space="preserve"> </w:t>
      </w:r>
      <w:r w:rsidRPr="001427E3">
        <w:rPr>
          <w:rFonts w:eastAsia="Calibri"/>
        </w:rPr>
        <w:t>обављају се послови који се односе на: вршење контроле наменског</w:t>
      </w:r>
      <w:r w:rsidRPr="001427E3">
        <w:rPr>
          <w:rFonts w:eastAsia="Calibri"/>
          <w:bCs/>
        </w:rPr>
        <w:t xml:space="preserve"> </w:t>
      </w:r>
      <w:r w:rsidRPr="001427E3">
        <w:rPr>
          <w:rFonts w:eastAsia="Calibri"/>
        </w:rPr>
        <w:t xml:space="preserve">коришћења </w:t>
      </w:r>
      <w:r w:rsidRPr="001427E3">
        <w:rPr>
          <w:rFonts w:eastAsia="Calibri"/>
          <w:lang w:val="sr-Cyrl-RS"/>
        </w:rPr>
        <w:t>буџетских</w:t>
      </w:r>
      <w:r w:rsidRPr="001427E3">
        <w:rPr>
          <w:rFonts w:eastAsia="Calibri"/>
        </w:rPr>
        <w:t xml:space="preserve"> средстава установа, односно обављање послова у вези са</w:t>
      </w:r>
      <w:r w:rsidRPr="001427E3">
        <w:rPr>
          <w:rFonts w:eastAsia="Calibri"/>
          <w:bCs/>
        </w:rPr>
        <w:t xml:space="preserve"> </w:t>
      </w:r>
      <w:r w:rsidRPr="001427E3">
        <w:rPr>
          <w:rFonts w:eastAsia="Calibri"/>
        </w:rPr>
        <w:t>финансирањем индиректних корисника буџетских средстава са територије наведених</w:t>
      </w:r>
      <w:r w:rsidRPr="001427E3">
        <w:rPr>
          <w:rFonts w:eastAsia="Calibri"/>
          <w:bCs/>
          <w:lang w:val="sr-Cyrl-RS"/>
        </w:rPr>
        <w:t xml:space="preserve"> </w:t>
      </w:r>
      <w:r w:rsidRPr="001427E3">
        <w:rPr>
          <w:rFonts w:eastAsia="Calibri"/>
        </w:rPr>
        <w:t>школских управа; прикупљање, обраду и обрачун података за подручје које покривају школске управе, а који су од значаја за утврђивање цене услуга у основном и средњем образовању; унос података за плате у основном и средњем образовању у апликацији PAYROLL – Управе за трезор; обраду промена у броју извршилаца; прикупљање, обједињавање и обраду података везано за остваривање права из радног односа запослених у образовању (зараде, отпремнине, боловања); консолидовање предлога финансијских планова школа за одређену буџетску годину и припремање предлога потребних средстава за остваривање годишњег плана рада школа у поступку доношења прописа којим се уређује буџетски систем; консолидовање тромесечних финансијских извештаја и завршних рачуна основних и средњих школа на нивоу школске управе; сарадњу са органима јединица локалне самоуправе надлежним за област образовања; сарадњу са Управом за трезор и другим органима; координацију рада на стручној обради предмета и представки из ове области; обављање других послова у складу са законом.</w:t>
      </w:r>
    </w:p>
    <w:p w:rsidR="002C67AE" w:rsidRPr="00F80DD9" w:rsidRDefault="002C67AE" w:rsidP="00E122C6">
      <w:pPr>
        <w:widowControl w:val="0"/>
        <w:tabs>
          <w:tab w:val="left" w:pos="709"/>
        </w:tabs>
        <w:spacing w:line="260" w:lineRule="exact"/>
        <w:contextualSpacing/>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71438B" w:rsidRDefault="002C67AE" w:rsidP="00E122C6">
            <w:pPr>
              <w:jc w:val="center"/>
              <w:rPr>
                <w:b/>
                <w:bCs/>
                <w:color w:val="FFFFFF"/>
                <w:lang w:val="ru-RU"/>
              </w:rPr>
            </w:pPr>
            <w:r w:rsidRPr="0071438B">
              <w:rPr>
                <w:b/>
                <w:color w:val="FFFFFF"/>
                <w:lang w:val="sr-Cyrl-CS"/>
              </w:rPr>
              <w:t>Група</w:t>
            </w:r>
            <w:r>
              <w:rPr>
                <w:b/>
                <w:color w:val="FFFFFF"/>
                <w:lang w:val="sr-Cyrl-CS"/>
              </w:rPr>
              <w:t xml:space="preserve"> за</w:t>
            </w:r>
            <w:r w:rsidRPr="0071438B">
              <w:rPr>
                <w:b/>
                <w:color w:val="FFFFFF"/>
                <w:lang w:val="sr-Cyrl-CS"/>
              </w:rPr>
              <w:t xml:space="preserve"> </w:t>
            </w:r>
            <w:r w:rsidRPr="0071438B">
              <w:rPr>
                <w:b/>
                <w:bCs/>
                <w:color w:val="FFFFFF"/>
                <w:lang w:val="sr-Cyrl-CS"/>
              </w:rPr>
              <w:t xml:space="preserve">обављање финансијско материјалних послова </w:t>
            </w:r>
            <w:r>
              <w:rPr>
                <w:b/>
                <w:bCs/>
                <w:color w:val="FFFFFF"/>
                <w:lang w:val="sr-Cyrl-CS"/>
              </w:rPr>
              <w:t xml:space="preserve">за </w:t>
            </w:r>
            <w:r w:rsidRPr="0071438B">
              <w:rPr>
                <w:b/>
                <w:bCs/>
                <w:color w:val="FFFFFF"/>
                <w:lang w:val="sr-Cyrl-CS"/>
              </w:rPr>
              <w:t>подручје школских управа Ваљево, Сомбор и Нови Сад, са седиштем у Ваљеву</w:t>
            </w:r>
          </w:p>
        </w:tc>
      </w:tr>
      <w:tr w:rsidR="002C67AE" w:rsidRPr="00475FAF" w:rsidTr="008C6BB1">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tcBorders>
              <w:bottom w:val="single" w:sz="4" w:space="0" w:color="auto"/>
            </w:tcBorders>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tcBorders>
              <w:bottom w:val="single" w:sz="4" w:space="0" w:color="auto"/>
            </w:tcBorders>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8C6BB1">
        <w:tc>
          <w:tcPr>
            <w:tcW w:w="2178" w:type="dxa"/>
            <w:shd w:val="clear" w:color="auto" w:fill="auto"/>
            <w:vAlign w:val="center"/>
          </w:tcPr>
          <w:p w:rsidR="002C67AE" w:rsidRPr="00D64F0B" w:rsidRDefault="002C67AE" w:rsidP="00E122C6">
            <w:pPr>
              <w:jc w:val="center"/>
              <w:rPr>
                <w:lang w:val="sr-Cyrl-CS"/>
              </w:rPr>
            </w:pPr>
            <w:r>
              <w:rPr>
                <w:lang w:val="sr-Cyrl-CS"/>
              </w:rPr>
              <w:t>Катарина Мирковић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 Групе</w:t>
            </w:r>
          </w:p>
          <w:p w:rsidR="002C67AE" w:rsidRPr="00475FAF" w:rsidRDefault="002C67AE" w:rsidP="00E122C6">
            <w:pPr>
              <w:jc w:val="center"/>
            </w:pPr>
          </w:p>
        </w:tc>
        <w:tc>
          <w:tcPr>
            <w:tcW w:w="2160" w:type="dxa"/>
            <w:tcBorders>
              <w:bottom w:val="single" w:sz="4" w:space="0" w:color="auto"/>
            </w:tcBorders>
            <w:shd w:val="clear" w:color="auto" w:fill="auto"/>
            <w:vAlign w:val="center"/>
          </w:tcPr>
          <w:p w:rsidR="002C67AE" w:rsidRPr="002203B4" w:rsidRDefault="002C67AE" w:rsidP="00E122C6">
            <w:pPr>
              <w:jc w:val="center"/>
              <w:rPr>
                <w:color w:val="000000"/>
                <w:lang w:val="sr-Cyrl-CS"/>
              </w:rPr>
            </w:pPr>
            <w:r>
              <w:rPr>
                <w:color w:val="000000"/>
                <w:lang w:val="sr-Cyrl-CS"/>
              </w:rPr>
              <w:t>014/227-651</w:t>
            </w:r>
          </w:p>
        </w:tc>
        <w:tc>
          <w:tcPr>
            <w:tcW w:w="2160" w:type="dxa"/>
            <w:tcBorders>
              <w:bottom w:val="single" w:sz="4" w:space="0" w:color="auto"/>
            </w:tcBorders>
            <w:shd w:val="clear" w:color="auto" w:fill="auto"/>
            <w:vAlign w:val="center"/>
          </w:tcPr>
          <w:p w:rsidR="002C67AE" w:rsidRPr="00546213" w:rsidRDefault="00BF2B90" w:rsidP="00E122C6">
            <w:pPr>
              <w:jc w:val="center"/>
              <w:rPr>
                <w:bCs/>
                <w:lang w:val="sr-Cyrl-CS"/>
              </w:rPr>
            </w:pPr>
            <w:hyperlink r:id="rId57" w:history="1">
              <w:r w:rsidR="002C67AE" w:rsidRPr="009C53F9">
                <w:rPr>
                  <w:rStyle w:val="Hyperlink"/>
                  <w:bCs/>
                </w:rPr>
                <w:t>Katarina</w:t>
              </w:r>
              <w:r w:rsidR="002C67AE" w:rsidRPr="00546213">
                <w:rPr>
                  <w:rStyle w:val="Hyperlink"/>
                  <w:bCs/>
                  <w:lang w:val="sr-Cyrl-CS"/>
                </w:rPr>
                <w:t>.</w:t>
              </w:r>
              <w:r w:rsidR="002C67AE" w:rsidRPr="009C53F9">
                <w:rPr>
                  <w:rStyle w:val="Hyperlink"/>
                  <w:bCs/>
                </w:rPr>
                <w:t>mirkovic</w:t>
              </w:r>
              <w:r w:rsidR="002C67AE" w:rsidRPr="00546213">
                <w:rPr>
                  <w:rStyle w:val="Hyperlink"/>
                  <w:bCs/>
                  <w:lang w:val="sr-Cyrl-CS"/>
                </w:rPr>
                <w:t>@</w:t>
              </w:r>
              <w:r w:rsidR="002C67AE" w:rsidRPr="009C53F9">
                <w:rPr>
                  <w:rStyle w:val="Hyperlink"/>
                  <w:bCs/>
                </w:rPr>
                <w:t>mpn</w:t>
              </w:r>
              <w:r w:rsidR="002C67AE" w:rsidRPr="00546213">
                <w:rPr>
                  <w:rStyle w:val="Hyperlink"/>
                  <w:bCs/>
                  <w:lang w:val="sr-Cyrl-CS"/>
                </w:rPr>
                <w:t>.</w:t>
              </w:r>
              <w:r w:rsidR="002C67AE" w:rsidRPr="009C53F9">
                <w:rPr>
                  <w:rStyle w:val="Hyperlink"/>
                  <w:bCs/>
                </w:rPr>
                <w:t>gov</w:t>
              </w:r>
              <w:r w:rsidR="002C67AE" w:rsidRPr="00546213">
                <w:rPr>
                  <w:rStyle w:val="Hyperlink"/>
                  <w:bCs/>
                  <w:lang w:val="sr-Cyrl-CS"/>
                </w:rPr>
                <w:t>.</w:t>
              </w:r>
              <w:r w:rsidR="002C67AE" w:rsidRPr="009C53F9">
                <w:rPr>
                  <w:rStyle w:val="Hyperlink"/>
                  <w:bCs/>
                </w:rPr>
                <w:t>rs</w:t>
              </w:r>
            </w:hyperlink>
          </w:p>
        </w:tc>
        <w:tc>
          <w:tcPr>
            <w:tcW w:w="2117" w:type="dxa"/>
            <w:shd w:val="clear" w:color="auto" w:fill="auto"/>
            <w:vAlign w:val="center"/>
          </w:tcPr>
          <w:p w:rsidR="002C67AE" w:rsidRPr="00475FAF" w:rsidRDefault="002C67AE" w:rsidP="00E122C6">
            <w:pPr>
              <w:jc w:val="center"/>
              <w:rPr>
                <w:lang w:val="sr-Cyrl-CS"/>
              </w:rPr>
            </w:pPr>
            <w:r>
              <w:rPr>
                <w:lang w:val="sr-Cyrl-CS"/>
              </w:rPr>
              <w:t>Карађорђева</w:t>
            </w:r>
            <w:r w:rsidRPr="00475FAF">
              <w:rPr>
                <w:lang w:val="sr-Cyrl-CS"/>
              </w:rPr>
              <w:t xml:space="preserve"> 31</w:t>
            </w:r>
          </w:p>
          <w:p w:rsidR="002C67AE" w:rsidRPr="0024360F" w:rsidRDefault="002C67AE" w:rsidP="00E122C6">
            <w:pPr>
              <w:jc w:val="center"/>
            </w:pPr>
            <w:r w:rsidRPr="00475FAF">
              <w:rPr>
                <w:lang w:val="sr-Cyrl-CS"/>
              </w:rPr>
              <w:t xml:space="preserve">14000 </w:t>
            </w:r>
            <w:r>
              <w:rPr>
                <w:lang w:val="sr-Cyrl-CS"/>
              </w:rPr>
              <w:t>Ваљево</w:t>
            </w:r>
          </w:p>
        </w:tc>
      </w:tr>
    </w:tbl>
    <w:p w:rsidR="008C6BB1" w:rsidRPr="008C6BB1" w:rsidRDefault="008C6BB1" w:rsidP="00E122C6">
      <w:pPr>
        <w:autoSpaceDE w:val="0"/>
        <w:autoSpaceDN w:val="0"/>
        <w:adjustRightInd w:val="0"/>
        <w:spacing w:line="260" w:lineRule="exact"/>
        <w:jc w:val="both"/>
        <w:rPr>
          <w:rFonts w:eastAsia="Calibri"/>
        </w:rPr>
      </w:pPr>
      <w:r w:rsidRPr="008C6BB1">
        <w:rPr>
          <w:rFonts w:eastAsia="Calibri"/>
        </w:rPr>
        <w:t xml:space="preserve">У </w:t>
      </w:r>
      <w:r w:rsidRPr="008C6BB1">
        <w:rPr>
          <w:rFonts w:eastAsia="Calibri"/>
          <w:bCs/>
        </w:rPr>
        <w:t>Групи за обављање финансијско</w:t>
      </w:r>
      <w:r w:rsidRPr="008C6BB1">
        <w:rPr>
          <w:rFonts w:eastAsia="Calibri"/>
          <w:bCs/>
          <w:lang w:val="sr-Cyrl-RS"/>
        </w:rPr>
        <w:t>-</w:t>
      </w:r>
      <w:r w:rsidRPr="008C6BB1">
        <w:rPr>
          <w:rFonts w:eastAsia="Calibri"/>
          <w:bCs/>
        </w:rPr>
        <w:t>материјалних послова подручје школских управа</w:t>
      </w:r>
      <w:r w:rsidRPr="008C6BB1">
        <w:rPr>
          <w:rFonts w:eastAsia="Calibri"/>
          <w:bCs/>
          <w:lang w:val="sr-Cyrl-RS"/>
        </w:rPr>
        <w:t xml:space="preserve"> </w:t>
      </w:r>
      <w:r w:rsidRPr="008C6BB1">
        <w:rPr>
          <w:rFonts w:eastAsia="Calibri"/>
          <w:bCs/>
        </w:rPr>
        <w:t>Ваљево, Сомбор и Нови Сад, са седиштем у Ваљеву</w:t>
      </w:r>
      <w:r w:rsidRPr="008C6BB1">
        <w:rPr>
          <w:rFonts w:eastAsia="Calibri"/>
          <w:bCs/>
          <w:lang w:val="sr-Cyrl-RS"/>
        </w:rPr>
        <w:t>,</w:t>
      </w:r>
      <w:r w:rsidRPr="008C6BB1">
        <w:rPr>
          <w:rFonts w:eastAsia="Calibri"/>
          <w:bCs/>
        </w:rPr>
        <w:t xml:space="preserve"> </w:t>
      </w:r>
      <w:r w:rsidRPr="008C6BB1">
        <w:rPr>
          <w:rFonts w:eastAsia="Calibri"/>
        </w:rPr>
        <w:t xml:space="preserve">обављају се послови који се односе на: вршење контроле наменског коришћења </w:t>
      </w:r>
      <w:r w:rsidRPr="008C6BB1">
        <w:rPr>
          <w:rFonts w:eastAsia="Calibri"/>
          <w:lang w:val="sr-Cyrl-RS"/>
        </w:rPr>
        <w:t>буџетских</w:t>
      </w:r>
      <w:r w:rsidRPr="008C6BB1">
        <w:rPr>
          <w:rFonts w:eastAsia="Calibri"/>
        </w:rPr>
        <w:t xml:space="preserve"> средстава установа, односно обављање послова у вези са финансирањем индиректних корисника буџетских средстава са територије наведених школских управа; прикупљање, обраду и обрачун података за подручје које покривају школске управе, а који су од значаја за утврђивање цене услуга у основном и средњем образовању; унос података за плате у основном и средњем образовању у апликацији PAYROLL – Управе за трезор; обраду промена у броју извршилаца; прикупљање, обједињавање и обраду података везано за остваривање права из радног односа запослених у образовању (зараде, отпремнине, боловања); консолидовање предлога финансијских планова школа за одређену буџетску годину и припремање предлога потребних средстава за остваривање годишњег плана рада школа у поступку доношења прописа којим се уређује буџетски систем; консолидовање тромесечних финансијских извештаја и завршних рачуна основних и средњих школа на нивоу школске управе; сарадњу са органима јединица локалне самоуправе надлежним за област образовања; сарадњу са Управом за трезор и другим органима; координацију рада на стручној обради предмета и представки из ове области; обављање других послова у сладу са законом.</w:t>
      </w:r>
    </w:p>
    <w:p w:rsidR="002C67AE" w:rsidRDefault="002C67AE" w:rsidP="00E122C6">
      <w:pPr>
        <w:widowControl w:val="0"/>
        <w:tabs>
          <w:tab w:val="left" w:pos="709"/>
        </w:tabs>
        <w:spacing w:line="260" w:lineRule="exact"/>
        <w:contextualSpacing/>
        <w:jc w:val="both"/>
        <w:rPr>
          <w:b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8C6BB1">
        <w:tc>
          <w:tcPr>
            <w:tcW w:w="10685" w:type="dxa"/>
            <w:gridSpan w:val="5"/>
            <w:shd w:val="solid" w:color="808080" w:fill="FFFFFF"/>
            <w:vAlign w:val="center"/>
          </w:tcPr>
          <w:p w:rsidR="002C67AE" w:rsidRPr="002203B4" w:rsidRDefault="002C67AE" w:rsidP="00E122C6">
            <w:pPr>
              <w:jc w:val="center"/>
              <w:rPr>
                <w:b/>
                <w:bCs/>
                <w:color w:val="FFFFFF"/>
                <w:lang w:val="sr-Cyrl-CS"/>
              </w:rPr>
            </w:pPr>
            <w:r w:rsidRPr="0071438B">
              <w:rPr>
                <w:b/>
                <w:color w:val="FFFFFF"/>
                <w:lang w:val="sr-Cyrl-CS"/>
              </w:rPr>
              <w:t xml:space="preserve">Група </w:t>
            </w:r>
            <w:r w:rsidRPr="0071438B">
              <w:rPr>
                <w:b/>
                <w:bCs/>
                <w:color w:val="FFFFFF"/>
                <w:lang w:val="sr-Cyrl-CS"/>
              </w:rPr>
              <w:t xml:space="preserve">за обављање финансијско материјалних послова за подручје школских управа Краљево, Ужице, </w:t>
            </w:r>
            <w:r>
              <w:rPr>
                <w:b/>
                <w:bCs/>
                <w:color w:val="FFFFFF"/>
                <w:lang w:val="sr-Cyrl-CS"/>
              </w:rPr>
              <w:t>Крушевац, Косовска Митровица и Групе за стручно – педагошки надзор за општине Нови Пазар, Сјеница и Тутин са седиштем у Новом Пазару</w:t>
            </w:r>
            <w:r w:rsidRPr="00546213">
              <w:rPr>
                <w:b/>
                <w:bCs/>
                <w:color w:val="FFFFFF"/>
                <w:lang w:val="ru-RU"/>
              </w:rPr>
              <w:t xml:space="preserve">, </w:t>
            </w:r>
            <w:r>
              <w:rPr>
                <w:b/>
                <w:bCs/>
                <w:color w:val="FFFFFF"/>
                <w:lang w:val="sr-Cyrl-CS"/>
              </w:rPr>
              <w:t>са седиштем у Краљеву</w:t>
            </w:r>
          </w:p>
        </w:tc>
      </w:tr>
      <w:tr w:rsidR="002C67AE" w:rsidRPr="00475FAF" w:rsidTr="008C6BB1">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8C6BB1">
        <w:tc>
          <w:tcPr>
            <w:tcW w:w="2178" w:type="dxa"/>
            <w:shd w:val="clear" w:color="auto" w:fill="auto"/>
            <w:vAlign w:val="center"/>
          </w:tcPr>
          <w:p w:rsidR="002C67AE" w:rsidRPr="00D64F0B" w:rsidRDefault="002C67AE" w:rsidP="00E122C6">
            <w:pPr>
              <w:jc w:val="center"/>
              <w:rPr>
                <w:lang w:val="sr-Cyrl-CS"/>
              </w:rPr>
            </w:pPr>
            <w:r>
              <w:rPr>
                <w:lang w:val="sr-Cyrl-CS"/>
              </w:rPr>
              <w:t>Тања Славковић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 Групе</w:t>
            </w:r>
          </w:p>
          <w:p w:rsidR="002C67AE" w:rsidRPr="00475FAF" w:rsidRDefault="002C67AE" w:rsidP="00E122C6">
            <w:pPr>
              <w:jc w:val="center"/>
            </w:pPr>
          </w:p>
        </w:tc>
        <w:tc>
          <w:tcPr>
            <w:tcW w:w="2160" w:type="dxa"/>
            <w:shd w:val="clear" w:color="auto" w:fill="auto"/>
            <w:vAlign w:val="center"/>
          </w:tcPr>
          <w:p w:rsidR="002C67AE" w:rsidRPr="002203B4" w:rsidRDefault="002C67AE" w:rsidP="00E122C6">
            <w:pPr>
              <w:jc w:val="center"/>
              <w:rPr>
                <w:color w:val="000000"/>
                <w:lang w:val="sr-Cyrl-CS"/>
              </w:rPr>
            </w:pPr>
            <w:r>
              <w:rPr>
                <w:color w:val="000000"/>
                <w:lang w:val="sr-Cyrl-CS"/>
              </w:rPr>
              <w:t>036/308-716</w:t>
            </w:r>
          </w:p>
        </w:tc>
        <w:tc>
          <w:tcPr>
            <w:tcW w:w="2160" w:type="dxa"/>
            <w:shd w:val="clear" w:color="auto" w:fill="auto"/>
            <w:vAlign w:val="center"/>
          </w:tcPr>
          <w:p w:rsidR="002C67AE" w:rsidRPr="00546213" w:rsidRDefault="002C67AE" w:rsidP="00E122C6">
            <w:pPr>
              <w:jc w:val="center"/>
              <w:rPr>
                <w:bCs/>
                <w:lang w:val="sr-Cyrl-CS"/>
              </w:rPr>
            </w:pPr>
            <w:r w:rsidRPr="002203B4">
              <w:rPr>
                <w:bCs/>
              </w:rPr>
              <w:t>Tanja</w:t>
            </w:r>
            <w:r w:rsidRPr="00546213">
              <w:rPr>
                <w:bCs/>
                <w:lang w:val="sr-Cyrl-CS"/>
              </w:rPr>
              <w:t>.</w:t>
            </w:r>
            <w:r w:rsidRPr="002203B4">
              <w:rPr>
                <w:bCs/>
              </w:rPr>
              <w:t>slavkovic</w:t>
            </w:r>
            <w:r w:rsidRPr="00546213">
              <w:rPr>
                <w:bCs/>
                <w:lang w:val="sr-Cyrl-CS"/>
              </w:rPr>
              <w:t>@</w:t>
            </w:r>
            <w:r w:rsidRPr="002203B4">
              <w:rPr>
                <w:bCs/>
              </w:rPr>
              <w:t>mpn</w:t>
            </w:r>
            <w:r w:rsidRPr="00546213">
              <w:rPr>
                <w:bCs/>
                <w:lang w:val="sr-Cyrl-CS"/>
              </w:rPr>
              <w:t>.</w:t>
            </w:r>
            <w:r w:rsidRPr="002203B4">
              <w:rPr>
                <w:bCs/>
              </w:rPr>
              <w:t>gov</w:t>
            </w:r>
            <w:r w:rsidRPr="00546213">
              <w:rPr>
                <w:bCs/>
                <w:lang w:val="sr-Cyrl-CS"/>
              </w:rPr>
              <w:t>.</w:t>
            </w:r>
            <w:r w:rsidRPr="002203B4">
              <w:rPr>
                <w:bCs/>
              </w:rPr>
              <w:t>rs</w:t>
            </w:r>
          </w:p>
        </w:tc>
        <w:tc>
          <w:tcPr>
            <w:tcW w:w="2117" w:type="dxa"/>
            <w:shd w:val="clear" w:color="auto" w:fill="auto"/>
            <w:vAlign w:val="center"/>
          </w:tcPr>
          <w:p w:rsidR="002C67AE" w:rsidRPr="002203B4" w:rsidRDefault="002C67AE" w:rsidP="00E122C6">
            <w:pPr>
              <w:jc w:val="center"/>
              <w:rPr>
                <w:lang w:val="sr-Cyrl-CS"/>
              </w:rPr>
            </w:pPr>
            <w:r>
              <w:rPr>
                <w:lang w:val="sr-Cyrl-CS"/>
              </w:rPr>
              <w:t>Краљево,Трг Јована Сарића 3</w:t>
            </w:r>
          </w:p>
        </w:tc>
      </w:tr>
    </w:tbl>
    <w:p w:rsidR="008C6BB1" w:rsidRPr="008C6BB1" w:rsidRDefault="008C6BB1" w:rsidP="00E122C6">
      <w:pPr>
        <w:autoSpaceDE w:val="0"/>
        <w:autoSpaceDN w:val="0"/>
        <w:adjustRightInd w:val="0"/>
        <w:spacing w:line="260" w:lineRule="exact"/>
        <w:jc w:val="both"/>
        <w:rPr>
          <w:rFonts w:eastAsia="Calibri"/>
          <w:bCs/>
        </w:rPr>
      </w:pPr>
      <w:r w:rsidRPr="008C6BB1">
        <w:t>У Груп</w:t>
      </w:r>
      <w:r w:rsidRPr="008C6BB1">
        <w:rPr>
          <w:lang w:val="sr-Cyrl-CS"/>
        </w:rPr>
        <w:t>и</w:t>
      </w:r>
      <w:r w:rsidRPr="008C6BB1">
        <w:t xml:space="preserve"> за обављање финансијско</w:t>
      </w:r>
      <w:r w:rsidRPr="008C6BB1">
        <w:rPr>
          <w:lang w:val="sr-Cyrl-RS"/>
        </w:rPr>
        <w:t>-</w:t>
      </w:r>
      <w:r w:rsidRPr="008C6BB1">
        <w:t>материјалних послова за подручје школских управа Краљево, Ужице, Крушевац, Косовска Митровица и Груп</w:t>
      </w:r>
      <w:r w:rsidRPr="008C6BB1">
        <w:rPr>
          <w:lang w:val="sr-Cyrl-CS"/>
        </w:rPr>
        <w:t>е</w:t>
      </w:r>
      <w:r w:rsidRPr="008C6BB1">
        <w:t xml:space="preserve"> за стручно-педагошки надзор за општине Нови Пазар, Сјеница и Тутин</w:t>
      </w:r>
      <w:r w:rsidRPr="008C6BB1">
        <w:rPr>
          <w:lang w:val="sr-Cyrl-CS"/>
        </w:rPr>
        <w:t xml:space="preserve"> са седиштем у Новом Пазару, </w:t>
      </w:r>
      <w:r w:rsidRPr="008C6BB1">
        <w:t xml:space="preserve"> са седиштем у Краљеву</w:t>
      </w:r>
      <w:r w:rsidRPr="008C6BB1">
        <w:rPr>
          <w:lang w:val="sr-Cyrl-RS"/>
        </w:rPr>
        <w:t>,</w:t>
      </w:r>
      <w:r w:rsidRPr="008C6BB1">
        <w:rPr>
          <w:rFonts w:eastAsia="Calibri"/>
          <w:bCs/>
        </w:rPr>
        <w:t xml:space="preserve"> </w:t>
      </w:r>
      <w:r w:rsidRPr="008C6BB1">
        <w:rPr>
          <w:rFonts w:eastAsia="Calibri"/>
        </w:rPr>
        <w:t xml:space="preserve">обављају се послови који се односе на: вршење контроле наменског коришћења </w:t>
      </w:r>
      <w:r w:rsidRPr="008C6BB1">
        <w:rPr>
          <w:rFonts w:eastAsia="Calibri"/>
          <w:lang w:val="sr-Cyrl-RS"/>
        </w:rPr>
        <w:t>буџетски</w:t>
      </w:r>
      <w:r w:rsidRPr="008C6BB1">
        <w:rPr>
          <w:rFonts w:eastAsia="Calibri"/>
        </w:rPr>
        <w:t>х</w:t>
      </w:r>
      <w:r w:rsidRPr="008C6BB1">
        <w:rPr>
          <w:rFonts w:eastAsia="Calibri"/>
          <w:bCs/>
        </w:rPr>
        <w:t xml:space="preserve"> </w:t>
      </w:r>
      <w:r w:rsidRPr="008C6BB1">
        <w:rPr>
          <w:rFonts w:eastAsia="Calibri"/>
        </w:rPr>
        <w:t xml:space="preserve">средстава установа, односно обављање </w:t>
      </w:r>
      <w:r w:rsidRPr="008C6BB1">
        <w:rPr>
          <w:rFonts w:eastAsia="Calibri"/>
        </w:rPr>
        <w:lastRenderedPageBreak/>
        <w:t>послова у вези са финансирањем индиректних</w:t>
      </w:r>
      <w:r w:rsidRPr="008C6BB1">
        <w:rPr>
          <w:rFonts w:eastAsia="Calibri"/>
          <w:bCs/>
        </w:rPr>
        <w:t xml:space="preserve"> </w:t>
      </w:r>
      <w:r w:rsidRPr="008C6BB1">
        <w:rPr>
          <w:rFonts w:eastAsia="Calibri"/>
        </w:rPr>
        <w:t>корисника буџетских средстава са територије наведених школских управа; прикупљање,</w:t>
      </w:r>
      <w:r w:rsidRPr="008C6BB1">
        <w:rPr>
          <w:rFonts w:eastAsia="Calibri"/>
          <w:bCs/>
        </w:rPr>
        <w:t xml:space="preserve"> </w:t>
      </w:r>
      <w:r w:rsidRPr="008C6BB1">
        <w:rPr>
          <w:rFonts w:eastAsia="Calibri"/>
        </w:rPr>
        <w:t>обраду и обрачун података за подручје које покривају школске управе, а који су од значаја за</w:t>
      </w:r>
      <w:r w:rsidRPr="008C6BB1">
        <w:rPr>
          <w:rFonts w:eastAsia="Calibri"/>
          <w:bCs/>
        </w:rPr>
        <w:t xml:space="preserve"> </w:t>
      </w:r>
      <w:r w:rsidRPr="008C6BB1">
        <w:rPr>
          <w:rFonts w:eastAsia="Calibri"/>
        </w:rPr>
        <w:t>утврђивање цене услуга у основном и средњем образовању; унос података за плате у основном</w:t>
      </w:r>
      <w:r w:rsidRPr="008C6BB1">
        <w:rPr>
          <w:rFonts w:eastAsia="Calibri"/>
          <w:bCs/>
        </w:rPr>
        <w:t xml:space="preserve"> </w:t>
      </w:r>
      <w:r w:rsidRPr="008C6BB1">
        <w:rPr>
          <w:rFonts w:eastAsia="Calibri"/>
        </w:rPr>
        <w:t>и средњем образовању у апликацији PAYROLL – Управе за трезор; обраду промена у броју</w:t>
      </w:r>
      <w:r w:rsidRPr="008C6BB1">
        <w:rPr>
          <w:rFonts w:eastAsia="Calibri"/>
          <w:bCs/>
        </w:rPr>
        <w:t xml:space="preserve"> </w:t>
      </w:r>
      <w:r w:rsidRPr="008C6BB1">
        <w:rPr>
          <w:rFonts w:eastAsia="Calibri"/>
        </w:rPr>
        <w:t>извршилаца; прикупљање, обједињавање и обраду података везано за остваривање права из</w:t>
      </w:r>
      <w:r w:rsidRPr="008C6BB1">
        <w:rPr>
          <w:rFonts w:eastAsia="Calibri"/>
          <w:bCs/>
        </w:rPr>
        <w:t xml:space="preserve"> </w:t>
      </w:r>
      <w:r w:rsidRPr="008C6BB1">
        <w:rPr>
          <w:rFonts w:eastAsia="Calibri"/>
        </w:rPr>
        <w:t>радног односа запослених у образовању (зараде, отпремнине, боловања); консолидовање</w:t>
      </w:r>
      <w:r w:rsidRPr="008C6BB1">
        <w:rPr>
          <w:rFonts w:eastAsia="Calibri"/>
          <w:bCs/>
        </w:rPr>
        <w:t xml:space="preserve"> </w:t>
      </w:r>
      <w:r w:rsidRPr="008C6BB1">
        <w:rPr>
          <w:rFonts w:eastAsia="Calibri"/>
        </w:rPr>
        <w:t>предлога финансијских планова школа за одређену буџетску годину и припремање предлога</w:t>
      </w:r>
      <w:r w:rsidRPr="008C6BB1">
        <w:rPr>
          <w:rFonts w:eastAsia="Calibri"/>
          <w:bCs/>
        </w:rPr>
        <w:t xml:space="preserve"> </w:t>
      </w:r>
      <w:r w:rsidRPr="008C6BB1">
        <w:rPr>
          <w:rFonts w:eastAsia="Calibri"/>
        </w:rPr>
        <w:t>потребних средстава за остваривање годишњег плана рада школа у поступку доношења</w:t>
      </w:r>
      <w:r w:rsidRPr="008C6BB1">
        <w:rPr>
          <w:rFonts w:eastAsia="Calibri"/>
          <w:bCs/>
        </w:rPr>
        <w:t xml:space="preserve"> </w:t>
      </w:r>
      <w:r w:rsidRPr="008C6BB1">
        <w:rPr>
          <w:rFonts w:eastAsia="Calibri"/>
        </w:rPr>
        <w:t>прописа којим се уређује буџетски систем; консолидовање тромесечних финансијских</w:t>
      </w:r>
      <w:r w:rsidRPr="008C6BB1">
        <w:rPr>
          <w:rFonts w:eastAsia="Calibri"/>
          <w:bCs/>
        </w:rPr>
        <w:t xml:space="preserve"> </w:t>
      </w:r>
      <w:r w:rsidRPr="008C6BB1">
        <w:rPr>
          <w:rFonts w:eastAsia="Calibri"/>
        </w:rPr>
        <w:t>извештаја и завршних рачуна основних и средњих школа на нивоу школске управе; сарадњу са</w:t>
      </w:r>
      <w:r w:rsidRPr="008C6BB1">
        <w:rPr>
          <w:rFonts w:eastAsia="Calibri"/>
          <w:bCs/>
        </w:rPr>
        <w:t xml:space="preserve"> </w:t>
      </w:r>
      <w:r w:rsidRPr="008C6BB1">
        <w:rPr>
          <w:rFonts w:eastAsia="Calibri"/>
        </w:rPr>
        <w:t>органима јединица локалне самоуправе надлежним за област образовања; сарадњу са Управом</w:t>
      </w:r>
      <w:r w:rsidRPr="008C6BB1">
        <w:rPr>
          <w:rFonts w:eastAsia="Calibri"/>
          <w:bCs/>
        </w:rPr>
        <w:t xml:space="preserve"> </w:t>
      </w:r>
      <w:r w:rsidRPr="008C6BB1">
        <w:rPr>
          <w:rFonts w:eastAsia="Calibri"/>
        </w:rPr>
        <w:t>за трезор и другим органима; координацију рада на стручној обради предмета и представки из</w:t>
      </w:r>
      <w:r w:rsidRPr="008C6BB1">
        <w:rPr>
          <w:rFonts w:eastAsia="Calibri"/>
          <w:bCs/>
        </w:rPr>
        <w:t xml:space="preserve"> </w:t>
      </w:r>
      <w:r w:rsidRPr="008C6BB1">
        <w:rPr>
          <w:rFonts w:eastAsia="Calibri"/>
        </w:rPr>
        <w:t>ове области; старање о тачности података; обављање других послова у складу са законом.</w:t>
      </w:r>
    </w:p>
    <w:p w:rsidR="001C32FE" w:rsidRPr="00F80DD9" w:rsidRDefault="001C32FE" w:rsidP="00E122C6">
      <w:pPr>
        <w:widowControl w:val="0"/>
        <w:tabs>
          <w:tab w:val="left" w:pos="709"/>
        </w:tabs>
        <w:spacing w:line="260" w:lineRule="exact"/>
        <w:contextualSpacing/>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71438B" w:rsidRDefault="002C67AE" w:rsidP="00E122C6">
            <w:pPr>
              <w:jc w:val="center"/>
              <w:rPr>
                <w:b/>
                <w:bCs/>
                <w:color w:val="FFFFFF"/>
                <w:lang w:val="ru-RU"/>
              </w:rPr>
            </w:pPr>
            <w:r w:rsidRPr="0071438B">
              <w:rPr>
                <w:b/>
                <w:color w:val="FFFFFF"/>
                <w:lang w:val="sr-Cyrl-CS"/>
              </w:rPr>
              <w:t xml:space="preserve">Група </w:t>
            </w:r>
            <w:r w:rsidRPr="0071438B">
              <w:rPr>
                <w:b/>
                <w:bCs/>
                <w:color w:val="FFFFFF"/>
                <w:lang w:val="sr-Cyrl-CS"/>
              </w:rPr>
              <w:t xml:space="preserve">за обављање финансијско материјалних послова за </w:t>
            </w:r>
            <w:r>
              <w:rPr>
                <w:b/>
                <w:bCs/>
                <w:color w:val="FFFFFF"/>
                <w:lang w:val="sr-Cyrl-CS"/>
              </w:rPr>
              <w:t>подручје школских управа Крагујевац, Јагодина, Чачак и Зрењанин са седиштем у Крагујевцу</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D64F0B" w:rsidRDefault="002C67AE" w:rsidP="00E122C6">
            <w:pPr>
              <w:jc w:val="center"/>
              <w:rPr>
                <w:lang w:val="sr-Cyrl-CS"/>
              </w:rPr>
            </w:pPr>
            <w:r>
              <w:rPr>
                <w:lang w:val="sr-Cyrl-CS"/>
              </w:rPr>
              <w:t>Срђана Светозаревић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 Групе</w:t>
            </w:r>
          </w:p>
          <w:p w:rsidR="002C67AE" w:rsidRPr="00475FAF" w:rsidRDefault="002C67AE" w:rsidP="00E122C6">
            <w:pPr>
              <w:jc w:val="center"/>
            </w:pPr>
          </w:p>
        </w:tc>
        <w:tc>
          <w:tcPr>
            <w:tcW w:w="2160" w:type="dxa"/>
            <w:shd w:val="clear" w:color="auto" w:fill="auto"/>
            <w:vAlign w:val="center"/>
          </w:tcPr>
          <w:p w:rsidR="002C67AE" w:rsidRPr="0091169A" w:rsidRDefault="002C67AE" w:rsidP="00E122C6">
            <w:pPr>
              <w:jc w:val="center"/>
              <w:rPr>
                <w:color w:val="000000"/>
                <w:lang w:val="sr-Cyrl-CS"/>
              </w:rPr>
            </w:pPr>
            <w:r>
              <w:rPr>
                <w:color w:val="000000"/>
                <w:lang w:val="sr-Cyrl-CS"/>
              </w:rPr>
              <w:t>034/302-635</w:t>
            </w:r>
          </w:p>
        </w:tc>
        <w:tc>
          <w:tcPr>
            <w:tcW w:w="2160" w:type="dxa"/>
            <w:shd w:val="clear" w:color="auto" w:fill="auto"/>
            <w:vAlign w:val="center"/>
          </w:tcPr>
          <w:p w:rsidR="002C67AE" w:rsidRPr="00546213" w:rsidRDefault="00BF2B90" w:rsidP="00E122C6">
            <w:pPr>
              <w:jc w:val="center"/>
              <w:rPr>
                <w:bCs/>
                <w:color w:val="FF0000"/>
                <w:lang w:val="sr-Cyrl-CS"/>
              </w:rPr>
            </w:pPr>
            <w:hyperlink r:id="rId58" w:history="1">
              <w:r w:rsidR="00AC1A73" w:rsidRPr="009C53F9">
                <w:rPr>
                  <w:rStyle w:val="Hyperlink"/>
                  <w:bCs/>
                </w:rPr>
                <w:t>s</w:t>
              </w:r>
              <w:r w:rsidR="002C67AE" w:rsidRPr="009C53F9">
                <w:rPr>
                  <w:rStyle w:val="Hyperlink"/>
                  <w:bCs/>
                </w:rPr>
                <w:t>rdjana</w:t>
              </w:r>
              <w:r w:rsidR="002C67AE" w:rsidRPr="00546213">
                <w:rPr>
                  <w:rStyle w:val="Hyperlink"/>
                  <w:bCs/>
                  <w:lang w:val="sr-Cyrl-CS"/>
                </w:rPr>
                <w:t>.</w:t>
              </w:r>
              <w:r w:rsidR="002C67AE" w:rsidRPr="009C53F9">
                <w:rPr>
                  <w:rStyle w:val="Hyperlink"/>
                  <w:bCs/>
                </w:rPr>
                <w:t>svetozarevic</w:t>
              </w:r>
              <w:r w:rsidR="002C67AE" w:rsidRPr="00546213">
                <w:rPr>
                  <w:rStyle w:val="Hyperlink"/>
                  <w:bCs/>
                  <w:lang w:val="sr-Cyrl-CS"/>
                </w:rPr>
                <w:t>@</w:t>
              </w:r>
              <w:r w:rsidR="002C67AE" w:rsidRPr="009C53F9">
                <w:rPr>
                  <w:rStyle w:val="Hyperlink"/>
                  <w:bCs/>
                </w:rPr>
                <w:t>mpn</w:t>
              </w:r>
              <w:r w:rsidR="002C67AE" w:rsidRPr="00546213">
                <w:rPr>
                  <w:rStyle w:val="Hyperlink"/>
                  <w:bCs/>
                  <w:lang w:val="sr-Cyrl-CS"/>
                </w:rPr>
                <w:t>.</w:t>
              </w:r>
              <w:r w:rsidR="002C67AE" w:rsidRPr="009C53F9">
                <w:rPr>
                  <w:rStyle w:val="Hyperlink"/>
                  <w:bCs/>
                </w:rPr>
                <w:t>gov</w:t>
              </w:r>
              <w:r w:rsidR="002C67AE" w:rsidRPr="00546213">
                <w:rPr>
                  <w:rStyle w:val="Hyperlink"/>
                  <w:bCs/>
                  <w:lang w:val="sr-Cyrl-CS"/>
                </w:rPr>
                <w:t>.</w:t>
              </w:r>
              <w:r w:rsidR="002C67AE" w:rsidRPr="009C53F9">
                <w:rPr>
                  <w:rStyle w:val="Hyperlink"/>
                  <w:bCs/>
                </w:rPr>
                <w:t>rs</w:t>
              </w:r>
            </w:hyperlink>
          </w:p>
        </w:tc>
        <w:tc>
          <w:tcPr>
            <w:tcW w:w="2117" w:type="dxa"/>
            <w:shd w:val="clear" w:color="auto" w:fill="auto"/>
            <w:vAlign w:val="center"/>
          </w:tcPr>
          <w:p w:rsidR="002C67AE" w:rsidRPr="0091169A" w:rsidRDefault="002C67AE" w:rsidP="00E122C6">
            <w:pPr>
              <w:jc w:val="center"/>
              <w:rPr>
                <w:lang w:val="sr-Cyrl-CS"/>
              </w:rPr>
            </w:pPr>
            <w:r>
              <w:rPr>
                <w:lang w:val="sr-Cyrl-CS"/>
              </w:rPr>
              <w:t>Крагујевац, Саве Ковачевића 7</w:t>
            </w:r>
          </w:p>
        </w:tc>
      </w:tr>
    </w:tbl>
    <w:p w:rsidR="008C6BB1" w:rsidRPr="008C6BB1" w:rsidRDefault="008C6BB1" w:rsidP="00E122C6">
      <w:pPr>
        <w:autoSpaceDE w:val="0"/>
        <w:autoSpaceDN w:val="0"/>
        <w:adjustRightInd w:val="0"/>
        <w:spacing w:line="260" w:lineRule="exact"/>
        <w:jc w:val="both"/>
        <w:rPr>
          <w:bCs/>
        </w:rPr>
      </w:pPr>
      <w:r w:rsidRPr="008C6BB1">
        <w:t>У Груп</w:t>
      </w:r>
      <w:r w:rsidRPr="008C6BB1">
        <w:rPr>
          <w:lang w:val="sr-Cyrl-CS"/>
        </w:rPr>
        <w:t>и</w:t>
      </w:r>
      <w:r w:rsidRPr="008C6BB1">
        <w:t xml:space="preserve"> за обављање финансијско материјалних послова за подручје школских управа</w:t>
      </w:r>
      <w:r w:rsidRPr="008C6BB1">
        <w:rPr>
          <w:lang w:val="sr-Cyrl-CS"/>
        </w:rPr>
        <w:t xml:space="preserve"> Крагујевац, Јагодина, Чачак и Зрењанин, са седиштем у Крагујевцу, </w:t>
      </w:r>
      <w:r w:rsidRPr="008C6BB1">
        <w:t xml:space="preserve">обављају се послови који се односе на: вршење контроле наменског коришћења </w:t>
      </w:r>
      <w:r w:rsidRPr="008C6BB1">
        <w:rPr>
          <w:lang w:val="sr-Cyrl-RS"/>
        </w:rPr>
        <w:t>буџетски</w:t>
      </w:r>
      <w:r w:rsidRPr="008C6BB1">
        <w:t>х</w:t>
      </w:r>
      <w:r w:rsidRPr="008C6BB1">
        <w:rPr>
          <w:bCs/>
        </w:rPr>
        <w:t xml:space="preserve"> </w:t>
      </w:r>
      <w:r w:rsidRPr="008C6BB1">
        <w:t>средстава установа, односно обављање послова у вези са финансирањем индиректних</w:t>
      </w:r>
      <w:r w:rsidRPr="008C6BB1">
        <w:rPr>
          <w:bCs/>
        </w:rPr>
        <w:t xml:space="preserve"> </w:t>
      </w:r>
      <w:r w:rsidRPr="008C6BB1">
        <w:t>корисника буџетских средстава са територије наведених школских управа; прикупљање,</w:t>
      </w:r>
      <w:r w:rsidRPr="008C6BB1">
        <w:rPr>
          <w:bCs/>
        </w:rPr>
        <w:t xml:space="preserve"> </w:t>
      </w:r>
      <w:r w:rsidRPr="008C6BB1">
        <w:t>обраду и обрачун података за подручје које покривају школске управе, а који су од значаја за</w:t>
      </w:r>
      <w:r w:rsidRPr="008C6BB1">
        <w:rPr>
          <w:bCs/>
        </w:rPr>
        <w:t xml:space="preserve"> </w:t>
      </w:r>
      <w:r w:rsidRPr="008C6BB1">
        <w:t>утврђивање цене услуга у основном и средњем образовању; унос података за плате у основном</w:t>
      </w:r>
      <w:r w:rsidRPr="008C6BB1">
        <w:rPr>
          <w:bCs/>
        </w:rPr>
        <w:t xml:space="preserve"> </w:t>
      </w:r>
      <w:r w:rsidRPr="008C6BB1">
        <w:t>и средњем образовању у апликацији PAYROLL – Управе за трезор; обраду промена у броју</w:t>
      </w:r>
      <w:r w:rsidRPr="008C6BB1">
        <w:rPr>
          <w:bCs/>
        </w:rPr>
        <w:t xml:space="preserve"> </w:t>
      </w:r>
      <w:r w:rsidRPr="008C6BB1">
        <w:t>извршилаца; прикупљање, обједињавање и обраду података везано за остваривање права из</w:t>
      </w:r>
      <w:r w:rsidRPr="008C6BB1">
        <w:rPr>
          <w:bCs/>
        </w:rPr>
        <w:t xml:space="preserve"> </w:t>
      </w:r>
      <w:r w:rsidRPr="008C6BB1">
        <w:t>радног односа запослених у образовању (зараде, отпремнине, боловања); консолидовање</w:t>
      </w:r>
      <w:r w:rsidRPr="008C6BB1">
        <w:rPr>
          <w:bCs/>
        </w:rPr>
        <w:t xml:space="preserve"> </w:t>
      </w:r>
      <w:r w:rsidRPr="008C6BB1">
        <w:t>предлога финансијских планова школа за одређену буџетску годину и припремање предлога</w:t>
      </w:r>
      <w:r w:rsidRPr="008C6BB1">
        <w:rPr>
          <w:bCs/>
        </w:rPr>
        <w:t xml:space="preserve"> </w:t>
      </w:r>
      <w:r w:rsidRPr="008C6BB1">
        <w:t>потребних средстава за остваривање годишњег плана рада школа у поступку доношења</w:t>
      </w:r>
      <w:r w:rsidRPr="008C6BB1">
        <w:rPr>
          <w:bCs/>
        </w:rPr>
        <w:t xml:space="preserve"> </w:t>
      </w:r>
      <w:r w:rsidRPr="008C6BB1">
        <w:t>прописа којим се уређује буџетски систем; консолидовање тромесечних финансијских</w:t>
      </w:r>
      <w:r w:rsidRPr="008C6BB1">
        <w:rPr>
          <w:bCs/>
        </w:rPr>
        <w:t xml:space="preserve"> </w:t>
      </w:r>
      <w:r w:rsidRPr="008C6BB1">
        <w:t>извештаја и завршних рачуна основних и средњих школа на нивоу школске управе; сарадњу са</w:t>
      </w:r>
      <w:r w:rsidRPr="008C6BB1">
        <w:rPr>
          <w:bCs/>
        </w:rPr>
        <w:t xml:space="preserve"> </w:t>
      </w:r>
      <w:r w:rsidRPr="008C6BB1">
        <w:t>органима јединица локалне самоуправе надлежним за област образовања; сарадњу са Управом</w:t>
      </w:r>
      <w:r w:rsidRPr="008C6BB1">
        <w:rPr>
          <w:bCs/>
        </w:rPr>
        <w:t xml:space="preserve"> </w:t>
      </w:r>
      <w:r w:rsidRPr="008C6BB1">
        <w:t>за трезор и другим органима; координацију рада на стручној обради предмета и представки из</w:t>
      </w:r>
      <w:r w:rsidRPr="008C6BB1">
        <w:rPr>
          <w:bCs/>
        </w:rPr>
        <w:t xml:space="preserve"> </w:t>
      </w:r>
      <w:r w:rsidRPr="008C6BB1">
        <w:t>ове области; старање о тачности података; обављање других послова у складу са законом.</w:t>
      </w:r>
    </w:p>
    <w:p w:rsidR="002C67AE" w:rsidRDefault="002C67AE" w:rsidP="00E122C6">
      <w:pPr>
        <w:widowControl w:val="0"/>
        <w:contextualSpacing/>
      </w:pPr>
    </w:p>
    <w:p w:rsidR="002C67AE" w:rsidRPr="00B3776D" w:rsidRDefault="002C67AE" w:rsidP="00E122C6">
      <w:pPr>
        <w:widowControl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A20E89" w:rsidTr="005F7268">
        <w:tc>
          <w:tcPr>
            <w:tcW w:w="10685" w:type="dxa"/>
            <w:gridSpan w:val="5"/>
            <w:shd w:val="clear" w:color="auto" w:fill="000099"/>
            <w:vAlign w:val="center"/>
          </w:tcPr>
          <w:p w:rsidR="002C67AE" w:rsidRPr="00A97FB6" w:rsidRDefault="002C67AE" w:rsidP="00E122C6">
            <w:pPr>
              <w:pStyle w:val="Heading1"/>
            </w:pPr>
            <w:bookmarkStart w:id="140" w:name="_Toc497132940"/>
            <w:bookmarkStart w:id="141" w:name="_Toc497133606"/>
            <w:bookmarkStart w:id="142" w:name="_Toc497213725"/>
            <w:r w:rsidRPr="00A97FB6">
              <w:t>Сектор за инспекцијске послове</w:t>
            </w:r>
            <w:bookmarkEnd w:id="140"/>
            <w:bookmarkEnd w:id="141"/>
            <w:bookmarkEnd w:id="142"/>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64371F" w:rsidRDefault="002C67AE" w:rsidP="00E122C6">
            <w:pPr>
              <w:jc w:val="center"/>
              <w:rPr>
                <w:b/>
                <w:lang w:val="sr-Cyrl-CS"/>
              </w:rPr>
            </w:pPr>
            <w:r>
              <w:rPr>
                <w:b/>
                <w:lang w:val="sr-Cyrl-CS"/>
              </w:rPr>
              <w:t>Јасмина Јовановић</w:t>
            </w:r>
          </w:p>
        </w:tc>
        <w:tc>
          <w:tcPr>
            <w:tcW w:w="2070" w:type="dxa"/>
            <w:shd w:val="clear" w:color="auto" w:fill="auto"/>
            <w:vAlign w:val="center"/>
          </w:tcPr>
          <w:p w:rsidR="002C67AE" w:rsidRDefault="002C67AE" w:rsidP="00E122C6">
            <w:pPr>
              <w:jc w:val="center"/>
              <w:rPr>
                <w:b/>
                <w:lang w:val="sr-Cyrl-CS"/>
              </w:rPr>
            </w:pPr>
          </w:p>
          <w:p w:rsidR="002C67AE" w:rsidRDefault="008C6BB1" w:rsidP="00E122C6">
            <w:pPr>
              <w:jc w:val="center"/>
              <w:rPr>
                <w:b/>
                <w:lang w:val="sr-Cyrl-CS"/>
              </w:rPr>
            </w:pPr>
            <w:r>
              <w:rPr>
                <w:b/>
                <w:lang w:val="sr-Cyrl-CS"/>
              </w:rPr>
              <w:t>в.д п</w:t>
            </w:r>
            <w:r w:rsidR="002C67AE">
              <w:rPr>
                <w:b/>
                <w:lang w:val="sr-Cyrl-CS"/>
              </w:rPr>
              <w:t>омоћник</w:t>
            </w:r>
            <w:r w:rsidR="00CF2B95">
              <w:rPr>
                <w:b/>
                <w:lang w:val="sr-Cyrl-CS"/>
              </w:rPr>
              <w:t>а</w:t>
            </w:r>
            <w:r w:rsidR="002C67AE">
              <w:rPr>
                <w:b/>
                <w:lang w:val="sr-Cyrl-CS"/>
              </w:rPr>
              <w:t xml:space="preserve"> министра</w:t>
            </w:r>
          </w:p>
          <w:p w:rsidR="002C67AE" w:rsidRPr="00475FAF" w:rsidRDefault="002C67AE" w:rsidP="00E122C6">
            <w:pPr>
              <w:jc w:val="center"/>
            </w:pPr>
          </w:p>
        </w:tc>
        <w:tc>
          <w:tcPr>
            <w:tcW w:w="2160" w:type="dxa"/>
            <w:shd w:val="clear" w:color="auto" w:fill="auto"/>
            <w:vAlign w:val="center"/>
          </w:tcPr>
          <w:p w:rsidR="002C67AE" w:rsidRPr="00871121" w:rsidRDefault="002C67AE" w:rsidP="00E122C6">
            <w:pPr>
              <w:jc w:val="center"/>
              <w:rPr>
                <w:lang w:val="sr-Cyrl-CS"/>
              </w:rPr>
            </w:pPr>
            <w:r>
              <w:rPr>
                <w:lang w:val="sr-Cyrl-CS"/>
              </w:rPr>
              <w:t>011/3616-293</w:t>
            </w:r>
          </w:p>
        </w:tc>
        <w:tc>
          <w:tcPr>
            <w:tcW w:w="2160" w:type="dxa"/>
            <w:shd w:val="clear" w:color="auto" w:fill="auto"/>
            <w:vAlign w:val="center"/>
          </w:tcPr>
          <w:p w:rsidR="002C67AE" w:rsidRPr="00546213" w:rsidRDefault="00BF2B90" w:rsidP="00E122C6">
            <w:pPr>
              <w:jc w:val="center"/>
              <w:rPr>
                <w:bCs/>
                <w:lang w:val="sr-Cyrl-CS"/>
              </w:rPr>
            </w:pPr>
            <w:hyperlink r:id="rId59" w:history="1">
              <w:r w:rsidR="002B4CB2" w:rsidRPr="00EB07BB">
                <w:rPr>
                  <w:rStyle w:val="Hyperlink"/>
                  <w:bCs/>
                </w:rPr>
                <w:t>jasmina</w:t>
              </w:r>
              <w:r w:rsidR="002B4CB2" w:rsidRPr="00EB07BB">
                <w:rPr>
                  <w:rStyle w:val="Hyperlink"/>
                  <w:bCs/>
                  <w:lang w:val="sr-Cyrl-CS"/>
                </w:rPr>
                <w:t>.</w:t>
              </w:r>
              <w:r w:rsidR="002B4CB2" w:rsidRPr="00EB07BB">
                <w:rPr>
                  <w:rStyle w:val="Hyperlink"/>
                  <w:bCs/>
                </w:rPr>
                <w:t>jovanovic</w:t>
              </w:r>
              <w:r w:rsidR="002B4CB2" w:rsidRPr="00EB07BB">
                <w:rPr>
                  <w:rStyle w:val="Hyperlink"/>
                  <w:bCs/>
                  <w:lang w:val="sr-Cyrl-CS"/>
                </w:rPr>
                <w:t>@</w:t>
              </w:r>
              <w:r w:rsidR="002B4CB2" w:rsidRPr="00EB07BB">
                <w:rPr>
                  <w:rStyle w:val="Hyperlink"/>
                  <w:bCs/>
                </w:rPr>
                <w:t>mpn</w:t>
              </w:r>
              <w:r w:rsidR="002B4CB2" w:rsidRPr="00EB07BB">
                <w:rPr>
                  <w:rStyle w:val="Hyperlink"/>
                  <w:bCs/>
                  <w:lang w:val="sr-Cyrl-CS"/>
                </w:rPr>
                <w:t>.</w:t>
              </w:r>
              <w:r w:rsidR="002B4CB2" w:rsidRPr="00EB07BB">
                <w:rPr>
                  <w:rStyle w:val="Hyperlink"/>
                  <w:bCs/>
                </w:rPr>
                <w:t>gov</w:t>
              </w:r>
              <w:r w:rsidR="002B4CB2" w:rsidRPr="00EB07BB">
                <w:rPr>
                  <w:rStyle w:val="Hyperlink"/>
                  <w:bCs/>
                  <w:lang w:val="sr-Cyrl-CS"/>
                </w:rPr>
                <w:t>.</w:t>
              </w:r>
              <w:r w:rsidR="002B4CB2" w:rsidRPr="00EB07BB">
                <w:rPr>
                  <w:rStyle w:val="Hyperlink"/>
                  <w:bCs/>
                </w:rPr>
                <w:t>rs</w:t>
              </w:r>
            </w:hyperlink>
          </w:p>
        </w:tc>
        <w:tc>
          <w:tcPr>
            <w:tcW w:w="2117" w:type="dxa"/>
            <w:shd w:val="clear" w:color="auto" w:fill="auto"/>
            <w:vAlign w:val="center"/>
          </w:tcPr>
          <w:p w:rsidR="002C67AE" w:rsidRPr="00871121" w:rsidRDefault="002C67AE" w:rsidP="00E122C6">
            <w:pPr>
              <w:jc w:val="center"/>
            </w:pPr>
            <w:r>
              <w:rPr>
                <w:lang w:val="sr-Cyrl-CS"/>
              </w:rPr>
              <w:t>Немањина 24, Б</w:t>
            </w:r>
            <w:r>
              <w:t>,V,4</w:t>
            </w:r>
          </w:p>
        </w:tc>
      </w:tr>
    </w:tbl>
    <w:p w:rsidR="002C67AE" w:rsidRPr="00475FAF" w:rsidRDefault="002C67AE" w:rsidP="00E122C6">
      <w:pPr>
        <w:widowControl w:val="0"/>
        <w:tabs>
          <w:tab w:val="left" w:pos="709"/>
        </w:tabs>
        <w:contextualSpacing/>
        <w:jc w:val="both"/>
        <w:rPr>
          <w:bCs/>
        </w:rPr>
      </w:pPr>
    </w:p>
    <w:p w:rsidR="001427E3" w:rsidRPr="00B1368C" w:rsidRDefault="001427E3" w:rsidP="00B1368C">
      <w:pPr>
        <w:widowControl w:val="0"/>
        <w:tabs>
          <w:tab w:val="left" w:pos="709"/>
        </w:tabs>
        <w:spacing w:line="260" w:lineRule="exact"/>
        <w:contextualSpacing/>
        <w:jc w:val="both"/>
        <w:rPr>
          <w:rFonts w:eastAsia="Calibri"/>
          <w:lang w:val="sr-Cyrl-RS"/>
        </w:rPr>
      </w:pPr>
      <w:r w:rsidRPr="00B1368C">
        <w:rPr>
          <w:lang w:val="sr-Cyrl-RS"/>
        </w:rPr>
        <w:t>У Сектору за инспекцијске послове обављају се послови који се односе на:</w:t>
      </w:r>
      <w:r w:rsidR="00B1368C" w:rsidRPr="00B1368C">
        <w:rPr>
          <w:lang w:val="sr-Cyrl-RS"/>
        </w:rPr>
        <w:t xml:space="preserve"> </w:t>
      </w:r>
      <w:r w:rsidRPr="00B1368C">
        <w:rPr>
          <w:rFonts w:eastAsia="Calibri"/>
          <w:lang w:val="sr-Cyrl-RS"/>
        </w:rPr>
        <w:t>надзор над законитошћу рада установа предшколског, основног и средњег образовања и васпитања, високошколских установа, установа ученичког и студентског стандарда, јавно призантих организатора активности и завода;</w:t>
      </w:r>
      <w:r w:rsidR="00B1368C" w:rsidRPr="00B1368C">
        <w:rPr>
          <w:rFonts w:eastAsia="Calibri"/>
          <w:lang w:val="sr-Cyrl-RS"/>
        </w:rPr>
        <w:t xml:space="preserve"> </w:t>
      </w:r>
      <w:r w:rsidRPr="00B1368C">
        <w:rPr>
          <w:rFonts w:eastAsia="Calibri"/>
          <w:lang w:val="sr-Cyrl-RS"/>
        </w:rPr>
        <w:t>надзор над нерегистрованим субјектима;</w:t>
      </w:r>
      <w:r w:rsidRPr="00B1368C">
        <w:rPr>
          <w:rFonts w:eastAsia="Calibri"/>
          <w:lang w:val="sr-Cyrl-RS"/>
        </w:rPr>
        <w:tab/>
        <w:t xml:space="preserve">надзор над законитошћу аката установа и других надзираних субјеката из  области просвете када се на основу закона решава о правима, обавезама и правним интересима грађана; инспекцијски надзор над радом просветних инспектора којима су </w:t>
      </w:r>
      <w:r w:rsidRPr="00B1368C">
        <w:rPr>
          <w:rFonts w:eastAsia="Calibri"/>
          <w:lang w:val="sr-Cyrl-RS"/>
        </w:rPr>
        <w:lastRenderedPageBreak/>
        <w:t>поверени послови инспекцијског надзора;</w:t>
      </w:r>
      <w:r w:rsidR="00B1368C" w:rsidRPr="00B1368C">
        <w:rPr>
          <w:rFonts w:eastAsia="Calibri"/>
          <w:lang w:val="sr-Cyrl-RS"/>
        </w:rPr>
        <w:t xml:space="preserve"> </w:t>
      </w:r>
      <w:r w:rsidRPr="00B1368C">
        <w:rPr>
          <w:rFonts w:eastAsia="Calibri"/>
          <w:lang w:val="sr-Cyrl-RS"/>
        </w:rPr>
        <w:t>припреме одговора на тужбе и друга изјашњења за потребе судских и других поступака пред надлежним државним органима;</w:t>
      </w:r>
      <w:r w:rsidR="00B1368C" w:rsidRPr="00B1368C">
        <w:rPr>
          <w:rFonts w:eastAsia="Calibri"/>
          <w:lang w:val="sr-Cyrl-RS"/>
        </w:rPr>
        <w:t xml:space="preserve"> </w:t>
      </w:r>
      <w:r w:rsidRPr="00B1368C">
        <w:rPr>
          <w:rFonts w:eastAsia="Calibri"/>
          <w:lang w:val="sr-Cyrl-RS"/>
        </w:rPr>
        <w:t>поступања по притужбама на рад просветних инспектора;</w:t>
      </w:r>
      <w:r w:rsidR="00B1368C" w:rsidRPr="00B1368C">
        <w:rPr>
          <w:rFonts w:eastAsia="Calibri"/>
          <w:lang w:val="sr-Cyrl-RS"/>
        </w:rPr>
        <w:t xml:space="preserve"> </w:t>
      </w:r>
      <w:r w:rsidRPr="00B1368C">
        <w:rPr>
          <w:rFonts w:eastAsia="Calibri"/>
          <w:lang w:val="sr-Cyrl-RS"/>
        </w:rPr>
        <w:t>правни послови за потребе сектора; припрему и израду годишњег плана инспекцијског надзора и објављивање на интернет страници Министарства; припрему, измену и допуну контролних листа и њихово објављивање на интернет страници Министарства; израда извештаја о извршеним инспекцијским надзорима; израда годишњег извештаја о извршеним инспекцијским надзорима и објављивање на интернет страници Министарства; израду нацрта закона, подзаконских и других аката из надлежности Сектора; припрему решења по жалби против првостепеног решења просветног инспектора;</w:t>
      </w:r>
      <w:r w:rsidR="00B1368C" w:rsidRPr="00B1368C">
        <w:rPr>
          <w:rFonts w:eastAsia="Calibri"/>
          <w:lang w:val="sr-Cyrl-RS"/>
        </w:rPr>
        <w:t xml:space="preserve"> </w:t>
      </w:r>
      <w:r w:rsidRPr="00B1368C">
        <w:rPr>
          <w:rFonts w:eastAsia="Calibri"/>
          <w:lang w:val="sr-Cyrl-RS"/>
        </w:rPr>
        <w:t>давање обавезних инструкција и смерница за рад просветним инспекторима; стручну обраду предмета и представки у вези са вршењем инспекцијског надзора, по пријавама се поступа по принципима приоритета;</w:t>
      </w:r>
      <w:r w:rsidR="00B1368C" w:rsidRPr="00B1368C">
        <w:rPr>
          <w:rFonts w:eastAsia="Calibri"/>
          <w:lang w:val="sr-Cyrl-RS"/>
        </w:rPr>
        <w:t xml:space="preserve"> </w:t>
      </w:r>
      <w:r w:rsidRPr="00B1368C">
        <w:rPr>
          <w:rFonts w:eastAsia="Calibri"/>
          <w:lang w:val="sr-Cyrl-RS"/>
        </w:rPr>
        <w:t xml:space="preserve">поступање по представкама и спровођење препорука Заштитника грађана, Повереника </w:t>
      </w:r>
      <w:r w:rsidRPr="00B1368C">
        <w:rPr>
          <w:rStyle w:val="Emphasis"/>
          <w:i w:val="0"/>
        </w:rPr>
        <w:t>за информације од јавног значаја</w:t>
      </w:r>
      <w:r w:rsidRPr="00B1368C">
        <w:rPr>
          <w:rStyle w:val="st"/>
          <w:i/>
        </w:rPr>
        <w:t xml:space="preserve"> </w:t>
      </w:r>
      <w:r w:rsidRPr="00B1368C">
        <w:rPr>
          <w:rStyle w:val="st"/>
        </w:rPr>
        <w:t>и заштиту података о личности</w:t>
      </w:r>
      <w:r w:rsidRPr="00B1368C">
        <w:rPr>
          <w:rFonts w:eastAsia="Calibri"/>
          <w:lang w:val="sr-Cyrl-RS"/>
        </w:rPr>
        <w:t xml:space="preserve">, Агенције за борбу против корупције у вези послова из надлежности Сектора; ажурирање електронске документације и Базе, као и припрема информација из надлежности Сектора за објављивање на интернет страницу Министарства и </w:t>
      </w:r>
      <w:r w:rsidRPr="00B1368C">
        <w:rPr>
          <w:rFonts w:eastAsia="Calibri"/>
          <w:lang w:val="sr-Cyrl-RS"/>
        </w:rPr>
        <w:tab/>
        <w:t>друге послове у складу са законом.</w:t>
      </w:r>
    </w:p>
    <w:p w:rsidR="008C6BB1" w:rsidRPr="008C6BB1" w:rsidRDefault="008C6BB1" w:rsidP="00B1368C">
      <w:pPr>
        <w:widowControl w:val="0"/>
        <w:tabs>
          <w:tab w:val="left" w:pos="0"/>
        </w:tabs>
        <w:spacing w:line="260" w:lineRule="exact"/>
        <w:contextualSpacing/>
        <w:jc w:val="both"/>
        <w:rPr>
          <w:lang w:val="sr-Cyrl-RS"/>
        </w:rPr>
      </w:pPr>
      <w:r w:rsidRPr="008C6BB1">
        <w:rPr>
          <w:lang w:val="sr-Cyrl-RS"/>
        </w:rPr>
        <w:t>У Сектору за инспекцијске послове образују се следеће уже унутрашње јединице</w:t>
      </w:r>
      <w:r w:rsidRPr="00B1368C">
        <w:rPr>
          <w:lang w:val="sr-Cyrl-RS"/>
        </w:rPr>
        <w:t xml:space="preserve">: </w:t>
      </w:r>
      <w:r w:rsidR="00B1368C" w:rsidRPr="00B1368C">
        <w:rPr>
          <w:lang w:val="sr-Cyrl-RS"/>
        </w:rPr>
        <w:t xml:space="preserve">1. </w:t>
      </w:r>
      <w:r w:rsidR="00B1368C" w:rsidRPr="00B1368C">
        <w:rPr>
          <w:rFonts w:eastAsia="Calibri"/>
          <w:bCs/>
          <w:lang w:val="sr-Latn-RS"/>
        </w:rPr>
        <w:t xml:space="preserve">Одељење </w:t>
      </w:r>
      <w:r w:rsidR="00B1368C" w:rsidRPr="00B1368C">
        <w:rPr>
          <w:rFonts w:eastAsia="Calibri"/>
          <w:lang w:val="sr-Latn-RS"/>
        </w:rPr>
        <w:t>за инспекцијске послове у установама предшколског, основног и средњег</w:t>
      </w:r>
      <w:r w:rsidR="00B1368C" w:rsidRPr="00B1368C">
        <w:rPr>
          <w:rFonts w:eastAsia="Calibri"/>
          <w:lang w:val="sr-Cyrl-RS"/>
        </w:rPr>
        <w:t xml:space="preserve"> </w:t>
      </w:r>
      <w:r w:rsidR="00B1368C" w:rsidRPr="00B1368C">
        <w:rPr>
          <w:rFonts w:eastAsia="Calibri"/>
          <w:lang w:val="sr-Latn-RS"/>
        </w:rPr>
        <w:t>образовања и васпитања,</w:t>
      </w:r>
      <w:r w:rsidR="00B1368C" w:rsidRPr="00B1368C">
        <w:rPr>
          <w:rFonts w:eastAsia="Calibri"/>
          <w:lang w:val="sr-Cyrl-RS"/>
        </w:rPr>
        <w:t xml:space="preserve"> установа за образовање одраслих, јавно</w:t>
      </w:r>
      <w:r w:rsidR="00B1368C" w:rsidRPr="00B1368C">
        <w:rPr>
          <w:rFonts w:eastAsia="Calibri"/>
          <w:bCs/>
          <w:lang w:val="sr-Cyrl-RS"/>
        </w:rPr>
        <w:t xml:space="preserve"> признатих организатора активности и завода; </w:t>
      </w:r>
      <w:r w:rsidRPr="00B1368C">
        <w:rPr>
          <w:lang w:val="sr-Cyrl-RS"/>
        </w:rPr>
        <w:t xml:space="preserve">2. Одсек </w:t>
      </w:r>
      <w:r w:rsidRPr="008C6BB1">
        <w:rPr>
          <w:lang w:val="sr-Cyrl-RS"/>
        </w:rPr>
        <w:t>за инспекцијске послове у установама високог образовања и ученичког и студентског стандарда и</w:t>
      </w:r>
      <w:r>
        <w:rPr>
          <w:lang w:val="sr-Cyrl-RS"/>
        </w:rPr>
        <w:t xml:space="preserve"> </w:t>
      </w:r>
      <w:r w:rsidRPr="008C6BB1">
        <w:rPr>
          <w:lang w:val="sr-Cyrl-RS"/>
        </w:rPr>
        <w:t>3. Група за правне, аналитичке и информатичке послове и праћење стања и процену ризика.</w:t>
      </w:r>
    </w:p>
    <w:p w:rsidR="002C67AE" w:rsidRDefault="002C67AE" w:rsidP="00B1368C">
      <w:pPr>
        <w:widowControl w:val="0"/>
        <w:contextualSpacing/>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B1368C">
        <w:tc>
          <w:tcPr>
            <w:tcW w:w="10685" w:type="dxa"/>
            <w:gridSpan w:val="5"/>
            <w:shd w:val="solid" w:color="808080" w:fill="FFFFFF"/>
            <w:vAlign w:val="center"/>
          </w:tcPr>
          <w:p w:rsidR="00B1368C" w:rsidRPr="00B1368C" w:rsidRDefault="00B1368C" w:rsidP="00B1368C">
            <w:pPr>
              <w:widowControl w:val="0"/>
              <w:tabs>
                <w:tab w:val="left" w:pos="0"/>
              </w:tabs>
              <w:spacing w:line="260" w:lineRule="exact"/>
              <w:contextualSpacing/>
              <w:jc w:val="center"/>
              <w:rPr>
                <w:b/>
                <w:color w:val="FFFFFF" w:themeColor="background1"/>
                <w:lang w:val="sr-Cyrl-RS"/>
              </w:rPr>
            </w:pPr>
            <w:r w:rsidRPr="00B1368C">
              <w:rPr>
                <w:rFonts w:eastAsia="Calibri"/>
                <w:b/>
                <w:bCs/>
                <w:color w:val="FFFFFF" w:themeColor="background1"/>
                <w:lang w:val="sr-Latn-RS"/>
              </w:rPr>
              <w:t xml:space="preserve">Одељење </w:t>
            </w:r>
            <w:r w:rsidRPr="00B1368C">
              <w:rPr>
                <w:rFonts w:eastAsia="Calibri"/>
                <w:b/>
                <w:color w:val="FFFFFF" w:themeColor="background1"/>
                <w:lang w:val="sr-Latn-RS"/>
              </w:rPr>
              <w:t>за инспекцијске послове у установама предшколског, основног и средњег</w:t>
            </w:r>
            <w:r w:rsidRPr="00B1368C">
              <w:rPr>
                <w:rFonts w:eastAsia="Calibri"/>
                <w:b/>
                <w:color w:val="FFFFFF" w:themeColor="background1"/>
                <w:lang w:val="sr-Cyrl-RS"/>
              </w:rPr>
              <w:t xml:space="preserve"> </w:t>
            </w:r>
            <w:r w:rsidRPr="00B1368C">
              <w:rPr>
                <w:rFonts w:eastAsia="Calibri"/>
                <w:b/>
                <w:color w:val="FFFFFF" w:themeColor="background1"/>
                <w:lang w:val="sr-Latn-RS"/>
              </w:rPr>
              <w:t>образовања и васпитања,</w:t>
            </w:r>
            <w:r w:rsidRPr="00B1368C">
              <w:rPr>
                <w:rFonts w:eastAsia="Calibri"/>
                <w:b/>
                <w:color w:val="FFFFFF" w:themeColor="background1"/>
                <w:lang w:val="sr-Cyrl-RS"/>
              </w:rPr>
              <w:t xml:space="preserve"> установа за образовање одраслих, јавно</w:t>
            </w:r>
            <w:r w:rsidRPr="00B1368C">
              <w:rPr>
                <w:rFonts w:eastAsia="Calibri"/>
                <w:b/>
                <w:bCs/>
                <w:color w:val="FFFFFF" w:themeColor="background1"/>
                <w:lang w:val="sr-Cyrl-RS"/>
              </w:rPr>
              <w:t xml:space="preserve"> признатих организатора активности и завода;</w:t>
            </w:r>
          </w:p>
          <w:p w:rsidR="002C67AE" w:rsidRPr="00B1368C" w:rsidRDefault="002C67AE" w:rsidP="00B1368C">
            <w:pPr>
              <w:jc w:val="center"/>
              <w:rPr>
                <w:b/>
                <w:bCs/>
                <w:color w:val="FFFFFF" w:themeColor="background1"/>
                <w:lang w:val="ru-RU"/>
              </w:rPr>
            </w:pPr>
          </w:p>
        </w:tc>
      </w:tr>
      <w:tr w:rsidR="002C67AE" w:rsidRPr="00475FAF" w:rsidTr="00B1368C">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B1368C">
        <w:tc>
          <w:tcPr>
            <w:tcW w:w="2178" w:type="dxa"/>
            <w:shd w:val="clear" w:color="auto" w:fill="auto"/>
            <w:vAlign w:val="center"/>
          </w:tcPr>
          <w:p w:rsidR="002C67AE" w:rsidRPr="006F7320" w:rsidRDefault="006F7320" w:rsidP="00E122C6">
            <w:pPr>
              <w:jc w:val="center"/>
              <w:rPr>
                <w:lang w:val="sr-Cyrl-RS"/>
              </w:rPr>
            </w:pPr>
            <w:r w:rsidRPr="006F7320">
              <w:rPr>
                <w:lang w:val="sr-Cyrl-RS"/>
              </w:rPr>
              <w:t>Весна Загорац</w:t>
            </w:r>
          </w:p>
        </w:tc>
        <w:tc>
          <w:tcPr>
            <w:tcW w:w="2070" w:type="dxa"/>
            <w:shd w:val="clear" w:color="auto" w:fill="auto"/>
            <w:vAlign w:val="center"/>
          </w:tcPr>
          <w:p w:rsidR="002C67AE" w:rsidRPr="006F7320" w:rsidRDefault="002C67AE" w:rsidP="00E122C6">
            <w:pPr>
              <w:jc w:val="center"/>
              <w:rPr>
                <w:b/>
                <w:lang w:val="sr-Cyrl-CS"/>
              </w:rPr>
            </w:pPr>
          </w:p>
          <w:p w:rsidR="002C67AE" w:rsidRPr="006F7320" w:rsidRDefault="002C67AE" w:rsidP="00E122C6">
            <w:pPr>
              <w:jc w:val="center"/>
              <w:rPr>
                <w:b/>
                <w:lang w:val="sr-Cyrl-CS"/>
              </w:rPr>
            </w:pPr>
            <w:r w:rsidRPr="006F7320">
              <w:rPr>
                <w:b/>
                <w:lang w:val="sr-Cyrl-CS"/>
              </w:rPr>
              <w:t>Начелник Одељења</w:t>
            </w:r>
          </w:p>
          <w:p w:rsidR="002C67AE" w:rsidRPr="006F7320" w:rsidRDefault="002C67AE" w:rsidP="00E122C6">
            <w:pPr>
              <w:jc w:val="center"/>
            </w:pPr>
          </w:p>
        </w:tc>
        <w:tc>
          <w:tcPr>
            <w:tcW w:w="2160" w:type="dxa"/>
            <w:shd w:val="clear" w:color="auto" w:fill="auto"/>
            <w:vAlign w:val="center"/>
          </w:tcPr>
          <w:p w:rsidR="002C67AE" w:rsidRPr="006F7320" w:rsidRDefault="002C67AE" w:rsidP="00E122C6">
            <w:pPr>
              <w:jc w:val="center"/>
            </w:pPr>
            <w:r w:rsidRPr="006F7320">
              <w:t xml:space="preserve">011/2401-911 </w:t>
            </w:r>
          </w:p>
          <w:p w:rsidR="002C67AE" w:rsidRPr="006F7320" w:rsidRDefault="002C67AE" w:rsidP="00E122C6">
            <w:pPr>
              <w:jc w:val="center"/>
            </w:pPr>
            <w:r w:rsidRPr="006F7320">
              <w:t>лок</w:t>
            </w:r>
            <w:r w:rsidRPr="006F7320">
              <w:rPr>
                <w:lang w:val="sr-Cyrl-CS"/>
              </w:rPr>
              <w:t>ал</w:t>
            </w:r>
            <w:r w:rsidRPr="006F7320">
              <w:t xml:space="preserve"> 217</w:t>
            </w:r>
          </w:p>
        </w:tc>
        <w:tc>
          <w:tcPr>
            <w:tcW w:w="2160" w:type="dxa"/>
            <w:shd w:val="clear" w:color="auto" w:fill="auto"/>
            <w:vAlign w:val="center"/>
          </w:tcPr>
          <w:p w:rsidR="002C67AE" w:rsidRPr="006F7320" w:rsidRDefault="00BF2B90" w:rsidP="006F7320">
            <w:pPr>
              <w:jc w:val="center"/>
              <w:rPr>
                <w:bCs/>
              </w:rPr>
            </w:pPr>
            <w:hyperlink r:id="rId60" w:history="1">
              <w:r w:rsidR="006F7320" w:rsidRPr="00B912C4">
                <w:rPr>
                  <w:rStyle w:val="Hyperlink"/>
                  <w:bCs/>
                  <w:lang w:val="sr-Latn-RS"/>
                </w:rPr>
                <w:t>vesna.zagorac</w:t>
              </w:r>
              <w:r w:rsidR="006F7320" w:rsidRPr="00B912C4">
                <w:rPr>
                  <w:rStyle w:val="Hyperlink"/>
                  <w:bCs/>
                </w:rPr>
                <w:t>@mpn.gov.rs</w:t>
              </w:r>
            </w:hyperlink>
            <w:r w:rsidR="006F7320">
              <w:rPr>
                <w:bCs/>
              </w:rPr>
              <w:t xml:space="preserve"> </w:t>
            </w:r>
          </w:p>
        </w:tc>
        <w:tc>
          <w:tcPr>
            <w:tcW w:w="2117" w:type="dxa"/>
            <w:shd w:val="clear" w:color="auto" w:fill="auto"/>
            <w:vAlign w:val="center"/>
          </w:tcPr>
          <w:p w:rsidR="002C67AE" w:rsidRPr="006F7320" w:rsidRDefault="002C67AE" w:rsidP="00E122C6">
            <w:pPr>
              <w:jc w:val="center"/>
            </w:pPr>
            <w:r w:rsidRPr="006F7320">
              <w:rPr>
                <w:lang w:val="sr-Cyrl-CS"/>
              </w:rPr>
              <w:t>Захумска 14,</w:t>
            </w:r>
            <w:r w:rsidRPr="006F7320">
              <w:br/>
              <w:t xml:space="preserve">спрат </w:t>
            </w:r>
            <w:r w:rsidRPr="006F7320">
              <w:rPr>
                <w:lang w:val="sr-Latn-CS"/>
              </w:rPr>
              <w:t>IIa</w:t>
            </w:r>
            <w:r w:rsidRPr="006F7320">
              <w:t xml:space="preserve">, </w:t>
            </w:r>
            <w:r w:rsidRPr="006F7320">
              <w:rPr>
                <w:lang w:val="sr-Cyrl-CS"/>
              </w:rPr>
              <w:t>канц.</w:t>
            </w:r>
            <w:r w:rsidRPr="006F7320">
              <w:t xml:space="preserve"> </w:t>
            </w:r>
            <w:r w:rsidRPr="006F7320">
              <w:rPr>
                <w:lang w:val="sr-Cyrl-CS"/>
              </w:rPr>
              <w:t>21</w:t>
            </w:r>
            <w:r w:rsidRPr="006F7320">
              <w:t>3</w:t>
            </w:r>
          </w:p>
        </w:tc>
      </w:tr>
    </w:tbl>
    <w:p w:rsidR="00B1368C" w:rsidRPr="0067470D" w:rsidRDefault="00B1368C" w:rsidP="00B1368C">
      <w:pPr>
        <w:autoSpaceDE w:val="0"/>
        <w:autoSpaceDN w:val="0"/>
        <w:adjustRightInd w:val="0"/>
        <w:spacing w:line="260" w:lineRule="exact"/>
        <w:jc w:val="both"/>
        <w:rPr>
          <w:rFonts w:eastAsia="Calibri"/>
          <w:lang w:val="sr-Cyrl-RS"/>
        </w:rPr>
      </w:pPr>
      <w:r w:rsidRPr="00B1368C">
        <w:rPr>
          <w:rFonts w:eastAsia="Calibri"/>
          <w:lang w:val="sr-Latn-RS"/>
        </w:rPr>
        <w:t xml:space="preserve">У </w:t>
      </w:r>
      <w:r w:rsidRPr="00B1368C">
        <w:rPr>
          <w:rFonts w:eastAsia="Calibri"/>
          <w:b/>
          <w:bCs/>
          <w:lang w:val="sr-Latn-RS"/>
        </w:rPr>
        <w:t xml:space="preserve">Одељењу </w:t>
      </w:r>
      <w:r w:rsidRPr="00B1368C">
        <w:rPr>
          <w:rFonts w:eastAsia="Calibri"/>
          <w:b/>
          <w:lang w:val="sr-Latn-RS"/>
        </w:rPr>
        <w:t>за инспекцијске послове у установама предшколског, основног и средњег</w:t>
      </w:r>
      <w:r w:rsidRPr="00B1368C">
        <w:rPr>
          <w:rFonts w:eastAsia="Calibri"/>
          <w:b/>
          <w:lang w:val="sr-Cyrl-RS"/>
        </w:rPr>
        <w:t xml:space="preserve"> </w:t>
      </w:r>
      <w:r w:rsidRPr="00B1368C">
        <w:rPr>
          <w:rFonts w:eastAsia="Calibri"/>
          <w:b/>
          <w:lang w:val="sr-Latn-RS"/>
        </w:rPr>
        <w:t>образовања и васпитања,</w:t>
      </w:r>
      <w:r w:rsidRPr="00B1368C">
        <w:rPr>
          <w:rFonts w:eastAsia="Calibri"/>
          <w:b/>
          <w:lang w:val="sr-Cyrl-RS"/>
        </w:rPr>
        <w:t xml:space="preserve"> установа за образовање одраслих, јавно</w:t>
      </w:r>
      <w:r w:rsidRPr="00B1368C">
        <w:rPr>
          <w:rFonts w:eastAsia="Calibri"/>
          <w:b/>
          <w:bCs/>
          <w:lang w:val="sr-Cyrl-RS"/>
        </w:rPr>
        <w:t xml:space="preserve"> признатих организатора активности и завода</w:t>
      </w:r>
      <w:r w:rsidRPr="00B1368C">
        <w:rPr>
          <w:rFonts w:eastAsia="Calibri"/>
          <w:bCs/>
          <w:lang w:val="sr-Cyrl-RS"/>
        </w:rPr>
        <w:t xml:space="preserve"> </w:t>
      </w:r>
      <w:r w:rsidRPr="00B1368C">
        <w:rPr>
          <w:rFonts w:eastAsia="Calibri"/>
          <w:lang w:val="sr-Latn-RS"/>
        </w:rPr>
        <w:t>обављају се послови који се односе на: планирање инспекцијског надзора над радом установа предшколског, основног и средњег образовања и</w:t>
      </w:r>
      <w:r w:rsidRPr="00B1368C">
        <w:rPr>
          <w:rFonts w:eastAsia="Calibri"/>
          <w:lang w:val="sr-Cyrl-RS"/>
        </w:rPr>
        <w:t xml:space="preserve"> </w:t>
      </w:r>
      <w:r w:rsidRPr="00B1368C">
        <w:rPr>
          <w:rFonts w:eastAsia="Calibri"/>
          <w:lang w:val="sr-Latn-RS"/>
        </w:rPr>
        <w:t>васпитања</w:t>
      </w:r>
      <w:r w:rsidRPr="00B1368C">
        <w:rPr>
          <w:rFonts w:eastAsia="Calibri"/>
          <w:lang w:val="sr-Cyrl-RS"/>
        </w:rPr>
        <w:t>, установа за образовање одраслих, јавно признатих ораганизатора активности и нерегистрованих субјеката</w:t>
      </w:r>
      <w:r w:rsidRPr="00B1368C">
        <w:rPr>
          <w:rFonts w:eastAsia="Calibri"/>
          <w:lang w:val="sr-Latn-RS"/>
        </w:rPr>
        <w:t xml:space="preserve">; </w:t>
      </w:r>
      <w:r w:rsidRPr="00B1368C">
        <w:rPr>
          <w:rFonts w:eastAsia="Calibri"/>
          <w:lang w:val="sr-Cyrl-RS"/>
        </w:rPr>
        <w:t xml:space="preserve">организовање и вршење заједничког надзора са просветним инспекторима којима је поверено вршење послова инспекцијског надзора; вршење надзора над радом просветних инспектора којима је поверено вршење инспекцијског надзора и издавање инструкција и смерница за рад; израђивање анализа, студија, елабората и извештаја и предлагање неопходних мера за квалитетно управљање образовно-васпитним системом; припремање нацрта решења по жалби против првостепеног решења и припрему одговора на тужбу у управном спору; утврђивање веродостојности јавних исправа које издаје установа; обавештавање надзираног субјекта о предстојећем инспекцијском надзору; израђивање записника о инспекцијском надзору; подношење  кривичних пријава, пријава за привредни преступ или захтева за покретање прекршајног поступка, односно издавање прекршајног налога; вођење евиденција о инспекцијском надзору; поступање по представкама и спровођење препорука Заштитника грађана и Повереника </w:t>
      </w:r>
      <w:r w:rsidRPr="00B1368C">
        <w:rPr>
          <w:rStyle w:val="Emphasis"/>
          <w:i w:val="0"/>
        </w:rPr>
        <w:t>за информације од јавног значаја</w:t>
      </w:r>
      <w:r w:rsidRPr="00B1368C">
        <w:rPr>
          <w:rStyle w:val="st"/>
          <w:i/>
        </w:rPr>
        <w:t xml:space="preserve"> </w:t>
      </w:r>
      <w:r w:rsidRPr="00B1368C">
        <w:rPr>
          <w:rStyle w:val="st"/>
        </w:rPr>
        <w:t>и заштиту података о личности</w:t>
      </w:r>
      <w:r w:rsidRPr="00B1368C">
        <w:rPr>
          <w:rFonts w:eastAsia="Calibri"/>
          <w:lang w:val="sr-Cyrl-RS"/>
        </w:rPr>
        <w:t xml:space="preserve"> у вези послова из надлежности Одељења; припремање одговора за потребе јавних тужилаштава, Заштитника грађана, Повереника </w:t>
      </w:r>
      <w:r w:rsidRPr="00B1368C">
        <w:rPr>
          <w:rStyle w:val="Emphasis"/>
          <w:i w:val="0"/>
        </w:rPr>
        <w:t>за информације од јавног значаја</w:t>
      </w:r>
      <w:r w:rsidRPr="00B1368C">
        <w:rPr>
          <w:rStyle w:val="st"/>
          <w:i/>
        </w:rPr>
        <w:t xml:space="preserve"> </w:t>
      </w:r>
      <w:r w:rsidRPr="00B1368C">
        <w:rPr>
          <w:rStyle w:val="st"/>
        </w:rPr>
        <w:t>и заштиту података о личности</w:t>
      </w:r>
      <w:r w:rsidRPr="00B1368C">
        <w:rPr>
          <w:rFonts w:eastAsia="Calibri"/>
          <w:lang w:val="sr-Cyrl-RS"/>
        </w:rPr>
        <w:t xml:space="preserve">, Агенције за борбу против корупције у вези поступања из надлежности инспектора; припремање годишњег плана инспекцијског надзора; припремање контролних листа; израђивање предлога за унапређивање и уједначавање рада просветних инспектора; обављање </w:t>
      </w:r>
      <w:r w:rsidRPr="0067470D">
        <w:rPr>
          <w:rFonts w:eastAsia="Calibri"/>
          <w:lang w:val="sr-Cyrl-RS"/>
        </w:rPr>
        <w:t>послова регулисаних Законом о заштити становништва од изложености дуванском диму и обављање других послова у складу са законом.</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B1368C">
        <w:tc>
          <w:tcPr>
            <w:tcW w:w="10685" w:type="dxa"/>
            <w:gridSpan w:val="5"/>
            <w:shd w:val="solid" w:color="808080" w:fill="FFFFFF"/>
            <w:vAlign w:val="center"/>
          </w:tcPr>
          <w:p w:rsidR="002C67AE" w:rsidRPr="00FE32EE" w:rsidRDefault="002C67AE" w:rsidP="00E122C6">
            <w:pPr>
              <w:jc w:val="center"/>
              <w:rPr>
                <w:b/>
                <w:bCs/>
                <w:color w:val="FFFFFF"/>
                <w:lang w:val="ru-RU"/>
              </w:rPr>
            </w:pPr>
            <w:r w:rsidRPr="00EC69A7">
              <w:rPr>
                <w:b/>
                <w:color w:val="FFFFFF"/>
                <w:lang w:val="ru-RU"/>
              </w:rPr>
              <w:lastRenderedPageBreak/>
              <w:t>Одсек за инспекцијске послове у установама високог образовања</w:t>
            </w:r>
            <w:r>
              <w:rPr>
                <w:b/>
                <w:color w:val="FFFFFF"/>
                <w:lang w:val="ru-RU"/>
              </w:rPr>
              <w:t xml:space="preserve"> </w:t>
            </w:r>
            <w:r w:rsidRPr="00FE32EE">
              <w:rPr>
                <w:b/>
                <w:color w:val="FFFFFF"/>
                <w:lang w:val="sr-Latn-CS"/>
              </w:rPr>
              <w:t>и ученичког и студентског стандарда</w:t>
            </w:r>
          </w:p>
        </w:tc>
      </w:tr>
      <w:tr w:rsidR="002C67AE" w:rsidRPr="00475FAF" w:rsidTr="00B1368C">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B1368C">
        <w:tc>
          <w:tcPr>
            <w:tcW w:w="2178" w:type="dxa"/>
            <w:shd w:val="clear" w:color="auto" w:fill="auto"/>
            <w:vAlign w:val="center"/>
          </w:tcPr>
          <w:p w:rsidR="002C67AE" w:rsidRPr="002759B8" w:rsidRDefault="002C67AE" w:rsidP="00E122C6">
            <w:pPr>
              <w:jc w:val="center"/>
              <w:rPr>
                <w:color w:val="000000"/>
                <w:lang w:val="sr-Cyrl-CS"/>
              </w:rPr>
            </w:pPr>
            <w:r w:rsidRPr="002759B8">
              <w:rPr>
                <w:color w:val="000000"/>
                <w:lang w:val="sr-Cyrl-CS"/>
              </w:rPr>
              <w:t>Катарина Жугић Јовановић</w:t>
            </w:r>
          </w:p>
        </w:tc>
        <w:tc>
          <w:tcPr>
            <w:tcW w:w="2070" w:type="dxa"/>
            <w:shd w:val="clear" w:color="auto" w:fill="auto"/>
            <w:vAlign w:val="center"/>
          </w:tcPr>
          <w:p w:rsidR="002C67AE" w:rsidRPr="00597DC4" w:rsidRDefault="002C67AE" w:rsidP="00E122C6">
            <w:pPr>
              <w:jc w:val="center"/>
              <w:rPr>
                <w:b/>
                <w:color w:val="FF0000"/>
                <w:lang w:val="sr-Cyrl-CS"/>
              </w:rPr>
            </w:pPr>
          </w:p>
          <w:p w:rsidR="002C67AE" w:rsidRPr="002759B8" w:rsidRDefault="002C67AE" w:rsidP="00E122C6">
            <w:pPr>
              <w:jc w:val="center"/>
              <w:rPr>
                <w:b/>
                <w:color w:val="000000"/>
                <w:lang w:val="sr-Cyrl-CS"/>
              </w:rPr>
            </w:pPr>
            <w:r w:rsidRPr="002759B8">
              <w:rPr>
                <w:b/>
                <w:color w:val="000000"/>
                <w:lang w:val="sr-Cyrl-CS"/>
              </w:rPr>
              <w:t>Шеф Одсека</w:t>
            </w:r>
          </w:p>
          <w:p w:rsidR="002C67AE" w:rsidRPr="00597DC4" w:rsidRDefault="002C67AE" w:rsidP="00E122C6">
            <w:pPr>
              <w:jc w:val="center"/>
              <w:rPr>
                <w:color w:val="FF0000"/>
              </w:rPr>
            </w:pPr>
          </w:p>
        </w:tc>
        <w:tc>
          <w:tcPr>
            <w:tcW w:w="2160" w:type="dxa"/>
            <w:shd w:val="clear" w:color="auto" w:fill="auto"/>
            <w:vAlign w:val="center"/>
          </w:tcPr>
          <w:p w:rsidR="002C67AE" w:rsidRPr="00767B71" w:rsidRDefault="002C67AE" w:rsidP="00E122C6">
            <w:pPr>
              <w:jc w:val="center"/>
              <w:rPr>
                <w:color w:val="000000"/>
              </w:rPr>
            </w:pPr>
            <w:r w:rsidRPr="00F76A07">
              <w:t>011/2401-911 лок. 2</w:t>
            </w:r>
            <w:r>
              <w:rPr>
                <w:lang w:val="sr-Cyrl-CS"/>
              </w:rPr>
              <w:t>5</w:t>
            </w:r>
            <w:r>
              <w:t xml:space="preserve">8 </w:t>
            </w:r>
            <w:r>
              <w:rPr>
                <w:lang w:val="sr-Cyrl-CS"/>
              </w:rPr>
              <w:t>и 259</w:t>
            </w:r>
          </w:p>
        </w:tc>
        <w:tc>
          <w:tcPr>
            <w:tcW w:w="2160" w:type="dxa"/>
            <w:shd w:val="clear" w:color="auto" w:fill="auto"/>
            <w:vAlign w:val="center"/>
          </w:tcPr>
          <w:p w:rsidR="002C67AE" w:rsidRDefault="002C67AE" w:rsidP="00E122C6">
            <w:pPr>
              <w:jc w:val="center"/>
              <w:rPr>
                <w:bCs/>
              </w:rPr>
            </w:pPr>
          </w:p>
          <w:p w:rsidR="002C67AE" w:rsidRDefault="00BF2B90" w:rsidP="00E122C6">
            <w:pPr>
              <w:jc w:val="center"/>
              <w:rPr>
                <w:b/>
                <w:bCs/>
                <w:color w:val="FF0000"/>
              </w:rPr>
            </w:pPr>
            <w:hyperlink r:id="rId61" w:history="1">
              <w:r w:rsidR="002C67AE" w:rsidRPr="00346765">
                <w:rPr>
                  <w:rStyle w:val="Hyperlink"/>
                  <w:bCs/>
                </w:rPr>
                <w:t>katarina.zugic@mpn.gov.rs</w:t>
              </w:r>
            </w:hyperlink>
          </w:p>
          <w:p w:rsidR="002C67AE" w:rsidRPr="00767B71" w:rsidRDefault="002C67AE" w:rsidP="00E122C6">
            <w:pPr>
              <w:jc w:val="center"/>
              <w:rPr>
                <w:b/>
                <w:bCs/>
                <w:color w:val="FF0000"/>
              </w:rPr>
            </w:pPr>
          </w:p>
        </w:tc>
        <w:tc>
          <w:tcPr>
            <w:tcW w:w="2117" w:type="dxa"/>
            <w:shd w:val="clear" w:color="auto" w:fill="auto"/>
            <w:vAlign w:val="center"/>
          </w:tcPr>
          <w:p w:rsidR="002C67AE" w:rsidRPr="0024360F" w:rsidRDefault="002C67AE" w:rsidP="00E122C6">
            <w:pPr>
              <w:jc w:val="center"/>
            </w:pPr>
            <w:r w:rsidRPr="00767B71">
              <w:rPr>
                <w:lang w:val="sr-Cyrl-CS"/>
              </w:rPr>
              <w:t>Захумска 14</w:t>
            </w:r>
            <w:r>
              <w:rPr>
                <w:lang w:val="sr-Cyrl-CS"/>
              </w:rPr>
              <w:t>,</w:t>
            </w:r>
            <w:r w:rsidRPr="00F76A07">
              <w:br/>
              <w:t xml:space="preserve">спрат </w:t>
            </w:r>
            <w:r w:rsidRPr="00767B71">
              <w:rPr>
                <w:lang w:val="sr-Latn-CS"/>
              </w:rPr>
              <w:t>Ia</w:t>
            </w:r>
            <w:r w:rsidRPr="00F76A07">
              <w:t xml:space="preserve">, </w:t>
            </w:r>
            <w:r>
              <w:rPr>
                <w:lang w:val="sr-Cyrl-CS"/>
              </w:rPr>
              <w:t>канц.</w:t>
            </w:r>
            <w:r w:rsidRPr="00F76A07">
              <w:t xml:space="preserve"> </w:t>
            </w:r>
            <w:r>
              <w:rPr>
                <w:lang w:val="sr-Cyrl-CS"/>
              </w:rPr>
              <w:t>112/1</w:t>
            </w:r>
          </w:p>
        </w:tc>
      </w:tr>
    </w:tbl>
    <w:p w:rsidR="00B1368C" w:rsidRPr="00B1368C" w:rsidRDefault="00B1368C" w:rsidP="00B1368C">
      <w:pPr>
        <w:autoSpaceDE w:val="0"/>
        <w:autoSpaceDN w:val="0"/>
        <w:adjustRightInd w:val="0"/>
        <w:spacing w:line="260" w:lineRule="exact"/>
        <w:jc w:val="both"/>
        <w:rPr>
          <w:rFonts w:eastAsia="Calibri"/>
          <w:lang w:val="sr-Cyrl-RS"/>
        </w:rPr>
      </w:pPr>
      <w:r w:rsidRPr="00B1368C">
        <w:rPr>
          <w:rFonts w:eastAsia="Calibri"/>
          <w:bCs/>
          <w:kern w:val="1"/>
          <w:lang w:val="sr-Cyrl-RS" w:eastAsia="ar-SA"/>
        </w:rPr>
        <w:t xml:space="preserve">У </w:t>
      </w:r>
      <w:r w:rsidRPr="00B1368C">
        <w:rPr>
          <w:rFonts w:eastAsia="Calibri"/>
          <w:bCs/>
          <w:lang w:val="sr-Latn-RS"/>
        </w:rPr>
        <w:t>Одсеку за инспекцијске послове у установама високог образовања и ученичког и</w:t>
      </w:r>
      <w:r w:rsidRPr="00B1368C">
        <w:rPr>
          <w:rFonts w:eastAsia="Calibri"/>
          <w:bCs/>
          <w:lang w:val="sr-Cyrl-RS"/>
        </w:rPr>
        <w:t xml:space="preserve"> </w:t>
      </w:r>
      <w:r w:rsidRPr="00B1368C">
        <w:rPr>
          <w:rFonts w:eastAsia="Calibri"/>
          <w:bCs/>
          <w:lang w:val="sr-Latn-RS"/>
        </w:rPr>
        <w:t xml:space="preserve">студентског стандарда </w:t>
      </w:r>
      <w:r w:rsidRPr="00B1368C">
        <w:rPr>
          <w:rFonts w:eastAsia="Calibri"/>
          <w:lang w:val="sr-Latn-RS"/>
        </w:rPr>
        <w:t xml:space="preserve">обављају се послови који се односе на: </w:t>
      </w:r>
      <w:r w:rsidRPr="00B1368C">
        <w:rPr>
          <w:rFonts w:eastAsia="Calibri"/>
          <w:lang w:val="sr-Cyrl-RS"/>
        </w:rPr>
        <w:t xml:space="preserve">планирање спровођења инспекцијског надзора и организовање вршења инспекцијског надзора по поднетим представкама; организовање и координирање заједничких акција просветних инспектора; израду предлога за унапређивање и уједначавање рада просветних инспектора Министарства; учешће у изради закона, подзаконских и других аката, годишњег плана инспекцијског надзора, контролних листа и изради годишњег извештаја о раду сектора; иницирања измена закона и других подзаконских аката на основу уоченог стања и процењеног ризика из надлежности Сектора; обједињавања извештаја просветних инспектора (на недељном, месечном, кварталном и годишњем нивоу); планирње спровођење инспекцијског надзора над радом високошколских установа, установа ученичког и студентског стандарда и над неригострованим субјекатима; подношење кривичних пријава, пријава за привредни преступ или захтев за покретање прекршајног поступка, односно послове издавања прекршајног налога; вођење евиденција о инспекцијском надзору; припреме одговора на тужбе у управном спору и одговоре на тужбе и друга изјашњења за потребе судских и других поступака пред надлежним органима; припреме одговора за потребе јавних тужилаштава, Заштитника грађана, Повереника </w:t>
      </w:r>
      <w:r w:rsidRPr="00B1368C">
        <w:rPr>
          <w:rStyle w:val="Emphasis"/>
          <w:i w:val="0"/>
        </w:rPr>
        <w:t>за информације од јавног значаја</w:t>
      </w:r>
      <w:r w:rsidRPr="00B1368C">
        <w:rPr>
          <w:rStyle w:val="st"/>
          <w:i/>
        </w:rPr>
        <w:t xml:space="preserve"> </w:t>
      </w:r>
      <w:r w:rsidRPr="00B1368C">
        <w:rPr>
          <w:rStyle w:val="st"/>
        </w:rPr>
        <w:t>и заштиту података о личности</w:t>
      </w:r>
      <w:r w:rsidRPr="00B1368C">
        <w:rPr>
          <w:rFonts w:eastAsia="Calibri"/>
          <w:lang w:val="sr-Cyrl-RS"/>
        </w:rPr>
        <w:t xml:space="preserve">, Агенције за борбу против корупције у вези поступања из надлежности инспектора; сарадњу са одговарајућим службама и телима високошколских установа; решавање по притужбама на рад просветног инспектора; утврђивање веродостојности јавних исправа које издаје установа; послове вршења контроле спровођења Закона о заштити становништва од изложености дуванском диму; поступања по представкама и послове спровођења препорука Заштитника грађана и Повереника </w:t>
      </w:r>
      <w:r w:rsidRPr="00B1368C">
        <w:rPr>
          <w:rStyle w:val="Emphasis"/>
          <w:i w:val="0"/>
        </w:rPr>
        <w:t>за информације од јавног значаја</w:t>
      </w:r>
      <w:r w:rsidRPr="00B1368C">
        <w:rPr>
          <w:rStyle w:val="st"/>
          <w:i/>
        </w:rPr>
        <w:t xml:space="preserve"> </w:t>
      </w:r>
      <w:r w:rsidRPr="00B1368C">
        <w:rPr>
          <w:rStyle w:val="st"/>
        </w:rPr>
        <w:t>и заштиту података о личности</w:t>
      </w:r>
      <w:r w:rsidRPr="00B1368C">
        <w:rPr>
          <w:rFonts w:eastAsia="Calibri"/>
          <w:lang w:val="sr-Cyrl-RS"/>
        </w:rPr>
        <w:t xml:space="preserve"> у вези послова из надлежности Одсека; обављање других послове по налогу помоћника министра. </w:t>
      </w:r>
    </w:p>
    <w:p w:rsidR="002C67AE" w:rsidRPr="00711DD6" w:rsidRDefault="002C67AE" w:rsidP="00E122C6">
      <w:pPr>
        <w:widowControl w:val="0"/>
        <w:tabs>
          <w:tab w:val="left" w:pos="0"/>
        </w:tabs>
        <w:spacing w:line="260" w:lineRule="exact"/>
        <w:contextualSpacing/>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B1368C">
        <w:tc>
          <w:tcPr>
            <w:tcW w:w="10685" w:type="dxa"/>
            <w:gridSpan w:val="5"/>
            <w:shd w:val="solid" w:color="808080" w:fill="FFFFFF"/>
            <w:vAlign w:val="center"/>
          </w:tcPr>
          <w:p w:rsidR="002C67AE" w:rsidRPr="00FE32EE" w:rsidRDefault="002C67AE" w:rsidP="00E122C6">
            <w:pPr>
              <w:jc w:val="center"/>
              <w:rPr>
                <w:b/>
                <w:bCs/>
                <w:color w:val="FFFFFF"/>
                <w:lang w:val="ru-RU"/>
              </w:rPr>
            </w:pPr>
            <w:r w:rsidRPr="00FE32EE">
              <w:rPr>
                <w:b/>
                <w:color w:val="FFFFFF"/>
                <w:lang w:val="sr-Cyrl-CS"/>
              </w:rPr>
              <w:t>Група</w:t>
            </w:r>
            <w:r w:rsidRPr="00EC69A7">
              <w:rPr>
                <w:b/>
                <w:color w:val="FFFFFF"/>
                <w:lang w:val="ru-RU"/>
              </w:rPr>
              <w:t xml:space="preserve"> за правне, аналитичке и информатичке послове</w:t>
            </w:r>
            <w:r>
              <w:rPr>
                <w:b/>
                <w:color w:val="FFFFFF"/>
                <w:lang w:val="ru-RU"/>
              </w:rPr>
              <w:t xml:space="preserve"> и праћење стања и процену ризика</w:t>
            </w:r>
          </w:p>
        </w:tc>
      </w:tr>
      <w:tr w:rsidR="002C67AE" w:rsidRPr="00475FAF" w:rsidTr="00B1368C">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D94D63" w:rsidTr="00B1368C">
        <w:tc>
          <w:tcPr>
            <w:tcW w:w="2178" w:type="dxa"/>
            <w:shd w:val="clear" w:color="auto" w:fill="auto"/>
            <w:vAlign w:val="center"/>
          </w:tcPr>
          <w:p w:rsidR="002C67AE" w:rsidRPr="00D64F0B" w:rsidRDefault="002C67AE" w:rsidP="00E122C6">
            <w:pPr>
              <w:jc w:val="center"/>
              <w:rPr>
                <w:lang w:val="sr-Cyrl-CS"/>
              </w:rPr>
            </w:pPr>
            <w:r>
              <w:rPr>
                <w:lang w:val="sr-Cyrl-CS"/>
              </w:rPr>
              <w:t>Гордана Радовановић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 Групе</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pPr>
            <w:r>
              <w:t>011/2401-143</w:t>
            </w:r>
          </w:p>
          <w:p w:rsidR="002C67AE" w:rsidRDefault="002C67AE" w:rsidP="00E122C6">
            <w:pPr>
              <w:jc w:val="center"/>
              <w:rPr>
                <w:lang w:val="sr-Cyrl-CS"/>
              </w:rPr>
            </w:pPr>
            <w:r w:rsidRPr="00F76A07">
              <w:t>011/2401-911</w:t>
            </w:r>
            <w:r>
              <w:t xml:space="preserve"> </w:t>
            </w:r>
          </w:p>
          <w:p w:rsidR="002C67AE" w:rsidRPr="0010495C" w:rsidRDefault="002C67AE" w:rsidP="00E122C6">
            <w:pPr>
              <w:jc w:val="center"/>
              <w:rPr>
                <w:color w:val="000000"/>
                <w:lang w:val="sr-Cyrl-CS"/>
              </w:rPr>
            </w:pPr>
            <w:r>
              <w:rPr>
                <w:lang w:val="sr-Cyrl-CS"/>
              </w:rPr>
              <w:t>локал 256</w:t>
            </w:r>
          </w:p>
        </w:tc>
        <w:tc>
          <w:tcPr>
            <w:tcW w:w="2160" w:type="dxa"/>
            <w:shd w:val="clear" w:color="auto" w:fill="auto"/>
            <w:vAlign w:val="center"/>
          </w:tcPr>
          <w:p w:rsidR="002C67AE" w:rsidRPr="00D94D63" w:rsidRDefault="00BF2B90" w:rsidP="00E122C6">
            <w:pPr>
              <w:jc w:val="center"/>
              <w:rPr>
                <w:bCs/>
                <w:color w:val="FF0000"/>
                <w:lang w:val="sr-Cyrl-CS"/>
              </w:rPr>
            </w:pPr>
            <w:hyperlink r:id="rId62" w:history="1">
              <w:r w:rsidR="002C67AE" w:rsidRPr="00053ADC">
                <w:rPr>
                  <w:rStyle w:val="Hyperlink"/>
                  <w:lang w:val="sr-Latn-CS"/>
                </w:rPr>
                <w:t>gordana.radovanovic@mpn.gov.rs</w:t>
              </w:r>
            </w:hyperlink>
          </w:p>
        </w:tc>
        <w:tc>
          <w:tcPr>
            <w:tcW w:w="2117" w:type="dxa"/>
            <w:shd w:val="clear" w:color="auto" w:fill="auto"/>
            <w:vAlign w:val="center"/>
          </w:tcPr>
          <w:p w:rsidR="002C67AE" w:rsidRDefault="002C67AE" w:rsidP="00E122C6">
            <w:pPr>
              <w:jc w:val="center"/>
              <w:rPr>
                <w:lang w:val="sr-Cyrl-CS"/>
              </w:rPr>
            </w:pPr>
            <w:r w:rsidRPr="00767B71">
              <w:rPr>
                <w:lang w:val="sr-Cyrl-CS"/>
              </w:rPr>
              <w:t>Захумска 14</w:t>
            </w:r>
            <w:r>
              <w:rPr>
                <w:lang w:val="sr-Cyrl-CS"/>
              </w:rPr>
              <w:t>,</w:t>
            </w:r>
          </w:p>
          <w:p w:rsidR="002C67AE" w:rsidRPr="00FE32EE" w:rsidRDefault="002C67AE" w:rsidP="00E122C6">
            <w:pPr>
              <w:jc w:val="center"/>
            </w:pPr>
            <w:r w:rsidRPr="00D94D63">
              <w:rPr>
                <w:lang w:val="sr-Cyrl-CS"/>
              </w:rPr>
              <w:t xml:space="preserve">спрат </w:t>
            </w:r>
            <w:r w:rsidRPr="00767B71">
              <w:rPr>
                <w:lang w:val="sr-Latn-CS"/>
              </w:rPr>
              <w:t>IIa</w:t>
            </w:r>
            <w:r w:rsidRPr="00D94D63">
              <w:rPr>
                <w:lang w:val="sr-Cyrl-CS"/>
              </w:rPr>
              <w:t xml:space="preserve">, </w:t>
            </w:r>
            <w:r>
              <w:rPr>
                <w:lang w:val="sr-Cyrl-CS"/>
              </w:rPr>
              <w:t>канц.</w:t>
            </w:r>
            <w:r w:rsidRPr="00D94D63">
              <w:rPr>
                <w:lang w:val="sr-Cyrl-CS"/>
              </w:rPr>
              <w:t xml:space="preserve"> </w:t>
            </w:r>
            <w:r>
              <w:rPr>
                <w:lang w:val="sr-Cyrl-CS"/>
              </w:rPr>
              <w:t>215</w:t>
            </w:r>
          </w:p>
        </w:tc>
      </w:tr>
    </w:tbl>
    <w:p w:rsidR="00B1368C" w:rsidRPr="0067470D" w:rsidRDefault="00B1368C" w:rsidP="00B1368C">
      <w:pPr>
        <w:autoSpaceDE w:val="0"/>
        <w:autoSpaceDN w:val="0"/>
        <w:adjustRightInd w:val="0"/>
        <w:spacing w:line="260" w:lineRule="exact"/>
        <w:jc w:val="both"/>
        <w:rPr>
          <w:rFonts w:eastAsia="Calibri"/>
          <w:lang w:val="sr-Cyrl-RS"/>
        </w:rPr>
      </w:pPr>
      <w:r w:rsidRPr="00B1368C">
        <w:rPr>
          <w:rFonts w:eastAsia="Calibri"/>
          <w:lang w:val="sr-Latn-RS"/>
        </w:rPr>
        <w:t xml:space="preserve">У </w:t>
      </w:r>
      <w:r w:rsidRPr="00B1368C">
        <w:rPr>
          <w:rFonts w:eastAsia="Calibri"/>
          <w:bCs/>
          <w:lang w:val="sr-Latn-RS"/>
        </w:rPr>
        <w:t xml:space="preserve">Групи за правне, аналитичке и информатичке послове </w:t>
      </w:r>
      <w:r w:rsidRPr="00B1368C">
        <w:rPr>
          <w:rFonts w:eastAsia="Calibri"/>
          <w:lang w:val="sr-Latn-RS"/>
        </w:rPr>
        <w:t>обављају</w:t>
      </w:r>
      <w:r w:rsidRPr="0067470D">
        <w:rPr>
          <w:rFonts w:eastAsia="Calibri"/>
          <w:lang w:val="sr-Latn-RS"/>
        </w:rPr>
        <w:t xml:space="preserve"> се послови који се односе на: </w:t>
      </w:r>
      <w:r w:rsidRPr="0067470D">
        <w:rPr>
          <w:rFonts w:eastAsia="Calibri"/>
          <w:lang w:val="sr-Cyrl-RS"/>
        </w:rPr>
        <w:t xml:space="preserve">припрему нацрта закона, подзаконских и других аката из надлежности </w:t>
      </w:r>
      <w:r w:rsidRPr="00B1368C">
        <w:rPr>
          <w:rFonts w:eastAsia="Calibri"/>
          <w:lang w:val="sr-Cyrl-RS"/>
        </w:rPr>
        <w:t xml:space="preserve">Сектора; учествовање у изради закона, подзаконских и других аката у сарадњи са другим организационим јединицама министарства; давање мишљења на законе, подзаконске и друге акте које предлажу друге организационе јединице министарства; праћење примене прописа у области образовања и васпитања и инспекцијског надзора и давање предлога у вези усаглашавања закона и подзаконских аката у овој области; праћење функционисања система надзора и учествовање у изради процедура везаних за инспекцијски поступак; објављивање аката о примени прописа по сопственој иницијативи или по захтеву правног или физичког лица; учествовање у изради годишњег плана инспекцијског надзора и контролних листа; израђивање извештаја о раду просветне инспекције; израђивање предлога за унапређивање и уједначавање рада просветних инспектора; планирање стручног усавршавања инспектора у сарадњи са организационим јединицама Сектора; праћење и израду анализа и извештаја у вези са уоченим неправилностима и недостацима током вршења надзора, израде записника/решења и предлагање њиховог отклањања; анализу извештаја о евиденцији о инспекцијском надзору; праћење и надзирање израде предлога буџета за Сектор; израде предлога финансијског плана; израде предлога плана јавних набавки; поступке јавних набавки; извршавање буџета и израду месечног плана потрошње; контролу </w:t>
      </w:r>
      <w:r w:rsidRPr="00B1368C">
        <w:rPr>
          <w:rFonts w:eastAsia="Calibri"/>
          <w:lang w:val="sr-Cyrl-RS"/>
        </w:rPr>
        <w:lastRenderedPageBreak/>
        <w:t xml:space="preserve">документације за плаћања; пружање стручне помоћи у вези представки Заштитника грађана, Агенције за борбу против корупције, Повереника </w:t>
      </w:r>
      <w:r w:rsidRPr="00B1368C">
        <w:rPr>
          <w:rStyle w:val="Emphasis"/>
          <w:i w:val="0"/>
        </w:rPr>
        <w:t>за информације од јавног значаја</w:t>
      </w:r>
      <w:r w:rsidRPr="00B1368C">
        <w:rPr>
          <w:rStyle w:val="st"/>
          <w:i/>
        </w:rPr>
        <w:t xml:space="preserve"> </w:t>
      </w:r>
      <w:r w:rsidRPr="00B1368C">
        <w:rPr>
          <w:rStyle w:val="st"/>
        </w:rPr>
        <w:t>и заштиту података о личности</w:t>
      </w:r>
      <w:r w:rsidRPr="00B1368C">
        <w:rPr>
          <w:rFonts w:eastAsia="Calibri"/>
          <w:lang w:val="sr-Cyrl-RS"/>
        </w:rPr>
        <w:t xml:space="preserve"> и других државних органа; сарадњу са Јединицом за подршку Координационој комисији за инспекцијски надзор и другим инспекцијским органима; организацију активности везаних за базу е- инспектор; координирање израде месечних извештаја о надзираним субјектима; обављање послова секретара радне групе за унутрашњи надзор при Координационој комисији за инспекцијски </w:t>
      </w:r>
      <w:r w:rsidRPr="0067470D">
        <w:rPr>
          <w:rFonts w:eastAsia="Calibri"/>
          <w:lang w:val="sr-Cyrl-RS"/>
        </w:rPr>
        <w:t xml:space="preserve">надзор; уређивање интернет странице Сектора на званичној интернет страници Министарства; сарадњу са другим организационим јединицама министарства у чијој су надлежности финансијски послови, послови јавних набавки и ИТ послови; сарадњу са просветним инспекторима у активностима припреме инспекцијског надзора и обављање других послова по налогу помоћника министра. </w:t>
      </w:r>
    </w:p>
    <w:p w:rsidR="005E54F6" w:rsidRDefault="005E54F6" w:rsidP="00E122C6">
      <w:pPr>
        <w:rPr>
          <w:lang w:val="ru-RU"/>
        </w:rPr>
      </w:pPr>
    </w:p>
    <w:p w:rsidR="002C67AE" w:rsidRDefault="002C67AE" w:rsidP="00E122C6">
      <w:pPr>
        <w:widowControl w:val="0"/>
        <w:tabs>
          <w:tab w:val="left" w:pos="1441"/>
        </w:tabs>
        <w:contextualSpacing/>
        <w:jc w:val="both"/>
        <w:rPr>
          <w:lang w:val="ru-RU"/>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A20E89" w:rsidTr="00D2101D">
        <w:tc>
          <w:tcPr>
            <w:tcW w:w="10685" w:type="dxa"/>
            <w:gridSpan w:val="5"/>
            <w:shd w:val="solid" w:color="000080" w:fill="FFFFFF"/>
          </w:tcPr>
          <w:p w:rsidR="002C67AE" w:rsidRPr="00967420" w:rsidRDefault="002C67AE" w:rsidP="00E122C6">
            <w:pPr>
              <w:pStyle w:val="Heading1"/>
              <w:rPr>
                <w:bCs/>
              </w:rPr>
            </w:pPr>
            <w:bookmarkStart w:id="143" w:name="_Toc497132941"/>
            <w:bookmarkStart w:id="144" w:name="_Toc497133607"/>
            <w:bookmarkStart w:id="145" w:name="_Toc497213726"/>
            <w:r w:rsidRPr="00967420">
              <w:t xml:space="preserve">Сектор за </w:t>
            </w:r>
            <w:r>
              <w:t>науку</w:t>
            </w:r>
            <w:bookmarkEnd w:id="143"/>
            <w:bookmarkEnd w:id="144"/>
            <w:bookmarkEnd w:id="145"/>
            <w:r>
              <w:t xml:space="preserve"> </w:t>
            </w:r>
          </w:p>
        </w:tc>
      </w:tr>
      <w:tr w:rsidR="002C67AE" w:rsidRPr="00475FAF" w:rsidTr="00D2101D">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D2101D">
        <w:tc>
          <w:tcPr>
            <w:tcW w:w="2178" w:type="dxa"/>
            <w:shd w:val="clear" w:color="auto" w:fill="auto"/>
            <w:vAlign w:val="center"/>
          </w:tcPr>
          <w:p w:rsidR="002C67AE" w:rsidRPr="00AD59EC" w:rsidRDefault="002C67AE" w:rsidP="00E122C6">
            <w:pPr>
              <w:jc w:val="center"/>
              <w:rPr>
                <w:b/>
                <w:lang w:val="sr-Cyrl-CS"/>
              </w:rPr>
            </w:pPr>
          </w:p>
        </w:tc>
        <w:tc>
          <w:tcPr>
            <w:tcW w:w="2070" w:type="dxa"/>
            <w:shd w:val="clear" w:color="auto" w:fill="auto"/>
            <w:vAlign w:val="center"/>
          </w:tcPr>
          <w:p w:rsidR="002C67AE" w:rsidRDefault="002C67AE" w:rsidP="00E122C6">
            <w:pPr>
              <w:jc w:val="center"/>
              <w:rPr>
                <w:b/>
                <w:lang w:val="sr-Cyrl-CS"/>
              </w:rPr>
            </w:pPr>
          </w:p>
          <w:p w:rsidR="002C67AE" w:rsidRDefault="00CF2B95" w:rsidP="00E122C6">
            <w:pPr>
              <w:jc w:val="center"/>
              <w:rPr>
                <w:b/>
                <w:lang w:val="sr-Cyrl-CS"/>
              </w:rPr>
            </w:pPr>
            <w:r>
              <w:rPr>
                <w:b/>
                <w:lang w:val="sr-Cyrl-CS"/>
              </w:rPr>
              <w:t>в.д. п</w:t>
            </w:r>
            <w:r w:rsidR="002C67AE">
              <w:rPr>
                <w:b/>
                <w:lang w:val="sr-Cyrl-CS"/>
              </w:rPr>
              <w:t>омоћник</w:t>
            </w:r>
            <w:r>
              <w:rPr>
                <w:b/>
                <w:lang w:val="sr-Cyrl-CS"/>
              </w:rPr>
              <w:t>а</w:t>
            </w:r>
            <w:r w:rsidR="002C67AE" w:rsidRPr="00AD59EC">
              <w:rPr>
                <w:b/>
                <w:lang w:val="sr-Cyrl-CS"/>
              </w:rPr>
              <w:t xml:space="preserve"> </w:t>
            </w:r>
            <w:r w:rsidR="002C67AE">
              <w:rPr>
                <w:b/>
                <w:lang w:val="sr-Cyrl-CS"/>
              </w:rPr>
              <w:t>министра</w:t>
            </w:r>
          </w:p>
          <w:p w:rsidR="002C67AE" w:rsidRPr="00AD59EC" w:rsidRDefault="002C67AE" w:rsidP="00E122C6">
            <w:pPr>
              <w:jc w:val="center"/>
              <w:rPr>
                <w:b/>
                <w:lang w:val="sr-Cyrl-CS"/>
              </w:rPr>
            </w:pPr>
          </w:p>
        </w:tc>
        <w:tc>
          <w:tcPr>
            <w:tcW w:w="2160" w:type="dxa"/>
            <w:shd w:val="clear" w:color="auto" w:fill="auto"/>
            <w:vAlign w:val="center"/>
          </w:tcPr>
          <w:p w:rsidR="002C67AE" w:rsidRPr="00AD59EC" w:rsidRDefault="002C67AE" w:rsidP="00E122C6">
            <w:pPr>
              <w:jc w:val="center"/>
              <w:rPr>
                <w:lang w:val="sr-Cyrl-CS"/>
              </w:rPr>
            </w:pPr>
            <w:r w:rsidRPr="00AD59EC">
              <w:rPr>
                <w:lang w:val="sr-Cyrl-CS"/>
              </w:rPr>
              <w:t>011/3640-230</w:t>
            </w:r>
          </w:p>
          <w:p w:rsidR="002C67AE" w:rsidRPr="00AD59EC" w:rsidRDefault="002C67AE" w:rsidP="00E122C6">
            <w:pPr>
              <w:jc w:val="center"/>
              <w:rPr>
                <w:lang w:val="sr-Cyrl-CS"/>
              </w:rPr>
            </w:pPr>
            <w:r w:rsidRPr="00AD59EC">
              <w:rPr>
                <w:lang w:val="sr-Cyrl-CS"/>
              </w:rPr>
              <w:t>011/3640-232</w:t>
            </w:r>
          </w:p>
        </w:tc>
        <w:tc>
          <w:tcPr>
            <w:tcW w:w="2160" w:type="dxa"/>
            <w:shd w:val="clear" w:color="auto" w:fill="auto"/>
            <w:vAlign w:val="center"/>
          </w:tcPr>
          <w:p w:rsidR="002C67AE" w:rsidRPr="00AD59EC" w:rsidRDefault="002C67AE" w:rsidP="00E122C6">
            <w:pPr>
              <w:jc w:val="center"/>
              <w:rPr>
                <w:lang w:val="sr-Latn-CS"/>
              </w:rPr>
            </w:pPr>
          </w:p>
        </w:tc>
        <w:tc>
          <w:tcPr>
            <w:tcW w:w="2117" w:type="dxa"/>
            <w:shd w:val="clear" w:color="auto" w:fill="auto"/>
            <w:vAlign w:val="center"/>
          </w:tcPr>
          <w:p w:rsidR="002C67AE" w:rsidRPr="00AD59EC" w:rsidRDefault="002C67AE" w:rsidP="00E122C6">
            <w:pPr>
              <w:jc w:val="center"/>
              <w:rPr>
                <w:lang w:val="sr-Cyrl-CS"/>
              </w:rPr>
            </w:pPr>
            <w:r>
              <w:rPr>
                <w:lang w:val="sr-Cyrl-CS"/>
              </w:rPr>
              <w:t>Његошева 12</w:t>
            </w:r>
          </w:p>
        </w:tc>
      </w:tr>
    </w:tbl>
    <w:p w:rsidR="002C67AE" w:rsidRPr="008C6BB1" w:rsidRDefault="002C67AE" w:rsidP="00E122C6">
      <w:pPr>
        <w:widowControl w:val="0"/>
        <w:tabs>
          <w:tab w:val="left" w:pos="993"/>
        </w:tabs>
        <w:contextualSpacing/>
        <w:jc w:val="both"/>
      </w:pPr>
    </w:p>
    <w:p w:rsidR="008C6BB1" w:rsidRPr="008C6BB1" w:rsidRDefault="008C6BB1" w:rsidP="00E122C6">
      <w:pPr>
        <w:spacing w:line="260" w:lineRule="exact"/>
        <w:jc w:val="both"/>
      </w:pPr>
      <w:r w:rsidRPr="008C6BB1">
        <w:rPr>
          <w:lang w:val="sr-Cyrl-CS"/>
        </w:rPr>
        <w:t>У Сектору за науку обављају се послови који се односе на:</w:t>
      </w:r>
      <w:r>
        <w:rPr>
          <w:lang w:val="sr-Cyrl-CS"/>
        </w:rPr>
        <w:t xml:space="preserve"> </w:t>
      </w:r>
      <w:r w:rsidRPr="008C6BB1">
        <w:rPr>
          <w:lang w:val="sr-Cyrl-CS"/>
        </w:rPr>
        <w:t>послове програмирања, праћења, остваривања, анализе и оцењивања научног и технолошког развоја, избор и оцењивање пројеката у оквиру програма основних истраживања, интердисциплинарних пројеката и праћење светских трендова у области науке;</w:t>
      </w:r>
      <w:r>
        <w:rPr>
          <w:lang w:val="sr-Cyrl-CS"/>
        </w:rPr>
        <w:t xml:space="preserve"> </w:t>
      </w:r>
      <w:r w:rsidRPr="008C6BB1">
        <w:rPr>
          <w:lang w:val="ru-RU"/>
        </w:rPr>
        <w:t>учешће у изради закона и подзаконских аката из делокруга сектора</w:t>
      </w:r>
      <w:r>
        <w:rPr>
          <w:lang w:val="ru-RU"/>
        </w:rPr>
        <w:t xml:space="preserve">; </w:t>
      </w:r>
      <w:r w:rsidRPr="008C6BB1">
        <w:rPr>
          <w:lang w:val="sr-Cyrl-CS"/>
        </w:rPr>
        <w:t>израду акта о избору, вредновању и финансирању програма основних истраживања, као и аката о критеријумима и мерилима за (су)финансирање програма од општег интереса;</w:t>
      </w:r>
      <w:r>
        <w:rPr>
          <w:lang w:val="sr-Cyrl-CS"/>
        </w:rPr>
        <w:t xml:space="preserve"> </w:t>
      </w:r>
      <w:r w:rsidRPr="008C6BB1">
        <w:rPr>
          <w:lang w:val="sr-Cyrl-CS"/>
        </w:rPr>
        <w:t>иницирање мера и инструмената за реформу научноистраживачког система  (рационализација Мреже НИО, трансформација института, статусне промене института, приватизација института, промена орг</w:t>
      </w:r>
      <w:r>
        <w:rPr>
          <w:lang w:val="sr-Cyrl-CS"/>
        </w:rPr>
        <w:t xml:space="preserve">анизационе форме института и др); </w:t>
      </w:r>
      <w:r w:rsidRPr="008C6BB1">
        <w:rPr>
          <w:lang w:val="sr-Cyrl-CS"/>
        </w:rPr>
        <w:t>припрему уговора и других аката у вези са финансирањем пројеката;</w:t>
      </w:r>
      <w:r>
        <w:rPr>
          <w:lang w:val="sr-Cyrl-CS"/>
        </w:rPr>
        <w:t xml:space="preserve"> </w:t>
      </w:r>
      <w:r w:rsidRPr="008C6BB1">
        <w:rPr>
          <w:lang w:val="sr-Cyrl-CS"/>
        </w:rPr>
        <w:t>израду</w:t>
      </w:r>
      <w:r w:rsidRPr="008C6BB1">
        <w:rPr>
          <w:lang w:val="ru-RU"/>
        </w:rPr>
        <w:t xml:space="preserve"> </w:t>
      </w:r>
      <w:r w:rsidRPr="008C6BB1">
        <w:rPr>
          <w:lang w:val="sr-Cyrl-CS"/>
        </w:rPr>
        <w:t>уговора, програма и других аката у области развоја научноистраживачких кадрова;</w:t>
      </w:r>
      <w:r>
        <w:rPr>
          <w:lang w:val="sr-Cyrl-CS"/>
        </w:rPr>
        <w:t xml:space="preserve"> </w:t>
      </w:r>
      <w:r w:rsidRPr="008C6BB1">
        <w:rPr>
          <w:lang w:val="sr-Cyrl-CS"/>
        </w:rPr>
        <w:t xml:space="preserve">израду аката за одређивање представника Владе Републике Србије, као оснивача у скупштине и управне одборе института који су организовани као привредна друштва, именовање и разрешење директора тих института; </w:t>
      </w:r>
      <w:r w:rsidRPr="008C6BB1">
        <w:rPr>
          <w:spacing w:val="-2"/>
          <w:lang w:val="sr-Cyrl-CS"/>
        </w:rPr>
        <w:t xml:space="preserve">израду аналитичких материјала и упоредних анализа истраживања као основе за припрему стратешких докумената развоја науке у области основних истраживања; </w:t>
      </w:r>
      <w:r w:rsidRPr="008C6BB1">
        <w:rPr>
          <w:lang w:val="sr-Cyrl-CS"/>
        </w:rPr>
        <w:t>предлагање нових програма и решења из области научноистраживачког рада;</w:t>
      </w:r>
      <w:r>
        <w:rPr>
          <w:lang w:val="sr-Cyrl-CS"/>
        </w:rPr>
        <w:t xml:space="preserve"> </w:t>
      </w:r>
      <w:r w:rsidRPr="008C6BB1">
        <w:rPr>
          <w:lang w:val="sr-Cyrl-CS"/>
        </w:rPr>
        <w:t>политику и критеријуме за вредновање истраживача, научноистраживачких организација (у даљем тексту: НИО) и научно истраживачких пројеката;</w:t>
      </w:r>
      <w:r>
        <w:rPr>
          <w:lang w:val="sr-Cyrl-CS"/>
        </w:rPr>
        <w:t xml:space="preserve"> </w:t>
      </w:r>
      <w:r w:rsidRPr="008C6BB1">
        <w:rPr>
          <w:lang w:val="sr-Cyrl-CS"/>
        </w:rPr>
        <w:t>припремање анализа и припремање податка за уговоре и решења, припремање извештаја, информација и других материјала у области основних наука;</w:t>
      </w:r>
      <w:r>
        <w:rPr>
          <w:lang w:val="sr-Cyrl-CS"/>
        </w:rPr>
        <w:t xml:space="preserve"> </w:t>
      </w:r>
      <w:r w:rsidRPr="008C6BB1">
        <w:rPr>
          <w:lang w:val="sr-Cyrl-CS"/>
        </w:rPr>
        <w:t>праћење извршења и наменског коришћења буџетских средстава по уговорима о финансирању програма и пројеката у области основних истраживања; координацију и обезбеђење функционисања експертских тела (одбори, комисије и експерти) за вредновање резултата научноистраживачких програма и пројеката у области основних наука;</w:t>
      </w:r>
      <w:r>
        <w:rPr>
          <w:lang w:val="sr-Cyrl-CS"/>
        </w:rPr>
        <w:t xml:space="preserve"> </w:t>
      </w:r>
      <w:r w:rsidRPr="008C6BB1">
        <w:rPr>
          <w:lang w:val="sr-Cyrl-CS"/>
        </w:rPr>
        <w:t>планирање и развој кадрова за научноистраживачки рад;</w:t>
      </w:r>
      <w:r>
        <w:rPr>
          <w:lang w:val="sr-Cyrl-CS"/>
        </w:rPr>
        <w:t xml:space="preserve"> </w:t>
      </w:r>
      <w:r w:rsidRPr="008C6BB1">
        <w:rPr>
          <w:spacing w:val="-2"/>
          <w:lang w:val="sr-Cyrl-CS"/>
        </w:rPr>
        <w:t>израду аналитичких материјала</w:t>
      </w:r>
      <w:r w:rsidRPr="008C6BB1">
        <w:rPr>
          <w:lang w:val="sr-Cyrl-CS"/>
        </w:rPr>
        <w:t>, послове програмирања, праћења, реализације и анализе остварења програма развоја научноистраживачких кадрова;</w:t>
      </w:r>
      <w:r>
        <w:rPr>
          <w:lang w:val="sr-Cyrl-CS"/>
        </w:rPr>
        <w:t xml:space="preserve"> </w:t>
      </w:r>
      <w:r w:rsidRPr="008C6BB1">
        <w:rPr>
          <w:lang w:val="sr-Cyrl-CS"/>
        </w:rPr>
        <w:t>усавршавање кадрова за научноистраживачки рад (магистратуре односно мастера, докторати, постдокторско усавршавање у иностранству);</w:t>
      </w:r>
      <w:r>
        <w:rPr>
          <w:lang w:val="sr-Cyrl-CS"/>
        </w:rPr>
        <w:t xml:space="preserve"> </w:t>
      </w:r>
      <w:r w:rsidRPr="008C6BB1">
        <w:rPr>
          <w:lang w:val="sr-Cyrl-CS"/>
        </w:rPr>
        <w:t>подстицање и стипендирање кадрова за научноистраживачки рад (магистраната односно мастера, доктораната, ученика-талената);</w:t>
      </w:r>
      <w:r>
        <w:rPr>
          <w:lang w:val="sr-Cyrl-CS"/>
        </w:rPr>
        <w:t xml:space="preserve"> </w:t>
      </w:r>
      <w:r w:rsidRPr="008C6BB1">
        <w:rPr>
          <w:lang w:val="sr-Cyrl-CS"/>
        </w:rPr>
        <w:t>подстицање активности НИО и научних и стручних друштава за одржавање научних скупова у земљи;</w:t>
      </w:r>
      <w:r>
        <w:rPr>
          <w:lang w:val="sr-Cyrl-CS"/>
        </w:rPr>
        <w:t xml:space="preserve"> </w:t>
      </w:r>
      <w:r w:rsidRPr="008C6BB1">
        <w:rPr>
          <w:lang w:val="sr-Cyrl-CS"/>
        </w:rPr>
        <w:t>усавршавање научноистраживачких кадрова у иностранству - научни скупови, конгреси, радни састанци и студијски боравци у иностранству, учешће и рад у међународним научним и стручним асоцијацијама;</w:t>
      </w:r>
      <w:r>
        <w:rPr>
          <w:lang w:val="sr-Cyrl-CS"/>
        </w:rPr>
        <w:t xml:space="preserve"> </w:t>
      </w:r>
      <w:r w:rsidRPr="008C6BB1">
        <w:rPr>
          <w:lang w:val="sr-Cyrl-CS"/>
        </w:rPr>
        <w:t>научне и стручне публикације и програм набавке научно-стручне литературе (домаћи и страни часописи, монографије, базе);</w:t>
      </w:r>
      <w:r>
        <w:rPr>
          <w:lang w:val="sr-Cyrl-CS"/>
        </w:rPr>
        <w:t xml:space="preserve"> </w:t>
      </w:r>
      <w:r w:rsidRPr="008C6BB1">
        <w:rPr>
          <w:lang w:val="sr-Cyrl-CS"/>
        </w:rPr>
        <w:t>припремање анализа и стручних основа за уговоре, решења, извештаје и друге материјале у вези са развојем и програмирањем усавршавања кадрова;</w:t>
      </w:r>
      <w:r>
        <w:rPr>
          <w:lang w:val="sr-Cyrl-CS"/>
        </w:rPr>
        <w:t xml:space="preserve"> </w:t>
      </w:r>
      <w:r w:rsidRPr="008C6BB1">
        <w:rPr>
          <w:lang w:val="sr-Cyrl-CS"/>
        </w:rPr>
        <w:t xml:space="preserve">подстицање активности научних организација и друштава у области промоције и </w:t>
      </w:r>
      <w:r w:rsidRPr="008C6BB1">
        <w:rPr>
          <w:lang w:val="sr-Cyrl-CS"/>
        </w:rPr>
        <w:lastRenderedPageBreak/>
        <w:t>популаризације науке и технологије;</w:t>
      </w:r>
      <w:r>
        <w:rPr>
          <w:lang w:val="sr-Cyrl-CS"/>
        </w:rPr>
        <w:t xml:space="preserve"> </w:t>
      </w:r>
      <w:r w:rsidRPr="008C6BB1">
        <w:rPr>
          <w:lang w:val="sr-Cyrl-CS"/>
        </w:rPr>
        <w:t>праћење извршења и наменског коришћења буџетских средстава по уговорима о финансирању програма усавршавања кадрова за научноистраживачки рад, подстицања младих и надарених за научноистраживачки рад, набавке научне и стручне литературе из иностранства и приступа електронским научним и стручним базама података, издавања научних публикација и одржавања научних скупова и подстицаја активности научних и стручних друпштава који су у функцији унапређивања научноистраживачког рада</w:t>
      </w:r>
      <w:r w:rsidR="00614F90">
        <w:rPr>
          <w:lang w:val="sr-Cyrl-CS"/>
        </w:rPr>
        <w:t xml:space="preserve">; </w:t>
      </w:r>
      <w:r w:rsidRPr="008C6BB1">
        <w:t xml:space="preserve">праћење стања и покретање иницијатива за решавање питања из области </w:t>
      </w:r>
      <w:r w:rsidRPr="008C6BB1">
        <w:rPr>
          <w:lang w:val="sr-Cyrl-RS"/>
        </w:rPr>
        <w:t>докторских студија</w:t>
      </w:r>
      <w:r w:rsidRPr="008C6BB1">
        <w:t>;</w:t>
      </w:r>
      <w:r w:rsidR="00614F90">
        <w:rPr>
          <w:lang w:val="sr-Cyrl-RS"/>
        </w:rPr>
        <w:t xml:space="preserve"> </w:t>
      </w:r>
      <w:r w:rsidRPr="008C6BB1">
        <w:t xml:space="preserve">предлагање броја студената за упис </w:t>
      </w:r>
      <w:r w:rsidRPr="008C6BB1">
        <w:rPr>
          <w:lang w:val="sr-Cyrl-RS"/>
        </w:rPr>
        <w:t>на докторске студије</w:t>
      </w:r>
      <w:r w:rsidRPr="008C6BB1">
        <w:t>;</w:t>
      </w:r>
      <w:r w:rsidR="00614F90">
        <w:rPr>
          <w:lang w:val="sr-Cyrl-RS"/>
        </w:rPr>
        <w:t xml:space="preserve"> </w:t>
      </w:r>
      <w:r w:rsidRPr="008C6BB1">
        <w:t>припремање, предлагање, анализа и праћење уписне политике</w:t>
      </w:r>
      <w:r w:rsidRPr="008C6BB1">
        <w:rPr>
          <w:lang w:val="sr-Cyrl-RS"/>
        </w:rPr>
        <w:t xml:space="preserve"> докторских студија</w:t>
      </w:r>
      <w:r w:rsidRPr="008C6BB1">
        <w:t>;</w:t>
      </w:r>
      <w:r w:rsidR="00614F90">
        <w:rPr>
          <w:lang w:val="sr-Cyrl-RS"/>
        </w:rPr>
        <w:t xml:space="preserve"> </w:t>
      </w:r>
      <w:r w:rsidRPr="008C6BB1">
        <w:t>припрему и израду одлука, решења, закључака, уговора, споразума, меморандума и других појединачних правних аката из надлежности Сектора;</w:t>
      </w:r>
      <w:r w:rsidR="00614F90">
        <w:rPr>
          <w:lang w:val="sr-Cyrl-RS"/>
        </w:rPr>
        <w:t xml:space="preserve"> </w:t>
      </w:r>
      <w:r w:rsidRPr="008C6BB1">
        <w:t>стручну обраду предлога одлука које доноси Влада и решења о давању сагласности, верификацији, именовањима и разрешењима и друго;</w:t>
      </w:r>
      <w:r w:rsidR="00614F90">
        <w:rPr>
          <w:lang w:val="sr-Cyrl-RS"/>
        </w:rPr>
        <w:t xml:space="preserve"> </w:t>
      </w:r>
      <w:r w:rsidRPr="008C6BB1">
        <w:tab/>
        <w:t>припрему одговора суду по тужбама у управним споровима;</w:t>
      </w:r>
      <w:r w:rsidR="00614F90">
        <w:rPr>
          <w:lang w:val="sr-Cyrl-RS"/>
        </w:rPr>
        <w:t xml:space="preserve"> </w:t>
      </w:r>
      <w:r w:rsidRPr="008C6BB1">
        <w:t>израду информација из надлежности Сектора, за тужилаштво и суд у предметима у којима Министарство није странка у поступку;</w:t>
      </w:r>
      <w:r w:rsidR="00614F90">
        <w:rPr>
          <w:lang w:val="sr-Cyrl-RS"/>
        </w:rPr>
        <w:t xml:space="preserve"> </w:t>
      </w:r>
      <w:r w:rsidRPr="008C6BB1">
        <w:t>поступање по представкама и спроводи препоруке Заштитника грађана у вези послова из надлежности Сектора</w:t>
      </w:r>
      <w:r w:rsidRPr="008C6BB1">
        <w:rPr>
          <w:lang w:val="sr-Cyrl-RS"/>
        </w:rPr>
        <w:t>;</w:t>
      </w:r>
      <w:r w:rsidR="00614F90">
        <w:rPr>
          <w:lang w:val="sr-Cyrl-RS"/>
        </w:rPr>
        <w:t xml:space="preserve"> </w:t>
      </w:r>
      <w:r w:rsidRPr="008C6BB1">
        <w:rPr>
          <w:noProof/>
          <w:lang w:val="sr-Cyrl-RS"/>
        </w:rPr>
        <w:t>ажурирање електронске документације и базе података, као и</w:t>
      </w:r>
      <w:r w:rsidRPr="008C6BB1">
        <w:rPr>
          <w:lang w:val="sr-Cyrl-CS"/>
        </w:rPr>
        <w:t xml:space="preserve"> припрема</w:t>
      </w:r>
      <w:r w:rsidRPr="008C6BB1">
        <w:rPr>
          <w:noProof/>
          <w:lang w:val="sr-Cyrl-RS"/>
        </w:rPr>
        <w:t xml:space="preserve"> информација из надлежности Сектора за постављање на сајт Министарства</w:t>
      </w:r>
      <w:r w:rsidRPr="008C6BB1">
        <w:rPr>
          <w:iCs/>
          <w:lang w:val="sr-Latn-CS"/>
        </w:rPr>
        <w:t xml:space="preserve"> </w:t>
      </w:r>
      <w:r w:rsidRPr="008C6BB1">
        <w:rPr>
          <w:lang w:val="sr-Cyrl-RS"/>
        </w:rPr>
        <w:t xml:space="preserve">и </w:t>
      </w:r>
      <w:r w:rsidR="00614F90">
        <w:rPr>
          <w:lang w:val="sr-Cyrl-RS"/>
        </w:rPr>
        <w:t xml:space="preserve"> </w:t>
      </w:r>
      <w:r w:rsidRPr="008C6BB1">
        <w:t>друге послове у складу са законом.</w:t>
      </w:r>
    </w:p>
    <w:p w:rsidR="008C6BB1" w:rsidRDefault="008C6BB1" w:rsidP="00E122C6">
      <w:pPr>
        <w:spacing w:line="260" w:lineRule="exact"/>
        <w:jc w:val="both"/>
        <w:rPr>
          <w:lang w:val="sr-Cyrl-CS"/>
        </w:rPr>
      </w:pPr>
      <w:r w:rsidRPr="008C6BB1">
        <w:rPr>
          <w:lang w:val="sr-Cyrl-CS"/>
        </w:rPr>
        <w:t>У Сектору за науку образују се следеће уже унутрашње јединице:</w:t>
      </w:r>
      <w:r w:rsidR="00614F90">
        <w:rPr>
          <w:lang w:val="sr-Cyrl-CS"/>
        </w:rPr>
        <w:t xml:space="preserve"> </w:t>
      </w:r>
      <w:r w:rsidRPr="008C6BB1">
        <w:rPr>
          <w:lang w:val="sr-Cyrl-CS"/>
        </w:rPr>
        <w:t>1. Одсек за праћење реализације програма и  пројеката у области основних истраживања</w:t>
      </w:r>
      <w:r w:rsidR="00614F90">
        <w:rPr>
          <w:lang w:val="sr-Cyrl-CS"/>
        </w:rPr>
        <w:t xml:space="preserve"> и студијско-аналитичке послове; </w:t>
      </w:r>
      <w:r w:rsidRPr="008C6BB1">
        <w:rPr>
          <w:lang w:val="sr-Cyrl-CS"/>
        </w:rPr>
        <w:t>2. Одсек  за развој научноистраживачких кадрова</w:t>
      </w:r>
      <w:r w:rsidR="00614F90">
        <w:rPr>
          <w:lang w:val="sr-Cyrl-CS"/>
        </w:rPr>
        <w:t xml:space="preserve"> и </w:t>
      </w:r>
      <w:r w:rsidRPr="008C6BB1">
        <w:rPr>
          <w:lang w:val="sr-Cyrl-CS"/>
        </w:rPr>
        <w:t>3. Група за обезбеђивање квалитета научноистраживачког рада и развој научноистраживачке делатности.</w:t>
      </w:r>
    </w:p>
    <w:p w:rsidR="002C67AE" w:rsidRPr="00B831DA" w:rsidRDefault="002C67AE" w:rsidP="00E122C6">
      <w:pPr>
        <w:tabs>
          <w:tab w:val="left" w:pos="1441"/>
        </w:tabs>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A20E89" w:rsidRDefault="002C67AE" w:rsidP="00E122C6">
            <w:pPr>
              <w:jc w:val="center"/>
              <w:rPr>
                <w:b/>
                <w:bCs/>
                <w:color w:val="FFFFFF"/>
                <w:lang w:val="ru-RU"/>
              </w:rPr>
            </w:pPr>
            <w:r>
              <w:rPr>
                <w:b/>
                <w:color w:val="FFFFFF"/>
                <w:lang w:val="sr-Cyrl-CS"/>
              </w:rPr>
              <w:t>Одсек</w:t>
            </w:r>
            <w:r w:rsidRPr="00475FAF">
              <w:rPr>
                <w:b/>
                <w:color w:val="FFFFFF"/>
                <w:lang w:val="sr-Cyrl-CS"/>
              </w:rPr>
              <w:t xml:space="preserve"> </w:t>
            </w:r>
            <w:r>
              <w:rPr>
                <w:b/>
                <w:color w:val="FFFFFF"/>
                <w:lang w:val="sr-Cyrl-CS"/>
              </w:rPr>
              <w:t>за</w:t>
            </w:r>
            <w:r w:rsidRPr="00475FAF">
              <w:rPr>
                <w:b/>
                <w:color w:val="FFFFFF"/>
                <w:lang w:val="sr-Cyrl-CS"/>
              </w:rPr>
              <w:t xml:space="preserve"> </w:t>
            </w:r>
            <w:r>
              <w:rPr>
                <w:b/>
                <w:color w:val="FFFFFF"/>
                <w:lang w:val="sr-Cyrl-CS"/>
              </w:rPr>
              <w:t>праћење</w:t>
            </w:r>
            <w:r w:rsidRPr="00475FAF">
              <w:rPr>
                <w:b/>
                <w:color w:val="FFFFFF"/>
                <w:lang w:val="sr-Cyrl-CS"/>
              </w:rPr>
              <w:t xml:space="preserve"> </w:t>
            </w:r>
            <w:r>
              <w:rPr>
                <w:b/>
                <w:color w:val="FFFFFF"/>
                <w:lang w:val="sr-Cyrl-CS"/>
              </w:rPr>
              <w:t>реализације</w:t>
            </w:r>
            <w:r w:rsidRPr="00475FAF">
              <w:rPr>
                <w:b/>
                <w:color w:val="FFFFFF"/>
                <w:lang w:val="sr-Cyrl-CS"/>
              </w:rPr>
              <w:t xml:space="preserve"> </w:t>
            </w:r>
            <w:r>
              <w:rPr>
                <w:b/>
                <w:color w:val="FFFFFF"/>
                <w:lang w:val="sr-Cyrl-CS"/>
              </w:rPr>
              <w:t>програма</w:t>
            </w:r>
            <w:r w:rsidRPr="00475FAF">
              <w:rPr>
                <w:b/>
                <w:color w:val="FFFFFF"/>
                <w:lang w:val="sr-Cyrl-CS"/>
              </w:rPr>
              <w:t xml:space="preserve"> </w:t>
            </w:r>
            <w:r>
              <w:rPr>
                <w:b/>
                <w:color w:val="FFFFFF"/>
                <w:lang w:val="sr-Cyrl-CS"/>
              </w:rPr>
              <w:t>и</w:t>
            </w:r>
            <w:r w:rsidRPr="00475FAF">
              <w:rPr>
                <w:b/>
                <w:color w:val="FFFFFF"/>
                <w:lang w:val="sr-Cyrl-CS"/>
              </w:rPr>
              <w:t xml:space="preserve"> </w:t>
            </w:r>
            <w:r>
              <w:rPr>
                <w:b/>
                <w:color w:val="FFFFFF"/>
                <w:lang w:val="sr-Cyrl-CS"/>
              </w:rPr>
              <w:t>пројеката</w:t>
            </w:r>
            <w:r w:rsidRPr="00475FAF">
              <w:rPr>
                <w:b/>
                <w:color w:val="FFFFFF"/>
                <w:lang w:val="sr-Cyrl-CS"/>
              </w:rPr>
              <w:t xml:space="preserve"> </w:t>
            </w:r>
            <w:r>
              <w:rPr>
                <w:b/>
                <w:color w:val="FFFFFF"/>
                <w:lang w:val="sr-Cyrl-CS"/>
              </w:rPr>
              <w:t>у</w:t>
            </w:r>
            <w:r w:rsidRPr="00475FAF">
              <w:rPr>
                <w:b/>
                <w:color w:val="FFFFFF"/>
                <w:lang w:val="sr-Cyrl-CS"/>
              </w:rPr>
              <w:t xml:space="preserve"> </w:t>
            </w:r>
            <w:r>
              <w:rPr>
                <w:b/>
                <w:color w:val="FFFFFF"/>
                <w:lang w:val="sr-Cyrl-CS"/>
              </w:rPr>
              <w:t>области</w:t>
            </w:r>
            <w:r w:rsidRPr="00475FAF">
              <w:rPr>
                <w:b/>
                <w:color w:val="FFFFFF"/>
                <w:lang w:val="sr-Cyrl-CS"/>
              </w:rPr>
              <w:t xml:space="preserve"> </w:t>
            </w:r>
            <w:r>
              <w:rPr>
                <w:b/>
                <w:color w:val="FFFFFF"/>
                <w:lang w:val="sr-Cyrl-CS"/>
              </w:rPr>
              <w:t>основних</w:t>
            </w:r>
            <w:r w:rsidRPr="00475FAF">
              <w:rPr>
                <w:b/>
                <w:color w:val="FFFFFF"/>
                <w:lang w:val="sr-Cyrl-CS"/>
              </w:rPr>
              <w:t xml:space="preserve"> </w:t>
            </w:r>
            <w:r>
              <w:rPr>
                <w:b/>
                <w:color w:val="FFFFFF"/>
                <w:lang w:val="sr-Cyrl-CS"/>
              </w:rPr>
              <w:t>истраживања</w:t>
            </w:r>
            <w:r w:rsidRPr="00475FAF">
              <w:rPr>
                <w:b/>
                <w:color w:val="FFFFFF"/>
                <w:lang w:val="sr-Cyrl-CS"/>
              </w:rPr>
              <w:t xml:space="preserve"> </w:t>
            </w:r>
            <w:r>
              <w:rPr>
                <w:b/>
                <w:color w:val="FFFFFF"/>
                <w:lang w:val="sr-Cyrl-CS"/>
              </w:rPr>
              <w:t>и</w:t>
            </w:r>
            <w:r w:rsidRPr="00475FAF">
              <w:rPr>
                <w:b/>
                <w:color w:val="FFFFFF"/>
                <w:lang w:val="sr-Cyrl-CS"/>
              </w:rPr>
              <w:t xml:space="preserve"> </w:t>
            </w:r>
            <w:r>
              <w:rPr>
                <w:b/>
                <w:color w:val="FFFFFF"/>
                <w:lang w:val="sr-Cyrl-CS"/>
              </w:rPr>
              <w:t>студијско</w:t>
            </w:r>
            <w:r w:rsidRPr="00475FAF">
              <w:rPr>
                <w:b/>
                <w:color w:val="FFFFFF"/>
                <w:lang w:val="sr-Cyrl-CS"/>
              </w:rPr>
              <w:t>-</w:t>
            </w:r>
            <w:r>
              <w:rPr>
                <w:b/>
                <w:color w:val="FFFFFF"/>
                <w:lang w:val="sr-Cyrl-CS"/>
              </w:rPr>
              <w:t>аналитичке послове</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BC0E4E">
        <w:tc>
          <w:tcPr>
            <w:tcW w:w="2178" w:type="dxa"/>
            <w:shd w:val="clear" w:color="auto" w:fill="auto"/>
            <w:vAlign w:val="center"/>
          </w:tcPr>
          <w:p w:rsidR="002C67AE" w:rsidRPr="001F6472" w:rsidRDefault="002C67AE" w:rsidP="00E122C6">
            <w:pPr>
              <w:jc w:val="center"/>
              <w:rPr>
                <w:lang w:val="sr-Cyrl-CS"/>
              </w:rPr>
            </w:pPr>
            <w:r>
              <w:rPr>
                <w:lang w:val="sr-Cyrl-CS"/>
              </w:rPr>
              <w:t>Андријана Ивановић</w:t>
            </w:r>
          </w:p>
        </w:tc>
        <w:tc>
          <w:tcPr>
            <w:tcW w:w="2070" w:type="dxa"/>
            <w:shd w:val="clear" w:color="auto" w:fill="auto"/>
            <w:vAlign w:val="center"/>
          </w:tcPr>
          <w:p w:rsidR="002C67AE" w:rsidRPr="00BC0E4E" w:rsidRDefault="002C67AE" w:rsidP="00BC0E4E">
            <w:pPr>
              <w:jc w:val="center"/>
              <w:rPr>
                <w:b/>
                <w:lang w:val="sr-Cyrl-CS"/>
              </w:rPr>
            </w:pPr>
            <w:r>
              <w:rPr>
                <w:b/>
                <w:lang w:val="sr-Cyrl-CS"/>
              </w:rPr>
              <w:t>Шеф</w:t>
            </w:r>
            <w:r w:rsidRPr="00475FAF">
              <w:rPr>
                <w:b/>
                <w:lang w:val="sr-Cyrl-CS"/>
              </w:rPr>
              <w:t xml:space="preserve"> </w:t>
            </w:r>
            <w:r>
              <w:rPr>
                <w:b/>
                <w:lang w:val="sr-Cyrl-CS"/>
              </w:rPr>
              <w:t>Одсека</w:t>
            </w:r>
          </w:p>
        </w:tc>
        <w:tc>
          <w:tcPr>
            <w:tcW w:w="2160" w:type="dxa"/>
            <w:shd w:val="clear" w:color="auto" w:fill="auto"/>
            <w:vAlign w:val="center"/>
          </w:tcPr>
          <w:p w:rsidR="002C67AE" w:rsidRPr="00AD59EC" w:rsidRDefault="002C67AE" w:rsidP="00E122C6">
            <w:pPr>
              <w:jc w:val="center"/>
              <w:rPr>
                <w:lang w:val="sr-Cyrl-CS"/>
              </w:rPr>
            </w:pPr>
            <w:r w:rsidRPr="00AD59EC">
              <w:rPr>
                <w:lang w:val="sr-Cyrl-CS"/>
              </w:rPr>
              <w:t>011/3640-230</w:t>
            </w:r>
          </w:p>
          <w:p w:rsidR="002C67AE" w:rsidRPr="00AD59EC" w:rsidRDefault="002C67AE" w:rsidP="00E122C6">
            <w:pPr>
              <w:jc w:val="center"/>
              <w:rPr>
                <w:lang w:val="sr-Cyrl-CS"/>
              </w:rPr>
            </w:pPr>
            <w:r w:rsidRPr="00AD59EC">
              <w:rPr>
                <w:lang w:val="sr-Cyrl-CS"/>
              </w:rPr>
              <w:t>011/3640-232</w:t>
            </w:r>
          </w:p>
        </w:tc>
        <w:tc>
          <w:tcPr>
            <w:tcW w:w="2160" w:type="dxa"/>
            <w:shd w:val="clear" w:color="auto" w:fill="auto"/>
            <w:vAlign w:val="center"/>
          </w:tcPr>
          <w:p w:rsidR="002C67AE" w:rsidRPr="00BE24C9" w:rsidRDefault="00BF2B90" w:rsidP="00E122C6">
            <w:pPr>
              <w:jc w:val="center"/>
              <w:rPr>
                <w:lang w:val="sr-Cyrl-CS"/>
              </w:rPr>
            </w:pPr>
            <w:hyperlink r:id="rId63" w:history="1">
              <w:r w:rsidR="002C67AE" w:rsidRPr="004A242B">
                <w:rPr>
                  <w:rStyle w:val="Hyperlink"/>
                </w:rPr>
                <w:t>andrijana</w:t>
              </w:r>
              <w:r w:rsidR="002C67AE" w:rsidRPr="004A242B">
                <w:rPr>
                  <w:rStyle w:val="Hyperlink"/>
                  <w:lang w:val="sr-Cyrl-CS"/>
                </w:rPr>
                <w:t>.</w:t>
              </w:r>
              <w:r w:rsidR="002C67AE" w:rsidRPr="004A242B">
                <w:rPr>
                  <w:rStyle w:val="Hyperlink"/>
                </w:rPr>
                <w:t>ivanovic</w:t>
              </w:r>
              <w:r w:rsidR="002C67AE" w:rsidRPr="004A242B">
                <w:rPr>
                  <w:rStyle w:val="Hyperlink"/>
                  <w:lang w:val="sr-Cyrl-CS"/>
                </w:rPr>
                <w:t>@</w:t>
              </w:r>
              <w:r w:rsidR="002C67AE" w:rsidRPr="004A242B">
                <w:rPr>
                  <w:rStyle w:val="Hyperlink"/>
                </w:rPr>
                <w:t>mpn</w:t>
              </w:r>
              <w:r w:rsidR="002C67AE" w:rsidRPr="004A242B">
                <w:rPr>
                  <w:rStyle w:val="Hyperlink"/>
                  <w:lang w:val="sr-Cyrl-CS"/>
                </w:rPr>
                <w:t>.</w:t>
              </w:r>
              <w:r w:rsidR="002C67AE" w:rsidRPr="004A242B">
                <w:rPr>
                  <w:rStyle w:val="Hyperlink"/>
                </w:rPr>
                <w:t>gov</w:t>
              </w:r>
              <w:r w:rsidR="002C67AE" w:rsidRPr="004A242B">
                <w:rPr>
                  <w:rStyle w:val="Hyperlink"/>
                  <w:lang w:val="sr-Cyrl-CS"/>
                </w:rPr>
                <w:t>.</w:t>
              </w:r>
              <w:r w:rsidR="002C67AE" w:rsidRPr="004A242B">
                <w:rPr>
                  <w:rStyle w:val="Hyperlink"/>
                </w:rPr>
                <w:t>rs</w:t>
              </w:r>
            </w:hyperlink>
          </w:p>
        </w:tc>
        <w:tc>
          <w:tcPr>
            <w:tcW w:w="2117" w:type="dxa"/>
            <w:shd w:val="clear" w:color="auto" w:fill="auto"/>
            <w:vAlign w:val="center"/>
          </w:tcPr>
          <w:p w:rsidR="002C67AE" w:rsidRPr="00AD59EC" w:rsidRDefault="002C67AE" w:rsidP="00E122C6">
            <w:pPr>
              <w:jc w:val="center"/>
              <w:rPr>
                <w:lang w:val="sr-Cyrl-CS"/>
              </w:rPr>
            </w:pPr>
            <w:r>
              <w:rPr>
                <w:lang w:val="sr-Cyrl-CS"/>
              </w:rPr>
              <w:t>Његошева</w:t>
            </w:r>
            <w:r w:rsidRPr="00AD59EC">
              <w:rPr>
                <w:lang w:val="sr-Cyrl-CS"/>
              </w:rPr>
              <w:t xml:space="preserve"> 12</w:t>
            </w:r>
          </w:p>
        </w:tc>
      </w:tr>
    </w:tbl>
    <w:p w:rsidR="00614F90" w:rsidRPr="00614F90" w:rsidRDefault="00614F90" w:rsidP="00E122C6">
      <w:pPr>
        <w:spacing w:line="260" w:lineRule="exact"/>
        <w:jc w:val="both"/>
        <w:rPr>
          <w:lang w:val="sr-Cyrl-CS"/>
        </w:rPr>
      </w:pPr>
      <w:r w:rsidRPr="00614F90">
        <w:rPr>
          <w:lang w:val="sr-Cyrl-CS"/>
        </w:rPr>
        <w:t xml:space="preserve">У Одсеку за праћење реализације програма и  пројеката у области основних истраживања и студијско-аналитичке послове обављају се послови државне управе који се односе на: послове програмирања, праћења, остваривања, анализе и оцењивања научног и технолошког развоја Републике Србије; избор и оцењивање пројеката у оквиру програма основних истраживања, избор и оцењивање интердисциплинарних пројеката; праћење светских трендова у области науке; </w:t>
      </w:r>
      <w:r w:rsidRPr="00614F90">
        <w:rPr>
          <w:spacing w:val="-2"/>
          <w:lang w:val="sr-Cyrl-CS"/>
        </w:rPr>
        <w:t>израду аналитичких материјала и упоредних анализа истраживања у Републици</w:t>
      </w:r>
      <w:r w:rsidRPr="00614F90">
        <w:rPr>
          <w:spacing w:val="-2"/>
          <w:lang w:val="ru-RU"/>
        </w:rPr>
        <w:t xml:space="preserve"> Србији </w:t>
      </w:r>
      <w:r w:rsidRPr="00614F90">
        <w:rPr>
          <w:spacing w:val="-2"/>
          <w:lang w:val="sr-Cyrl-CS"/>
        </w:rPr>
        <w:t xml:space="preserve">као основе за припрему стратешких докумената развоја науке у области основних истраживања; </w:t>
      </w:r>
      <w:r w:rsidRPr="00614F90">
        <w:rPr>
          <w:lang w:val="sr-Cyrl-CS"/>
        </w:rPr>
        <w:t>предлагање нових програма и решења из области научно-истраживачког рада; политику и критеријуме за вредновање истраживача, научноистраживачких организација (у даљем тексту: НИО) и научноистраживачких пројеката; припремање анализа и припремање податка за уговоре и решења, припремање извештаја, информација и других материјала у области основних наука; праћење извршења и наменског коришћења буџетских средстава по уговорима о финансирању програма и пројеката у области основних истраживања; координацију и обезбеђење функционисања експертских тела (одбори, комисије и експерти) за вредновање резултата научноистраживачких програма и пројеката у области основних наука; друге послове у области основних истраживања, у складу са законом.</w:t>
      </w:r>
    </w:p>
    <w:p w:rsidR="002C67AE" w:rsidRPr="00614F90" w:rsidRDefault="002C67AE" w:rsidP="00E122C6">
      <w:pPr>
        <w:tabs>
          <w:tab w:val="left" w:pos="3210"/>
        </w:tabs>
        <w:jc w:val="both"/>
        <w:rPr>
          <w:lang w:val="sr-Latn-CS"/>
        </w:rPr>
      </w:pPr>
      <w:r w:rsidRPr="00614F90">
        <w:rPr>
          <w:lang w:val="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A20E89" w:rsidRDefault="002C67AE" w:rsidP="00E122C6">
            <w:pPr>
              <w:jc w:val="center"/>
              <w:rPr>
                <w:b/>
                <w:bCs/>
                <w:color w:val="FFFFFF"/>
                <w:lang w:val="ru-RU"/>
              </w:rPr>
            </w:pPr>
            <w:r>
              <w:rPr>
                <w:b/>
                <w:color w:val="FFFFFF"/>
                <w:lang w:val="sr-Cyrl-CS"/>
              </w:rPr>
              <w:t>Одсек</w:t>
            </w:r>
            <w:r w:rsidRPr="00475FAF">
              <w:rPr>
                <w:b/>
                <w:color w:val="FFFFFF"/>
                <w:lang w:val="sr-Cyrl-CS"/>
              </w:rPr>
              <w:t xml:space="preserve"> </w:t>
            </w:r>
            <w:r>
              <w:rPr>
                <w:b/>
                <w:color w:val="FFFFFF"/>
                <w:lang w:val="sr-Cyrl-CS"/>
              </w:rPr>
              <w:t>за</w:t>
            </w:r>
            <w:r w:rsidRPr="00475FAF">
              <w:rPr>
                <w:b/>
                <w:color w:val="FFFFFF"/>
                <w:lang w:val="sr-Cyrl-CS"/>
              </w:rPr>
              <w:t xml:space="preserve"> </w:t>
            </w:r>
            <w:r>
              <w:rPr>
                <w:b/>
                <w:color w:val="FFFFFF"/>
                <w:lang w:val="sr-Cyrl-CS"/>
              </w:rPr>
              <w:t>развој</w:t>
            </w:r>
            <w:r w:rsidRPr="00475FAF">
              <w:rPr>
                <w:b/>
                <w:color w:val="FFFFFF"/>
                <w:lang w:val="sr-Cyrl-CS"/>
              </w:rPr>
              <w:t xml:space="preserve"> </w:t>
            </w:r>
            <w:r>
              <w:rPr>
                <w:b/>
                <w:color w:val="FFFFFF"/>
                <w:lang w:val="sr-Cyrl-CS"/>
              </w:rPr>
              <w:t>научноистраживачких</w:t>
            </w:r>
            <w:r w:rsidRPr="00475FAF">
              <w:rPr>
                <w:b/>
                <w:color w:val="FFFFFF"/>
                <w:lang w:val="sr-Cyrl-CS"/>
              </w:rPr>
              <w:t xml:space="preserve"> </w:t>
            </w:r>
            <w:r>
              <w:rPr>
                <w:b/>
                <w:color w:val="FFFFFF"/>
                <w:lang w:val="sr-Cyrl-CS"/>
              </w:rPr>
              <w:t>кадрова</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1F6472" w:rsidRDefault="002C67AE" w:rsidP="00E122C6">
            <w:pPr>
              <w:jc w:val="center"/>
              <w:rPr>
                <w:lang w:val="sr-Cyrl-CS"/>
              </w:rPr>
            </w:pPr>
            <w:r>
              <w:rPr>
                <w:lang w:val="sr-Cyrl-CS"/>
              </w:rPr>
              <w:t>Викторија Подбој</w:t>
            </w:r>
          </w:p>
        </w:tc>
        <w:tc>
          <w:tcPr>
            <w:tcW w:w="2070" w:type="dxa"/>
            <w:shd w:val="clear" w:color="auto" w:fill="auto"/>
            <w:vAlign w:val="center"/>
          </w:tcPr>
          <w:p w:rsidR="0067055A" w:rsidRDefault="0067055A" w:rsidP="00E122C6">
            <w:pPr>
              <w:jc w:val="center"/>
              <w:rPr>
                <w:b/>
                <w:lang w:val="sr-Cyrl-CS"/>
              </w:rPr>
            </w:pPr>
          </w:p>
          <w:p w:rsidR="002C67AE" w:rsidRDefault="002C67AE" w:rsidP="00E122C6">
            <w:pPr>
              <w:jc w:val="center"/>
              <w:rPr>
                <w:b/>
                <w:lang w:val="sr-Cyrl-CS"/>
              </w:rPr>
            </w:pPr>
            <w:r>
              <w:rPr>
                <w:b/>
                <w:lang w:val="sr-Cyrl-CS"/>
              </w:rPr>
              <w:t>Шеф</w:t>
            </w:r>
            <w:r w:rsidRPr="00475FAF">
              <w:rPr>
                <w:b/>
                <w:lang w:val="sr-Cyrl-CS"/>
              </w:rPr>
              <w:t xml:space="preserve"> </w:t>
            </w:r>
            <w:r>
              <w:rPr>
                <w:b/>
                <w:lang w:val="sr-Cyrl-CS"/>
              </w:rPr>
              <w:t>Одсека</w:t>
            </w:r>
          </w:p>
          <w:p w:rsidR="0067055A" w:rsidRPr="00475FAF" w:rsidRDefault="0067055A" w:rsidP="00E122C6">
            <w:pPr>
              <w:jc w:val="center"/>
            </w:pPr>
          </w:p>
        </w:tc>
        <w:tc>
          <w:tcPr>
            <w:tcW w:w="2160" w:type="dxa"/>
            <w:shd w:val="clear" w:color="auto" w:fill="auto"/>
            <w:vAlign w:val="center"/>
          </w:tcPr>
          <w:p w:rsidR="002C67AE" w:rsidRDefault="002C67AE" w:rsidP="00E122C6">
            <w:pPr>
              <w:jc w:val="center"/>
              <w:rPr>
                <w:color w:val="000000"/>
              </w:rPr>
            </w:pPr>
            <w:r>
              <w:rPr>
                <w:color w:val="000000"/>
              </w:rPr>
              <w:t>011/2686-963</w:t>
            </w:r>
          </w:p>
          <w:p w:rsidR="002C67AE" w:rsidRPr="00475FAF" w:rsidRDefault="002C67AE" w:rsidP="00E122C6">
            <w:pPr>
              <w:jc w:val="center"/>
              <w:rPr>
                <w:color w:val="000000"/>
              </w:rPr>
            </w:pPr>
            <w:r>
              <w:rPr>
                <w:color w:val="000000"/>
              </w:rPr>
              <w:t>011/363-1908</w:t>
            </w:r>
          </w:p>
        </w:tc>
        <w:tc>
          <w:tcPr>
            <w:tcW w:w="2160" w:type="dxa"/>
            <w:shd w:val="clear" w:color="auto" w:fill="auto"/>
            <w:vAlign w:val="center"/>
          </w:tcPr>
          <w:p w:rsidR="002C67AE" w:rsidRPr="005F2855" w:rsidRDefault="00BF2B90" w:rsidP="00E122C6">
            <w:pPr>
              <w:jc w:val="center"/>
              <w:rPr>
                <w:bCs/>
              </w:rPr>
            </w:pPr>
            <w:hyperlink r:id="rId64" w:history="1">
              <w:r w:rsidR="002C67AE" w:rsidRPr="004A242B">
                <w:rPr>
                  <w:rStyle w:val="Hyperlink"/>
                  <w:bCs/>
                </w:rPr>
                <w:t>viktorija.podboj@mpn.gov.rs</w:t>
              </w:r>
            </w:hyperlink>
          </w:p>
        </w:tc>
        <w:tc>
          <w:tcPr>
            <w:tcW w:w="2117" w:type="dxa"/>
            <w:shd w:val="clear" w:color="auto" w:fill="auto"/>
            <w:vAlign w:val="center"/>
          </w:tcPr>
          <w:p w:rsidR="002C67AE" w:rsidRPr="00BA650A" w:rsidRDefault="002C67AE" w:rsidP="00E122C6">
            <w:pPr>
              <w:jc w:val="center"/>
              <w:rPr>
                <w:lang w:val="sr-Cyrl-CS"/>
              </w:rPr>
            </w:pPr>
            <w:r>
              <w:rPr>
                <w:lang w:val="sr-Cyrl-CS"/>
              </w:rPr>
              <w:t xml:space="preserve">Немањина 22, Ц крило, </w:t>
            </w:r>
            <w:r>
              <w:rPr>
                <w:lang w:val="sr-Latn-CS"/>
              </w:rPr>
              <w:t>IV/8</w:t>
            </w:r>
          </w:p>
        </w:tc>
      </w:tr>
    </w:tbl>
    <w:p w:rsidR="00614F90" w:rsidRPr="00614F90" w:rsidRDefault="00614F90" w:rsidP="00E122C6">
      <w:pPr>
        <w:spacing w:line="260" w:lineRule="exact"/>
        <w:jc w:val="both"/>
        <w:rPr>
          <w:lang w:val="sr-Cyrl-CS"/>
        </w:rPr>
      </w:pPr>
      <w:r w:rsidRPr="00614F90">
        <w:rPr>
          <w:lang w:val="sr-Cyrl-CS"/>
        </w:rPr>
        <w:t xml:space="preserve">У Одсеку за развој научноистраживачких кадрова обављају се послови државне управе који се односе на: планирање и развој кадрова за научноистраживачки рад; </w:t>
      </w:r>
      <w:r w:rsidRPr="00614F90">
        <w:rPr>
          <w:spacing w:val="-2"/>
          <w:lang w:val="sr-Cyrl-CS"/>
        </w:rPr>
        <w:t>израду аналитичких материјала</w:t>
      </w:r>
      <w:r w:rsidRPr="00614F90">
        <w:rPr>
          <w:lang w:val="sr-Cyrl-CS"/>
        </w:rPr>
        <w:t xml:space="preserve">, послове програмирања, праћења, реализације и анализе остварења програма развоја научноистраживачких кадрова; усавршавање кадрова за научноистраживачки рад (магистратуре односно мастера, докторати, постдокторско усавршавање у иностранству); подстицање и стипендирање кадрова за </w:t>
      </w:r>
      <w:r w:rsidRPr="00614F90">
        <w:rPr>
          <w:lang w:val="sr-Cyrl-CS"/>
        </w:rPr>
        <w:lastRenderedPageBreak/>
        <w:t xml:space="preserve">научноистраживачки рад (магистраната односно мастера, доктораната, ученика-талената); подстицање активности НИО и научних и стручних друштава за одржавање научних скупова у земљи; усавршавање научноистраживачких кадрова у иностранству - научни скупови, конгреси, радни састанци и студијски боравци у иностранству, учешће и рад у међународним научним и стручним асоцијацијама; научне и стручне публикације и програм набавке научно-стручне литературе (домаћи и страни часописи, монографије, базе); припремање анализа и стручних основа за уговоре, решења, извештаје и друге материјале у вези са развојем и програмирањем усавршавања кадрова; подстицање активности научних организација и друштава у области промоције и популаризације науке и технологије; праћење извршења и наменског коришћења буџетских средстава по уговорима о финансирању програма усавршавања кадрова за научноистраживачки рад, подстицања младих и надарених за научноистраживачки рад, набавке научне и стручне литературе из иностранства и приступа електронским научним и стручним базама података, издавања научних публикација и одржавања научних скупова и подстицаја активности научних и стручних друпштава који су у функцији унапређивања научноистраживачког рада; </w:t>
      </w:r>
      <w:r w:rsidRPr="00614F90">
        <w:rPr>
          <w:lang w:val="sr-Cyrl-RS"/>
        </w:rPr>
        <w:t>и друге послове у складу са законом</w:t>
      </w:r>
      <w:r w:rsidRPr="00614F90">
        <w:rPr>
          <w:lang w:val="sr-Cyrl-CS"/>
        </w:rPr>
        <w:t>.</w:t>
      </w:r>
    </w:p>
    <w:p w:rsidR="002C67AE" w:rsidRDefault="002C67AE" w:rsidP="00E122C6">
      <w:pPr>
        <w:spacing w:line="260" w:lineRule="exac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F51EBE" w:rsidRDefault="002C67AE" w:rsidP="00E122C6">
            <w:pPr>
              <w:jc w:val="center"/>
              <w:rPr>
                <w:b/>
                <w:bCs/>
                <w:color w:val="FFFFFF"/>
                <w:lang w:val="ru-RU"/>
              </w:rPr>
            </w:pPr>
            <w:r>
              <w:rPr>
                <w:b/>
                <w:color w:val="FFFFFF"/>
                <w:lang w:val="ru-RU"/>
              </w:rPr>
              <w:t>Група</w:t>
            </w:r>
            <w:r w:rsidRPr="00EC69A7">
              <w:rPr>
                <w:b/>
                <w:color w:val="FFFFFF"/>
                <w:lang w:val="ru-RU"/>
              </w:rPr>
              <w:t xml:space="preserve"> за обезбеђивање квалитета научноистраживачког рада и развој научноистраживачке делатности</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D64F0B" w:rsidRDefault="002C67AE" w:rsidP="00E122C6">
            <w:pPr>
              <w:jc w:val="center"/>
              <w:rPr>
                <w:lang w:val="sr-Cyrl-CS"/>
              </w:rPr>
            </w:pPr>
            <w:r>
              <w:rPr>
                <w:lang w:val="sr-Cyrl-CS"/>
              </w:rPr>
              <w:t>Радмила Скокић</w:t>
            </w:r>
          </w:p>
        </w:tc>
        <w:tc>
          <w:tcPr>
            <w:tcW w:w="2070" w:type="dxa"/>
            <w:shd w:val="clear" w:color="auto" w:fill="auto"/>
            <w:vAlign w:val="center"/>
          </w:tcPr>
          <w:p w:rsidR="001C32FE" w:rsidRPr="001C32FE" w:rsidRDefault="001C32FE" w:rsidP="00E122C6">
            <w:pPr>
              <w:jc w:val="center"/>
              <w:rPr>
                <w:b/>
                <w:lang w:val="sr-Cyrl-CS"/>
              </w:rPr>
            </w:pPr>
            <w:r>
              <w:rPr>
                <w:b/>
                <w:lang w:val="sr-Cyrl-CS"/>
              </w:rPr>
              <w:t>Руководилац Групе</w:t>
            </w:r>
          </w:p>
        </w:tc>
        <w:tc>
          <w:tcPr>
            <w:tcW w:w="2160" w:type="dxa"/>
            <w:shd w:val="clear" w:color="auto" w:fill="auto"/>
            <w:vAlign w:val="center"/>
          </w:tcPr>
          <w:p w:rsidR="002C67AE" w:rsidRPr="00767B71" w:rsidRDefault="002C67AE" w:rsidP="00E122C6">
            <w:pPr>
              <w:jc w:val="center"/>
              <w:rPr>
                <w:color w:val="000000"/>
              </w:rPr>
            </w:pPr>
            <w:r>
              <w:rPr>
                <w:color w:val="000000"/>
                <w:lang w:val="sr-Latn-CS"/>
              </w:rPr>
              <w:t>011/3616-302</w:t>
            </w:r>
          </w:p>
        </w:tc>
        <w:tc>
          <w:tcPr>
            <w:tcW w:w="2160" w:type="dxa"/>
            <w:shd w:val="clear" w:color="auto" w:fill="auto"/>
            <w:vAlign w:val="center"/>
          </w:tcPr>
          <w:p w:rsidR="002C67AE" w:rsidRPr="00767B71" w:rsidRDefault="00BF2B90" w:rsidP="00E122C6">
            <w:pPr>
              <w:jc w:val="center"/>
              <w:rPr>
                <w:b/>
                <w:bCs/>
                <w:color w:val="FF0000"/>
              </w:rPr>
            </w:pPr>
            <w:hyperlink r:id="rId65" w:history="1">
              <w:r w:rsidR="002C67AE" w:rsidRPr="004A242B">
                <w:rPr>
                  <w:rStyle w:val="Hyperlink"/>
                  <w:bCs/>
                  <w:lang w:val="sr-Latn-CS"/>
                </w:rPr>
                <w:t>radmila.skokic@mpn.gov.rs</w:t>
              </w:r>
            </w:hyperlink>
          </w:p>
        </w:tc>
        <w:tc>
          <w:tcPr>
            <w:tcW w:w="2117" w:type="dxa"/>
            <w:shd w:val="clear" w:color="auto" w:fill="auto"/>
            <w:vAlign w:val="center"/>
          </w:tcPr>
          <w:p w:rsidR="002C67AE" w:rsidRPr="00FE32EE" w:rsidRDefault="002C67AE" w:rsidP="00E122C6">
            <w:pPr>
              <w:jc w:val="center"/>
            </w:pPr>
            <w:r>
              <w:rPr>
                <w:lang w:val="sr-Cyrl-CS"/>
              </w:rPr>
              <w:t xml:space="preserve">Немањина 24, Б крило, </w:t>
            </w:r>
            <w:r>
              <w:t>IV/11</w:t>
            </w:r>
          </w:p>
        </w:tc>
      </w:tr>
    </w:tbl>
    <w:p w:rsidR="00614F90" w:rsidRDefault="00614F90" w:rsidP="00E122C6">
      <w:pPr>
        <w:spacing w:line="260" w:lineRule="exact"/>
        <w:jc w:val="both"/>
        <w:rPr>
          <w:lang w:val="sr-Cyrl-RS"/>
        </w:rPr>
      </w:pPr>
      <w:r w:rsidRPr="00614F90">
        <w:rPr>
          <w:lang w:val="sr-Cyrl-RS"/>
        </w:rPr>
        <w:t>У Групи за обезбеђивање квалитета научноистраживачког рада и развој научноистраживачке делатности обављају се послови који се односе на: обезбеђивање квалитета научноистраживачког рада; мере и инструменте за унапређење квалитета научноистраживачког рада и развој система научноистраживачке делатности; избор и именовање органа у институтима чији је оснивач Република (управни одбор, директор института); мере и инструменте за унапређење квалитета научноистраживачког рада; стручну, адмимистративно-техничку и  информатичку подршку функционисању и раду тела за обезбеђивање квалитета научноистраживачког рада (Националног савета за научни и технолошки развој, Одбора за акредитацију научноистраживачких организација, матичних научних одбора и Комисије за стицање научних звања); припрему материјала за седнице, заказивање седица и учешће у раду седница ових тела; спровођење поступка акредитације научноистраживачких организација и поступка за  стицање научних звања истраживача; давање мишљења из области обезбеђивања квалитета научноистраживачког рада;  израду и доношење подзаконских аката у вези са  акредитацијом научноистраживачких организација и подзаконских аката о додели, потврђивању, и одузимању статуса центра изузетних вредности, и научноистраживачки рад центра изузетних вредности; спровођење поступка стицања научних звања истраживача;  израда аката за вођење Регистра научноистраживачких организација и Регистра истраживача; израда одлука у  вези са акредитацијом НИО; израда аката о стицању научних звања истраживача; вођење евиденције – базе података о акредитованим НИО и евиденције о додељеним научним звањима; израда аката о регистрацији института и упис у Регистар НИО; решавање по жалбама НИО на одлуке Одбора за акредитацију; комуникацију са корисницима услуга (институти, универизети и факултети и другим националним институцијама и телима у науци, високом образовању и технолошком развоју; коресподенцију државног секретара са корисницима услуга у науци и технолошког развоја и образовања,  организовање састанака са страним научницима и делегацијама, представницима монетарних организација, представницима страних амбасада, представницима међународних научно-образовних институција и асоцијација; послове припреме брошура, публикација и других маркетиншких материјала у функцији промоције науке и тела за обезбеђивање квалитета научноистраживачког рада; послове евиденције, праћења и администрирање поште и предмета, управљање током кретања документације и њено ажурирање и архивирање; припрема информација, анализа, извештаја о раду који се односи на рад Националног савета, Одбора за акредитацију и Комисије за стицање научних звања; административно-техничке; и друге послове у складу са законом.</w:t>
      </w:r>
    </w:p>
    <w:p w:rsidR="00614F90" w:rsidRDefault="00614F90" w:rsidP="00E122C6">
      <w:pPr>
        <w:spacing w:line="260" w:lineRule="exact"/>
        <w:jc w:val="both"/>
        <w:rPr>
          <w:lang w:val="sr-Cyrl-RS"/>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F85E69" w:rsidTr="00614F90">
        <w:tc>
          <w:tcPr>
            <w:tcW w:w="10685" w:type="dxa"/>
            <w:gridSpan w:val="5"/>
            <w:shd w:val="solid" w:color="000080" w:fill="FFFFFF"/>
          </w:tcPr>
          <w:p w:rsidR="002C67AE" w:rsidRPr="0066017F" w:rsidRDefault="005E54F6" w:rsidP="00E122C6">
            <w:pPr>
              <w:pStyle w:val="Heading1"/>
              <w:rPr>
                <w:bCs/>
              </w:rPr>
            </w:pPr>
            <w:r>
              <w:rPr>
                <w:b w:val="0"/>
                <w:color w:val="FFFFFF"/>
              </w:rPr>
              <w:lastRenderedPageBreak/>
              <w:br w:type="page"/>
            </w:r>
            <w:bookmarkStart w:id="146" w:name="_Toc497132942"/>
            <w:bookmarkStart w:id="147" w:name="_Toc497133608"/>
            <w:bookmarkStart w:id="148" w:name="_Toc497213727"/>
            <w:r w:rsidR="002C67AE" w:rsidRPr="0066017F">
              <w:t>Сектор за технолошки развој, трансфер технологија и иновациони систем</w:t>
            </w:r>
            <w:bookmarkEnd w:id="146"/>
            <w:bookmarkEnd w:id="147"/>
            <w:bookmarkEnd w:id="148"/>
          </w:p>
        </w:tc>
      </w:tr>
      <w:tr w:rsidR="002C67AE" w:rsidRPr="00475FAF" w:rsidTr="00614F90">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614F90">
        <w:trPr>
          <w:trHeight w:val="318"/>
        </w:trPr>
        <w:tc>
          <w:tcPr>
            <w:tcW w:w="2178" w:type="dxa"/>
            <w:shd w:val="clear" w:color="auto" w:fill="auto"/>
            <w:vAlign w:val="center"/>
          </w:tcPr>
          <w:p w:rsidR="002C67AE" w:rsidRPr="00D34816" w:rsidRDefault="00D34816" w:rsidP="00E122C6">
            <w:pPr>
              <w:jc w:val="center"/>
              <w:rPr>
                <w:b/>
                <w:color w:val="000000"/>
                <w:lang w:val="sr-Cyrl-RS"/>
              </w:rPr>
            </w:pPr>
            <w:r>
              <w:rPr>
                <w:b/>
                <w:color w:val="000000"/>
                <w:lang w:val="sr-Cyrl-RS"/>
              </w:rPr>
              <w:t xml:space="preserve">Др. </w:t>
            </w:r>
            <w:r w:rsidRPr="00190360">
              <w:rPr>
                <w:b/>
                <w:color w:val="000000"/>
                <w:lang w:val="sr-Cyrl-RS"/>
              </w:rPr>
              <w:t>Саша</w:t>
            </w:r>
            <w:r>
              <w:rPr>
                <w:b/>
                <w:color w:val="000000"/>
                <w:lang w:val="sr-Cyrl-RS"/>
              </w:rPr>
              <w:t xml:space="preserve"> Лазовић</w:t>
            </w:r>
          </w:p>
        </w:tc>
        <w:tc>
          <w:tcPr>
            <w:tcW w:w="2070" w:type="dxa"/>
            <w:shd w:val="clear" w:color="auto" w:fill="auto"/>
            <w:vAlign w:val="center"/>
          </w:tcPr>
          <w:p w:rsidR="009B751E" w:rsidRDefault="009B751E" w:rsidP="00E122C6">
            <w:pPr>
              <w:jc w:val="center"/>
              <w:rPr>
                <w:b/>
                <w:lang w:val="sr-Cyrl-CS"/>
              </w:rPr>
            </w:pPr>
          </w:p>
          <w:p w:rsidR="002C67AE" w:rsidRDefault="002B4CB2" w:rsidP="00E122C6">
            <w:pPr>
              <w:jc w:val="center"/>
              <w:rPr>
                <w:b/>
                <w:lang w:val="sr-Cyrl-CS"/>
              </w:rPr>
            </w:pPr>
            <w:r>
              <w:rPr>
                <w:b/>
                <w:lang w:val="sr-Cyrl-CS"/>
              </w:rPr>
              <w:t>в.д помоћник</w:t>
            </w:r>
            <w:r w:rsidR="00CF2B95">
              <w:rPr>
                <w:b/>
                <w:lang w:val="sr-Cyrl-CS"/>
              </w:rPr>
              <w:t xml:space="preserve">а </w:t>
            </w:r>
            <w:r w:rsidR="002C67AE">
              <w:rPr>
                <w:b/>
                <w:lang w:val="sr-Cyrl-CS"/>
              </w:rPr>
              <w:t>министра</w:t>
            </w:r>
          </w:p>
          <w:p w:rsidR="009B751E" w:rsidRPr="006523D8" w:rsidRDefault="009B751E" w:rsidP="00E122C6">
            <w:pPr>
              <w:jc w:val="center"/>
              <w:rPr>
                <w:b/>
              </w:rPr>
            </w:pPr>
          </w:p>
        </w:tc>
        <w:tc>
          <w:tcPr>
            <w:tcW w:w="2160" w:type="dxa"/>
            <w:shd w:val="clear" w:color="auto" w:fill="auto"/>
            <w:vAlign w:val="center"/>
          </w:tcPr>
          <w:p w:rsidR="002C67AE" w:rsidRPr="00AD59EC" w:rsidRDefault="00D34816" w:rsidP="00E122C6">
            <w:pPr>
              <w:jc w:val="center"/>
              <w:rPr>
                <w:lang w:val="sr-Cyrl-CS"/>
              </w:rPr>
            </w:pPr>
            <w:r>
              <w:rPr>
                <w:lang w:val="sr-Cyrl-CS"/>
              </w:rPr>
              <w:t>011/3640-230</w:t>
            </w:r>
          </w:p>
        </w:tc>
        <w:tc>
          <w:tcPr>
            <w:tcW w:w="2160" w:type="dxa"/>
            <w:shd w:val="clear" w:color="auto" w:fill="auto"/>
            <w:vAlign w:val="center"/>
          </w:tcPr>
          <w:p w:rsidR="002C67AE" w:rsidRDefault="00BF2B90" w:rsidP="00E122C6">
            <w:pPr>
              <w:jc w:val="center"/>
              <w:rPr>
                <w:color w:val="FF0000"/>
              </w:rPr>
            </w:pPr>
            <w:hyperlink r:id="rId66" w:history="1">
              <w:r w:rsidR="00D34816" w:rsidRPr="00E303CD">
                <w:rPr>
                  <w:rStyle w:val="Hyperlink"/>
                </w:rPr>
                <w:t>sasa.lazovic@mpn.gov.rs</w:t>
              </w:r>
            </w:hyperlink>
            <w:r w:rsidR="00D34816">
              <w:rPr>
                <w:color w:val="FF0000"/>
              </w:rPr>
              <w:t xml:space="preserve"> </w:t>
            </w:r>
          </w:p>
          <w:p w:rsidR="002C67AE" w:rsidRPr="00597DC4" w:rsidRDefault="002C67AE" w:rsidP="00E122C6">
            <w:pPr>
              <w:rPr>
                <w:color w:val="FF0000"/>
                <w:lang w:val="sr-Cyrl-CS"/>
              </w:rPr>
            </w:pPr>
          </w:p>
        </w:tc>
        <w:tc>
          <w:tcPr>
            <w:tcW w:w="2117" w:type="dxa"/>
            <w:shd w:val="clear" w:color="auto" w:fill="auto"/>
            <w:vAlign w:val="center"/>
          </w:tcPr>
          <w:p w:rsidR="002C67AE" w:rsidRPr="00AD59EC" w:rsidRDefault="00D34816" w:rsidP="00E122C6">
            <w:pPr>
              <w:jc w:val="center"/>
              <w:rPr>
                <w:lang w:val="sr-Cyrl-CS"/>
              </w:rPr>
            </w:pPr>
            <w:r>
              <w:rPr>
                <w:lang w:val="sr-Cyrl-CS"/>
              </w:rPr>
              <w:t>Његошева 12</w:t>
            </w:r>
          </w:p>
        </w:tc>
      </w:tr>
    </w:tbl>
    <w:p w:rsidR="00614F90" w:rsidRDefault="00614F90" w:rsidP="00E122C6">
      <w:pPr>
        <w:tabs>
          <w:tab w:val="left" w:pos="709"/>
        </w:tabs>
        <w:spacing w:line="260" w:lineRule="exact"/>
        <w:jc w:val="both"/>
        <w:rPr>
          <w:lang w:eastAsia="sr-Latn-CS"/>
        </w:rPr>
      </w:pPr>
    </w:p>
    <w:p w:rsidR="00614F90" w:rsidRPr="00614F90" w:rsidRDefault="00614F90" w:rsidP="00E122C6">
      <w:pPr>
        <w:tabs>
          <w:tab w:val="left" w:pos="709"/>
        </w:tabs>
        <w:spacing w:line="260" w:lineRule="exact"/>
        <w:jc w:val="both"/>
        <w:rPr>
          <w:lang w:eastAsia="sr-Latn-CS"/>
        </w:rPr>
      </w:pPr>
      <w:r w:rsidRPr="00614F90">
        <w:rPr>
          <w:lang w:eastAsia="sr-Latn-CS"/>
        </w:rPr>
        <w:t>У Сектору за технолошки развој, трансфер технологија и иновациони систем обављају се послови државне управе који се односе на:</w:t>
      </w:r>
      <w:r>
        <w:rPr>
          <w:lang w:val="sr-Cyrl-RS" w:eastAsia="sr-Latn-CS"/>
        </w:rPr>
        <w:t xml:space="preserve"> </w:t>
      </w:r>
      <w:r w:rsidRPr="00614F90">
        <w:rPr>
          <w:lang w:eastAsia="sr-Latn-CS"/>
        </w:rPr>
        <w:t>утврђивање и обезбеђивање реализације програма научних истраживања уобластитехнолошког развоја, трансфера технологија, истраживања из других програма од општег интереса и програма из области иновационе делатности,као и на начин избора и услове за одобравање пројеката којима се ти програми реализују, тако да се допринесе укључивању Републике Србије у међународну научну и иновацуону заједницу;</w:t>
      </w:r>
      <w:r>
        <w:rPr>
          <w:lang w:val="sr-Cyrl-RS" w:eastAsia="sr-Latn-CS"/>
        </w:rPr>
        <w:t xml:space="preserve"> </w:t>
      </w:r>
      <w:r w:rsidRPr="00614F90">
        <w:rPr>
          <w:lang w:eastAsia="sr-Latn-CS"/>
        </w:rPr>
        <w:t>развој и унапређење иновационог система у Републици Србији, напредлагање аката којима се утврђује национална иновациона политика, доприноси развоју националног иновационог система и реализују програми који обезбеђују њихово спровођењење;</w:t>
      </w:r>
      <w:r>
        <w:rPr>
          <w:lang w:val="sr-Cyrl-RS" w:eastAsia="sr-Latn-CS"/>
        </w:rPr>
        <w:t xml:space="preserve"> </w:t>
      </w:r>
      <w:r w:rsidRPr="00614F90">
        <w:rPr>
          <w:lang w:eastAsia="sr-Latn-CS"/>
        </w:rPr>
        <w:t>подстицање технопредузетништва, трансфера знања и технологија и примену знања и резултата истраживања у привреди;</w:t>
      </w:r>
      <w:r>
        <w:rPr>
          <w:lang w:val="sr-Cyrl-RS" w:eastAsia="sr-Latn-CS"/>
        </w:rPr>
        <w:t xml:space="preserve"> </w:t>
      </w:r>
      <w:r w:rsidRPr="00614F90">
        <w:rPr>
          <w:lang w:eastAsia="sr-Latn-CS"/>
        </w:rPr>
        <w:t xml:space="preserve"> израду аналитичких материјала и упоредних анализа реализације и резултата истраживања у области технолошког развоја, трансфера технологија и у области истраживања за иновације у Републици Србији као основа за припрему стратешких докумената развоја науке, трансфера технологија и иновативног предузетништва као покретача националног привредног и друштвеног развоја, заснованог на знању;</w:t>
      </w:r>
      <w:r>
        <w:rPr>
          <w:lang w:val="sr-Cyrl-RS" w:eastAsia="sr-Latn-CS"/>
        </w:rPr>
        <w:t xml:space="preserve"> </w:t>
      </w:r>
      <w:r w:rsidRPr="00614F90">
        <w:rPr>
          <w:lang w:eastAsia="sr-Latn-CS"/>
        </w:rPr>
        <w:t>развој функционисања система научно-технолошких информација и програма развоја научно-технолошке инфраструктуре;</w:t>
      </w:r>
      <w:r>
        <w:rPr>
          <w:lang w:val="sr-Cyrl-RS" w:eastAsia="sr-Latn-CS"/>
        </w:rPr>
        <w:t xml:space="preserve"> </w:t>
      </w:r>
      <w:r w:rsidRPr="00614F90">
        <w:rPr>
          <w:lang w:eastAsia="sr-Latn-CS"/>
        </w:rPr>
        <w:t>координацију сарадње са Фондом за иновациону делатност и другим организацијама, фондовима и структурама иновационе делатности у земљи и иностранству, а у циљу укључивања Републике Србије у Иновациону унију, у складу са стратешким документима;</w:t>
      </w:r>
      <w:r>
        <w:rPr>
          <w:lang w:val="sr-Cyrl-RS" w:eastAsia="sr-Latn-CS"/>
        </w:rPr>
        <w:t xml:space="preserve"> </w:t>
      </w:r>
      <w:r w:rsidRPr="00614F90">
        <w:rPr>
          <w:lang w:eastAsia="sr-Latn-CS"/>
        </w:rPr>
        <w:t>припрему уговора и других аката у вези са унапређењем иновационе делатности у Републици Србији, као и у вези са финансирањем научноистраживачких, иновационих и међународних пројеката и програма из делокруга Сектора;</w:t>
      </w:r>
      <w:r>
        <w:rPr>
          <w:lang w:val="sr-Cyrl-RS" w:eastAsia="sr-Latn-CS"/>
        </w:rPr>
        <w:t xml:space="preserve"> </w:t>
      </w:r>
      <w:r w:rsidRPr="00614F90">
        <w:rPr>
          <w:lang w:eastAsia="sr-Latn-CS"/>
        </w:rPr>
        <w:t>припрему одговора на поднеске у управним и судским поступцима на захтев Државног правобранилаштва, органа и организација државне управе, као и учествовање у изради мишљења Министарства која се односе на питања из делокруга Сектора;</w:t>
      </w:r>
      <w:r>
        <w:rPr>
          <w:lang w:val="sr-Cyrl-RS" w:eastAsia="sr-Latn-CS"/>
        </w:rPr>
        <w:t xml:space="preserve"> </w:t>
      </w:r>
      <w:r w:rsidRPr="00614F90">
        <w:rPr>
          <w:lang w:eastAsia="sr-Latn-CS"/>
        </w:rPr>
        <w:tab/>
        <w:t>учествовање у припреми аката у вези са поступањем по закону којим се уређује слободан приступ информацијама од јавног значаја, област заштите података о личности</w:t>
      </w:r>
      <w:r w:rsidRPr="00614F90">
        <w:rPr>
          <w:lang w:val="sr-Cyrl-RS" w:eastAsia="sr-Latn-CS"/>
        </w:rPr>
        <w:t xml:space="preserve"> </w:t>
      </w:r>
      <w:r w:rsidRPr="00614F90">
        <w:rPr>
          <w:lang w:eastAsia="sr-Latn-CS"/>
        </w:rPr>
        <w:t>и  поступање по захтевима тела за борбу против корупције, а  у односу на питања из делокруга Сектора;</w:t>
      </w:r>
      <w:r>
        <w:rPr>
          <w:lang w:val="sr-Cyrl-RS" w:eastAsia="sr-Latn-CS"/>
        </w:rPr>
        <w:t xml:space="preserve"> </w:t>
      </w:r>
      <w:r w:rsidRPr="00614F90">
        <w:rPr>
          <w:lang w:eastAsia="sr-Latn-CS"/>
        </w:rPr>
        <w:t>координацију и обезбеђивање рада  тела за вредновање резултата програма и пројеката у области технолошког развоја, трансфера технологија, истраживања по програмима од општег интереса за Републику Србију, као и из области иновационе делатности; обезбеђивања рада матичних научних одбора образованих за научну област техничко-технолошких наука и научну област биотехничких наука;</w:t>
      </w:r>
      <w:r>
        <w:rPr>
          <w:lang w:val="sr-Cyrl-RS" w:eastAsia="sr-Latn-CS"/>
        </w:rPr>
        <w:t xml:space="preserve"> </w:t>
      </w:r>
      <w:r w:rsidRPr="00614F90">
        <w:rPr>
          <w:lang w:eastAsia="sr-Latn-CS"/>
        </w:rPr>
        <w:t>учествовање у поступку утврђивања критеријума за вредновање истраживача, НИО и научноистраживачких пројеката у области технолошког развоја, трансфера технологија и области истраживањапо другим програмима од општег интереса за Републику Србију, као и из области иновационе делатности;</w:t>
      </w:r>
      <w:r>
        <w:rPr>
          <w:lang w:val="sr-Cyrl-RS" w:eastAsia="sr-Latn-CS"/>
        </w:rPr>
        <w:t xml:space="preserve"> </w:t>
      </w:r>
      <w:r w:rsidRPr="00614F90">
        <w:rPr>
          <w:lang w:eastAsia="sr-Latn-CS"/>
        </w:rPr>
        <w:t>правне послове из делокруга Сектора, на учествовање у припреми системских закона у области научноистраживачке делатности, технолошког развоја, трансфера технологија, иновационе делатности, примене науке у привреди, комерцијализације интелектуалне својине, као и заштите и промета права интелектуалне својине, на  припреми подзаконских аката за њихово спровођење, као и предлога аката из делокруга Сектора за разматрање и одлучивање на седницама Владе; израду анализа и припремање мишљења и података који се односе на уговоре, одлуке, меморандуме, извештаје, информације и друге материјале из  области технолошког развоја, трансфера технологија, по другим програмима од општег интереса за Републику Србију, из области  иновационе делатности, као и из области заштите и промета права интелектуалне својине;</w:t>
      </w:r>
      <w:r>
        <w:rPr>
          <w:lang w:val="sr-Cyrl-RS" w:eastAsia="sr-Latn-CS"/>
        </w:rPr>
        <w:t xml:space="preserve"> </w:t>
      </w:r>
      <w:r w:rsidRPr="00614F90">
        <w:rPr>
          <w:lang w:eastAsia="sr-Latn-CS"/>
        </w:rPr>
        <w:t xml:space="preserve">координацију и унапређење активности којима се, кроз трансфер знања и нових технологија у привреду, кроз институционализоване облике сарадње са дијаспором у области научноистраживачке и иновационе делатности, кроз обезбеђење заштитеи одговарајућег управљања интелектуалном својином,  валоризују резултати научноистраживачке и иновационе делатности иобезбеђује њихова комерцијализација као допринос остваривању брзог, паметног и инклузивног економског раста, </w:t>
      </w:r>
      <w:r w:rsidRPr="00614F90">
        <w:rPr>
          <w:lang w:eastAsia="sr-Latn-CS"/>
        </w:rPr>
        <w:lastRenderedPageBreak/>
        <w:t>повећању конкурентности домаће привреде и запошљавању;</w:t>
      </w:r>
      <w:r>
        <w:rPr>
          <w:lang w:val="sr-Cyrl-RS" w:eastAsia="sr-Latn-CS"/>
        </w:rPr>
        <w:t xml:space="preserve"> </w:t>
      </w:r>
      <w:r w:rsidRPr="00614F90">
        <w:rPr>
          <w:lang w:eastAsia="sr-Latn-CS"/>
        </w:rPr>
        <w:t>праћење извршења и контролу наменског коришћења буџетских средстава по уговорима о финансирању програма и пројеката у области технолошког развоја, трансфера технологија, интердисциплинарних истраживања и подстицања примене резултата научноистраживачког рада, као и програма и пројеката из области иновационе делатности; учествовање у вођењу евиденција у складу са прописима о научноистраживачкој делатности;</w:t>
      </w:r>
      <w:r>
        <w:rPr>
          <w:lang w:val="sr-Cyrl-RS" w:eastAsia="sr-Latn-CS"/>
        </w:rPr>
        <w:t xml:space="preserve"> </w:t>
      </w:r>
      <w:r w:rsidRPr="00614F90">
        <w:rPr>
          <w:lang w:eastAsia="sr-Latn-CS"/>
        </w:rPr>
        <w:t xml:space="preserve">вођење базе података Министарства у складу са прописима о иновационој делатности, </w:t>
      </w:r>
    </w:p>
    <w:p w:rsidR="00614F90" w:rsidRPr="00614F90" w:rsidRDefault="00614F90" w:rsidP="00E122C6">
      <w:pPr>
        <w:tabs>
          <w:tab w:val="left" w:pos="284"/>
          <w:tab w:val="left" w:pos="709"/>
        </w:tabs>
        <w:spacing w:line="260" w:lineRule="exact"/>
        <w:jc w:val="both"/>
        <w:rPr>
          <w:lang w:eastAsia="sr-Latn-CS"/>
        </w:rPr>
      </w:pPr>
      <w:r w:rsidRPr="00614F90">
        <w:rPr>
          <w:lang w:eastAsia="sr-Latn-CS"/>
        </w:rPr>
        <w:t>-</w:t>
      </w:r>
      <w:r w:rsidRPr="00614F90">
        <w:rPr>
          <w:lang w:eastAsia="sr-Latn-CS"/>
        </w:rPr>
        <w:tab/>
        <w:t>учествовање у припреми пројеката који се су/финансирају из фондова ЕУ и других међународних извора, а у вези су са делокругом Сектора; спровођење активности у организацији и праћењу израде и реализације стратегија, пројеката, планова и програма за инвестиције и инвестиционо одржавање у областимаиз делокруга Сектора;</w:t>
      </w:r>
      <w:r>
        <w:rPr>
          <w:lang w:val="sr-Cyrl-RS" w:eastAsia="sr-Latn-CS"/>
        </w:rPr>
        <w:t xml:space="preserve"> </w:t>
      </w:r>
      <w:r w:rsidRPr="00614F90">
        <w:rPr>
          <w:lang w:eastAsia="sr-Latn-CS"/>
        </w:rPr>
        <w:t>припрему материјала за Владу у вези са именовањем и разрешењем органа управљања код организација које су корисници средстава буџетске субвенције са раздела Министарства, у складу са законом;</w:t>
      </w:r>
      <w:r>
        <w:rPr>
          <w:lang w:val="sr-Cyrl-RS" w:eastAsia="sr-Latn-CS"/>
        </w:rPr>
        <w:t xml:space="preserve"> </w:t>
      </w:r>
      <w:r w:rsidRPr="00614F90">
        <w:rPr>
          <w:lang w:eastAsia="sr-Latn-CS"/>
        </w:rPr>
        <w:t>припрему материјала за Владу у вези са именовањем и разрешењем органа управљања код организација скупштина, управних и надзорних  одбора и директора организација корисника средстава иностраних кредита, зајмова и донација, у складу са законом;</w:t>
      </w:r>
      <w:r>
        <w:rPr>
          <w:lang w:val="sr-Cyrl-RS" w:eastAsia="sr-Latn-CS"/>
        </w:rPr>
        <w:t xml:space="preserve"> </w:t>
      </w:r>
      <w:r w:rsidRPr="00614F90">
        <w:rPr>
          <w:lang w:eastAsia="sr-Latn-CS"/>
        </w:rPr>
        <w:t>припрему националних и међународних и извршних уговора, споразума, меморандума и других правних аката у вези са уређењем, унапређењем и развојем технолошког развоја, предузетништва, трансфера технологија, иновационе делатности и заштите и промета права интелектуалне својине у Републици Србији, као и у вези са финансирањем међународних пројеката и програма из делокруга Сектора;</w:t>
      </w:r>
      <w:r>
        <w:rPr>
          <w:lang w:val="sr-Cyrl-RS" w:eastAsia="sr-Latn-CS"/>
        </w:rPr>
        <w:t xml:space="preserve"> </w:t>
      </w:r>
      <w:r w:rsidRPr="00614F90">
        <w:rPr>
          <w:bCs/>
          <w:lang w:eastAsia="sr-Latn-CS"/>
        </w:rPr>
        <w:t>остваривање међународне сарадњеу области технолошког развоја, трансфера технологија, иновационе делатности и области заштите и промета права интелектуалне својине, као и старање о њеном унапређењу;</w:t>
      </w:r>
      <w:r>
        <w:rPr>
          <w:bCs/>
          <w:lang w:val="sr-Cyrl-RS" w:eastAsia="sr-Latn-CS"/>
        </w:rPr>
        <w:t xml:space="preserve"> </w:t>
      </w:r>
      <w:r w:rsidRPr="00614F90">
        <w:rPr>
          <w:bCs/>
          <w:lang w:eastAsia="sr-Latn-CS"/>
        </w:rPr>
        <w:t>обезбеђивање усклађивања прописа из делокруга Сектора са правом Европске уније, учествовање у преговарачким структурама, припремање преговарачких позиција и реализацију одговарајућих делова НПАА,</w:t>
      </w:r>
      <w:r w:rsidRPr="00614F90">
        <w:rPr>
          <w:lang w:eastAsia="sr-Latn-CS"/>
        </w:rPr>
        <w:t xml:space="preserve"> са аспекта надлежности Сектора</w:t>
      </w:r>
      <w:r w:rsidRPr="00614F90">
        <w:rPr>
          <w:bCs/>
          <w:lang w:eastAsia="sr-Latn-CS"/>
        </w:rPr>
        <w:t>;</w:t>
      </w:r>
      <w:r>
        <w:rPr>
          <w:bCs/>
          <w:lang w:val="sr-Cyrl-RS" w:eastAsia="sr-Latn-CS"/>
        </w:rPr>
        <w:t xml:space="preserve"> </w:t>
      </w:r>
      <w:r w:rsidRPr="00614F90">
        <w:rPr>
          <w:lang w:eastAsia="sr-Latn-CS"/>
        </w:rPr>
        <w:t>припрему пројеката који се финансирају из предприступних фондова ЕУ, као и регионалних и међународних извора (су)финансирања; праћење рада и текућег пословања организација-корисника буџетских средстава субвенција (Јединице за управљање пројектима у јавном сектору д.о.о. Београд, Центар за промоцију науке, ЈП „Нуклеарни објекти Србије”, Фонд за иновациону делатност и Научно технолошког паркаБеоград), као унутрашњи надзор над радом посебне организације, у складу са законом;</w:t>
      </w:r>
      <w:r>
        <w:rPr>
          <w:lang w:val="sr-Cyrl-RS" w:eastAsia="sr-Latn-CS"/>
        </w:rPr>
        <w:t xml:space="preserve"> </w:t>
      </w:r>
      <w:r w:rsidRPr="00614F90">
        <w:rPr>
          <w:noProof/>
          <w:lang w:eastAsia="sr-Latn-CS"/>
        </w:rPr>
        <w:t>ажурирање електронске документације и базе података, као и</w:t>
      </w:r>
      <w:r w:rsidRPr="00614F90">
        <w:rPr>
          <w:lang w:eastAsia="sr-Latn-CS"/>
        </w:rPr>
        <w:t xml:space="preserve"> припрема</w:t>
      </w:r>
      <w:r w:rsidRPr="00614F90">
        <w:rPr>
          <w:noProof/>
          <w:lang w:eastAsia="sr-Latn-CS"/>
        </w:rPr>
        <w:t xml:space="preserve"> информација из надлежности Сектора за потребе извештавања и обезбеђи</w:t>
      </w:r>
      <w:r>
        <w:rPr>
          <w:noProof/>
          <w:lang w:eastAsia="sr-Latn-CS"/>
        </w:rPr>
        <w:t xml:space="preserve">вања јавности рада Министарства </w:t>
      </w:r>
      <w:r w:rsidRPr="00614F90">
        <w:rPr>
          <w:lang w:eastAsia="sr-Latn-CS"/>
        </w:rPr>
        <w:t>и</w:t>
      </w:r>
      <w:r>
        <w:rPr>
          <w:lang w:val="sr-Cyrl-RS" w:eastAsia="sr-Latn-CS"/>
        </w:rPr>
        <w:t xml:space="preserve"> </w:t>
      </w:r>
      <w:r w:rsidRPr="00614F90">
        <w:rPr>
          <w:lang w:eastAsia="sr-Latn-CS"/>
        </w:rPr>
        <w:t>друге послове у складу са законом.</w:t>
      </w:r>
    </w:p>
    <w:p w:rsidR="00614F90" w:rsidRPr="00614F90" w:rsidRDefault="00614F90" w:rsidP="00E122C6">
      <w:pPr>
        <w:spacing w:line="260" w:lineRule="exact"/>
        <w:jc w:val="both"/>
      </w:pPr>
      <w:r w:rsidRPr="00614F90">
        <w:rPr>
          <w:lang w:eastAsia="sr-Latn-CS"/>
        </w:rPr>
        <w:t>У Сектору за технолошки развој, трансфер технологија и иновациони систем образују се следеће уже унутрашње јединице:</w:t>
      </w:r>
      <w:r>
        <w:rPr>
          <w:lang w:val="sr-Cyrl-RS" w:eastAsia="sr-Latn-CS"/>
        </w:rPr>
        <w:t xml:space="preserve"> </w:t>
      </w:r>
      <w:r w:rsidRPr="00614F90">
        <w:t>1. Одсек за праћење реализације програма и  пројеката у области технолошког развоја и студијско-аналитичке послове;</w:t>
      </w:r>
      <w:r>
        <w:rPr>
          <w:lang w:val="sr-Cyrl-RS"/>
        </w:rPr>
        <w:t xml:space="preserve"> </w:t>
      </w:r>
      <w:r w:rsidRPr="00614F90">
        <w:t>2. Група</w:t>
      </w:r>
      <w:r>
        <w:t xml:space="preserve"> за националнииновациони систем и</w:t>
      </w:r>
      <w:r>
        <w:rPr>
          <w:lang w:val="sr-Cyrl-RS"/>
        </w:rPr>
        <w:t xml:space="preserve"> </w:t>
      </w:r>
      <w:r w:rsidRPr="00614F90">
        <w:t>3. Група за праћење рада и пословања организација-корисника буџетских средстава субвенција и  средстава из међународних кредита</w:t>
      </w:r>
      <w:r w:rsidRPr="00614F90">
        <w:rPr>
          <w:lang w:eastAsia="sr-Latn-CS"/>
        </w:rPr>
        <w:t xml:space="preserve"> и донација</w:t>
      </w:r>
      <w:r w:rsidRPr="00614F90">
        <w:t>.</w:t>
      </w:r>
    </w:p>
    <w:p w:rsidR="002C67AE" w:rsidRDefault="002C67AE" w:rsidP="00E122C6">
      <w:pPr>
        <w:widowControl w:val="0"/>
        <w:tabs>
          <w:tab w:val="left" w:pos="993"/>
        </w:tabs>
        <w:contextualSpacing/>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9B751E">
        <w:tc>
          <w:tcPr>
            <w:tcW w:w="10685" w:type="dxa"/>
            <w:gridSpan w:val="5"/>
            <w:shd w:val="solid" w:color="808080" w:fill="FFFFFF"/>
            <w:vAlign w:val="center"/>
          </w:tcPr>
          <w:p w:rsidR="002C67AE" w:rsidRPr="00A20E89" w:rsidRDefault="002C67AE" w:rsidP="00E122C6">
            <w:pPr>
              <w:jc w:val="center"/>
              <w:rPr>
                <w:b/>
                <w:bCs/>
                <w:color w:val="FFFFFF"/>
                <w:lang w:val="ru-RU"/>
              </w:rPr>
            </w:pPr>
            <w:r>
              <w:rPr>
                <w:b/>
                <w:color w:val="FFFFFF"/>
                <w:lang w:val="sr-Cyrl-CS"/>
              </w:rPr>
              <w:t>Одсек</w:t>
            </w:r>
            <w:r w:rsidRPr="00475FAF">
              <w:rPr>
                <w:b/>
                <w:color w:val="FFFFFF"/>
                <w:lang w:val="sr-Cyrl-CS"/>
              </w:rPr>
              <w:t xml:space="preserve"> </w:t>
            </w:r>
            <w:r>
              <w:rPr>
                <w:b/>
                <w:color w:val="FFFFFF"/>
                <w:lang w:val="sr-Cyrl-CS"/>
              </w:rPr>
              <w:t>за</w:t>
            </w:r>
            <w:r w:rsidRPr="00475FAF">
              <w:rPr>
                <w:b/>
                <w:color w:val="FFFFFF"/>
                <w:lang w:val="sr-Cyrl-CS"/>
              </w:rPr>
              <w:t xml:space="preserve"> </w:t>
            </w:r>
            <w:r>
              <w:rPr>
                <w:b/>
                <w:color w:val="FFFFFF"/>
                <w:lang w:val="sr-Cyrl-CS"/>
              </w:rPr>
              <w:t>праћење</w:t>
            </w:r>
            <w:r w:rsidRPr="00475FAF">
              <w:rPr>
                <w:b/>
                <w:color w:val="FFFFFF"/>
                <w:lang w:val="sr-Cyrl-CS"/>
              </w:rPr>
              <w:t xml:space="preserve"> </w:t>
            </w:r>
            <w:r>
              <w:rPr>
                <w:b/>
                <w:color w:val="FFFFFF"/>
                <w:lang w:val="sr-Cyrl-CS"/>
              </w:rPr>
              <w:t>реализације</w:t>
            </w:r>
            <w:r w:rsidRPr="00475FAF">
              <w:rPr>
                <w:b/>
                <w:color w:val="FFFFFF"/>
                <w:lang w:val="sr-Cyrl-CS"/>
              </w:rPr>
              <w:t xml:space="preserve"> </w:t>
            </w:r>
            <w:r>
              <w:rPr>
                <w:b/>
                <w:color w:val="FFFFFF"/>
                <w:lang w:val="sr-Cyrl-CS"/>
              </w:rPr>
              <w:t>програма</w:t>
            </w:r>
            <w:r w:rsidRPr="00475FAF">
              <w:rPr>
                <w:b/>
                <w:color w:val="FFFFFF"/>
                <w:lang w:val="sr-Cyrl-CS"/>
              </w:rPr>
              <w:t xml:space="preserve"> </w:t>
            </w:r>
            <w:r>
              <w:rPr>
                <w:b/>
                <w:color w:val="FFFFFF"/>
                <w:lang w:val="sr-Cyrl-CS"/>
              </w:rPr>
              <w:t>и пројеката</w:t>
            </w:r>
            <w:r w:rsidRPr="00475FAF">
              <w:rPr>
                <w:b/>
                <w:color w:val="FFFFFF"/>
                <w:lang w:val="sr-Cyrl-CS"/>
              </w:rPr>
              <w:t xml:space="preserve"> </w:t>
            </w:r>
            <w:r>
              <w:rPr>
                <w:b/>
                <w:color w:val="FFFFFF"/>
                <w:lang w:val="sr-Cyrl-CS"/>
              </w:rPr>
              <w:t>у</w:t>
            </w:r>
            <w:r w:rsidRPr="00475FAF">
              <w:rPr>
                <w:b/>
                <w:color w:val="FFFFFF"/>
                <w:lang w:val="sr-Cyrl-CS"/>
              </w:rPr>
              <w:t xml:space="preserve"> </w:t>
            </w:r>
            <w:r>
              <w:rPr>
                <w:b/>
                <w:color w:val="FFFFFF"/>
                <w:lang w:val="sr-Cyrl-CS"/>
              </w:rPr>
              <w:t>области</w:t>
            </w:r>
            <w:r w:rsidRPr="00475FAF">
              <w:rPr>
                <w:b/>
                <w:color w:val="FFFFFF"/>
                <w:lang w:val="sr-Cyrl-CS"/>
              </w:rPr>
              <w:t xml:space="preserve"> </w:t>
            </w:r>
            <w:r>
              <w:rPr>
                <w:b/>
                <w:color w:val="FFFFFF"/>
                <w:lang w:val="sr-Cyrl-CS"/>
              </w:rPr>
              <w:t>технолошког</w:t>
            </w:r>
            <w:r w:rsidRPr="00475FAF">
              <w:rPr>
                <w:b/>
                <w:color w:val="FFFFFF"/>
                <w:lang w:val="sr-Cyrl-CS"/>
              </w:rPr>
              <w:t xml:space="preserve"> </w:t>
            </w:r>
            <w:r>
              <w:rPr>
                <w:b/>
                <w:color w:val="FFFFFF"/>
                <w:lang w:val="sr-Cyrl-CS"/>
              </w:rPr>
              <w:t>развоја</w:t>
            </w:r>
            <w:r w:rsidRPr="00475FAF">
              <w:rPr>
                <w:b/>
                <w:color w:val="FFFFFF"/>
                <w:lang w:val="sr-Cyrl-CS"/>
              </w:rPr>
              <w:t xml:space="preserve"> </w:t>
            </w:r>
            <w:r>
              <w:rPr>
                <w:b/>
                <w:color w:val="FFFFFF"/>
                <w:lang w:val="sr-Cyrl-CS"/>
              </w:rPr>
              <w:t>и</w:t>
            </w:r>
            <w:r w:rsidRPr="00475FAF">
              <w:rPr>
                <w:b/>
                <w:color w:val="FFFFFF"/>
                <w:lang w:val="sr-Cyrl-CS"/>
              </w:rPr>
              <w:t xml:space="preserve"> </w:t>
            </w:r>
            <w:r>
              <w:rPr>
                <w:b/>
                <w:color w:val="FFFFFF"/>
                <w:lang w:val="sr-Cyrl-CS"/>
              </w:rPr>
              <w:t>студијско</w:t>
            </w:r>
            <w:r w:rsidRPr="00475FAF">
              <w:rPr>
                <w:b/>
                <w:color w:val="FFFFFF"/>
                <w:lang w:val="sr-Cyrl-CS"/>
              </w:rPr>
              <w:t>-</w:t>
            </w:r>
            <w:r>
              <w:rPr>
                <w:b/>
                <w:color w:val="FFFFFF"/>
                <w:lang w:val="sr-Cyrl-CS"/>
              </w:rPr>
              <w:t>аналитичке</w:t>
            </w:r>
            <w:r w:rsidRPr="00475FAF">
              <w:rPr>
                <w:b/>
                <w:color w:val="FFFFFF"/>
                <w:lang w:val="sr-Cyrl-CS"/>
              </w:rPr>
              <w:t xml:space="preserve"> </w:t>
            </w:r>
            <w:r>
              <w:rPr>
                <w:b/>
                <w:color w:val="FFFFFF"/>
                <w:lang w:val="sr-Cyrl-CS"/>
              </w:rPr>
              <w:t>послове</w:t>
            </w:r>
          </w:p>
        </w:tc>
      </w:tr>
      <w:tr w:rsidR="002C67AE" w:rsidRPr="00475FAF" w:rsidTr="009B751E">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6D45C4" w:rsidTr="009B751E">
        <w:tc>
          <w:tcPr>
            <w:tcW w:w="2178" w:type="dxa"/>
            <w:shd w:val="clear" w:color="auto" w:fill="auto"/>
            <w:vAlign w:val="center"/>
          </w:tcPr>
          <w:p w:rsidR="002C67AE" w:rsidRPr="00BA650A" w:rsidRDefault="002C67AE" w:rsidP="00E122C6">
            <w:pPr>
              <w:jc w:val="center"/>
              <w:rPr>
                <w:lang w:val="sr-Cyrl-CS"/>
              </w:rPr>
            </w:pPr>
            <w:r>
              <w:rPr>
                <w:lang w:val="sr-Cyrl-CS"/>
              </w:rPr>
              <w:t>Војислав Стефановић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Шеф</w:t>
            </w:r>
            <w:r w:rsidRPr="00475FAF">
              <w:rPr>
                <w:b/>
                <w:lang w:val="sr-Cyrl-CS"/>
              </w:rPr>
              <w:t xml:space="preserve"> </w:t>
            </w:r>
            <w:r>
              <w:rPr>
                <w:b/>
                <w:lang w:val="sr-Cyrl-CS"/>
              </w:rPr>
              <w:t>Одсека</w:t>
            </w:r>
          </w:p>
          <w:p w:rsidR="002C67AE" w:rsidRPr="00475FAF" w:rsidRDefault="002C67AE" w:rsidP="00E122C6">
            <w:pPr>
              <w:jc w:val="center"/>
            </w:pPr>
          </w:p>
        </w:tc>
        <w:tc>
          <w:tcPr>
            <w:tcW w:w="2160" w:type="dxa"/>
            <w:shd w:val="clear" w:color="auto" w:fill="auto"/>
            <w:vAlign w:val="center"/>
          </w:tcPr>
          <w:p w:rsidR="002C67AE" w:rsidRPr="00AD59EC" w:rsidRDefault="002C67AE" w:rsidP="00E122C6">
            <w:pPr>
              <w:jc w:val="center"/>
              <w:rPr>
                <w:lang w:val="sr-Cyrl-CS"/>
              </w:rPr>
            </w:pPr>
            <w:r w:rsidRPr="00AD59EC">
              <w:rPr>
                <w:lang w:val="sr-Cyrl-CS"/>
              </w:rPr>
              <w:t>011/3640-230</w:t>
            </w:r>
          </w:p>
          <w:p w:rsidR="002C67AE" w:rsidRPr="00AD59EC" w:rsidRDefault="002C67AE" w:rsidP="00E122C6">
            <w:pPr>
              <w:jc w:val="center"/>
              <w:rPr>
                <w:lang w:val="sr-Cyrl-CS"/>
              </w:rPr>
            </w:pPr>
            <w:r w:rsidRPr="00AD59EC">
              <w:rPr>
                <w:lang w:val="sr-Cyrl-CS"/>
              </w:rPr>
              <w:t>011/3640-232</w:t>
            </w:r>
          </w:p>
        </w:tc>
        <w:tc>
          <w:tcPr>
            <w:tcW w:w="2160" w:type="dxa"/>
            <w:shd w:val="clear" w:color="auto" w:fill="auto"/>
            <w:vAlign w:val="center"/>
          </w:tcPr>
          <w:p w:rsidR="002C67AE" w:rsidRPr="00F11CA6" w:rsidRDefault="00BF2B90" w:rsidP="00E122C6">
            <w:pPr>
              <w:jc w:val="center"/>
              <w:rPr>
                <w:lang w:val="sr-Cyrl-CS"/>
              </w:rPr>
            </w:pPr>
            <w:hyperlink r:id="rId67" w:history="1">
              <w:r w:rsidR="002C67AE" w:rsidRPr="00053ADC">
                <w:rPr>
                  <w:rStyle w:val="Hyperlink"/>
                </w:rPr>
                <w:t>vojislav</w:t>
              </w:r>
              <w:r w:rsidR="002C67AE" w:rsidRPr="00053ADC">
                <w:rPr>
                  <w:rStyle w:val="Hyperlink"/>
                  <w:lang w:val="sr-Cyrl-CS"/>
                </w:rPr>
                <w:t>.</w:t>
              </w:r>
              <w:r w:rsidR="002C67AE" w:rsidRPr="00053ADC">
                <w:rPr>
                  <w:rStyle w:val="Hyperlink"/>
                </w:rPr>
                <w:t>stefanovic</w:t>
              </w:r>
              <w:r w:rsidR="002C67AE" w:rsidRPr="00053ADC">
                <w:rPr>
                  <w:rStyle w:val="Hyperlink"/>
                  <w:lang w:val="sr-Cyrl-CS"/>
                </w:rPr>
                <w:t>@</w:t>
              </w:r>
              <w:r w:rsidR="002C67AE" w:rsidRPr="00053ADC">
                <w:rPr>
                  <w:rStyle w:val="Hyperlink"/>
                </w:rPr>
                <w:t>mpn</w:t>
              </w:r>
              <w:r w:rsidR="002C67AE" w:rsidRPr="00053ADC">
                <w:rPr>
                  <w:rStyle w:val="Hyperlink"/>
                  <w:lang w:val="sr-Cyrl-CS"/>
                </w:rPr>
                <w:t>.</w:t>
              </w:r>
              <w:r w:rsidR="002C67AE" w:rsidRPr="00053ADC">
                <w:rPr>
                  <w:rStyle w:val="Hyperlink"/>
                </w:rPr>
                <w:t>gov</w:t>
              </w:r>
              <w:r w:rsidR="002C67AE" w:rsidRPr="00053ADC">
                <w:rPr>
                  <w:rStyle w:val="Hyperlink"/>
                  <w:lang w:val="sr-Cyrl-CS"/>
                </w:rPr>
                <w:t>.</w:t>
              </w:r>
              <w:r w:rsidR="002C67AE" w:rsidRPr="00053ADC">
                <w:rPr>
                  <w:rStyle w:val="Hyperlink"/>
                </w:rPr>
                <w:t>rs</w:t>
              </w:r>
            </w:hyperlink>
          </w:p>
        </w:tc>
        <w:tc>
          <w:tcPr>
            <w:tcW w:w="2117" w:type="dxa"/>
            <w:shd w:val="clear" w:color="auto" w:fill="auto"/>
            <w:vAlign w:val="center"/>
          </w:tcPr>
          <w:p w:rsidR="002C67AE" w:rsidRPr="00AD59EC" w:rsidRDefault="002C67AE" w:rsidP="00E122C6">
            <w:pPr>
              <w:jc w:val="center"/>
              <w:rPr>
                <w:lang w:val="sr-Cyrl-CS"/>
              </w:rPr>
            </w:pPr>
            <w:r>
              <w:rPr>
                <w:lang w:val="sr-Cyrl-CS"/>
              </w:rPr>
              <w:t>Његошева</w:t>
            </w:r>
            <w:r w:rsidRPr="00AD59EC">
              <w:rPr>
                <w:lang w:val="sr-Cyrl-CS"/>
              </w:rPr>
              <w:t xml:space="preserve"> 12</w:t>
            </w:r>
          </w:p>
        </w:tc>
      </w:tr>
    </w:tbl>
    <w:p w:rsidR="002C67AE" w:rsidRDefault="00614F90" w:rsidP="0031423B">
      <w:pPr>
        <w:tabs>
          <w:tab w:val="left" w:pos="709"/>
        </w:tabs>
        <w:spacing w:line="260" w:lineRule="exact"/>
        <w:jc w:val="both"/>
        <w:rPr>
          <w:lang w:eastAsia="sr-Latn-CS"/>
        </w:rPr>
      </w:pPr>
      <w:r w:rsidRPr="00614F90">
        <w:rPr>
          <w:lang w:eastAsia="sr-Latn-CS"/>
        </w:rPr>
        <w:t>У Одсеку за праћење реализације програма и пројеката у области технолошког развоја и студијско-аналитичке послове обављају се послови државне управе који се односе на: послове програмирања, праћења, остваривања и оцењивања научног и технолошког развоја Републике Србије, избор и оцењивање програма у области технолошког развоја; избор и оцењивање интердисциплинарних пројеката; праћење светских трендова у овој области; израду аналитичких материјала и упоредних анализа истраживања у области технолошког развоја у Републици Србији као основа за припрему стратешких докумената развоја науке у овој области; координацију и обезбеђење функционисања експертских тела (одбори, комисије и експерти) за вредновање резултата научноистраживачких програма и пројеката у области технолошког развоја, као и развојних програма и пројеката;обезбеђивања рада матичних научних одбора образованих за научну област техничко-</w:t>
      </w:r>
      <w:r w:rsidRPr="00614F90">
        <w:rPr>
          <w:lang w:eastAsia="sr-Latn-CS"/>
        </w:rPr>
        <w:lastRenderedPageBreak/>
        <w:t>технолошких наука и научну област биотехничких наука; предлагање нових програма и решења у научноистраживачком раду у области технолошког развоја; политику и критеријуме за вредновање истраживача, НИО и научноистраживачких пројеката у области технолошког развоја; вођење евиденција у складу са прописима о научноистраживачкој делатности;припремање анализа и припремање података за уговоре и решења, припремање извештаја, информација и других материјала у области технолошког развоја; други послови у складу са законом.</w:t>
      </w:r>
    </w:p>
    <w:p w:rsidR="006E676A" w:rsidRPr="00475FAF" w:rsidRDefault="006E676A" w:rsidP="0031423B">
      <w:pPr>
        <w:tabs>
          <w:tab w:val="left" w:pos="709"/>
        </w:tabs>
        <w:spacing w:line="260" w:lineRule="exact"/>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E5657D">
        <w:tc>
          <w:tcPr>
            <w:tcW w:w="10685" w:type="dxa"/>
            <w:gridSpan w:val="5"/>
            <w:shd w:val="solid" w:color="808080" w:fill="FFFFFF"/>
            <w:vAlign w:val="center"/>
          </w:tcPr>
          <w:p w:rsidR="002C67AE" w:rsidRPr="00523007" w:rsidRDefault="002C67AE" w:rsidP="00E122C6">
            <w:pPr>
              <w:jc w:val="center"/>
              <w:rPr>
                <w:b/>
                <w:bCs/>
                <w:color w:val="FFFFFF"/>
                <w:lang w:val="ru-RU"/>
              </w:rPr>
            </w:pPr>
            <w:r w:rsidRPr="00523007">
              <w:rPr>
                <w:b/>
                <w:color w:val="FFFFFF"/>
                <w:lang w:val="sr-Cyrl-CS"/>
              </w:rPr>
              <w:t>Група за национални иновациони систем</w:t>
            </w:r>
          </w:p>
        </w:tc>
      </w:tr>
      <w:tr w:rsidR="002C67AE" w:rsidRPr="00475FAF" w:rsidTr="00E5657D">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E5657D" w:rsidRPr="00475FAF" w:rsidTr="00E5657D">
        <w:tc>
          <w:tcPr>
            <w:tcW w:w="2178" w:type="dxa"/>
            <w:shd w:val="clear" w:color="auto" w:fill="auto"/>
            <w:vAlign w:val="center"/>
          </w:tcPr>
          <w:p w:rsidR="00E5657D" w:rsidRPr="00BA650A" w:rsidRDefault="00E5657D" w:rsidP="00E122C6">
            <w:pPr>
              <w:jc w:val="center"/>
              <w:rPr>
                <w:lang w:val="sr-Cyrl-CS"/>
              </w:rPr>
            </w:pPr>
            <w:r>
              <w:t>Марина Вукобратовић Каран</w:t>
            </w:r>
          </w:p>
        </w:tc>
        <w:tc>
          <w:tcPr>
            <w:tcW w:w="2070" w:type="dxa"/>
            <w:shd w:val="clear" w:color="auto" w:fill="auto"/>
            <w:vAlign w:val="center"/>
          </w:tcPr>
          <w:p w:rsidR="00E5657D" w:rsidRPr="00E5657D" w:rsidRDefault="00E5657D" w:rsidP="00E122C6">
            <w:pPr>
              <w:pStyle w:val="NormalWeb"/>
              <w:spacing w:before="0" w:beforeAutospacing="0" w:after="0" w:afterAutospacing="0"/>
              <w:jc w:val="center"/>
              <w:rPr>
                <w:b/>
              </w:rPr>
            </w:pPr>
            <w:r w:rsidRPr="00E5657D">
              <w:rPr>
                <w:b/>
              </w:rPr>
              <w:t xml:space="preserve">Руководилац </w:t>
            </w:r>
            <w:r>
              <w:rPr>
                <w:b/>
                <w:lang w:val="sr-Cyrl-RS"/>
              </w:rPr>
              <w:t>Г</w:t>
            </w:r>
            <w:r w:rsidRPr="00E5657D">
              <w:rPr>
                <w:b/>
              </w:rPr>
              <w:t xml:space="preserve">рупе </w:t>
            </w:r>
          </w:p>
        </w:tc>
        <w:tc>
          <w:tcPr>
            <w:tcW w:w="2160" w:type="dxa"/>
            <w:shd w:val="clear" w:color="auto" w:fill="auto"/>
            <w:vAlign w:val="center"/>
          </w:tcPr>
          <w:p w:rsidR="00E5657D" w:rsidRDefault="00E5657D" w:rsidP="00E122C6">
            <w:pPr>
              <w:pStyle w:val="NormalWeb"/>
              <w:spacing w:before="0" w:beforeAutospacing="0" w:after="0" w:afterAutospacing="0"/>
              <w:jc w:val="center"/>
            </w:pPr>
            <w:r>
              <w:rPr>
                <w:lang w:val="sr-Cyrl-RS"/>
              </w:rPr>
              <w:t>3640 230, лок 107</w:t>
            </w:r>
          </w:p>
          <w:p w:rsidR="00E5657D" w:rsidRDefault="00E5657D" w:rsidP="00E122C6">
            <w:pPr>
              <w:pStyle w:val="NormalWeb"/>
              <w:spacing w:before="0" w:beforeAutospacing="0" w:after="0" w:afterAutospacing="0"/>
              <w:jc w:val="center"/>
            </w:pPr>
            <w:r>
              <w:rPr>
                <w:lang w:val="sr-Cyrl-RS"/>
              </w:rPr>
              <w:t>3616 526</w:t>
            </w:r>
          </w:p>
        </w:tc>
        <w:tc>
          <w:tcPr>
            <w:tcW w:w="2160" w:type="dxa"/>
            <w:shd w:val="clear" w:color="auto" w:fill="auto"/>
            <w:vAlign w:val="center"/>
          </w:tcPr>
          <w:p w:rsidR="00E5657D" w:rsidRDefault="00BF2B90" w:rsidP="00E122C6">
            <w:pPr>
              <w:pStyle w:val="NormalWeb"/>
              <w:spacing w:before="0" w:beforeAutospacing="0" w:after="0" w:afterAutospacing="0"/>
              <w:jc w:val="center"/>
            </w:pPr>
            <w:hyperlink r:id="rId68" w:history="1">
              <w:r w:rsidR="00E5657D" w:rsidRPr="00282C4D">
                <w:rPr>
                  <w:rStyle w:val="Hyperlink"/>
                  <w:lang w:val="sr-Cyrl-RS"/>
                </w:rPr>
                <w:t>marina.vukobratovic@mpn.gov.rs</w:t>
              </w:r>
            </w:hyperlink>
            <w:r w:rsidR="00E5657D">
              <w:rPr>
                <w:rStyle w:val="object"/>
                <w:lang w:val="sr-Cyrl-RS"/>
              </w:rPr>
              <w:t xml:space="preserve"> </w:t>
            </w:r>
            <w:r w:rsidR="00E5657D">
              <w:rPr>
                <w:lang w:val="sr-Cyrl-RS"/>
              </w:rPr>
              <w:t xml:space="preserve"> </w:t>
            </w:r>
          </w:p>
        </w:tc>
        <w:tc>
          <w:tcPr>
            <w:tcW w:w="2117" w:type="dxa"/>
            <w:shd w:val="clear" w:color="auto" w:fill="auto"/>
            <w:vAlign w:val="center"/>
          </w:tcPr>
          <w:p w:rsidR="00E5657D" w:rsidRDefault="00E5657D" w:rsidP="00E122C6">
            <w:pPr>
              <w:pStyle w:val="NormalWeb"/>
              <w:spacing w:before="0" w:beforeAutospacing="0" w:after="0" w:afterAutospacing="0"/>
              <w:jc w:val="center"/>
            </w:pPr>
            <w:r>
              <w:rPr>
                <w:lang w:val="sr-Cyrl-CS"/>
              </w:rPr>
              <w:t>Његошева</w:t>
            </w:r>
            <w:r w:rsidRPr="00AD59EC">
              <w:rPr>
                <w:lang w:val="sr-Cyrl-CS"/>
              </w:rPr>
              <w:t xml:space="preserve"> 12</w:t>
            </w:r>
          </w:p>
        </w:tc>
      </w:tr>
    </w:tbl>
    <w:p w:rsidR="00614F90" w:rsidRPr="00614F90" w:rsidRDefault="00614F90" w:rsidP="00E122C6">
      <w:pPr>
        <w:spacing w:line="260" w:lineRule="exact"/>
        <w:jc w:val="both"/>
      </w:pPr>
      <w:r w:rsidRPr="00614F90">
        <w:t>У Групи за национални иновациони систем обављају се послови државне управе који се односе на: подстицање технопредузетништва; иновациону политику, и подршку комерцијализације иновација; праћење извршења и наменског коришћења буџетских средстава по уговорима о финансирању програма и пројеката у области иновационе делатности и подстицања примене резултата научноистраживачког рада, као и програма и пројеката из области иновационе делатности; вођење електронске и јавно доступне базе података у складу са прописима  о иновационој делатности; припрему пројеката који се финансирају из фондова ЕУ и других међународних извора; други послову у складу са законом.</w:t>
      </w:r>
    </w:p>
    <w:p w:rsidR="002C67AE" w:rsidRDefault="002C67AE" w:rsidP="00E122C6">
      <w:pPr>
        <w:pStyle w:val="BodyText3"/>
        <w:spacing w:after="0" w:line="260" w:lineRule="exact"/>
        <w:jc w:val="both"/>
        <w:rPr>
          <w:sz w:val="24"/>
          <w:szCs w:val="24"/>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D2101D">
        <w:tc>
          <w:tcPr>
            <w:tcW w:w="10685" w:type="dxa"/>
            <w:gridSpan w:val="5"/>
            <w:shd w:val="solid" w:color="808080" w:fill="FFFFFF"/>
            <w:vAlign w:val="center"/>
          </w:tcPr>
          <w:p w:rsidR="002C67AE" w:rsidRPr="00523007" w:rsidRDefault="002C67AE" w:rsidP="00E122C6">
            <w:pPr>
              <w:jc w:val="center"/>
              <w:rPr>
                <w:b/>
                <w:bCs/>
                <w:color w:val="FFFFFF"/>
                <w:lang w:val="ru-RU"/>
              </w:rPr>
            </w:pPr>
            <w:r w:rsidRPr="00523007">
              <w:rPr>
                <w:b/>
                <w:color w:val="FFFFFF"/>
                <w:lang w:val="sr-Cyrl-CS"/>
              </w:rPr>
              <w:t>Група за праћење рада и пословања организација – корисника буџетских субвенција и средстава међународних кредита и донација</w:t>
            </w:r>
          </w:p>
        </w:tc>
      </w:tr>
      <w:tr w:rsidR="002C67AE" w:rsidRPr="00475FAF" w:rsidTr="00D2101D">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D2101D">
        <w:tc>
          <w:tcPr>
            <w:tcW w:w="2178" w:type="dxa"/>
            <w:shd w:val="clear" w:color="auto" w:fill="auto"/>
            <w:vAlign w:val="center"/>
          </w:tcPr>
          <w:p w:rsidR="002C67AE" w:rsidRPr="00BA650A" w:rsidRDefault="002C67AE" w:rsidP="00E122C6">
            <w:pPr>
              <w:jc w:val="center"/>
              <w:rPr>
                <w:lang w:val="sr-Cyrl-CS"/>
              </w:rPr>
            </w:pPr>
            <w:r>
              <w:rPr>
                <w:lang w:val="sr-Cyrl-CS"/>
              </w:rPr>
              <w:t>Сања Павловић</w:t>
            </w:r>
          </w:p>
        </w:tc>
        <w:tc>
          <w:tcPr>
            <w:tcW w:w="2070" w:type="dxa"/>
            <w:shd w:val="clear" w:color="auto" w:fill="auto"/>
            <w:vAlign w:val="center"/>
          </w:tcPr>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shd w:val="clear" w:color="auto" w:fill="auto"/>
            <w:vAlign w:val="center"/>
          </w:tcPr>
          <w:p w:rsidR="002C67AE" w:rsidRPr="00AD59EC" w:rsidRDefault="002C67AE" w:rsidP="00E122C6">
            <w:pPr>
              <w:jc w:val="center"/>
              <w:rPr>
                <w:lang w:val="sr-Cyrl-CS"/>
              </w:rPr>
            </w:pPr>
            <w:r w:rsidRPr="00AD59EC">
              <w:rPr>
                <w:lang w:val="sr-Cyrl-CS"/>
              </w:rPr>
              <w:t>011/3640-230</w:t>
            </w:r>
          </w:p>
          <w:p w:rsidR="002C67AE" w:rsidRPr="00AD59EC" w:rsidRDefault="002C67AE" w:rsidP="00E122C6">
            <w:pPr>
              <w:jc w:val="center"/>
              <w:rPr>
                <w:lang w:val="sr-Cyrl-CS"/>
              </w:rPr>
            </w:pPr>
            <w:r w:rsidRPr="00AD59EC">
              <w:rPr>
                <w:lang w:val="sr-Cyrl-CS"/>
              </w:rPr>
              <w:t>011/3640-232</w:t>
            </w:r>
          </w:p>
        </w:tc>
        <w:tc>
          <w:tcPr>
            <w:tcW w:w="2160" w:type="dxa"/>
            <w:shd w:val="clear" w:color="auto" w:fill="auto"/>
            <w:vAlign w:val="center"/>
          </w:tcPr>
          <w:p w:rsidR="002C67AE" w:rsidRPr="003311F4" w:rsidRDefault="00BF2B90" w:rsidP="00E122C6">
            <w:pPr>
              <w:jc w:val="center"/>
              <w:rPr>
                <w:lang w:val="sr-Cyrl-CS"/>
              </w:rPr>
            </w:pPr>
            <w:hyperlink r:id="rId69" w:history="1">
              <w:r w:rsidR="002C67AE" w:rsidRPr="00EE6EEF">
                <w:rPr>
                  <w:rStyle w:val="Hyperlink"/>
                </w:rPr>
                <w:t>sanja</w:t>
              </w:r>
              <w:r w:rsidR="002C67AE" w:rsidRPr="003311F4">
                <w:rPr>
                  <w:rStyle w:val="Hyperlink"/>
                  <w:lang w:val="sr-Cyrl-CS"/>
                </w:rPr>
                <w:t>.</w:t>
              </w:r>
              <w:r w:rsidR="002C67AE" w:rsidRPr="00EE6EEF">
                <w:rPr>
                  <w:rStyle w:val="Hyperlink"/>
                </w:rPr>
                <w:t>pavlovic</w:t>
              </w:r>
              <w:r w:rsidR="002C67AE" w:rsidRPr="003311F4">
                <w:rPr>
                  <w:rStyle w:val="Hyperlink"/>
                  <w:lang w:val="sr-Cyrl-CS"/>
                </w:rPr>
                <w:t>@</w:t>
              </w:r>
              <w:r w:rsidR="002C67AE" w:rsidRPr="00EE6EEF">
                <w:rPr>
                  <w:rStyle w:val="Hyperlink"/>
                </w:rPr>
                <w:t>mpn</w:t>
              </w:r>
              <w:r w:rsidR="002C67AE" w:rsidRPr="003311F4">
                <w:rPr>
                  <w:rStyle w:val="Hyperlink"/>
                  <w:lang w:val="sr-Cyrl-CS"/>
                </w:rPr>
                <w:t>.</w:t>
              </w:r>
              <w:r w:rsidR="002C67AE" w:rsidRPr="00EE6EEF">
                <w:rPr>
                  <w:rStyle w:val="Hyperlink"/>
                </w:rPr>
                <w:t>gov</w:t>
              </w:r>
              <w:r w:rsidR="002C67AE" w:rsidRPr="003311F4">
                <w:rPr>
                  <w:rStyle w:val="Hyperlink"/>
                  <w:lang w:val="sr-Cyrl-CS"/>
                </w:rPr>
                <w:t>.</w:t>
              </w:r>
              <w:r w:rsidR="002C67AE" w:rsidRPr="00EE6EEF">
                <w:rPr>
                  <w:rStyle w:val="Hyperlink"/>
                </w:rPr>
                <w:t>rs</w:t>
              </w:r>
            </w:hyperlink>
            <w:r w:rsidR="002C67AE" w:rsidRPr="003311F4">
              <w:rPr>
                <w:lang w:val="sr-Cyrl-CS"/>
              </w:rPr>
              <w:t xml:space="preserve"> </w:t>
            </w:r>
          </w:p>
        </w:tc>
        <w:tc>
          <w:tcPr>
            <w:tcW w:w="2117" w:type="dxa"/>
            <w:shd w:val="clear" w:color="auto" w:fill="auto"/>
            <w:vAlign w:val="center"/>
          </w:tcPr>
          <w:p w:rsidR="002C67AE" w:rsidRPr="00AD59EC" w:rsidRDefault="002C67AE" w:rsidP="00E122C6">
            <w:pPr>
              <w:jc w:val="center"/>
              <w:rPr>
                <w:lang w:val="sr-Cyrl-CS"/>
              </w:rPr>
            </w:pPr>
            <w:r>
              <w:rPr>
                <w:lang w:val="sr-Cyrl-CS"/>
              </w:rPr>
              <w:t>Његошева</w:t>
            </w:r>
            <w:r w:rsidRPr="00AD59EC">
              <w:rPr>
                <w:lang w:val="sr-Cyrl-CS"/>
              </w:rPr>
              <w:t xml:space="preserve"> 12</w:t>
            </w:r>
          </w:p>
        </w:tc>
      </w:tr>
    </w:tbl>
    <w:p w:rsidR="00614F90" w:rsidRPr="00614F90" w:rsidRDefault="00614F90" w:rsidP="00E122C6">
      <w:pPr>
        <w:widowControl w:val="0"/>
        <w:tabs>
          <w:tab w:val="left" w:pos="0"/>
        </w:tabs>
        <w:spacing w:line="260" w:lineRule="exact"/>
        <w:contextualSpacing/>
        <w:jc w:val="both"/>
        <w:rPr>
          <w:lang w:eastAsia="sr-Latn-CS"/>
        </w:rPr>
      </w:pPr>
      <w:r w:rsidRPr="00614F90">
        <w:rPr>
          <w:lang w:eastAsia="sr-Latn-CS"/>
        </w:rPr>
        <w:t xml:space="preserve">У Групи за праћење рада и пословања организација – корисника буџетских субвенција и средстава међународних кредита и донација, обављају се послови који се односе на: праћење рада и текућег пословања организација-корисника буџетских средстава субвенција са раздела Минсистарства, а у односу на које Министарство има надлежности у складу са законом (Јединица за управљање пројектима у јавном сектору д.о.о. Београд;Центар за промоцију науке; Фонд за иновациону делатност; ЈП „Нуклеарни објекти Србије“; Научно технолошки парк „Београд“); праћење реализације Финансијског уговора између Републике Србије и Европске инвестиционе банке којим је предвиђено спровођење основног пројекта Истраживање и развој у јавном сектору, као и потпројекатау оквиру тог пројекта;а; праћење реализације Оквирног уговора о зајму између Републике Србије и Банке за развој Савета Европе који је предвиђено делимично финансирање квалификованих инвестиција за унапређење научне и образовне инфраструктуре и обезбеђење смештаја за младе истраживаче у Србији, и праћење реализације и финансирања Програма набавке опреме и потрошног материјала за потребе јавних истраживачких установа и акредитованих лабораторија; праћење реализације уговора у вези са изградњом капиталних објеката и друге инфраструктуре који се финансирају средствима кредита, зајмова и донација; израду правних аката и других материјала за Владу, а у вези са радом и пословањем организација- корисника субвенција и средстава кредита, зајмова и донација, у складу са законом; контрола наменског трошења средстава субвенција; контролу трошења средстава из иностраних кредита, зајмова и донација, програма и пројеката у области нуклеарне сигурности и управљања радиоактивним отпадом у Србији; сарадњу са Европском инвестицијином банком,  Банком  за развој Савета Евопе и Светском банком у вези са  реализацијим кредитних средстава, зајма и донација; израду уговора и других аката којима се распоређују и прати наменско трошење средстава буџетске субвенције; припрему материјала за Владу у вези са именовањем органа управљања организација корисника средстава субвенција и средстава иностраних кредита, зајмова и донација, у складу са законом и оснивачким актима; надзор над радом Агенције за јонизујућа зрачења и нуклеарну сигурност у Републици Србији у делу који се односи на нуклеарну сигурност и управљање </w:t>
      </w:r>
      <w:r w:rsidRPr="00614F90">
        <w:rPr>
          <w:lang w:eastAsia="sr-Latn-CS"/>
        </w:rPr>
        <w:lastRenderedPageBreak/>
        <w:t>радиоактивним отпадом у Србији;  прати рад  и пословање ЈП „Нуклеарни објекти Србије”, у складу са законом; давање мишљења на програме и друге акте из надлежности ЈП „Нуклеарни објекти Србије”, у складу са законом;  давање мишљења на акте Агенције за заштиту од јонизујућих зрачења и нуклеарну сигурност; спровођење Закона о заштити од јонизујућих зрачења и о нуклеарној сигурности, у делу који се односи на нуклеарну сигурност и управљање радооактивним отпадом; давање мишљења на актеЈединица за управљање пројектима у јавном сектору д.о.о. Београд, у складу са законом; и друге послове у складу са законом.</w:t>
      </w:r>
    </w:p>
    <w:p w:rsidR="00E5657D" w:rsidRDefault="00E5657D" w:rsidP="00E122C6">
      <w:pPr>
        <w:rPr>
          <w:lang w:val="sr-Cyrl-CS"/>
        </w:rPr>
      </w:pPr>
    </w:p>
    <w:tbl>
      <w:tblPr>
        <w:tblW w:w="106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78"/>
        <w:gridCol w:w="2070"/>
        <w:gridCol w:w="2160"/>
        <w:gridCol w:w="2160"/>
        <w:gridCol w:w="2117"/>
      </w:tblGrid>
      <w:tr w:rsidR="002C67AE" w:rsidRPr="00475FAF" w:rsidTr="00D2101D">
        <w:tc>
          <w:tcPr>
            <w:tcW w:w="10685" w:type="dxa"/>
            <w:gridSpan w:val="5"/>
            <w:shd w:val="solid" w:color="000080" w:fill="FFFFFF"/>
          </w:tcPr>
          <w:p w:rsidR="002C67AE" w:rsidRPr="00BC6973" w:rsidRDefault="002C67AE" w:rsidP="00E122C6">
            <w:pPr>
              <w:pStyle w:val="Heading1"/>
            </w:pPr>
            <w:bookmarkStart w:id="149" w:name="_Toc280268754"/>
            <w:bookmarkStart w:id="150" w:name="_Toc280269118"/>
            <w:bookmarkStart w:id="151" w:name="_Toc284276404"/>
            <w:bookmarkStart w:id="152" w:name="_Toc497132943"/>
            <w:bookmarkStart w:id="153" w:name="_Toc497133609"/>
            <w:bookmarkStart w:id="154" w:name="_Toc497213728"/>
            <w:r w:rsidRPr="00BC6973">
              <w:t>Секретаријат Министарства</w:t>
            </w:r>
            <w:bookmarkEnd w:id="149"/>
            <w:bookmarkEnd w:id="150"/>
            <w:bookmarkEnd w:id="151"/>
            <w:bookmarkEnd w:id="152"/>
            <w:bookmarkEnd w:id="153"/>
            <w:bookmarkEnd w:id="154"/>
          </w:p>
        </w:tc>
      </w:tr>
      <w:tr w:rsidR="002C67AE" w:rsidRPr="00475FAF" w:rsidTr="00D2101D">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D2101D">
        <w:tc>
          <w:tcPr>
            <w:tcW w:w="2178" w:type="dxa"/>
            <w:shd w:val="clear" w:color="auto" w:fill="auto"/>
            <w:vAlign w:val="center"/>
          </w:tcPr>
          <w:p w:rsidR="002C67AE" w:rsidRPr="007D2ACB" w:rsidRDefault="002C67AE" w:rsidP="00E122C6">
            <w:pPr>
              <w:jc w:val="center"/>
              <w:rPr>
                <w:b/>
                <w:lang w:val="sr-Cyrl-CS"/>
              </w:rPr>
            </w:pPr>
            <w:r>
              <w:rPr>
                <w:b/>
                <w:lang w:val="sr-Cyrl-CS"/>
              </w:rPr>
              <w:t>Жељка</w:t>
            </w:r>
            <w:r w:rsidRPr="007D2ACB">
              <w:rPr>
                <w:b/>
                <w:lang w:val="sr-Cyrl-CS"/>
              </w:rPr>
              <w:t xml:space="preserve"> </w:t>
            </w:r>
            <w:r>
              <w:rPr>
                <w:b/>
                <w:lang w:val="sr-Cyrl-CS"/>
              </w:rPr>
              <w:t>Кнежевић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Секретар</w:t>
            </w:r>
            <w:r w:rsidRPr="00475FAF">
              <w:rPr>
                <w:b/>
                <w:lang w:val="sr-Cyrl-CS"/>
              </w:rPr>
              <w:t xml:space="preserve"> </w:t>
            </w:r>
            <w:r>
              <w:rPr>
                <w:b/>
                <w:lang w:val="sr-Cyrl-CS"/>
              </w:rPr>
              <w:t>министарства</w:t>
            </w:r>
          </w:p>
          <w:p w:rsidR="002C67AE" w:rsidRPr="00475FAF" w:rsidRDefault="002C67AE" w:rsidP="00E122C6">
            <w:pPr>
              <w:jc w:val="center"/>
            </w:pPr>
          </w:p>
        </w:tc>
        <w:tc>
          <w:tcPr>
            <w:tcW w:w="2160" w:type="dxa"/>
            <w:shd w:val="clear" w:color="auto" w:fill="auto"/>
            <w:vAlign w:val="center"/>
          </w:tcPr>
          <w:p w:rsidR="002C67AE" w:rsidRPr="00475FAF" w:rsidRDefault="002C67AE" w:rsidP="00E122C6">
            <w:pPr>
              <w:jc w:val="center"/>
              <w:rPr>
                <w:lang w:val="sr-Cyrl-CS"/>
              </w:rPr>
            </w:pPr>
            <w:r w:rsidRPr="00475FAF">
              <w:rPr>
                <w:lang w:val="sr-Cyrl-CS"/>
              </w:rPr>
              <w:t>011/3616-600</w:t>
            </w:r>
          </w:p>
          <w:p w:rsidR="002C67AE" w:rsidRPr="00475FAF" w:rsidRDefault="002C67AE" w:rsidP="00E122C6">
            <w:pPr>
              <w:jc w:val="center"/>
            </w:pPr>
            <w:r w:rsidRPr="00475FAF">
              <w:rPr>
                <w:lang w:val="sr-Cyrl-CS"/>
              </w:rPr>
              <w:t>011/363-1257</w:t>
            </w:r>
          </w:p>
        </w:tc>
        <w:tc>
          <w:tcPr>
            <w:tcW w:w="2160" w:type="dxa"/>
            <w:shd w:val="clear" w:color="auto" w:fill="auto"/>
            <w:vAlign w:val="center"/>
          </w:tcPr>
          <w:p w:rsidR="002C67AE" w:rsidRPr="00A37E4C" w:rsidRDefault="00BF2B90" w:rsidP="00E122C6">
            <w:pPr>
              <w:jc w:val="center"/>
            </w:pPr>
            <w:hyperlink r:id="rId70" w:history="1">
              <w:r w:rsidR="002C67AE" w:rsidRPr="004A242B">
                <w:rPr>
                  <w:rStyle w:val="Hyperlink"/>
                  <w:lang w:val="sr-Latn-CS"/>
                </w:rPr>
                <w:t>zeljka.knezevic</w:t>
              </w:r>
              <w:r w:rsidR="002C67AE" w:rsidRPr="004A242B">
                <w:rPr>
                  <w:rStyle w:val="Hyperlink"/>
                </w:rPr>
                <w:t>@mpn.gov.rs</w:t>
              </w:r>
            </w:hyperlink>
            <w:r w:rsidR="002C67AE">
              <w:t xml:space="preserve"> </w:t>
            </w:r>
          </w:p>
        </w:tc>
        <w:tc>
          <w:tcPr>
            <w:tcW w:w="2117" w:type="dxa"/>
            <w:shd w:val="clear" w:color="auto" w:fill="auto"/>
            <w:vAlign w:val="center"/>
          </w:tcPr>
          <w:p w:rsidR="002C67AE" w:rsidRPr="00475FAF" w:rsidRDefault="002C67AE" w:rsidP="00E122C6">
            <w:pPr>
              <w:jc w:val="center"/>
            </w:pPr>
            <w:r>
              <w:rPr>
                <w:lang w:val="sr-Cyrl-CS"/>
              </w:rPr>
              <w:t>Немањина</w:t>
            </w:r>
            <w:r w:rsidRPr="00475FAF">
              <w:rPr>
                <w:lang w:val="sr-Cyrl-CS"/>
              </w:rPr>
              <w:t xml:space="preserve"> 24, </w:t>
            </w:r>
            <w:r>
              <w:rPr>
                <w:lang w:val="sr-Cyrl-CS"/>
              </w:rPr>
              <w:t>Ц</w:t>
            </w:r>
            <w:r w:rsidRPr="00475FAF">
              <w:rPr>
                <w:lang w:val="sr-Cyrl-CS"/>
              </w:rPr>
              <w:t xml:space="preserve"> </w:t>
            </w:r>
            <w:r>
              <w:rPr>
                <w:lang w:val="sr-Cyrl-CS"/>
              </w:rPr>
              <w:t>крило</w:t>
            </w:r>
            <w:r w:rsidRPr="00475FAF">
              <w:rPr>
                <w:lang w:val="sr-Cyrl-CS"/>
              </w:rPr>
              <w:t xml:space="preserve">, </w:t>
            </w:r>
            <w:r>
              <w:t>V</w:t>
            </w:r>
            <w:r w:rsidRPr="00475FAF">
              <w:rPr>
                <w:lang w:val="sr-Cyrl-CS"/>
              </w:rPr>
              <w:t xml:space="preserve"> / 9</w:t>
            </w:r>
          </w:p>
        </w:tc>
      </w:tr>
    </w:tbl>
    <w:p w:rsidR="002C67AE" w:rsidRDefault="002C67AE" w:rsidP="00E122C6">
      <w:pPr>
        <w:widowControl w:val="0"/>
        <w:contextualSpacing/>
        <w:jc w:val="both"/>
        <w:rPr>
          <w:lang w:val="sr-Latn-CS"/>
        </w:rPr>
      </w:pPr>
    </w:p>
    <w:p w:rsidR="00614F90" w:rsidRPr="0018586D" w:rsidRDefault="00614F90" w:rsidP="00E122C6">
      <w:pPr>
        <w:widowControl w:val="0"/>
        <w:spacing w:line="260" w:lineRule="exact"/>
        <w:contextualSpacing/>
        <w:jc w:val="both"/>
        <w:rPr>
          <w:bCs/>
          <w:lang w:val="sr-Cyrl-CS"/>
        </w:rPr>
      </w:pPr>
      <w:r w:rsidRPr="0018586D">
        <w:rPr>
          <w:lang w:val="sr-Cyrl-CS"/>
        </w:rPr>
        <w:t xml:space="preserve">У </w:t>
      </w:r>
      <w:r w:rsidRPr="0018586D">
        <w:rPr>
          <w:b/>
          <w:bCs/>
          <w:lang w:val="sr-Cyrl-CS"/>
        </w:rPr>
        <w:t xml:space="preserve">Секретаријату Министарства </w:t>
      </w:r>
      <w:r w:rsidRPr="0018586D">
        <w:rPr>
          <w:bCs/>
          <w:lang w:val="sr-Cyrl-CS"/>
        </w:rPr>
        <w:t>обављају се послови од значаја за рад Министарства а везани су за кадровска, информатичка, финансијска, општа и друга питања, као и усклађивање рада унутрашњих јединица и сарадњу са другим органима.</w:t>
      </w:r>
    </w:p>
    <w:p w:rsidR="00614F90" w:rsidRPr="0018586D" w:rsidRDefault="00614F90" w:rsidP="00E122C6">
      <w:pPr>
        <w:spacing w:line="260" w:lineRule="exact"/>
        <w:jc w:val="both"/>
        <w:rPr>
          <w:lang w:val="sr-Cyrl-RS"/>
        </w:rPr>
      </w:pPr>
      <w:r w:rsidRPr="0018586D">
        <w:t>У Секретаријат Министарства образују се следеће уже унутрашње јединице: 1. Одељење за опште послове</w:t>
      </w:r>
      <w:r>
        <w:rPr>
          <w:lang w:val="sr-Cyrl-RS"/>
        </w:rPr>
        <w:t xml:space="preserve">; </w:t>
      </w:r>
      <w:r w:rsidRPr="0018586D">
        <w:t xml:space="preserve">2. </w:t>
      </w:r>
      <w:r w:rsidRPr="0018586D">
        <w:rPr>
          <w:lang w:val="ru-RU"/>
        </w:rPr>
        <w:t>Одељењ</w:t>
      </w:r>
      <w:r w:rsidRPr="0018586D">
        <w:rPr>
          <w:lang w:val="sr-Cyrl-RS"/>
        </w:rPr>
        <w:t>е</w:t>
      </w:r>
      <w:r w:rsidRPr="0018586D">
        <w:rPr>
          <w:lang w:val="ru-RU"/>
        </w:rPr>
        <w:t xml:space="preserve"> за усклађивање рада унутрашњих јединица</w:t>
      </w:r>
      <w:r w:rsidRPr="0018586D">
        <w:t xml:space="preserve"> </w:t>
      </w:r>
      <w:r w:rsidRPr="0018586D">
        <w:rPr>
          <w:lang w:val="sr-Cyrl-RS"/>
        </w:rPr>
        <w:t>Министарства и</w:t>
      </w:r>
      <w:r>
        <w:rPr>
          <w:lang w:val="sr-Cyrl-RS"/>
        </w:rPr>
        <w:t xml:space="preserve"> </w:t>
      </w:r>
      <w:r w:rsidRPr="0018586D">
        <w:t>3. Одсек за кадров</w:t>
      </w:r>
      <w:r w:rsidRPr="0018586D">
        <w:rPr>
          <w:lang w:val="sr-Cyrl-RS"/>
        </w:rPr>
        <w:t>ске послове.</w:t>
      </w:r>
    </w:p>
    <w:p w:rsidR="002C67AE" w:rsidRPr="00855A8A" w:rsidRDefault="002C67AE" w:rsidP="00E122C6">
      <w:pPr>
        <w:widowControl w:val="0"/>
        <w:contextualSpacing/>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475FAF" w:rsidTr="005F7268">
        <w:tc>
          <w:tcPr>
            <w:tcW w:w="10685" w:type="dxa"/>
            <w:gridSpan w:val="5"/>
            <w:shd w:val="solid" w:color="808080" w:fill="FFFFFF"/>
            <w:vAlign w:val="center"/>
          </w:tcPr>
          <w:p w:rsidR="002C67AE" w:rsidRPr="00475FAF" w:rsidRDefault="002C67AE" w:rsidP="00E122C6">
            <w:pPr>
              <w:jc w:val="center"/>
              <w:rPr>
                <w:b/>
                <w:bCs/>
              </w:rPr>
            </w:pPr>
            <w:r>
              <w:rPr>
                <w:b/>
                <w:bCs/>
                <w:color w:val="FFFFFF"/>
                <w:lang w:val="sr-Cyrl-CS"/>
              </w:rPr>
              <w:t>Одељење</w:t>
            </w:r>
            <w:r w:rsidRPr="00475FAF">
              <w:rPr>
                <w:b/>
                <w:bCs/>
                <w:color w:val="FFFFFF"/>
                <w:lang w:val="sr-Cyrl-CS"/>
              </w:rPr>
              <w:t xml:space="preserve"> </w:t>
            </w:r>
            <w:r>
              <w:rPr>
                <w:b/>
                <w:bCs/>
                <w:color w:val="FFFFFF"/>
                <w:lang w:val="sr-Cyrl-CS"/>
              </w:rPr>
              <w:t>за</w:t>
            </w:r>
            <w:r w:rsidRPr="00475FAF">
              <w:rPr>
                <w:b/>
                <w:bCs/>
                <w:color w:val="FFFFFF"/>
                <w:lang w:val="sr-Cyrl-CS"/>
              </w:rPr>
              <w:t xml:space="preserve"> </w:t>
            </w:r>
            <w:r>
              <w:rPr>
                <w:b/>
                <w:bCs/>
                <w:color w:val="FFFFFF"/>
                <w:lang w:val="sr-Cyrl-CS"/>
              </w:rPr>
              <w:t>опште</w:t>
            </w:r>
            <w:r w:rsidRPr="00475FAF">
              <w:rPr>
                <w:b/>
                <w:bCs/>
                <w:color w:val="FFFFFF"/>
                <w:lang w:val="sr-Cyrl-CS"/>
              </w:rPr>
              <w:t xml:space="preserve"> </w:t>
            </w:r>
            <w:r>
              <w:rPr>
                <w:b/>
                <w:bCs/>
                <w:color w:val="FFFFFF"/>
                <w:lang w:val="sr-Cyrl-CS"/>
              </w:rPr>
              <w:t>послове</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rPr>
          <w:trHeight w:val="440"/>
        </w:trPr>
        <w:tc>
          <w:tcPr>
            <w:tcW w:w="2178" w:type="dxa"/>
            <w:shd w:val="clear" w:color="auto" w:fill="auto"/>
            <w:vAlign w:val="center"/>
          </w:tcPr>
          <w:p w:rsidR="002C67AE" w:rsidRPr="00F046F8" w:rsidRDefault="002C67AE" w:rsidP="00E122C6">
            <w:pPr>
              <w:jc w:val="center"/>
              <w:rPr>
                <w:lang w:val="sr-Cyrl-CS"/>
              </w:rPr>
            </w:pPr>
            <w:r>
              <w:rPr>
                <w:lang w:val="sr-Cyrl-CS"/>
              </w:rPr>
              <w:t>Славојка Перућица</w:t>
            </w:r>
          </w:p>
        </w:tc>
        <w:tc>
          <w:tcPr>
            <w:tcW w:w="2070" w:type="dxa"/>
            <w:shd w:val="clear" w:color="auto" w:fill="auto"/>
            <w:vAlign w:val="center"/>
          </w:tcPr>
          <w:p w:rsidR="002C67AE" w:rsidRPr="00597DC4" w:rsidRDefault="002C67AE" w:rsidP="00E122C6">
            <w:pPr>
              <w:jc w:val="center"/>
            </w:pPr>
            <w:r>
              <w:rPr>
                <w:b/>
                <w:lang w:val="sr-Cyrl-CS"/>
              </w:rPr>
              <w:t>Начелник</w:t>
            </w:r>
            <w:r w:rsidRPr="00475FAF">
              <w:rPr>
                <w:b/>
                <w:lang w:val="sr-Cyrl-CS"/>
              </w:rPr>
              <w:t xml:space="preserve"> </w:t>
            </w:r>
            <w:r>
              <w:rPr>
                <w:b/>
                <w:lang w:val="sr-Cyrl-CS"/>
              </w:rPr>
              <w:t>Одељења</w:t>
            </w:r>
          </w:p>
        </w:tc>
        <w:tc>
          <w:tcPr>
            <w:tcW w:w="2160" w:type="dxa"/>
            <w:shd w:val="clear" w:color="auto" w:fill="auto"/>
            <w:vAlign w:val="center"/>
          </w:tcPr>
          <w:p w:rsidR="002C67AE" w:rsidRDefault="002C67AE" w:rsidP="00E122C6">
            <w:pPr>
              <w:jc w:val="center"/>
              <w:rPr>
                <w:color w:val="000000"/>
              </w:rPr>
            </w:pPr>
            <w:r>
              <w:rPr>
                <w:color w:val="000000"/>
              </w:rPr>
              <w:t>011/3621-589</w:t>
            </w:r>
          </w:p>
          <w:p w:rsidR="002C67AE" w:rsidRPr="00767B71" w:rsidRDefault="002C67AE" w:rsidP="00E122C6">
            <w:pPr>
              <w:jc w:val="center"/>
              <w:rPr>
                <w:color w:val="000000"/>
              </w:rPr>
            </w:pPr>
            <w:r>
              <w:rPr>
                <w:color w:val="000000"/>
              </w:rPr>
              <w:t>011/363-1256</w:t>
            </w:r>
          </w:p>
        </w:tc>
        <w:tc>
          <w:tcPr>
            <w:tcW w:w="2160" w:type="dxa"/>
            <w:shd w:val="clear" w:color="auto" w:fill="auto"/>
            <w:vAlign w:val="center"/>
          </w:tcPr>
          <w:p w:rsidR="002C67AE" w:rsidRDefault="00BF2B90" w:rsidP="00E122C6">
            <w:pPr>
              <w:jc w:val="center"/>
              <w:rPr>
                <w:rStyle w:val="Hyperlink"/>
                <w:lang w:val="sr-Latn-CS"/>
              </w:rPr>
            </w:pPr>
            <w:hyperlink r:id="rId71" w:history="1">
              <w:r w:rsidR="002C67AE" w:rsidRPr="004A242B">
                <w:rPr>
                  <w:rStyle w:val="Hyperlink"/>
                  <w:lang w:val="sr-Latn-CS"/>
                </w:rPr>
                <w:t>slavojka.perucica@mpn.gov.rs</w:t>
              </w:r>
            </w:hyperlink>
          </w:p>
          <w:p w:rsidR="002C67AE" w:rsidRPr="00767B71" w:rsidRDefault="002C67AE" w:rsidP="00E122C6">
            <w:pPr>
              <w:jc w:val="center"/>
              <w:rPr>
                <w:b/>
                <w:bCs/>
                <w:color w:val="FF0000"/>
              </w:rPr>
            </w:pPr>
          </w:p>
        </w:tc>
        <w:tc>
          <w:tcPr>
            <w:tcW w:w="2117" w:type="dxa"/>
            <w:shd w:val="clear" w:color="auto" w:fill="auto"/>
            <w:vAlign w:val="center"/>
          </w:tcPr>
          <w:p w:rsidR="002C67AE" w:rsidRPr="0024360F" w:rsidRDefault="002C67AE" w:rsidP="00E122C6">
            <w:pPr>
              <w:jc w:val="center"/>
            </w:pPr>
            <w:r w:rsidRPr="0011028B">
              <w:rPr>
                <w:lang w:val="sr-Cyrl-CS"/>
              </w:rPr>
              <w:t>Немањина 24,</w:t>
            </w:r>
            <w:r w:rsidRPr="0011028B">
              <w:t xml:space="preserve"> </w:t>
            </w:r>
            <w:r w:rsidRPr="0011028B">
              <w:rPr>
                <w:lang w:val="sr-Cyrl-CS"/>
              </w:rPr>
              <w:t xml:space="preserve">Ц крило, </w:t>
            </w:r>
            <w:r w:rsidRPr="0011028B">
              <w:t xml:space="preserve">V / </w:t>
            </w:r>
            <w:r w:rsidRPr="0011028B">
              <w:rPr>
                <w:lang w:val="sr-Cyrl-CS"/>
              </w:rPr>
              <w:t>9</w:t>
            </w:r>
          </w:p>
        </w:tc>
      </w:tr>
    </w:tbl>
    <w:p w:rsidR="00614F90" w:rsidRPr="00614F90" w:rsidRDefault="00614F90" w:rsidP="00E122C6">
      <w:pPr>
        <w:widowControl w:val="0"/>
        <w:spacing w:line="260" w:lineRule="exact"/>
        <w:contextualSpacing/>
        <w:jc w:val="both"/>
        <w:rPr>
          <w:lang w:val="sr-Cyrl-CS"/>
        </w:rPr>
      </w:pPr>
      <w:r w:rsidRPr="00614F90">
        <w:rPr>
          <w:lang w:val="sr-Cyrl-CS"/>
        </w:rPr>
        <w:t xml:space="preserve">У </w:t>
      </w:r>
      <w:r w:rsidRPr="00614F90">
        <w:rPr>
          <w:bCs/>
          <w:lang w:val="sr-Cyrl-CS"/>
        </w:rPr>
        <w:t>Одељењу за опште послове</w:t>
      </w:r>
      <w:r w:rsidRPr="00614F90">
        <w:rPr>
          <w:lang w:val="sr-Cyrl-CS"/>
        </w:rPr>
        <w:t xml:space="preserve"> обављају се послови који се односе на: </w:t>
      </w:r>
      <w:r w:rsidRPr="00614F90">
        <w:rPr>
          <w:lang w:val="ru-RU"/>
        </w:rPr>
        <w:t>организацију и спровођење полагања испита за лиценцу, директоре и секретаре установа; вођење регистра издатих, суспендованих и одузетих лиценци васпитача, наставника и стручних сарадника;  стручну обраду предмета и представки у вези са правом на стицање и коришћење лиценце;</w:t>
      </w:r>
      <w:r w:rsidRPr="00614F90">
        <w:rPr>
          <w:lang w:val="sr-Cyrl-CS"/>
        </w:rPr>
        <w:t xml:space="preserve"> учешће у припреми финансијског плана; старање о имовини министарства; покретање и праћење поступка јавних набавки из надлежности Секретаријата; интерну комуникацију и спровођење интерног обавештавања; послове превоза; курирске послове, послове телефонисте </w:t>
      </w:r>
      <w:r w:rsidRPr="00614F90">
        <w:rPr>
          <w:lang w:val="ru-RU"/>
        </w:rPr>
        <w:t>и друге послове у складу са законом</w:t>
      </w:r>
      <w:r w:rsidRPr="00614F90">
        <w:rPr>
          <w:lang w:val="sr-Cyrl-CS"/>
        </w:rPr>
        <w:t>.</w:t>
      </w:r>
    </w:p>
    <w:p w:rsidR="00614F90" w:rsidRPr="00614F90" w:rsidRDefault="00614F90" w:rsidP="00E122C6">
      <w:pPr>
        <w:widowControl w:val="0"/>
        <w:spacing w:line="260" w:lineRule="exact"/>
        <w:contextualSpacing/>
        <w:jc w:val="both"/>
        <w:rPr>
          <w:lang w:val="sr-Cyrl-CS"/>
        </w:rPr>
      </w:pPr>
      <w:r w:rsidRPr="00614F90">
        <w:rPr>
          <w:lang w:val="ru-RU"/>
        </w:rPr>
        <w:t xml:space="preserve">У </w:t>
      </w:r>
      <w:r w:rsidRPr="00614F90">
        <w:rPr>
          <w:lang w:val="sr-Cyrl-CS"/>
        </w:rPr>
        <w:t xml:space="preserve">Одељењу за опште послове </w:t>
      </w:r>
      <w:r w:rsidRPr="00614F90">
        <w:rPr>
          <w:lang w:val="ru-RU"/>
        </w:rPr>
        <w:t>образују се следеће уже унутрашње јединице:</w:t>
      </w:r>
      <w:r>
        <w:rPr>
          <w:lang w:val="ru-RU"/>
        </w:rPr>
        <w:t xml:space="preserve"> </w:t>
      </w:r>
      <w:r w:rsidRPr="00614F90">
        <w:rPr>
          <w:lang w:val="ru-RU"/>
        </w:rPr>
        <w:t>1. Одсек за полагање испита за лиценцу, директоре и секретаре установа  и</w:t>
      </w:r>
      <w:r>
        <w:rPr>
          <w:lang w:val="ru-RU"/>
        </w:rPr>
        <w:t xml:space="preserve"> </w:t>
      </w:r>
      <w:r w:rsidRPr="00614F90">
        <w:rPr>
          <w:lang w:val="ru-RU"/>
        </w:rPr>
        <w:t xml:space="preserve">2. </w:t>
      </w:r>
      <w:r w:rsidRPr="00614F90">
        <w:rPr>
          <w:lang w:val="sr-Cyrl-RS"/>
        </w:rPr>
        <w:t>Група за одржавање возила и послове возача и курира</w:t>
      </w:r>
      <w:r w:rsidRPr="00614F90">
        <w:rPr>
          <w:lang w:val="sr-Cyrl-CS"/>
        </w:rPr>
        <w:t>.</w:t>
      </w:r>
    </w:p>
    <w:p w:rsidR="002C67AE" w:rsidRPr="00475FAF" w:rsidRDefault="002C67AE" w:rsidP="00E122C6">
      <w:pPr>
        <w:widowControl w:val="0"/>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614F90">
        <w:tc>
          <w:tcPr>
            <w:tcW w:w="10685" w:type="dxa"/>
            <w:gridSpan w:val="5"/>
            <w:shd w:val="solid" w:color="808080" w:fill="FFFFFF"/>
            <w:vAlign w:val="center"/>
          </w:tcPr>
          <w:p w:rsidR="002C67AE" w:rsidRPr="00A20E89" w:rsidRDefault="002C67AE" w:rsidP="00E122C6">
            <w:pPr>
              <w:jc w:val="center"/>
              <w:rPr>
                <w:b/>
                <w:bCs/>
                <w:lang w:val="ru-RU"/>
              </w:rPr>
            </w:pPr>
            <w:r>
              <w:rPr>
                <w:b/>
                <w:bCs/>
                <w:color w:val="FFFFFF"/>
                <w:lang w:val="sr-Cyrl-CS"/>
              </w:rPr>
              <w:t>Одсек</w:t>
            </w:r>
            <w:r w:rsidRPr="00475FAF">
              <w:rPr>
                <w:b/>
                <w:bCs/>
                <w:color w:val="FFFFFF"/>
                <w:lang w:val="sr-Cyrl-CS"/>
              </w:rPr>
              <w:t xml:space="preserve"> </w:t>
            </w:r>
            <w:r>
              <w:rPr>
                <w:b/>
                <w:bCs/>
                <w:color w:val="FFFFFF"/>
                <w:lang w:val="sr-Cyrl-CS"/>
              </w:rPr>
              <w:t>за</w:t>
            </w:r>
            <w:r w:rsidRPr="00475FAF">
              <w:rPr>
                <w:b/>
                <w:bCs/>
                <w:color w:val="FFFFFF"/>
                <w:lang w:val="sr-Cyrl-CS"/>
              </w:rPr>
              <w:t xml:space="preserve"> </w:t>
            </w:r>
            <w:r>
              <w:rPr>
                <w:b/>
                <w:bCs/>
                <w:color w:val="FFFFFF"/>
                <w:lang w:val="sr-Cyrl-CS"/>
              </w:rPr>
              <w:t>полагање</w:t>
            </w:r>
            <w:r w:rsidRPr="00475FAF">
              <w:rPr>
                <w:b/>
                <w:bCs/>
                <w:color w:val="FFFFFF"/>
                <w:lang w:val="sr-Cyrl-CS"/>
              </w:rPr>
              <w:t xml:space="preserve"> </w:t>
            </w:r>
            <w:r>
              <w:rPr>
                <w:b/>
                <w:bCs/>
                <w:color w:val="FFFFFF"/>
                <w:lang w:val="sr-Cyrl-CS"/>
              </w:rPr>
              <w:t>испита</w:t>
            </w:r>
            <w:r w:rsidRPr="00475FAF">
              <w:rPr>
                <w:b/>
                <w:bCs/>
                <w:color w:val="FFFFFF"/>
                <w:lang w:val="sr-Cyrl-CS"/>
              </w:rPr>
              <w:t xml:space="preserve"> </w:t>
            </w:r>
            <w:r>
              <w:rPr>
                <w:b/>
                <w:bCs/>
                <w:color w:val="FFFFFF"/>
                <w:lang w:val="sr-Cyrl-CS"/>
              </w:rPr>
              <w:t>за</w:t>
            </w:r>
            <w:r w:rsidRPr="00475FAF">
              <w:rPr>
                <w:b/>
                <w:bCs/>
                <w:color w:val="FFFFFF"/>
                <w:lang w:val="sr-Cyrl-CS"/>
              </w:rPr>
              <w:t xml:space="preserve"> </w:t>
            </w:r>
            <w:r>
              <w:rPr>
                <w:b/>
                <w:bCs/>
                <w:color w:val="FFFFFF"/>
                <w:lang w:val="sr-Cyrl-CS"/>
              </w:rPr>
              <w:t>лиценцу</w:t>
            </w:r>
            <w:r w:rsidRPr="00475FAF">
              <w:rPr>
                <w:b/>
                <w:bCs/>
                <w:color w:val="FFFFFF"/>
                <w:lang w:val="sr-Cyrl-CS"/>
              </w:rPr>
              <w:t xml:space="preserve">, </w:t>
            </w:r>
            <w:r>
              <w:rPr>
                <w:b/>
                <w:bCs/>
                <w:color w:val="FFFFFF"/>
                <w:lang w:val="sr-Cyrl-CS"/>
              </w:rPr>
              <w:t>директоре</w:t>
            </w:r>
            <w:r w:rsidRPr="00475FAF">
              <w:rPr>
                <w:b/>
                <w:bCs/>
                <w:color w:val="FFFFFF"/>
                <w:lang w:val="sr-Cyrl-CS"/>
              </w:rPr>
              <w:t xml:space="preserve"> </w:t>
            </w:r>
            <w:r>
              <w:rPr>
                <w:b/>
                <w:bCs/>
                <w:color w:val="FFFFFF"/>
                <w:lang w:val="sr-Cyrl-CS"/>
              </w:rPr>
              <w:t>и</w:t>
            </w:r>
            <w:r w:rsidRPr="00475FAF">
              <w:rPr>
                <w:b/>
                <w:bCs/>
                <w:color w:val="FFFFFF"/>
                <w:lang w:val="sr-Cyrl-CS"/>
              </w:rPr>
              <w:t xml:space="preserve"> </w:t>
            </w:r>
            <w:r>
              <w:rPr>
                <w:b/>
                <w:bCs/>
                <w:color w:val="FFFFFF"/>
                <w:lang w:val="sr-Cyrl-CS"/>
              </w:rPr>
              <w:t>секретаре</w:t>
            </w:r>
            <w:r w:rsidRPr="00475FAF">
              <w:rPr>
                <w:b/>
                <w:bCs/>
                <w:color w:val="FFFFFF"/>
                <w:lang w:val="sr-Cyrl-CS"/>
              </w:rPr>
              <w:t xml:space="preserve"> </w:t>
            </w:r>
            <w:r>
              <w:rPr>
                <w:b/>
                <w:bCs/>
                <w:color w:val="FFFFFF"/>
                <w:lang w:val="sr-Cyrl-CS"/>
              </w:rPr>
              <w:t>установа</w:t>
            </w:r>
          </w:p>
        </w:tc>
      </w:tr>
      <w:tr w:rsidR="002C67AE" w:rsidRPr="00475FAF" w:rsidTr="00614F90">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6E6C51" w:rsidTr="00614F90">
        <w:tc>
          <w:tcPr>
            <w:tcW w:w="2178" w:type="dxa"/>
            <w:shd w:val="clear" w:color="auto" w:fill="auto"/>
            <w:vAlign w:val="center"/>
          </w:tcPr>
          <w:p w:rsidR="002C67AE" w:rsidRPr="001C4E8A" w:rsidRDefault="002C67AE" w:rsidP="00E122C6">
            <w:pPr>
              <w:jc w:val="center"/>
              <w:rPr>
                <w:lang w:val="sr-Cyrl-CS"/>
              </w:rPr>
            </w:pPr>
            <w:r>
              <w:rPr>
                <w:lang w:val="sr-Cyrl-CS"/>
              </w:rPr>
              <w:t>Загорка Ђурић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Шеф</w:t>
            </w:r>
            <w:r w:rsidRPr="00475FAF">
              <w:rPr>
                <w:b/>
                <w:lang w:val="sr-Cyrl-CS"/>
              </w:rPr>
              <w:t xml:space="preserve"> </w:t>
            </w:r>
            <w:r>
              <w:rPr>
                <w:b/>
                <w:lang w:val="sr-Cyrl-CS"/>
              </w:rPr>
              <w:t>Одсека</w:t>
            </w:r>
          </w:p>
          <w:p w:rsidR="002C67AE" w:rsidRPr="00475FAF" w:rsidRDefault="002C67AE" w:rsidP="00E122C6">
            <w:pPr>
              <w:jc w:val="center"/>
            </w:pPr>
          </w:p>
        </w:tc>
        <w:tc>
          <w:tcPr>
            <w:tcW w:w="2160" w:type="dxa"/>
            <w:shd w:val="clear" w:color="auto" w:fill="auto"/>
            <w:vAlign w:val="center"/>
          </w:tcPr>
          <w:p w:rsidR="002C67AE" w:rsidRPr="0028079C" w:rsidRDefault="002C67AE" w:rsidP="00E122C6">
            <w:pPr>
              <w:jc w:val="center"/>
              <w:rPr>
                <w:color w:val="000000"/>
                <w:lang w:val="sr-Cyrl-CS"/>
              </w:rPr>
            </w:pPr>
            <w:r>
              <w:rPr>
                <w:color w:val="000000"/>
                <w:lang w:val="sr-Cyrl-CS"/>
              </w:rPr>
              <w:t>011/3616-370</w:t>
            </w:r>
          </w:p>
        </w:tc>
        <w:tc>
          <w:tcPr>
            <w:tcW w:w="2160" w:type="dxa"/>
            <w:shd w:val="clear" w:color="auto" w:fill="auto"/>
            <w:vAlign w:val="center"/>
          </w:tcPr>
          <w:p w:rsidR="002C67AE" w:rsidRPr="003311F4" w:rsidRDefault="00BF2B90" w:rsidP="00E122C6">
            <w:pPr>
              <w:jc w:val="center"/>
              <w:rPr>
                <w:b/>
                <w:bCs/>
                <w:color w:val="FF0000"/>
                <w:lang w:val="sr-Latn-CS"/>
              </w:rPr>
            </w:pPr>
            <w:hyperlink r:id="rId72" w:history="1">
              <w:r w:rsidR="002C67AE" w:rsidRPr="004A242B">
                <w:rPr>
                  <w:rStyle w:val="Hyperlink"/>
                  <w:lang w:val="sr-Latn-CS"/>
                </w:rPr>
                <w:t>zagorka.djuric@mp</w:t>
              </w:r>
              <w:r w:rsidR="002C67AE" w:rsidRPr="00143562">
                <w:rPr>
                  <w:rStyle w:val="Hyperlink"/>
                  <w:lang w:val="sr-Latn-CS"/>
                </w:rPr>
                <w:t>n</w:t>
              </w:r>
              <w:r w:rsidR="002C67AE" w:rsidRPr="004A242B">
                <w:rPr>
                  <w:rStyle w:val="Hyperlink"/>
                  <w:lang w:val="sr-Latn-CS"/>
                </w:rPr>
                <w:t>.gov.rs</w:t>
              </w:r>
            </w:hyperlink>
          </w:p>
        </w:tc>
        <w:tc>
          <w:tcPr>
            <w:tcW w:w="2117" w:type="dxa"/>
            <w:shd w:val="clear" w:color="auto" w:fill="auto"/>
            <w:vAlign w:val="center"/>
          </w:tcPr>
          <w:p w:rsidR="002C67AE" w:rsidRPr="0028079C" w:rsidRDefault="002C67AE" w:rsidP="00E122C6">
            <w:pPr>
              <w:jc w:val="center"/>
              <w:rPr>
                <w:lang w:val="sr-Cyrl-CS"/>
              </w:rPr>
            </w:pPr>
            <w:r>
              <w:rPr>
                <w:lang w:val="sr-Cyrl-CS"/>
              </w:rPr>
              <w:t>Захумска 14</w:t>
            </w:r>
          </w:p>
        </w:tc>
      </w:tr>
    </w:tbl>
    <w:p w:rsidR="00614F90" w:rsidRDefault="00614F90" w:rsidP="00E122C6">
      <w:pPr>
        <w:widowControl w:val="0"/>
        <w:tabs>
          <w:tab w:val="left" w:pos="709"/>
          <w:tab w:val="left" w:pos="1134"/>
        </w:tabs>
        <w:spacing w:line="260" w:lineRule="exact"/>
        <w:contextualSpacing/>
        <w:jc w:val="both"/>
        <w:rPr>
          <w:lang w:val="ru-RU"/>
        </w:rPr>
      </w:pPr>
      <w:r w:rsidRPr="00614F90">
        <w:rPr>
          <w:lang w:val="ru-RU"/>
        </w:rPr>
        <w:t>У Одсеку за полагање испита за лиценцу, директоре и секретаре установа обављају се послови који се односе на: организацију и спровођење полагања испита за лиценцу, директоре и секретаре установа; вођење регистра издатих, суспендованих и одузетих лиценци васпитача, наставника и стручних сарадника;  стручну обраду предмета и представки у вези са правом на стицање и коришћење лиценце и друге послове у складу са законом.</w:t>
      </w:r>
    </w:p>
    <w:p w:rsidR="009B751E" w:rsidRDefault="009B751E" w:rsidP="00E122C6">
      <w:pPr>
        <w:widowControl w:val="0"/>
        <w:tabs>
          <w:tab w:val="left" w:pos="709"/>
          <w:tab w:val="left" w:pos="1134"/>
        </w:tabs>
        <w:spacing w:line="260" w:lineRule="exact"/>
        <w:contextualSpacing/>
        <w:jc w:val="both"/>
        <w:rPr>
          <w:lang w:val="ru-RU"/>
        </w:rPr>
      </w:pPr>
    </w:p>
    <w:p w:rsidR="006E676A" w:rsidRDefault="006E676A" w:rsidP="00E122C6">
      <w:pPr>
        <w:widowControl w:val="0"/>
        <w:tabs>
          <w:tab w:val="left" w:pos="709"/>
          <w:tab w:val="left" w:pos="1134"/>
        </w:tabs>
        <w:spacing w:line="260" w:lineRule="exact"/>
        <w:contextualSpacing/>
        <w:jc w:val="both"/>
        <w:rPr>
          <w:lang w:val="ru-RU"/>
        </w:rPr>
      </w:pPr>
    </w:p>
    <w:p w:rsidR="006E676A" w:rsidRDefault="006E676A" w:rsidP="00E122C6">
      <w:pPr>
        <w:widowControl w:val="0"/>
        <w:tabs>
          <w:tab w:val="left" w:pos="709"/>
          <w:tab w:val="left" w:pos="1134"/>
        </w:tabs>
        <w:spacing w:line="260" w:lineRule="exact"/>
        <w:contextualSpacing/>
        <w:jc w:val="both"/>
        <w:rPr>
          <w:lang w:val="ru-RU"/>
        </w:rPr>
      </w:pPr>
    </w:p>
    <w:p w:rsidR="006E676A" w:rsidRPr="00614F90" w:rsidRDefault="006E676A" w:rsidP="00E122C6">
      <w:pPr>
        <w:widowControl w:val="0"/>
        <w:tabs>
          <w:tab w:val="left" w:pos="709"/>
          <w:tab w:val="left" w:pos="1134"/>
        </w:tabs>
        <w:spacing w:line="260" w:lineRule="exact"/>
        <w:contextualSpacing/>
        <w:jc w:val="both"/>
        <w:rPr>
          <w:lang w:val="ru-RU"/>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67055A">
        <w:tc>
          <w:tcPr>
            <w:tcW w:w="10685" w:type="dxa"/>
            <w:gridSpan w:val="5"/>
            <w:shd w:val="clear" w:color="auto" w:fill="808080" w:themeFill="background1" w:themeFillShade="80"/>
          </w:tcPr>
          <w:p w:rsidR="002C67AE" w:rsidRPr="00277966" w:rsidRDefault="002C67AE" w:rsidP="00E122C6">
            <w:pPr>
              <w:widowControl w:val="0"/>
              <w:contextualSpacing/>
              <w:jc w:val="center"/>
              <w:rPr>
                <w:b/>
                <w:bCs/>
                <w:color w:val="FFFFFF" w:themeColor="background1"/>
                <w:lang w:val="ru-RU"/>
              </w:rPr>
            </w:pPr>
            <w:r w:rsidRPr="00277966">
              <w:rPr>
                <w:b/>
                <w:bCs/>
                <w:color w:val="FFFFFF" w:themeColor="background1"/>
                <w:lang w:val="sr-Cyrl-CS"/>
              </w:rPr>
              <w:t xml:space="preserve">Група за </w:t>
            </w:r>
            <w:r w:rsidRPr="00277966">
              <w:rPr>
                <w:b/>
                <w:color w:val="FFFFFF" w:themeColor="background1"/>
                <w:lang w:val="ru-RU"/>
              </w:rPr>
              <w:t>одржавање возила и послове возача и курира</w:t>
            </w:r>
          </w:p>
        </w:tc>
      </w:tr>
      <w:tr w:rsidR="002C67AE" w:rsidRPr="00475FAF" w:rsidTr="0067055A">
        <w:tc>
          <w:tcPr>
            <w:tcW w:w="2178" w:type="dxa"/>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vAlign w:val="center"/>
          </w:tcPr>
          <w:p w:rsidR="002C67AE" w:rsidRPr="00475FAF" w:rsidRDefault="002C67AE" w:rsidP="00E122C6">
            <w:pPr>
              <w:jc w:val="center"/>
            </w:pPr>
            <w:r>
              <w:rPr>
                <w:lang w:val="sr-Cyrl-CS"/>
              </w:rPr>
              <w:t>Функција</w:t>
            </w:r>
          </w:p>
        </w:tc>
        <w:tc>
          <w:tcPr>
            <w:tcW w:w="2160" w:type="dxa"/>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vAlign w:val="center"/>
          </w:tcPr>
          <w:p w:rsidR="002C67AE" w:rsidRPr="00475FAF" w:rsidRDefault="002C67AE" w:rsidP="00E122C6">
            <w:pPr>
              <w:jc w:val="center"/>
            </w:pPr>
            <w:r>
              <w:rPr>
                <w:lang w:val="sr-Cyrl-CS"/>
              </w:rPr>
              <w:t>Адреса</w:t>
            </w:r>
          </w:p>
        </w:tc>
      </w:tr>
      <w:tr w:rsidR="002C67AE" w:rsidRPr="00475FAF" w:rsidTr="0067055A">
        <w:tc>
          <w:tcPr>
            <w:tcW w:w="2178" w:type="dxa"/>
            <w:vAlign w:val="center"/>
          </w:tcPr>
          <w:p w:rsidR="002C67AE" w:rsidRPr="00BA650A" w:rsidRDefault="002C67AE" w:rsidP="00E122C6">
            <w:pPr>
              <w:jc w:val="center"/>
              <w:rPr>
                <w:lang w:val="sr-Cyrl-CS"/>
              </w:rPr>
            </w:pPr>
            <w:r>
              <w:rPr>
                <w:lang w:val="sr-Cyrl-CS"/>
              </w:rPr>
              <w:t>Драган Видојевић</w:t>
            </w:r>
          </w:p>
        </w:tc>
        <w:tc>
          <w:tcPr>
            <w:tcW w:w="2070" w:type="dxa"/>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vAlign w:val="center"/>
          </w:tcPr>
          <w:p w:rsidR="002C67AE" w:rsidRDefault="002C67AE" w:rsidP="00E122C6">
            <w:pPr>
              <w:jc w:val="center"/>
              <w:rPr>
                <w:color w:val="000000"/>
                <w:lang w:val="sr-Cyrl-CS"/>
              </w:rPr>
            </w:pPr>
            <w:r>
              <w:rPr>
                <w:color w:val="000000"/>
                <w:lang w:val="sr-Cyrl-CS"/>
              </w:rPr>
              <w:t>011/3616-286</w:t>
            </w:r>
          </w:p>
          <w:p w:rsidR="002C67AE" w:rsidRPr="0010495C" w:rsidRDefault="002C67AE" w:rsidP="00E122C6">
            <w:pPr>
              <w:jc w:val="center"/>
              <w:rPr>
                <w:color w:val="000000"/>
              </w:rPr>
            </w:pPr>
            <w:r>
              <w:rPr>
                <w:color w:val="000000"/>
                <w:lang w:val="sr-Cyrl-CS"/>
              </w:rPr>
              <w:t>011/363-</w:t>
            </w:r>
            <w:r>
              <w:rPr>
                <w:color w:val="000000"/>
              </w:rPr>
              <w:t>1814</w:t>
            </w:r>
          </w:p>
        </w:tc>
        <w:tc>
          <w:tcPr>
            <w:tcW w:w="2160" w:type="dxa"/>
            <w:vAlign w:val="center"/>
          </w:tcPr>
          <w:p w:rsidR="002C67AE" w:rsidRPr="00F11CA6" w:rsidRDefault="00BF2B90" w:rsidP="00E122C6">
            <w:pPr>
              <w:jc w:val="center"/>
              <w:rPr>
                <w:bCs/>
                <w:lang w:val="sr-Cyrl-CS"/>
              </w:rPr>
            </w:pPr>
            <w:hyperlink r:id="rId73" w:history="1">
              <w:r w:rsidR="002C67AE" w:rsidRPr="004A242B">
                <w:rPr>
                  <w:rStyle w:val="Hyperlink"/>
                  <w:bCs/>
                  <w:lang w:val="sr-Latn-CS"/>
                </w:rPr>
                <w:t>dragan.vidojevic</w:t>
              </w:r>
              <w:r w:rsidR="002C67AE" w:rsidRPr="004A242B">
                <w:rPr>
                  <w:rStyle w:val="Hyperlink"/>
                  <w:bCs/>
                  <w:lang w:val="sr-Cyrl-CS"/>
                </w:rPr>
                <w:t>@</w:t>
              </w:r>
              <w:r w:rsidR="002C67AE" w:rsidRPr="004A242B">
                <w:rPr>
                  <w:rStyle w:val="Hyperlink"/>
                  <w:bCs/>
                </w:rPr>
                <w:t>mpn</w:t>
              </w:r>
              <w:r w:rsidR="002C67AE" w:rsidRPr="004A242B">
                <w:rPr>
                  <w:rStyle w:val="Hyperlink"/>
                  <w:bCs/>
                  <w:lang w:val="sr-Cyrl-CS"/>
                </w:rPr>
                <w:t>.</w:t>
              </w:r>
              <w:r w:rsidR="002C67AE" w:rsidRPr="004A242B">
                <w:rPr>
                  <w:rStyle w:val="Hyperlink"/>
                  <w:bCs/>
                </w:rPr>
                <w:t>gov</w:t>
              </w:r>
              <w:r w:rsidR="002C67AE" w:rsidRPr="004A242B">
                <w:rPr>
                  <w:rStyle w:val="Hyperlink"/>
                  <w:bCs/>
                  <w:lang w:val="sr-Cyrl-CS"/>
                </w:rPr>
                <w:t>.</w:t>
              </w:r>
              <w:r w:rsidR="002C67AE" w:rsidRPr="004A242B">
                <w:rPr>
                  <w:rStyle w:val="Hyperlink"/>
                  <w:bCs/>
                </w:rPr>
                <w:t>rs</w:t>
              </w:r>
            </w:hyperlink>
          </w:p>
        </w:tc>
        <w:tc>
          <w:tcPr>
            <w:tcW w:w="2117" w:type="dxa"/>
            <w:vAlign w:val="center"/>
          </w:tcPr>
          <w:p w:rsidR="002C67AE" w:rsidRPr="00767B71" w:rsidRDefault="002C67AE" w:rsidP="00E122C6">
            <w:pPr>
              <w:jc w:val="center"/>
              <w:rPr>
                <w:lang w:val="ru-RU"/>
              </w:rPr>
            </w:pPr>
            <w:r w:rsidRPr="00767B71">
              <w:rPr>
                <w:lang w:val="sr-Cyrl-CS"/>
              </w:rPr>
              <w:t xml:space="preserve">Немањина 24, </w:t>
            </w:r>
          </w:p>
          <w:p w:rsidR="002C67AE" w:rsidRPr="00BA650A" w:rsidRDefault="002C67AE" w:rsidP="00E122C6">
            <w:pPr>
              <w:jc w:val="center"/>
              <w:rPr>
                <w:lang w:val="sr-Cyrl-CS"/>
              </w:rPr>
            </w:pPr>
            <w:r w:rsidRPr="00767B71">
              <w:rPr>
                <w:lang w:val="sr-Cyrl-CS"/>
              </w:rPr>
              <w:t>Ц крило, VI</w:t>
            </w:r>
            <w:r>
              <w:rPr>
                <w:lang w:val="sr-Latn-CS"/>
              </w:rPr>
              <w:t xml:space="preserve"> </w:t>
            </w:r>
            <w:r w:rsidRPr="00767B71">
              <w:rPr>
                <w:lang w:val="sr-Cyrl-CS"/>
              </w:rPr>
              <w:t>/</w:t>
            </w:r>
            <w:r>
              <w:rPr>
                <w:lang w:val="sr-Latn-CS"/>
              </w:rPr>
              <w:t xml:space="preserve"> </w:t>
            </w:r>
            <w:r>
              <w:rPr>
                <w:lang w:val="sr-Cyrl-CS"/>
              </w:rPr>
              <w:t>36</w:t>
            </w:r>
          </w:p>
        </w:tc>
      </w:tr>
    </w:tbl>
    <w:p w:rsidR="002C67AE" w:rsidRDefault="00614F90" w:rsidP="00E122C6">
      <w:pPr>
        <w:widowControl w:val="0"/>
        <w:spacing w:line="260" w:lineRule="exact"/>
        <w:contextualSpacing/>
        <w:jc w:val="both"/>
        <w:rPr>
          <w:lang w:val="ru-RU"/>
        </w:rPr>
      </w:pPr>
      <w:r w:rsidRPr="00614F90">
        <w:rPr>
          <w:lang w:val="ru-RU"/>
        </w:rPr>
        <w:t xml:space="preserve">У </w:t>
      </w:r>
      <w:r w:rsidRPr="00614F90">
        <w:rPr>
          <w:bCs/>
          <w:lang w:val="sr-Cyrl-CS"/>
        </w:rPr>
        <w:t>Групи</w:t>
      </w:r>
      <w:r w:rsidRPr="00614F90">
        <w:rPr>
          <w:lang w:val="ru-RU"/>
        </w:rPr>
        <w:t xml:space="preserve"> за </w:t>
      </w:r>
      <w:r w:rsidRPr="00614F90">
        <w:rPr>
          <w:lang w:val="sr-Cyrl-RS"/>
        </w:rPr>
        <w:t>одржавање возила и послове возача и курира</w:t>
      </w:r>
      <w:r w:rsidRPr="00614F90">
        <w:rPr>
          <w:lang w:val="sr-Cyrl-CS"/>
        </w:rPr>
        <w:t xml:space="preserve"> </w:t>
      </w:r>
      <w:r w:rsidRPr="00614F90">
        <w:rPr>
          <w:lang w:val="ru-RU"/>
        </w:rPr>
        <w:t>обављају се послови</w:t>
      </w:r>
      <w:r w:rsidRPr="00614F90">
        <w:rPr>
          <w:lang w:val="sr-Latn-CS"/>
        </w:rPr>
        <w:t xml:space="preserve"> </w:t>
      </w:r>
      <w:r w:rsidRPr="00614F90">
        <w:rPr>
          <w:lang w:val="ru-RU"/>
        </w:rPr>
        <w:t xml:space="preserve">који се односе на: </w:t>
      </w:r>
      <w:r w:rsidRPr="00614F90">
        <w:rPr>
          <w:lang w:val="ru-RU" w:eastAsia="en-GB"/>
        </w:rPr>
        <w:t xml:space="preserve">припрему документације и учешћје у поступку јавних набавки за сервисирање и одржавање возила; припрему предлога финансијских средстава за одржавање возила и набавку опреме; </w:t>
      </w:r>
      <w:r w:rsidRPr="00614F90">
        <w:rPr>
          <w:lang w:val="sr-Cyrl-RS" w:eastAsia="en-GB"/>
        </w:rPr>
        <w:t>пра</w:t>
      </w:r>
      <w:r w:rsidRPr="00614F90">
        <w:rPr>
          <w:lang w:val="sr-Cyrl-CS" w:eastAsia="en-GB"/>
        </w:rPr>
        <w:t>ћење</w:t>
      </w:r>
      <w:r w:rsidRPr="00614F90">
        <w:rPr>
          <w:lang w:val="sr-Cyrl-RS" w:eastAsia="en-GB"/>
        </w:rPr>
        <w:t xml:space="preserve"> реализациј</w:t>
      </w:r>
      <w:r w:rsidRPr="00614F90">
        <w:rPr>
          <w:lang w:val="sr-Cyrl-CS" w:eastAsia="en-GB"/>
        </w:rPr>
        <w:t>е</w:t>
      </w:r>
      <w:r w:rsidRPr="00614F90">
        <w:rPr>
          <w:lang w:val="sr-Cyrl-RS" w:eastAsia="en-GB"/>
        </w:rPr>
        <w:t xml:space="preserve"> извршења уговора о одржавању службених возила; </w:t>
      </w:r>
      <w:r w:rsidRPr="00614F90">
        <w:rPr>
          <w:lang w:val="ru-RU" w:eastAsia="en-GB"/>
        </w:rPr>
        <w:t xml:space="preserve">планирање и вођење евиденције о употреби службених возила; </w:t>
      </w:r>
      <w:r w:rsidRPr="00614F90">
        <w:rPr>
          <w:lang w:val="sr-Cyrl-CS"/>
        </w:rPr>
        <w:t xml:space="preserve">послове превоза службеним возилом; </w:t>
      </w:r>
      <w:r w:rsidRPr="00614F90">
        <w:rPr>
          <w:lang w:val="sr-Cyrl-CS" w:eastAsia="en-GB"/>
        </w:rPr>
        <w:t xml:space="preserve">преузимање и достављање поште и материјала </w:t>
      </w:r>
      <w:r w:rsidRPr="00614F90">
        <w:rPr>
          <w:lang w:val="ru-RU"/>
        </w:rPr>
        <w:t>и друге послове у складу са законом.</w:t>
      </w:r>
    </w:p>
    <w:p w:rsidR="00614F90" w:rsidRPr="00614F90" w:rsidRDefault="00614F90" w:rsidP="00E122C6">
      <w:pPr>
        <w:widowControl w:val="0"/>
        <w:spacing w:line="260" w:lineRule="exact"/>
        <w:contextualSpacing/>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5F7268">
        <w:tc>
          <w:tcPr>
            <w:tcW w:w="10685" w:type="dxa"/>
            <w:gridSpan w:val="5"/>
            <w:shd w:val="solid" w:color="808080" w:fill="FFFFFF"/>
            <w:vAlign w:val="center"/>
          </w:tcPr>
          <w:p w:rsidR="002C67AE" w:rsidRPr="00614F90" w:rsidRDefault="002C67AE" w:rsidP="00E122C6">
            <w:pPr>
              <w:widowControl w:val="0"/>
              <w:contextualSpacing/>
              <w:jc w:val="center"/>
              <w:rPr>
                <w:b/>
                <w:bCs/>
                <w:lang w:val="sr-Cyrl-CS"/>
              </w:rPr>
            </w:pPr>
            <w:r w:rsidRPr="00277966">
              <w:rPr>
                <w:b/>
                <w:bCs/>
                <w:color w:val="FFFFFF" w:themeColor="background1"/>
                <w:lang w:val="sr-Cyrl-CS"/>
              </w:rPr>
              <w:t>Одељење за усклађивање рада унутрашњих јединица Министарства</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rPr>
          <w:trHeight w:val="440"/>
        </w:trPr>
        <w:tc>
          <w:tcPr>
            <w:tcW w:w="2178" w:type="dxa"/>
            <w:shd w:val="clear" w:color="auto" w:fill="auto"/>
            <w:vAlign w:val="center"/>
          </w:tcPr>
          <w:p w:rsidR="002C67AE" w:rsidRPr="00F046F8" w:rsidRDefault="002C67AE" w:rsidP="00E122C6">
            <w:pPr>
              <w:jc w:val="center"/>
              <w:rPr>
                <w:lang w:val="sr-Cyrl-CS"/>
              </w:rPr>
            </w:pPr>
            <w:r>
              <w:rPr>
                <w:lang w:val="sr-Cyrl-CS"/>
              </w:rPr>
              <w:t>Зоран Сарајевчић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Начелник</w:t>
            </w:r>
            <w:r w:rsidRPr="00475FAF">
              <w:rPr>
                <w:b/>
                <w:lang w:val="sr-Cyrl-CS"/>
              </w:rPr>
              <w:t xml:space="preserve"> </w:t>
            </w:r>
            <w:r>
              <w:rPr>
                <w:b/>
                <w:lang w:val="sr-Cyrl-CS"/>
              </w:rPr>
              <w:t>Одељења</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rPr>
                <w:color w:val="000000"/>
              </w:rPr>
            </w:pPr>
            <w:r>
              <w:rPr>
                <w:color w:val="000000"/>
                <w:lang w:val="sr-Cyrl-CS"/>
              </w:rPr>
              <w:t>011/2684-</w:t>
            </w:r>
            <w:r>
              <w:rPr>
                <w:color w:val="000000"/>
              </w:rPr>
              <w:t>442</w:t>
            </w:r>
          </w:p>
          <w:p w:rsidR="002C67AE" w:rsidRPr="00767B71" w:rsidRDefault="002C67AE" w:rsidP="00E122C6">
            <w:pPr>
              <w:jc w:val="center"/>
              <w:rPr>
                <w:color w:val="000000"/>
              </w:rPr>
            </w:pPr>
            <w:r>
              <w:rPr>
                <w:color w:val="000000"/>
              </w:rPr>
              <w:t>011/363-1828</w:t>
            </w:r>
          </w:p>
        </w:tc>
        <w:tc>
          <w:tcPr>
            <w:tcW w:w="2160" w:type="dxa"/>
            <w:shd w:val="clear" w:color="auto" w:fill="auto"/>
            <w:vAlign w:val="center"/>
          </w:tcPr>
          <w:p w:rsidR="002C67AE" w:rsidRPr="00767B71" w:rsidRDefault="00BF2B90" w:rsidP="00E122C6">
            <w:pPr>
              <w:jc w:val="center"/>
              <w:rPr>
                <w:b/>
                <w:bCs/>
                <w:color w:val="FF0000"/>
              </w:rPr>
            </w:pPr>
            <w:hyperlink r:id="rId74" w:history="1">
              <w:r w:rsidR="002C67AE" w:rsidRPr="004A242B">
                <w:rPr>
                  <w:rStyle w:val="Hyperlink"/>
                  <w:bCs/>
                  <w:lang w:val="sr-Latn-CS"/>
                </w:rPr>
                <w:t>zoran.sarajevcic@mpn.gov.rs</w:t>
              </w:r>
            </w:hyperlink>
          </w:p>
        </w:tc>
        <w:tc>
          <w:tcPr>
            <w:tcW w:w="2117" w:type="dxa"/>
            <w:shd w:val="clear" w:color="auto" w:fill="auto"/>
            <w:vAlign w:val="center"/>
          </w:tcPr>
          <w:p w:rsidR="002C67AE" w:rsidRPr="00767B71" w:rsidRDefault="002C67AE" w:rsidP="00E122C6">
            <w:pPr>
              <w:jc w:val="center"/>
              <w:rPr>
                <w:lang w:val="ru-RU"/>
              </w:rPr>
            </w:pPr>
            <w:r w:rsidRPr="00767B71">
              <w:rPr>
                <w:lang w:val="sr-Cyrl-CS"/>
              </w:rPr>
              <w:t xml:space="preserve">Немањина 24, </w:t>
            </w:r>
          </w:p>
          <w:p w:rsidR="002C67AE" w:rsidRPr="0024360F" w:rsidRDefault="002C67AE" w:rsidP="00E122C6">
            <w:pPr>
              <w:jc w:val="center"/>
            </w:pPr>
            <w:r w:rsidRPr="00767B71">
              <w:rPr>
                <w:lang w:val="sr-Cyrl-CS"/>
              </w:rPr>
              <w:t>Ц крило, VI</w:t>
            </w:r>
            <w:r>
              <w:rPr>
                <w:lang w:val="sr-Latn-CS"/>
              </w:rPr>
              <w:t xml:space="preserve"> </w:t>
            </w:r>
            <w:r w:rsidRPr="00767B71">
              <w:rPr>
                <w:lang w:val="sr-Cyrl-CS"/>
              </w:rPr>
              <w:t>/</w:t>
            </w:r>
            <w:r>
              <w:rPr>
                <w:lang w:val="sr-Latn-CS"/>
              </w:rPr>
              <w:t xml:space="preserve"> </w:t>
            </w:r>
            <w:r>
              <w:rPr>
                <w:lang w:val="sr-Cyrl-CS"/>
              </w:rPr>
              <w:t>2</w:t>
            </w:r>
          </w:p>
        </w:tc>
      </w:tr>
    </w:tbl>
    <w:p w:rsidR="00614F90" w:rsidRPr="00614F90" w:rsidRDefault="00614F90" w:rsidP="00E122C6">
      <w:pPr>
        <w:widowControl w:val="0"/>
        <w:tabs>
          <w:tab w:val="left" w:pos="0"/>
        </w:tabs>
        <w:spacing w:line="260" w:lineRule="exact"/>
        <w:contextualSpacing/>
        <w:jc w:val="both"/>
        <w:rPr>
          <w:lang w:val="ru-RU"/>
        </w:rPr>
      </w:pPr>
      <w:r w:rsidRPr="00614F90">
        <w:rPr>
          <w:lang w:val="ru-RU"/>
        </w:rPr>
        <w:t xml:space="preserve">У Одељењу за усклађивање рада унутрашњих јединица Министарства обављају се послови који се односе на: </w:t>
      </w:r>
      <w:r w:rsidRPr="00614F90">
        <w:t xml:space="preserve">израду плана рада и извештаја о остваривању плана рада Министарства за потребе Владе; израду информације о раду Министарства за потребе Народне скупштине; координацију израде предлога акта којим се утврђује унутрашње уређење и систематизују радна места у Министарству; спровођење Закона о заштити узбуњивача и вођење поступка у вези са унутрашњим узбуњивањем; сарадњу са Агенцијом за борбу против корупције на планирању мера и доношењу процедура за превенцију корупције; припрему и спровођење Плана интегритета Министарства; израду </w:t>
      </w:r>
      <w:r w:rsidRPr="00614F90">
        <w:rPr>
          <w:lang w:val="sr-Cyrl-RS"/>
        </w:rPr>
        <w:t>п</w:t>
      </w:r>
      <w:r w:rsidRPr="00614F90">
        <w:t>редлога план</w:t>
      </w:r>
      <w:r w:rsidRPr="00614F90">
        <w:rPr>
          <w:lang w:val="sr-Cyrl-RS"/>
        </w:rPr>
        <w:t>ова вез</w:t>
      </w:r>
      <w:r w:rsidRPr="00614F90">
        <w:t>а</w:t>
      </w:r>
      <w:r w:rsidRPr="00614F90">
        <w:rPr>
          <w:lang w:val="sr-Cyrl-RS"/>
        </w:rPr>
        <w:t>них за</w:t>
      </w:r>
      <w:r w:rsidRPr="00614F90">
        <w:t xml:space="preserve"> одбран</w:t>
      </w:r>
      <w:r w:rsidRPr="00614F90">
        <w:rPr>
          <w:lang w:val="sr-Cyrl-RS"/>
        </w:rPr>
        <w:t>у</w:t>
      </w:r>
      <w:r w:rsidRPr="00614F90">
        <w:t>; израду Предлога плана за спровођење поступка процене ризика и учешће у припреми Акта о процени ризика; праћење примене мера за безбедност и здравље на раду; сарадњ</w:t>
      </w:r>
      <w:r w:rsidRPr="00614F90">
        <w:rPr>
          <w:lang w:val="sr-Cyrl-RS"/>
        </w:rPr>
        <w:t>у</w:t>
      </w:r>
      <w:r w:rsidRPr="00614F90">
        <w:t xml:space="preserve"> са осигуравајућим друштвом у области осигурања запослених у Министарству; учешће у планирању и спровођењу мера и задатака цивилне заштите и у изради и спровођењу Плана заштите и спасавања у ванредним ситуацијама</w:t>
      </w:r>
      <w:r w:rsidRPr="00614F90">
        <w:rPr>
          <w:lang w:val="ru-RU"/>
        </w:rPr>
        <w:t xml:space="preserve">; надзор над припремом одговора на захтеве и на жалбе по захтеву за слободан приступ информацијама од јавног значаја и израдом Информатора о раду Министарства; координацију сарадње са Канцеларијом Заштитника грађана и припреме одговора по захтевима Заштитника грађана; </w:t>
      </w:r>
      <w:r w:rsidRPr="00614F90">
        <w:t xml:space="preserve">пружање подршке корисницима приликом коришћења рачунара и опреме; праћење сервиса рачунара и опреме; сарадњу са органом надлежним за послове е управе; </w:t>
      </w:r>
      <w:r w:rsidRPr="00614F90">
        <w:rPr>
          <w:lang w:val="ru-RU"/>
        </w:rPr>
        <w:t>одржавање безбедности и квалитета података у оквиру интерне мреже Министарства, прављење резервних копија података насталих у програмима за финансијско-материјално пословање, пружање подршке и обуке корисника приликом коришћења рачунара и опреме, праћење сервиса рачунара и опреме, планирање, развој и имплементацију бежичних мрежа, надзор над активним мрежним сервисима и друге послове у складу са законом.</w:t>
      </w:r>
    </w:p>
    <w:p w:rsidR="00614F90" w:rsidRDefault="00614F90" w:rsidP="00E122C6">
      <w:pPr>
        <w:widowControl w:val="0"/>
        <w:tabs>
          <w:tab w:val="left" w:pos="0"/>
        </w:tabs>
        <w:spacing w:line="260" w:lineRule="exact"/>
        <w:contextualSpacing/>
        <w:jc w:val="both"/>
        <w:rPr>
          <w:lang w:val="sr-Cyrl-RS"/>
        </w:rPr>
      </w:pPr>
      <w:r w:rsidRPr="00614F90">
        <w:rPr>
          <w:lang w:val="sr-Latn-CS"/>
        </w:rPr>
        <w:t>У Одељењу за усклађивање рада унутрашњих јединица образују се следеће уже унутрашње јединице:</w:t>
      </w:r>
      <w:r>
        <w:rPr>
          <w:lang w:val="sr-Cyrl-RS"/>
        </w:rPr>
        <w:t xml:space="preserve"> </w:t>
      </w:r>
      <w:r w:rsidRPr="00614F90">
        <w:rPr>
          <w:lang w:val="sr-Latn-CS"/>
        </w:rPr>
        <w:t>1. Груп</w:t>
      </w:r>
      <w:r w:rsidRPr="00614F90">
        <w:rPr>
          <w:lang w:val="sr-Cyrl-RS"/>
        </w:rPr>
        <w:t>а</w:t>
      </w:r>
      <w:r w:rsidRPr="00614F90">
        <w:rPr>
          <w:lang w:val="sr-Latn-CS"/>
        </w:rPr>
        <w:t xml:space="preserve"> за јавност рада и</w:t>
      </w:r>
      <w:r>
        <w:rPr>
          <w:lang w:val="sr-Cyrl-RS"/>
        </w:rPr>
        <w:t xml:space="preserve"> </w:t>
      </w:r>
      <w:r w:rsidRPr="00614F90">
        <w:rPr>
          <w:lang w:val="sr-Cyrl-RS"/>
        </w:rPr>
        <w:t xml:space="preserve">2. </w:t>
      </w:r>
      <w:r w:rsidRPr="00614F90">
        <w:t xml:space="preserve">Група за </w:t>
      </w:r>
      <w:r w:rsidRPr="00614F90">
        <w:rPr>
          <w:lang w:val="sr-Cyrl-RS"/>
        </w:rPr>
        <w:t xml:space="preserve">одржавање квалитета у </w:t>
      </w:r>
      <w:r w:rsidRPr="00614F90">
        <w:t>интерн</w:t>
      </w:r>
      <w:r w:rsidRPr="00614F90">
        <w:rPr>
          <w:lang w:val="sr-Cyrl-RS"/>
        </w:rPr>
        <w:t>ој</w:t>
      </w:r>
      <w:r w:rsidRPr="00614F90">
        <w:t xml:space="preserve"> мреж</w:t>
      </w:r>
      <w:r w:rsidRPr="00614F90">
        <w:rPr>
          <w:lang w:val="sr-Cyrl-RS"/>
        </w:rPr>
        <w:t>и</w:t>
      </w:r>
      <w:r w:rsidRPr="00614F90">
        <w:t xml:space="preserve"> рачунара</w:t>
      </w:r>
      <w:r w:rsidRPr="00614F90">
        <w:rPr>
          <w:lang w:val="sr-Cyrl-RS"/>
        </w:rPr>
        <w:t>.</w:t>
      </w:r>
    </w:p>
    <w:p w:rsidR="009B751E" w:rsidRDefault="009B751E" w:rsidP="00E122C6">
      <w:pPr>
        <w:widowControl w:val="0"/>
        <w:tabs>
          <w:tab w:val="left" w:pos="0"/>
        </w:tabs>
        <w:spacing w:line="260" w:lineRule="exact"/>
        <w:contextualSpacing/>
        <w:jc w:val="both"/>
        <w:rPr>
          <w:lang w:val="sr-Cyrl-R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76014A" w:rsidTr="001C32FE">
        <w:tc>
          <w:tcPr>
            <w:tcW w:w="10685" w:type="dxa"/>
            <w:gridSpan w:val="5"/>
            <w:shd w:val="clear" w:color="auto" w:fill="808080" w:themeFill="background1" w:themeFillShade="80"/>
          </w:tcPr>
          <w:p w:rsidR="002C67AE" w:rsidRPr="00277966" w:rsidRDefault="002C67AE" w:rsidP="00E122C6">
            <w:pPr>
              <w:widowControl w:val="0"/>
              <w:contextualSpacing/>
              <w:jc w:val="center"/>
              <w:rPr>
                <w:b/>
                <w:bCs/>
                <w:color w:val="FFFFFF" w:themeColor="background1"/>
                <w:lang w:val="sr-Cyrl-CS"/>
              </w:rPr>
            </w:pPr>
            <w:r w:rsidRPr="00277966">
              <w:rPr>
                <w:b/>
                <w:bCs/>
                <w:color w:val="FFFFFF" w:themeColor="background1"/>
                <w:lang w:val="sr-Cyrl-CS"/>
              </w:rPr>
              <w:t xml:space="preserve">Група за јавност рада </w:t>
            </w:r>
          </w:p>
        </w:tc>
      </w:tr>
      <w:tr w:rsidR="002C67AE" w:rsidRPr="00475FAF" w:rsidTr="001C32FE">
        <w:tc>
          <w:tcPr>
            <w:tcW w:w="2178" w:type="dxa"/>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vAlign w:val="center"/>
          </w:tcPr>
          <w:p w:rsidR="002C67AE" w:rsidRPr="00475FAF" w:rsidRDefault="002C67AE" w:rsidP="00E122C6">
            <w:pPr>
              <w:jc w:val="center"/>
            </w:pPr>
            <w:r>
              <w:rPr>
                <w:lang w:val="sr-Cyrl-CS"/>
              </w:rPr>
              <w:t>Функција</w:t>
            </w:r>
          </w:p>
        </w:tc>
        <w:tc>
          <w:tcPr>
            <w:tcW w:w="2160" w:type="dxa"/>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vAlign w:val="center"/>
          </w:tcPr>
          <w:p w:rsidR="002C67AE" w:rsidRPr="00475FAF" w:rsidRDefault="002C67AE" w:rsidP="00E122C6">
            <w:pPr>
              <w:jc w:val="center"/>
            </w:pPr>
            <w:r>
              <w:rPr>
                <w:lang w:val="sr-Cyrl-CS"/>
              </w:rPr>
              <w:t>Адреса</w:t>
            </w:r>
          </w:p>
        </w:tc>
      </w:tr>
      <w:tr w:rsidR="002C67AE" w:rsidRPr="00475FAF" w:rsidTr="001C32FE">
        <w:tc>
          <w:tcPr>
            <w:tcW w:w="2178" w:type="dxa"/>
            <w:vAlign w:val="center"/>
          </w:tcPr>
          <w:p w:rsidR="002C67AE" w:rsidRPr="00BA650A" w:rsidRDefault="002C67AE" w:rsidP="00E122C6">
            <w:pPr>
              <w:jc w:val="center"/>
              <w:rPr>
                <w:lang w:val="sr-Cyrl-CS"/>
              </w:rPr>
            </w:pPr>
            <w:r>
              <w:rPr>
                <w:lang w:val="sr-Cyrl-CS"/>
              </w:rPr>
              <w:t>Даринка Лековић</w:t>
            </w:r>
          </w:p>
        </w:tc>
        <w:tc>
          <w:tcPr>
            <w:tcW w:w="2070" w:type="dxa"/>
            <w:vAlign w:val="center"/>
          </w:tcPr>
          <w:p w:rsidR="002C67AE" w:rsidRDefault="002C67AE" w:rsidP="00E122C6">
            <w:pPr>
              <w:jc w:val="center"/>
              <w:rPr>
                <w:b/>
                <w:lang w:val="sr-Cyrl-CS"/>
              </w:rPr>
            </w:pPr>
          </w:p>
          <w:p w:rsidR="002C67AE" w:rsidRPr="00277966"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tc>
        <w:tc>
          <w:tcPr>
            <w:tcW w:w="2160" w:type="dxa"/>
            <w:vAlign w:val="center"/>
          </w:tcPr>
          <w:p w:rsidR="002C67AE" w:rsidRDefault="002C67AE" w:rsidP="00E122C6">
            <w:pPr>
              <w:jc w:val="center"/>
              <w:rPr>
                <w:color w:val="000000"/>
              </w:rPr>
            </w:pPr>
            <w:r>
              <w:rPr>
                <w:color w:val="000000"/>
              </w:rPr>
              <w:t>011/2642-080</w:t>
            </w:r>
          </w:p>
          <w:p w:rsidR="002C67AE" w:rsidRPr="003650CF" w:rsidRDefault="002C67AE" w:rsidP="00E122C6">
            <w:pPr>
              <w:jc w:val="center"/>
              <w:rPr>
                <w:color w:val="000000"/>
              </w:rPr>
            </w:pPr>
            <w:r>
              <w:rPr>
                <w:color w:val="000000"/>
              </w:rPr>
              <w:t>011/3616-357</w:t>
            </w:r>
          </w:p>
        </w:tc>
        <w:tc>
          <w:tcPr>
            <w:tcW w:w="2160" w:type="dxa"/>
            <w:vAlign w:val="center"/>
          </w:tcPr>
          <w:p w:rsidR="002C67AE" w:rsidRPr="00F24D7F" w:rsidRDefault="00BF2B90" w:rsidP="00E122C6">
            <w:pPr>
              <w:jc w:val="center"/>
              <w:rPr>
                <w:bCs/>
              </w:rPr>
            </w:pPr>
            <w:hyperlink r:id="rId75" w:history="1">
              <w:r w:rsidR="002C67AE" w:rsidRPr="00EE6EEF">
                <w:rPr>
                  <w:rStyle w:val="Hyperlink"/>
                  <w:bCs/>
                </w:rPr>
                <w:t>darinka.lekovic@mpn.gov.rs</w:t>
              </w:r>
            </w:hyperlink>
          </w:p>
        </w:tc>
        <w:tc>
          <w:tcPr>
            <w:tcW w:w="2117" w:type="dxa"/>
            <w:vAlign w:val="center"/>
          </w:tcPr>
          <w:p w:rsidR="002C67AE" w:rsidRPr="00767B71" w:rsidRDefault="002C67AE" w:rsidP="00E122C6">
            <w:pPr>
              <w:jc w:val="center"/>
              <w:rPr>
                <w:lang w:val="ru-RU"/>
              </w:rPr>
            </w:pPr>
            <w:r w:rsidRPr="00767B71">
              <w:rPr>
                <w:lang w:val="sr-Cyrl-CS"/>
              </w:rPr>
              <w:t xml:space="preserve">Немањина 24, </w:t>
            </w:r>
          </w:p>
          <w:p w:rsidR="002C67AE" w:rsidRPr="001A29D3" w:rsidRDefault="002C67AE" w:rsidP="00E122C6">
            <w:pPr>
              <w:jc w:val="center"/>
            </w:pPr>
            <w:r w:rsidRPr="00767B71">
              <w:rPr>
                <w:lang w:val="sr-Cyrl-CS"/>
              </w:rPr>
              <w:t>Ц крило, VI</w:t>
            </w:r>
            <w:r>
              <w:rPr>
                <w:lang w:val="sr-Latn-CS"/>
              </w:rPr>
              <w:t xml:space="preserve"> </w:t>
            </w:r>
            <w:r w:rsidRPr="00767B71">
              <w:rPr>
                <w:lang w:val="sr-Cyrl-CS"/>
              </w:rPr>
              <w:t>/</w:t>
            </w:r>
            <w:r>
              <w:rPr>
                <w:lang w:val="sr-Latn-CS"/>
              </w:rPr>
              <w:t xml:space="preserve"> </w:t>
            </w:r>
            <w:r>
              <w:t>11</w:t>
            </w:r>
          </w:p>
        </w:tc>
      </w:tr>
    </w:tbl>
    <w:p w:rsidR="00277966" w:rsidRDefault="00277966" w:rsidP="00E122C6">
      <w:pPr>
        <w:pStyle w:val="NormalWeb"/>
        <w:spacing w:before="0" w:beforeAutospacing="0" w:after="0" w:afterAutospacing="0" w:line="260" w:lineRule="exact"/>
        <w:jc w:val="both"/>
        <w:rPr>
          <w:lang w:val="ru-RU"/>
        </w:rPr>
      </w:pPr>
      <w:r w:rsidRPr="00277966">
        <w:rPr>
          <w:lang w:val="ru-RU"/>
        </w:rPr>
        <w:t xml:space="preserve">У </w:t>
      </w:r>
      <w:r w:rsidRPr="00277966">
        <w:rPr>
          <w:bCs/>
          <w:lang w:val="ru-RU"/>
        </w:rPr>
        <w:t>Групи за јавност рада</w:t>
      </w:r>
      <w:r w:rsidRPr="00277966">
        <w:rPr>
          <w:lang w:val="ru-RU"/>
        </w:rPr>
        <w:t xml:space="preserve"> обављају се послови који се односе на: припрему одговора на захтеве и на жалбе по захтеву за слободан приступ информацијама од јавног значаја; израду Информатора о раду Министарства; сарадњу са Канцеларијом Заштитника грађана и припрему одговора по захтевима </w:t>
      </w:r>
      <w:r w:rsidRPr="00277966">
        <w:rPr>
          <w:lang w:val="ru-RU"/>
        </w:rPr>
        <w:lastRenderedPageBreak/>
        <w:t>Заштитника грађана; пријаву евиденција збирки података о личности у Централни регистар; информисање јавности о раду Министарства; праћење и анализу извештавања штампаних и електронских медија о раду Министарства; израду предлога за унапређивање јавности рада Министарства; планирање интерне комуникације и спровођење интерног обавештавања запослених и друге послове у складу са законом.</w:t>
      </w:r>
    </w:p>
    <w:p w:rsidR="002C67AE" w:rsidRDefault="002C67AE" w:rsidP="00E122C6">
      <w:pPr>
        <w:widowControl w:val="0"/>
        <w:tabs>
          <w:tab w:val="left" w:pos="0"/>
        </w:tabs>
        <w:spacing w:line="260" w:lineRule="exact"/>
        <w:contextualSpacing/>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277966">
        <w:tc>
          <w:tcPr>
            <w:tcW w:w="10685" w:type="dxa"/>
            <w:gridSpan w:val="5"/>
            <w:shd w:val="clear" w:color="auto" w:fill="808080" w:themeFill="background1" w:themeFillShade="80"/>
          </w:tcPr>
          <w:p w:rsidR="002C67AE" w:rsidRPr="00277966" w:rsidRDefault="002C67AE" w:rsidP="00E122C6">
            <w:pPr>
              <w:widowControl w:val="0"/>
              <w:contextualSpacing/>
              <w:jc w:val="center"/>
              <w:rPr>
                <w:b/>
                <w:bCs/>
                <w:color w:val="FFFFFF" w:themeColor="background1"/>
                <w:lang w:val="ru-RU"/>
              </w:rPr>
            </w:pPr>
            <w:r w:rsidRPr="00277966">
              <w:rPr>
                <w:b/>
                <w:bCs/>
                <w:color w:val="FFFFFF" w:themeColor="background1"/>
                <w:lang w:val="sr-Cyrl-CS"/>
              </w:rPr>
              <w:t xml:space="preserve">Група </w:t>
            </w:r>
            <w:r w:rsidRPr="00277966">
              <w:rPr>
                <w:b/>
                <w:color w:val="FFFFFF" w:themeColor="background1"/>
                <w:lang w:val="ru-RU"/>
              </w:rPr>
              <w:t>за одржавање квалитета у интерној мрежи рачунара</w:t>
            </w:r>
          </w:p>
        </w:tc>
      </w:tr>
      <w:tr w:rsidR="002C67AE" w:rsidRPr="00475FAF" w:rsidTr="00277966">
        <w:tc>
          <w:tcPr>
            <w:tcW w:w="2178" w:type="dxa"/>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vAlign w:val="center"/>
          </w:tcPr>
          <w:p w:rsidR="002C67AE" w:rsidRPr="00475FAF" w:rsidRDefault="002C67AE" w:rsidP="00E122C6">
            <w:pPr>
              <w:jc w:val="center"/>
            </w:pPr>
            <w:r>
              <w:rPr>
                <w:lang w:val="sr-Cyrl-CS"/>
              </w:rPr>
              <w:t>Функција</w:t>
            </w:r>
          </w:p>
        </w:tc>
        <w:tc>
          <w:tcPr>
            <w:tcW w:w="2160" w:type="dxa"/>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vAlign w:val="center"/>
          </w:tcPr>
          <w:p w:rsidR="002C67AE" w:rsidRPr="00475FAF" w:rsidRDefault="002C67AE" w:rsidP="00E122C6">
            <w:pPr>
              <w:jc w:val="center"/>
            </w:pPr>
            <w:r>
              <w:rPr>
                <w:lang w:val="sr-Cyrl-CS"/>
              </w:rPr>
              <w:t>Адреса</w:t>
            </w:r>
          </w:p>
        </w:tc>
      </w:tr>
      <w:tr w:rsidR="002C67AE" w:rsidRPr="006D45C4" w:rsidTr="00277966">
        <w:tc>
          <w:tcPr>
            <w:tcW w:w="2178" w:type="dxa"/>
            <w:vAlign w:val="center"/>
          </w:tcPr>
          <w:p w:rsidR="002C67AE" w:rsidRPr="00BA650A" w:rsidRDefault="002C67AE" w:rsidP="00E122C6">
            <w:pPr>
              <w:jc w:val="center"/>
              <w:rPr>
                <w:lang w:val="sr-Cyrl-CS"/>
              </w:rPr>
            </w:pPr>
            <w:r>
              <w:rPr>
                <w:lang w:val="sr-Cyrl-CS"/>
              </w:rPr>
              <w:t>Катарина Милановић</w:t>
            </w:r>
          </w:p>
        </w:tc>
        <w:tc>
          <w:tcPr>
            <w:tcW w:w="2070" w:type="dxa"/>
            <w:vAlign w:val="center"/>
          </w:tcPr>
          <w:p w:rsidR="002C67AE" w:rsidRDefault="002C67AE" w:rsidP="00E122C6">
            <w:pPr>
              <w:jc w:val="center"/>
              <w:rPr>
                <w:b/>
                <w:lang w:val="sr-Cyrl-CS"/>
              </w:rPr>
            </w:pPr>
            <w:r>
              <w:rPr>
                <w:b/>
                <w:lang w:val="sr-Cyrl-CS"/>
              </w:rPr>
              <w:t>Руководилац</w:t>
            </w:r>
            <w:r w:rsidRPr="00475FAF">
              <w:rPr>
                <w:b/>
                <w:lang w:val="sr-Cyrl-CS"/>
              </w:rPr>
              <w:t xml:space="preserve"> </w:t>
            </w:r>
            <w:r>
              <w:rPr>
                <w:b/>
                <w:lang w:val="sr-Cyrl-CS"/>
              </w:rPr>
              <w:t>Групе</w:t>
            </w:r>
          </w:p>
          <w:p w:rsidR="002C67AE" w:rsidRPr="00475FAF" w:rsidRDefault="002C67AE" w:rsidP="00E122C6">
            <w:pPr>
              <w:jc w:val="center"/>
            </w:pPr>
          </w:p>
        </w:tc>
        <w:tc>
          <w:tcPr>
            <w:tcW w:w="2160" w:type="dxa"/>
            <w:vAlign w:val="center"/>
          </w:tcPr>
          <w:p w:rsidR="002C67AE" w:rsidRDefault="002C67AE" w:rsidP="00E122C6">
            <w:pPr>
              <w:jc w:val="center"/>
              <w:rPr>
                <w:color w:val="000000"/>
                <w:lang w:val="sr-Cyrl-CS"/>
              </w:rPr>
            </w:pPr>
            <w:r>
              <w:rPr>
                <w:color w:val="000000"/>
              </w:rPr>
              <w:t>011/2401-911</w:t>
            </w:r>
          </w:p>
          <w:p w:rsidR="002C67AE" w:rsidRPr="008D2998" w:rsidRDefault="002C67AE" w:rsidP="00E122C6">
            <w:pPr>
              <w:jc w:val="center"/>
              <w:rPr>
                <w:color w:val="000000"/>
                <w:lang w:val="sr-Cyrl-CS"/>
              </w:rPr>
            </w:pPr>
            <w:r>
              <w:rPr>
                <w:color w:val="000000"/>
                <w:lang w:val="sr-Cyrl-CS"/>
              </w:rPr>
              <w:t>локал 241</w:t>
            </w:r>
          </w:p>
        </w:tc>
        <w:tc>
          <w:tcPr>
            <w:tcW w:w="2160" w:type="dxa"/>
            <w:vAlign w:val="center"/>
          </w:tcPr>
          <w:p w:rsidR="002C67AE" w:rsidRPr="003311F4" w:rsidRDefault="00BF2B90" w:rsidP="00E122C6">
            <w:pPr>
              <w:jc w:val="center"/>
              <w:rPr>
                <w:bCs/>
                <w:lang w:val="sr-Cyrl-CS"/>
              </w:rPr>
            </w:pPr>
            <w:hyperlink r:id="rId76" w:history="1">
              <w:r w:rsidR="002C67AE" w:rsidRPr="00053ADC">
                <w:rPr>
                  <w:rStyle w:val="Hyperlink"/>
                  <w:bCs/>
                </w:rPr>
                <w:t>katarina</w:t>
              </w:r>
              <w:r w:rsidR="002C67AE" w:rsidRPr="00053ADC">
                <w:rPr>
                  <w:rStyle w:val="Hyperlink"/>
                  <w:bCs/>
                  <w:lang w:val="sr-Cyrl-CS"/>
                </w:rPr>
                <w:t>.</w:t>
              </w:r>
              <w:r w:rsidR="002C67AE" w:rsidRPr="00053ADC">
                <w:rPr>
                  <w:rStyle w:val="Hyperlink"/>
                  <w:bCs/>
                </w:rPr>
                <w:t>milanovic</w:t>
              </w:r>
              <w:r w:rsidR="002C67AE" w:rsidRPr="00053ADC">
                <w:rPr>
                  <w:rStyle w:val="Hyperlink"/>
                  <w:bCs/>
                  <w:lang w:val="sr-Cyrl-CS"/>
                </w:rPr>
                <w:t>@</w:t>
              </w:r>
              <w:r w:rsidR="002C67AE" w:rsidRPr="00053ADC">
                <w:rPr>
                  <w:rStyle w:val="Hyperlink"/>
                  <w:bCs/>
                </w:rPr>
                <w:t>mpn</w:t>
              </w:r>
              <w:r w:rsidR="002C67AE" w:rsidRPr="00053ADC">
                <w:rPr>
                  <w:rStyle w:val="Hyperlink"/>
                  <w:bCs/>
                  <w:lang w:val="sr-Cyrl-CS"/>
                </w:rPr>
                <w:t>.</w:t>
              </w:r>
              <w:r w:rsidR="002C67AE" w:rsidRPr="00053ADC">
                <w:rPr>
                  <w:rStyle w:val="Hyperlink"/>
                  <w:bCs/>
                </w:rPr>
                <w:t>gov</w:t>
              </w:r>
              <w:r w:rsidR="002C67AE" w:rsidRPr="00053ADC">
                <w:rPr>
                  <w:rStyle w:val="Hyperlink"/>
                  <w:bCs/>
                  <w:lang w:val="sr-Cyrl-CS"/>
                </w:rPr>
                <w:t>.</w:t>
              </w:r>
              <w:r w:rsidR="002C67AE" w:rsidRPr="00053ADC">
                <w:rPr>
                  <w:rStyle w:val="Hyperlink"/>
                  <w:bCs/>
                </w:rPr>
                <w:t>rs</w:t>
              </w:r>
            </w:hyperlink>
            <w:r w:rsidR="002C67AE" w:rsidRPr="003311F4">
              <w:rPr>
                <w:bCs/>
                <w:lang w:val="sr-Cyrl-CS"/>
              </w:rPr>
              <w:t xml:space="preserve"> </w:t>
            </w:r>
          </w:p>
        </w:tc>
        <w:tc>
          <w:tcPr>
            <w:tcW w:w="2117" w:type="dxa"/>
            <w:vAlign w:val="center"/>
          </w:tcPr>
          <w:p w:rsidR="002C67AE" w:rsidRPr="0010495C" w:rsidRDefault="002C67AE" w:rsidP="00E122C6">
            <w:pPr>
              <w:jc w:val="center"/>
              <w:rPr>
                <w:lang w:val="sr-Cyrl-CS"/>
              </w:rPr>
            </w:pPr>
            <w:r>
              <w:rPr>
                <w:lang w:val="sr-Cyrl-CS"/>
              </w:rPr>
              <w:t xml:space="preserve">Захумска 14, спрат </w:t>
            </w:r>
            <w:r>
              <w:t>III</w:t>
            </w:r>
            <w:r w:rsidRPr="006D45C4">
              <w:rPr>
                <w:lang w:val="sr-Cyrl-CS"/>
              </w:rPr>
              <w:t xml:space="preserve">, </w:t>
            </w:r>
            <w:r>
              <w:rPr>
                <w:lang w:val="sr-Cyrl-CS"/>
              </w:rPr>
              <w:t>канц. 310</w:t>
            </w:r>
          </w:p>
        </w:tc>
      </w:tr>
    </w:tbl>
    <w:p w:rsidR="00277966" w:rsidRPr="00277966" w:rsidRDefault="00277966" w:rsidP="00E122C6">
      <w:pPr>
        <w:widowControl w:val="0"/>
        <w:tabs>
          <w:tab w:val="left" w:pos="0"/>
        </w:tabs>
        <w:spacing w:line="260" w:lineRule="exact"/>
        <w:contextualSpacing/>
        <w:jc w:val="both"/>
        <w:rPr>
          <w:lang w:val="sr-Cyrl-RS"/>
        </w:rPr>
      </w:pPr>
      <w:r w:rsidRPr="00277966">
        <w:rPr>
          <w:lang w:val="sr-Cyrl-RS"/>
        </w:rPr>
        <w:t xml:space="preserve">У Групи </w:t>
      </w:r>
      <w:r w:rsidRPr="00277966">
        <w:t xml:space="preserve">за </w:t>
      </w:r>
      <w:r w:rsidRPr="00277966">
        <w:rPr>
          <w:lang w:val="sr-Cyrl-RS"/>
        </w:rPr>
        <w:t xml:space="preserve">одржавање квалитета у </w:t>
      </w:r>
      <w:r w:rsidRPr="00277966">
        <w:t>интерн</w:t>
      </w:r>
      <w:r w:rsidRPr="00277966">
        <w:rPr>
          <w:lang w:val="sr-Cyrl-RS"/>
        </w:rPr>
        <w:t>ој</w:t>
      </w:r>
      <w:r w:rsidRPr="00277966">
        <w:t xml:space="preserve"> мреж</w:t>
      </w:r>
      <w:r w:rsidRPr="00277966">
        <w:rPr>
          <w:lang w:val="sr-Cyrl-RS"/>
        </w:rPr>
        <w:t>и</w:t>
      </w:r>
      <w:r w:rsidRPr="00277966">
        <w:t xml:space="preserve"> рачунара</w:t>
      </w:r>
      <w:r w:rsidRPr="00277966">
        <w:rPr>
          <w:lang w:val="sr-Cyrl-RS"/>
        </w:rPr>
        <w:t xml:space="preserve"> обављају се послови који се односе на: одржавање безбедности и квалитета података у оквиру интерне мреже Министарства, прављење резервних копија података насталих у програмима за финансијско-материјално пословање, пружање подршке и обуке корисника приликом коришћења рачунара и опреме, праћење сервиса рачунара и опреме,  планирање, развој и имплементацију бежичних мрежа, надзор над активним мрежним сервисима и друге послове у складу са законом.</w:t>
      </w:r>
    </w:p>
    <w:p w:rsidR="002C67AE" w:rsidRPr="00EC69A7" w:rsidRDefault="002C67AE" w:rsidP="00E122C6">
      <w:pPr>
        <w:widowControl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475FAF" w:rsidTr="005F7268">
        <w:tc>
          <w:tcPr>
            <w:tcW w:w="10685" w:type="dxa"/>
            <w:gridSpan w:val="5"/>
            <w:shd w:val="solid" w:color="808080" w:fill="FFFFFF"/>
            <w:vAlign w:val="center"/>
          </w:tcPr>
          <w:p w:rsidR="002C67AE" w:rsidRPr="00475FAF" w:rsidRDefault="002C67AE" w:rsidP="00E122C6">
            <w:pPr>
              <w:jc w:val="center"/>
              <w:rPr>
                <w:b/>
                <w:bCs/>
              </w:rPr>
            </w:pPr>
            <w:r>
              <w:rPr>
                <w:b/>
                <w:bCs/>
                <w:color w:val="FFFFFF"/>
                <w:lang w:val="sr-Cyrl-CS"/>
              </w:rPr>
              <w:t>Одсек</w:t>
            </w:r>
            <w:r w:rsidRPr="00475FAF">
              <w:rPr>
                <w:b/>
                <w:bCs/>
                <w:color w:val="FFFFFF"/>
                <w:lang w:val="sr-Cyrl-CS"/>
              </w:rPr>
              <w:t xml:space="preserve"> </w:t>
            </w:r>
            <w:r>
              <w:rPr>
                <w:b/>
                <w:bCs/>
                <w:color w:val="FFFFFF"/>
                <w:lang w:val="sr-Cyrl-CS"/>
              </w:rPr>
              <w:t>за</w:t>
            </w:r>
            <w:r w:rsidRPr="00475FAF">
              <w:rPr>
                <w:b/>
                <w:bCs/>
                <w:color w:val="FFFFFF"/>
                <w:lang w:val="sr-Cyrl-CS"/>
              </w:rPr>
              <w:t xml:space="preserve"> </w:t>
            </w:r>
            <w:r>
              <w:rPr>
                <w:b/>
                <w:bCs/>
                <w:color w:val="FFFFFF"/>
                <w:lang w:val="sr-Cyrl-CS"/>
              </w:rPr>
              <w:t>кадровске послове</w:t>
            </w:r>
          </w:p>
        </w:tc>
      </w:tr>
      <w:tr w:rsidR="002C67AE" w:rsidRPr="00475FAF" w:rsidTr="005F7268">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2178" w:type="dxa"/>
            <w:shd w:val="clear" w:color="auto" w:fill="auto"/>
            <w:vAlign w:val="center"/>
          </w:tcPr>
          <w:p w:rsidR="002C67AE" w:rsidRPr="00BA650A" w:rsidRDefault="002C67AE" w:rsidP="00E122C6">
            <w:pPr>
              <w:jc w:val="center"/>
              <w:rPr>
                <w:lang w:val="sr-Cyrl-CS"/>
              </w:rPr>
            </w:pPr>
            <w:r>
              <w:rPr>
                <w:lang w:val="sr-Cyrl-CS"/>
              </w:rPr>
              <w:t>Драгица Милошевић</w:t>
            </w:r>
          </w:p>
        </w:tc>
        <w:tc>
          <w:tcPr>
            <w:tcW w:w="2070" w:type="dxa"/>
            <w:shd w:val="clear" w:color="auto" w:fill="auto"/>
            <w:vAlign w:val="center"/>
          </w:tcPr>
          <w:p w:rsidR="002C67AE" w:rsidRDefault="002C67AE" w:rsidP="00E122C6">
            <w:pPr>
              <w:jc w:val="center"/>
              <w:rPr>
                <w:b/>
                <w:lang w:val="sr-Cyrl-CS"/>
              </w:rPr>
            </w:pPr>
          </w:p>
          <w:p w:rsidR="002C67AE" w:rsidRDefault="002C67AE" w:rsidP="00E122C6">
            <w:pPr>
              <w:jc w:val="center"/>
              <w:rPr>
                <w:b/>
                <w:lang w:val="sr-Cyrl-CS"/>
              </w:rPr>
            </w:pPr>
            <w:r>
              <w:rPr>
                <w:b/>
                <w:lang w:val="sr-Cyrl-CS"/>
              </w:rPr>
              <w:t>Шеф</w:t>
            </w:r>
            <w:r w:rsidRPr="00475FAF">
              <w:rPr>
                <w:b/>
                <w:lang w:val="sr-Cyrl-CS"/>
              </w:rPr>
              <w:t xml:space="preserve"> </w:t>
            </w:r>
            <w:r>
              <w:rPr>
                <w:b/>
                <w:lang w:val="sr-Cyrl-CS"/>
              </w:rPr>
              <w:t>Одсека</w:t>
            </w:r>
          </w:p>
          <w:p w:rsidR="002C67AE" w:rsidRPr="00475FAF" w:rsidRDefault="002C67AE" w:rsidP="00E122C6">
            <w:pPr>
              <w:jc w:val="center"/>
            </w:pPr>
          </w:p>
        </w:tc>
        <w:tc>
          <w:tcPr>
            <w:tcW w:w="2160" w:type="dxa"/>
            <w:shd w:val="clear" w:color="auto" w:fill="auto"/>
            <w:vAlign w:val="center"/>
          </w:tcPr>
          <w:p w:rsidR="002C67AE" w:rsidRDefault="002C67AE" w:rsidP="00E122C6">
            <w:pPr>
              <w:jc w:val="center"/>
              <w:rPr>
                <w:color w:val="000000"/>
              </w:rPr>
            </w:pPr>
            <w:r>
              <w:rPr>
                <w:color w:val="000000"/>
              </w:rPr>
              <w:t>011/3621-589</w:t>
            </w:r>
          </w:p>
          <w:p w:rsidR="002C67AE" w:rsidRPr="00BA650A" w:rsidRDefault="002C67AE" w:rsidP="00E122C6">
            <w:pPr>
              <w:jc w:val="center"/>
              <w:rPr>
                <w:color w:val="000000"/>
                <w:lang w:val="sr-Cyrl-CS"/>
              </w:rPr>
            </w:pPr>
            <w:r>
              <w:rPr>
                <w:color w:val="000000"/>
              </w:rPr>
              <w:t>011/363-1256</w:t>
            </w:r>
          </w:p>
        </w:tc>
        <w:tc>
          <w:tcPr>
            <w:tcW w:w="2160" w:type="dxa"/>
            <w:shd w:val="clear" w:color="auto" w:fill="auto"/>
            <w:vAlign w:val="center"/>
          </w:tcPr>
          <w:p w:rsidR="002C67AE" w:rsidRPr="00F11CA6" w:rsidRDefault="00BF2B90" w:rsidP="00E122C6">
            <w:pPr>
              <w:jc w:val="center"/>
              <w:rPr>
                <w:bCs/>
                <w:lang w:val="sr-Cyrl-CS"/>
              </w:rPr>
            </w:pPr>
            <w:hyperlink r:id="rId77" w:history="1">
              <w:r w:rsidR="002C67AE" w:rsidRPr="004A242B">
                <w:rPr>
                  <w:rStyle w:val="Hyperlink"/>
                  <w:bCs/>
                </w:rPr>
                <w:t>dragica</w:t>
              </w:r>
              <w:r w:rsidR="002C67AE" w:rsidRPr="004A242B">
                <w:rPr>
                  <w:rStyle w:val="Hyperlink"/>
                  <w:bCs/>
                  <w:lang w:val="sr-Cyrl-CS"/>
                </w:rPr>
                <w:t>.</w:t>
              </w:r>
              <w:r w:rsidR="002C67AE" w:rsidRPr="004A242B">
                <w:rPr>
                  <w:rStyle w:val="Hyperlink"/>
                  <w:bCs/>
                </w:rPr>
                <w:t>milosevic</w:t>
              </w:r>
              <w:r w:rsidR="002C67AE" w:rsidRPr="004A242B">
                <w:rPr>
                  <w:rStyle w:val="Hyperlink"/>
                  <w:bCs/>
                  <w:lang w:val="sr-Cyrl-CS"/>
                </w:rPr>
                <w:t>@</w:t>
              </w:r>
              <w:r w:rsidR="002C67AE" w:rsidRPr="004A242B">
                <w:rPr>
                  <w:rStyle w:val="Hyperlink"/>
                  <w:bCs/>
                </w:rPr>
                <w:t>mpn</w:t>
              </w:r>
              <w:r w:rsidR="002C67AE" w:rsidRPr="004A242B">
                <w:rPr>
                  <w:rStyle w:val="Hyperlink"/>
                  <w:bCs/>
                  <w:lang w:val="sr-Cyrl-CS"/>
                </w:rPr>
                <w:t>.</w:t>
              </w:r>
              <w:r w:rsidR="002C67AE" w:rsidRPr="004A242B">
                <w:rPr>
                  <w:rStyle w:val="Hyperlink"/>
                  <w:bCs/>
                </w:rPr>
                <w:t>gov</w:t>
              </w:r>
              <w:r w:rsidR="002C67AE" w:rsidRPr="004A242B">
                <w:rPr>
                  <w:rStyle w:val="Hyperlink"/>
                  <w:bCs/>
                  <w:lang w:val="sr-Cyrl-CS"/>
                </w:rPr>
                <w:t>.</w:t>
              </w:r>
              <w:r w:rsidR="002C67AE" w:rsidRPr="004A242B">
                <w:rPr>
                  <w:rStyle w:val="Hyperlink"/>
                  <w:bCs/>
                </w:rPr>
                <w:t>rs</w:t>
              </w:r>
            </w:hyperlink>
          </w:p>
        </w:tc>
        <w:tc>
          <w:tcPr>
            <w:tcW w:w="2117" w:type="dxa"/>
            <w:shd w:val="clear" w:color="auto" w:fill="auto"/>
            <w:vAlign w:val="center"/>
          </w:tcPr>
          <w:p w:rsidR="002C67AE" w:rsidRPr="00BA650A" w:rsidRDefault="002C67AE" w:rsidP="00E122C6">
            <w:pPr>
              <w:jc w:val="center"/>
              <w:rPr>
                <w:lang w:val="sr-Cyrl-CS"/>
              </w:rPr>
            </w:pPr>
            <w:r w:rsidRPr="0011028B">
              <w:rPr>
                <w:lang w:val="sr-Cyrl-CS"/>
              </w:rPr>
              <w:t>Немањина 24,</w:t>
            </w:r>
            <w:r w:rsidRPr="0011028B">
              <w:t xml:space="preserve"> </w:t>
            </w:r>
            <w:r w:rsidRPr="0011028B">
              <w:rPr>
                <w:lang w:val="sr-Cyrl-CS"/>
              </w:rPr>
              <w:t xml:space="preserve">Ц крило, </w:t>
            </w:r>
            <w:r w:rsidRPr="0011028B">
              <w:t xml:space="preserve">V / </w:t>
            </w:r>
            <w:r w:rsidRPr="0011028B">
              <w:rPr>
                <w:lang w:val="sr-Cyrl-CS"/>
              </w:rPr>
              <w:t>9</w:t>
            </w:r>
          </w:p>
        </w:tc>
      </w:tr>
    </w:tbl>
    <w:p w:rsidR="00277966" w:rsidRDefault="00277966" w:rsidP="00E122C6">
      <w:pPr>
        <w:widowControl w:val="0"/>
        <w:tabs>
          <w:tab w:val="left" w:pos="0"/>
        </w:tabs>
        <w:spacing w:line="260" w:lineRule="exact"/>
        <w:contextualSpacing/>
        <w:jc w:val="both"/>
        <w:rPr>
          <w:lang w:val="sr-Cyrl-RS"/>
        </w:rPr>
      </w:pPr>
      <w:r w:rsidRPr="00277966">
        <w:rPr>
          <w:lang w:val="sr-Cyrl-RS"/>
        </w:rPr>
        <w:t>У Одсеку за кадровске послове обављају се послови из области радних односа који се односе на: заснивање радног односа, распоређивање и остваривање права из радног односа; провера способности приликом пријема у радни однос и у току рада; анализе послова, радних места и унутрашње организације; успостављање и ажурирање базе података о запосленима; ажурирање кадровске евиденције; међународну сарадњу у овој области, обуку и развој запослених; организовање полагања испита за просветне саветнике; награђивање и израду општих и појединачних аката из области рада и радних односа и друге послове у складу са законом.</w:t>
      </w:r>
    </w:p>
    <w:p w:rsidR="00277966" w:rsidRDefault="00277966" w:rsidP="00E122C6">
      <w:pPr>
        <w:widowControl w:val="0"/>
        <w:tabs>
          <w:tab w:val="left" w:pos="0"/>
        </w:tabs>
        <w:spacing w:line="260" w:lineRule="exact"/>
        <w:contextualSpacing/>
        <w:jc w:val="both"/>
        <w:rPr>
          <w:lang w:val="sr-Cyrl-RS"/>
        </w:rPr>
      </w:pPr>
    </w:p>
    <w:p w:rsidR="009B751E" w:rsidRDefault="009B751E" w:rsidP="00E122C6">
      <w:pPr>
        <w:widowControl w:val="0"/>
        <w:tabs>
          <w:tab w:val="left" w:pos="0"/>
        </w:tabs>
        <w:spacing w:line="260" w:lineRule="exact"/>
        <w:contextualSpacing/>
        <w:jc w:val="both"/>
        <w:rPr>
          <w:lang w:val="sr-Cyrl-RS"/>
        </w:rPr>
      </w:pPr>
    </w:p>
    <w:tbl>
      <w:tblPr>
        <w:tblW w:w="107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618"/>
        <w:gridCol w:w="3600"/>
        <w:gridCol w:w="3510"/>
      </w:tblGrid>
      <w:tr w:rsidR="002C67AE" w:rsidRPr="00475FAF" w:rsidTr="005F7268">
        <w:tc>
          <w:tcPr>
            <w:tcW w:w="10728" w:type="dxa"/>
            <w:gridSpan w:val="3"/>
            <w:shd w:val="solid" w:color="000080" w:fill="FFFFFF"/>
          </w:tcPr>
          <w:p w:rsidR="002C67AE" w:rsidRPr="00615BE8" w:rsidRDefault="005E54F6" w:rsidP="00E122C6">
            <w:pPr>
              <w:pStyle w:val="Heading1"/>
            </w:pPr>
            <w:r w:rsidRPr="00277966">
              <w:rPr>
                <w:lang w:val="ru-RU"/>
              </w:rPr>
              <w:br w:type="page"/>
            </w:r>
            <w:bookmarkStart w:id="155" w:name="_Toc280268755"/>
            <w:bookmarkStart w:id="156" w:name="_Toc280269119"/>
            <w:bookmarkStart w:id="157" w:name="_Toc284276405"/>
            <w:bookmarkStart w:id="158" w:name="_Toc497132944"/>
            <w:bookmarkStart w:id="159" w:name="_Toc497133610"/>
            <w:bookmarkStart w:id="160" w:name="_Toc497213729"/>
            <w:r w:rsidR="002C67AE" w:rsidRPr="00615BE8">
              <w:t>Кабинет министра</w:t>
            </w:r>
            <w:bookmarkEnd w:id="155"/>
            <w:bookmarkEnd w:id="156"/>
            <w:bookmarkEnd w:id="157"/>
            <w:bookmarkEnd w:id="158"/>
            <w:bookmarkEnd w:id="159"/>
            <w:bookmarkEnd w:id="160"/>
          </w:p>
        </w:tc>
      </w:tr>
      <w:tr w:rsidR="002C67AE" w:rsidRPr="00475FAF" w:rsidTr="005F7268">
        <w:tc>
          <w:tcPr>
            <w:tcW w:w="3618"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360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3510" w:type="dxa"/>
            <w:shd w:val="clear" w:color="auto" w:fill="auto"/>
            <w:vAlign w:val="center"/>
          </w:tcPr>
          <w:p w:rsidR="002C67AE" w:rsidRPr="00475FAF" w:rsidRDefault="002C67AE" w:rsidP="00E122C6">
            <w:pPr>
              <w:jc w:val="center"/>
            </w:pPr>
            <w:r>
              <w:rPr>
                <w:lang w:val="sr-Cyrl-CS"/>
              </w:rPr>
              <w:t>Адреса</w:t>
            </w:r>
          </w:p>
        </w:tc>
      </w:tr>
      <w:tr w:rsidR="002C67AE" w:rsidRPr="00475FAF" w:rsidTr="005F7268">
        <w:tc>
          <w:tcPr>
            <w:tcW w:w="3618" w:type="dxa"/>
            <w:shd w:val="clear" w:color="auto" w:fill="auto"/>
            <w:vAlign w:val="center"/>
          </w:tcPr>
          <w:p w:rsidR="002C67AE" w:rsidRPr="00475FAF" w:rsidRDefault="002C67AE" w:rsidP="00E122C6">
            <w:pPr>
              <w:jc w:val="center"/>
            </w:pPr>
            <w:r w:rsidRPr="00475FAF">
              <w:rPr>
                <w:lang w:val="sr-Cyrl-CS"/>
              </w:rPr>
              <w:t>011/3616- 489</w:t>
            </w:r>
          </w:p>
          <w:p w:rsidR="002C67AE" w:rsidRPr="00475FAF" w:rsidRDefault="002C67AE" w:rsidP="00E122C6">
            <w:pPr>
              <w:jc w:val="center"/>
            </w:pPr>
            <w:r w:rsidRPr="00475FAF">
              <w:rPr>
                <w:lang w:val="sr-Cyrl-CS"/>
              </w:rPr>
              <w:t>011/3616- 491</w:t>
            </w:r>
          </w:p>
        </w:tc>
        <w:tc>
          <w:tcPr>
            <w:tcW w:w="3600" w:type="dxa"/>
            <w:shd w:val="clear" w:color="auto" w:fill="auto"/>
            <w:vAlign w:val="center"/>
          </w:tcPr>
          <w:p w:rsidR="002C67AE" w:rsidRPr="00475FAF" w:rsidRDefault="00BF2B90" w:rsidP="00E122C6">
            <w:pPr>
              <w:jc w:val="center"/>
            </w:pPr>
            <w:hyperlink r:id="rId78" w:history="1">
              <w:r w:rsidR="002C67AE" w:rsidRPr="004A242B">
                <w:rPr>
                  <w:rStyle w:val="Hyperlink"/>
                  <w:lang w:val="sr-Latn-CS"/>
                </w:rPr>
                <w:t>kabinet@mpn.gov.rs</w:t>
              </w:r>
            </w:hyperlink>
            <w:r w:rsidR="002C67AE">
              <w:t xml:space="preserve"> </w:t>
            </w:r>
          </w:p>
        </w:tc>
        <w:tc>
          <w:tcPr>
            <w:tcW w:w="3510" w:type="dxa"/>
            <w:shd w:val="clear" w:color="auto" w:fill="auto"/>
            <w:vAlign w:val="center"/>
          </w:tcPr>
          <w:p w:rsidR="002C67AE" w:rsidRPr="00475FAF" w:rsidRDefault="002C67AE" w:rsidP="00E122C6">
            <w:pPr>
              <w:jc w:val="center"/>
            </w:pPr>
            <w:r>
              <w:rPr>
                <w:lang w:val="sr-Cyrl-CS"/>
              </w:rPr>
              <w:t>Немањина</w:t>
            </w:r>
            <w:r w:rsidRPr="00475FAF">
              <w:rPr>
                <w:lang w:val="sr-Cyrl-CS"/>
              </w:rPr>
              <w:t xml:space="preserve"> 24, </w:t>
            </w:r>
            <w:r>
              <w:rPr>
                <w:lang w:val="sr-Cyrl-CS"/>
              </w:rPr>
              <w:t>Ц</w:t>
            </w:r>
            <w:r w:rsidRPr="00475FAF">
              <w:rPr>
                <w:lang w:val="sr-Cyrl-CS"/>
              </w:rPr>
              <w:t xml:space="preserve"> </w:t>
            </w:r>
            <w:r>
              <w:rPr>
                <w:lang w:val="sr-Cyrl-CS"/>
              </w:rPr>
              <w:t>крило</w:t>
            </w:r>
            <w:r w:rsidRPr="00475FAF">
              <w:rPr>
                <w:lang w:val="sr-Cyrl-CS"/>
              </w:rPr>
              <w:t xml:space="preserve">, </w:t>
            </w:r>
            <w:r>
              <w:t>VI</w:t>
            </w:r>
            <w:r w:rsidRPr="00475FAF">
              <w:rPr>
                <w:lang w:val="sr-Cyrl-CS"/>
              </w:rPr>
              <w:t xml:space="preserve"> / </w:t>
            </w:r>
            <w:r w:rsidRPr="00475FAF">
              <w:t>7</w:t>
            </w:r>
          </w:p>
        </w:tc>
      </w:tr>
    </w:tbl>
    <w:p w:rsidR="002C67AE" w:rsidRPr="00475FAF" w:rsidRDefault="002C67AE" w:rsidP="00E122C6">
      <w:pPr>
        <w:tabs>
          <w:tab w:val="left" w:pos="720"/>
        </w:tabs>
        <w:jc w:val="both"/>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227"/>
        <w:gridCol w:w="2003"/>
        <w:gridCol w:w="2160"/>
        <w:gridCol w:w="2117"/>
      </w:tblGrid>
      <w:tr w:rsidR="002C67AE" w:rsidRPr="00475FAF" w:rsidTr="009B751E">
        <w:tc>
          <w:tcPr>
            <w:tcW w:w="10685" w:type="dxa"/>
            <w:gridSpan w:val="5"/>
            <w:shd w:val="solid" w:color="808080" w:fill="FFFFFF"/>
            <w:vAlign w:val="center"/>
          </w:tcPr>
          <w:p w:rsidR="002C67AE" w:rsidRPr="00475FAF" w:rsidRDefault="002C67AE" w:rsidP="00E122C6">
            <w:pPr>
              <w:jc w:val="center"/>
              <w:rPr>
                <w:b/>
                <w:bCs/>
              </w:rPr>
            </w:pPr>
            <w:r>
              <w:rPr>
                <w:b/>
                <w:bCs/>
                <w:color w:val="FFFFFF"/>
                <w:lang w:val="sr-Cyrl-CS"/>
              </w:rPr>
              <w:t>Кабинет</w:t>
            </w:r>
            <w:r w:rsidRPr="00475FAF">
              <w:rPr>
                <w:b/>
                <w:bCs/>
                <w:color w:val="FFFFFF"/>
                <w:lang w:val="sr-Cyrl-CS"/>
              </w:rPr>
              <w:t xml:space="preserve"> </w:t>
            </w:r>
            <w:r>
              <w:rPr>
                <w:b/>
                <w:bCs/>
                <w:color w:val="FFFFFF"/>
                <w:lang w:val="sr-Cyrl-CS"/>
              </w:rPr>
              <w:t>министра</w:t>
            </w:r>
          </w:p>
        </w:tc>
      </w:tr>
      <w:tr w:rsidR="002C67AE" w:rsidRPr="00475FAF" w:rsidTr="009B751E">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227" w:type="dxa"/>
            <w:shd w:val="clear" w:color="auto" w:fill="auto"/>
            <w:vAlign w:val="center"/>
          </w:tcPr>
          <w:p w:rsidR="002C67AE" w:rsidRPr="00475FAF" w:rsidRDefault="002C67AE" w:rsidP="00E122C6">
            <w:pPr>
              <w:jc w:val="center"/>
            </w:pPr>
            <w:r>
              <w:rPr>
                <w:lang w:val="sr-Cyrl-CS"/>
              </w:rPr>
              <w:t>Функција</w:t>
            </w:r>
          </w:p>
        </w:tc>
        <w:tc>
          <w:tcPr>
            <w:tcW w:w="2003"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E779FF">
        <w:tc>
          <w:tcPr>
            <w:tcW w:w="2178" w:type="dxa"/>
            <w:shd w:val="clear" w:color="auto" w:fill="auto"/>
            <w:vAlign w:val="center"/>
          </w:tcPr>
          <w:p w:rsidR="002C67AE" w:rsidRPr="008719C8" w:rsidRDefault="008719C8" w:rsidP="00E122C6">
            <w:pPr>
              <w:jc w:val="center"/>
              <w:rPr>
                <w:lang w:val="sr-Cyrl-RS"/>
              </w:rPr>
            </w:pPr>
            <w:r>
              <w:rPr>
                <w:lang w:val="sr-Cyrl-RS"/>
              </w:rPr>
              <w:t>Ненад Радић</w:t>
            </w:r>
          </w:p>
        </w:tc>
        <w:tc>
          <w:tcPr>
            <w:tcW w:w="2227" w:type="dxa"/>
            <w:shd w:val="clear" w:color="auto" w:fill="auto"/>
            <w:vAlign w:val="center"/>
          </w:tcPr>
          <w:p w:rsidR="002C67AE" w:rsidRPr="00597DC4" w:rsidRDefault="002C67AE" w:rsidP="00E122C6">
            <w:pPr>
              <w:jc w:val="center"/>
              <w:rPr>
                <w:lang w:val="ru-RU"/>
              </w:rPr>
            </w:pPr>
            <w:r w:rsidRPr="00EC69A7">
              <w:rPr>
                <w:b/>
                <w:lang w:val="ru-RU"/>
              </w:rPr>
              <w:t>Посебни саветник министра који обавља и послове ш</w:t>
            </w:r>
            <w:r w:rsidRPr="00597DC4">
              <w:rPr>
                <w:b/>
                <w:lang w:val="ru-RU"/>
              </w:rPr>
              <w:t>еф</w:t>
            </w:r>
            <w:r w:rsidRPr="00EC69A7">
              <w:rPr>
                <w:b/>
                <w:lang w:val="ru-RU"/>
              </w:rPr>
              <w:t>а</w:t>
            </w:r>
            <w:r w:rsidRPr="00597DC4">
              <w:rPr>
                <w:b/>
                <w:lang w:val="ru-RU"/>
              </w:rPr>
              <w:t xml:space="preserve"> </w:t>
            </w:r>
            <w:r>
              <w:rPr>
                <w:b/>
                <w:lang w:val="sr-Cyrl-CS"/>
              </w:rPr>
              <w:t>К</w:t>
            </w:r>
            <w:r w:rsidRPr="00597DC4">
              <w:rPr>
                <w:b/>
                <w:lang w:val="ru-RU"/>
              </w:rPr>
              <w:t>абинета</w:t>
            </w:r>
          </w:p>
        </w:tc>
        <w:tc>
          <w:tcPr>
            <w:tcW w:w="2003" w:type="dxa"/>
            <w:shd w:val="clear" w:color="auto" w:fill="auto"/>
            <w:vAlign w:val="center"/>
          </w:tcPr>
          <w:p w:rsidR="002C67AE" w:rsidRPr="00475FAF" w:rsidRDefault="002C67AE" w:rsidP="00E122C6">
            <w:pPr>
              <w:jc w:val="center"/>
            </w:pPr>
            <w:r w:rsidRPr="00475FAF">
              <w:rPr>
                <w:lang w:val="sr-Cyrl-CS"/>
              </w:rPr>
              <w:t>011/3616- 489</w:t>
            </w:r>
          </w:p>
          <w:p w:rsidR="002C67AE" w:rsidRPr="00475FAF" w:rsidRDefault="002C67AE" w:rsidP="00E122C6">
            <w:pPr>
              <w:jc w:val="center"/>
              <w:rPr>
                <w:color w:val="000000"/>
              </w:rPr>
            </w:pPr>
            <w:r w:rsidRPr="00475FAF">
              <w:rPr>
                <w:lang w:val="sr-Cyrl-CS"/>
              </w:rPr>
              <w:t>011/3616- 491</w:t>
            </w:r>
          </w:p>
        </w:tc>
        <w:tc>
          <w:tcPr>
            <w:tcW w:w="2160" w:type="dxa"/>
            <w:shd w:val="clear" w:color="auto" w:fill="auto"/>
            <w:vAlign w:val="center"/>
          </w:tcPr>
          <w:p w:rsidR="002C67AE" w:rsidRPr="00475FAF" w:rsidRDefault="00BF2B90" w:rsidP="00E122C6">
            <w:pPr>
              <w:jc w:val="center"/>
              <w:rPr>
                <w:b/>
                <w:bCs/>
                <w:color w:val="FF0000"/>
              </w:rPr>
            </w:pPr>
            <w:hyperlink r:id="rId79" w:history="1">
              <w:r w:rsidR="002C67AE" w:rsidRPr="004A242B">
                <w:rPr>
                  <w:rStyle w:val="Hyperlink"/>
                  <w:lang w:val="sr-Latn-CS"/>
                </w:rPr>
                <w:t>kabinet@mpn.gov.rs</w:t>
              </w:r>
            </w:hyperlink>
          </w:p>
        </w:tc>
        <w:tc>
          <w:tcPr>
            <w:tcW w:w="2117" w:type="dxa"/>
            <w:shd w:val="clear" w:color="auto" w:fill="auto"/>
            <w:vAlign w:val="center"/>
          </w:tcPr>
          <w:p w:rsidR="002C67AE" w:rsidRPr="00475FAF" w:rsidRDefault="002C67AE" w:rsidP="00E122C6">
            <w:pPr>
              <w:jc w:val="center"/>
            </w:pPr>
            <w:r>
              <w:rPr>
                <w:lang w:val="sr-Cyrl-CS"/>
              </w:rPr>
              <w:t>Немањина</w:t>
            </w:r>
            <w:r w:rsidRPr="00475FAF">
              <w:rPr>
                <w:lang w:val="sr-Cyrl-CS"/>
              </w:rPr>
              <w:t xml:space="preserve"> 24, </w:t>
            </w:r>
            <w:r>
              <w:rPr>
                <w:lang w:val="sr-Cyrl-CS"/>
              </w:rPr>
              <w:t>Ц</w:t>
            </w:r>
            <w:r w:rsidRPr="00475FAF">
              <w:rPr>
                <w:lang w:val="sr-Cyrl-CS"/>
              </w:rPr>
              <w:t xml:space="preserve"> </w:t>
            </w:r>
            <w:r>
              <w:rPr>
                <w:lang w:val="sr-Cyrl-CS"/>
              </w:rPr>
              <w:t>крило</w:t>
            </w:r>
            <w:r w:rsidRPr="00475FAF">
              <w:rPr>
                <w:lang w:val="sr-Cyrl-CS"/>
              </w:rPr>
              <w:t xml:space="preserve">, </w:t>
            </w:r>
            <w:r>
              <w:t>VI</w:t>
            </w:r>
            <w:r w:rsidRPr="00475FAF">
              <w:rPr>
                <w:lang w:val="sr-Cyrl-CS"/>
              </w:rPr>
              <w:t xml:space="preserve"> / </w:t>
            </w:r>
            <w:r w:rsidRPr="00475FAF">
              <w:t>7</w:t>
            </w:r>
          </w:p>
        </w:tc>
      </w:tr>
    </w:tbl>
    <w:p w:rsidR="002C67AE" w:rsidRPr="00F80DD9" w:rsidRDefault="002C67AE" w:rsidP="00E122C6">
      <w:pPr>
        <w:widowControl w:val="0"/>
        <w:spacing w:line="260" w:lineRule="exact"/>
        <w:contextualSpacing/>
        <w:jc w:val="both"/>
        <w:rPr>
          <w:lang w:val="sr-Cyrl-CS"/>
        </w:rPr>
      </w:pPr>
      <w:r w:rsidRPr="003140B1">
        <w:rPr>
          <w:lang w:val="sr-Cyrl-CS"/>
        </w:rPr>
        <w:t>У Кабинету министра</w:t>
      </w:r>
      <w:r w:rsidRPr="00F80DD9">
        <w:rPr>
          <w:lang w:val="sr-Cyrl-CS"/>
        </w:rPr>
        <w:t xml:space="preserve"> обављају се саветодавни и протоколарни послови, послови за односе с јавношћу и административно-технички послови од значаја за рад министра.</w:t>
      </w:r>
    </w:p>
    <w:p w:rsidR="00277966" w:rsidRDefault="00277966" w:rsidP="00E122C6">
      <w:pPr>
        <w:widowControl w:val="0"/>
        <w:jc w:val="both"/>
        <w:rPr>
          <w:lang w:val="sr-Cyrl-CS"/>
        </w:rPr>
      </w:pPr>
    </w:p>
    <w:p w:rsidR="00277966" w:rsidRPr="00475FAF" w:rsidRDefault="00277966" w:rsidP="00E122C6">
      <w:pPr>
        <w:widowControl w:val="0"/>
        <w:jc w:val="both"/>
        <w:rPr>
          <w:lang w:val="sr-Cyrl-CS"/>
        </w:rPr>
      </w:pPr>
    </w:p>
    <w:tbl>
      <w:tblPr>
        <w:tblW w:w="107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0728"/>
      </w:tblGrid>
      <w:tr w:rsidR="002C67AE" w:rsidRPr="00F85E69" w:rsidTr="005F7268">
        <w:tc>
          <w:tcPr>
            <w:tcW w:w="10728" w:type="dxa"/>
            <w:shd w:val="solid" w:color="000080" w:fill="FFFFFF"/>
          </w:tcPr>
          <w:p w:rsidR="002C67AE" w:rsidRPr="00615BE8" w:rsidRDefault="002C67AE" w:rsidP="00E122C6">
            <w:pPr>
              <w:pStyle w:val="Heading1"/>
            </w:pPr>
            <w:bookmarkStart w:id="161" w:name="_Toc280268756"/>
            <w:bookmarkStart w:id="162" w:name="_Toc280269120"/>
            <w:bookmarkStart w:id="163" w:name="_Toc284276406"/>
            <w:bookmarkStart w:id="164" w:name="_Toc497132945"/>
            <w:bookmarkStart w:id="165" w:name="_Toc497133611"/>
            <w:bookmarkStart w:id="166" w:name="_Toc497213730"/>
            <w:r w:rsidRPr="00615BE8">
              <w:t>Уже унутрашње јединице изван сектора и Секретаријата</w:t>
            </w:r>
            <w:bookmarkEnd w:id="161"/>
            <w:bookmarkEnd w:id="162"/>
            <w:bookmarkEnd w:id="163"/>
            <w:bookmarkEnd w:id="164"/>
            <w:bookmarkEnd w:id="165"/>
            <w:bookmarkEnd w:id="166"/>
          </w:p>
        </w:tc>
      </w:tr>
    </w:tbl>
    <w:p w:rsidR="002C67AE" w:rsidRPr="00475FAF" w:rsidRDefault="002C67AE" w:rsidP="00E122C6">
      <w:pPr>
        <w:widowControl w:val="0"/>
        <w:jc w:val="both"/>
        <w:rPr>
          <w:lang w:val="sr-Cyrl-CS"/>
        </w:rPr>
      </w:pPr>
    </w:p>
    <w:p w:rsidR="00277966" w:rsidRPr="0018586D" w:rsidRDefault="00277966" w:rsidP="00E122C6">
      <w:pPr>
        <w:widowControl w:val="0"/>
        <w:tabs>
          <w:tab w:val="left" w:pos="709"/>
        </w:tabs>
        <w:spacing w:line="260" w:lineRule="exact"/>
        <w:contextualSpacing/>
        <w:jc w:val="both"/>
        <w:rPr>
          <w:bCs/>
          <w:lang w:val="sr-Cyrl-CS"/>
        </w:rPr>
      </w:pPr>
      <w:r w:rsidRPr="0018586D">
        <w:rPr>
          <w:lang w:val="sr-Cyrl-CS"/>
        </w:rPr>
        <w:t xml:space="preserve">У ужим </w:t>
      </w:r>
      <w:r w:rsidRPr="0018586D">
        <w:rPr>
          <w:bCs/>
          <w:lang w:val="sr-Cyrl-CS"/>
        </w:rPr>
        <w:t xml:space="preserve">унутрашњим јединицама изван сектора и Секретаријата обављају се </w:t>
      </w:r>
      <w:r w:rsidRPr="0018586D">
        <w:rPr>
          <w:lang w:val="sr-Cyrl-RS"/>
        </w:rPr>
        <w:t>правни послови, послови</w:t>
      </w:r>
      <w:r w:rsidRPr="0018586D">
        <w:rPr>
          <w:bCs/>
          <w:lang w:val="sr-Cyrl-CS"/>
        </w:rPr>
        <w:t xml:space="preserve"> интерне ревизије, као и послови утврђени посебним законима из области образовања.</w:t>
      </w:r>
    </w:p>
    <w:p w:rsidR="00277966" w:rsidRDefault="00277966" w:rsidP="00E122C6">
      <w:pPr>
        <w:widowControl w:val="0"/>
        <w:spacing w:line="260" w:lineRule="exact"/>
        <w:contextualSpacing/>
        <w:jc w:val="both"/>
        <w:rPr>
          <w:lang w:val="sr-Cyrl-CS"/>
        </w:rPr>
      </w:pPr>
      <w:r w:rsidRPr="0018586D">
        <w:rPr>
          <w:lang w:val="sr-Cyrl-CS"/>
        </w:rPr>
        <w:lastRenderedPageBreak/>
        <w:t xml:space="preserve">У Министарству се образују следеће уже </w:t>
      </w:r>
      <w:r w:rsidRPr="0018586D">
        <w:rPr>
          <w:bCs/>
          <w:lang w:val="sr-Cyrl-CS"/>
        </w:rPr>
        <w:t>унутрашње јединице изван сектора и Секретаријата, и то</w:t>
      </w:r>
      <w:r w:rsidRPr="0018586D">
        <w:rPr>
          <w:lang w:val="sr-Cyrl-CS"/>
        </w:rPr>
        <w:t>:</w:t>
      </w:r>
      <w:r>
        <w:rPr>
          <w:lang w:val="sr-Cyrl-CS"/>
        </w:rPr>
        <w:t xml:space="preserve"> </w:t>
      </w:r>
      <w:r w:rsidRPr="0018586D">
        <w:rPr>
          <w:lang w:val="sr-Cyrl-CS"/>
        </w:rPr>
        <w:t>1.</w:t>
      </w:r>
      <w:r w:rsidRPr="0018586D">
        <w:rPr>
          <w:lang w:val="ru-RU"/>
        </w:rPr>
        <w:t xml:space="preserve"> </w:t>
      </w:r>
      <w:r w:rsidRPr="0018586D">
        <w:rPr>
          <w:lang w:val="sr-Cyrl-RS"/>
        </w:rPr>
        <w:t>Одсек за правне послове</w:t>
      </w:r>
      <w:r>
        <w:rPr>
          <w:lang w:val="sr-Cyrl-RS"/>
        </w:rPr>
        <w:t xml:space="preserve">; </w:t>
      </w:r>
      <w:r w:rsidRPr="0018586D">
        <w:rPr>
          <w:lang w:val="ru-RU"/>
        </w:rPr>
        <w:t xml:space="preserve">2. Група за интерну ревизију и </w:t>
      </w:r>
      <w:r w:rsidRPr="0018586D">
        <w:rPr>
          <w:lang w:val="sr-Cyrl-CS"/>
        </w:rPr>
        <w:t>3. Одељење за координацију рада школских управа.</w:t>
      </w:r>
    </w:p>
    <w:p w:rsidR="00277966" w:rsidRDefault="00277966" w:rsidP="00E122C6">
      <w:pPr>
        <w:widowControl w:val="0"/>
        <w:spacing w:line="260" w:lineRule="exact"/>
        <w:contextualSpacing/>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475FAF" w:rsidTr="003D4364">
        <w:tc>
          <w:tcPr>
            <w:tcW w:w="10685" w:type="dxa"/>
            <w:gridSpan w:val="5"/>
            <w:shd w:val="clear" w:color="auto" w:fill="808080" w:themeFill="background1" w:themeFillShade="80"/>
            <w:vAlign w:val="center"/>
          </w:tcPr>
          <w:p w:rsidR="002C67AE" w:rsidRPr="00277966" w:rsidRDefault="002C67AE" w:rsidP="00E122C6">
            <w:pPr>
              <w:pStyle w:val="Heading1"/>
              <w:rPr>
                <w:color w:val="FFFFFF" w:themeColor="background1"/>
              </w:rPr>
            </w:pPr>
            <w:bookmarkStart w:id="167" w:name="_Toc497132946"/>
            <w:bookmarkStart w:id="168" w:name="_Toc497133612"/>
            <w:bookmarkStart w:id="169" w:name="_Toc497213731"/>
            <w:r w:rsidRPr="00277966">
              <w:rPr>
                <w:color w:val="FFFFFF" w:themeColor="background1"/>
              </w:rPr>
              <w:t>Одсек за правне послове</w:t>
            </w:r>
            <w:bookmarkEnd w:id="167"/>
            <w:bookmarkEnd w:id="168"/>
            <w:bookmarkEnd w:id="169"/>
          </w:p>
        </w:tc>
      </w:tr>
      <w:tr w:rsidR="002C67AE" w:rsidRPr="00475FAF" w:rsidTr="003D4364">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6D45C4" w:rsidTr="003D4364">
        <w:tc>
          <w:tcPr>
            <w:tcW w:w="2178" w:type="dxa"/>
            <w:shd w:val="clear" w:color="auto" w:fill="auto"/>
            <w:vAlign w:val="center"/>
          </w:tcPr>
          <w:p w:rsidR="002C67AE" w:rsidRPr="006C7CDC" w:rsidRDefault="002C67AE" w:rsidP="00E122C6">
            <w:pPr>
              <w:jc w:val="center"/>
              <w:rPr>
                <w:lang w:val="sr-Cyrl-CS"/>
              </w:rPr>
            </w:pPr>
            <w:r>
              <w:rPr>
                <w:lang w:val="sr-Cyrl-CS"/>
              </w:rPr>
              <w:t>Александар Марковић</w:t>
            </w:r>
          </w:p>
        </w:tc>
        <w:tc>
          <w:tcPr>
            <w:tcW w:w="2070" w:type="dxa"/>
            <w:shd w:val="clear" w:color="auto" w:fill="auto"/>
            <w:vAlign w:val="center"/>
          </w:tcPr>
          <w:p w:rsidR="002C67AE" w:rsidRPr="001E0A1F" w:rsidRDefault="002C67AE" w:rsidP="00E122C6">
            <w:pPr>
              <w:jc w:val="center"/>
              <w:rPr>
                <w:b/>
                <w:lang w:val="sr-Cyrl-CS"/>
              </w:rPr>
            </w:pPr>
          </w:p>
          <w:p w:rsidR="002C67AE" w:rsidRPr="001E0A1F" w:rsidRDefault="002C67AE" w:rsidP="00E122C6">
            <w:pPr>
              <w:jc w:val="center"/>
              <w:rPr>
                <w:b/>
                <w:lang w:val="sr-Cyrl-CS"/>
              </w:rPr>
            </w:pPr>
            <w:r w:rsidRPr="001E0A1F">
              <w:rPr>
                <w:b/>
                <w:lang w:val="sr-Cyrl-CS"/>
              </w:rPr>
              <w:t>Шеф одсека</w:t>
            </w:r>
          </w:p>
          <w:p w:rsidR="002C67AE" w:rsidRPr="001E0A1F" w:rsidRDefault="002C67AE" w:rsidP="00E122C6">
            <w:pPr>
              <w:jc w:val="center"/>
              <w:rPr>
                <w:b/>
              </w:rPr>
            </w:pPr>
          </w:p>
        </w:tc>
        <w:tc>
          <w:tcPr>
            <w:tcW w:w="2160" w:type="dxa"/>
            <w:shd w:val="clear" w:color="auto" w:fill="auto"/>
            <w:vAlign w:val="center"/>
          </w:tcPr>
          <w:p w:rsidR="002C67AE" w:rsidRDefault="003335B9" w:rsidP="00E122C6">
            <w:pPr>
              <w:jc w:val="center"/>
              <w:rPr>
                <w:color w:val="000000"/>
                <w:lang w:val="sr-Cyrl-RS"/>
              </w:rPr>
            </w:pPr>
            <w:r>
              <w:rPr>
                <w:color w:val="000000"/>
                <w:lang w:val="sr-Cyrl-RS"/>
              </w:rPr>
              <w:t>011/3610-351</w:t>
            </w:r>
          </w:p>
          <w:p w:rsidR="003335B9" w:rsidRPr="003335B9" w:rsidRDefault="003335B9" w:rsidP="00E122C6">
            <w:pPr>
              <w:jc w:val="center"/>
              <w:rPr>
                <w:color w:val="000000"/>
                <w:lang w:val="sr-Cyrl-RS"/>
              </w:rPr>
            </w:pPr>
            <w:r>
              <w:rPr>
                <w:color w:val="000000"/>
                <w:lang w:val="sr-Cyrl-RS"/>
              </w:rPr>
              <w:t>011/3610-091</w:t>
            </w:r>
          </w:p>
        </w:tc>
        <w:tc>
          <w:tcPr>
            <w:tcW w:w="2160" w:type="dxa"/>
            <w:shd w:val="clear" w:color="auto" w:fill="auto"/>
            <w:vAlign w:val="center"/>
          </w:tcPr>
          <w:p w:rsidR="002C67AE" w:rsidRPr="00766CAA" w:rsidRDefault="00BF2B90" w:rsidP="00E122C6">
            <w:pPr>
              <w:jc w:val="center"/>
              <w:rPr>
                <w:b/>
                <w:bCs/>
                <w:color w:val="FF0000"/>
                <w:lang w:val="sr-Cyrl-CS"/>
              </w:rPr>
            </w:pPr>
            <w:hyperlink r:id="rId80" w:history="1">
              <w:r w:rsidR="002C67AE" w:rsidRPr="00FE1798">
                <w:rPr>
                  <w:rStyle w:val="Hyperlink"/>
                  <w:bCs/>
                </w:rPr>
                <w:t>aleksandar.markovic</w:t>
              </w:r>
              <w:r w:rsidR="002C67AE" w:rsidRPr="00FE1798">
                <w:rPr>
                  <w:rStyle w:val="Hyperlink"/>
                  <w:bCs/>
                  <w:lang w:val="sr-Latn-CS"/>
                </w:rPr>
                <w:t>@mpn.gov.rs</w:t>
              </w:r>
            </w:hyperlink>
          </w:p>
        </w:tc>
        <w:tc>
          <w:tcPr>
            <w:tcW w:w="2117" w:type="dxa"/>
            <w:shd w:val="clear" w:color="auto" w:fill="auto"/>
            <w:vAlign w:val="center"/>
          </w:tcPr>
          <w:p w:rsidR="002C67AE" w:rsidRPr="0028079C" w:rsidRDefault="002C67AE" w:rsidP="00E122C6">
            <w:pPr>
              <w:jc w:val="center"/>
              <w:rPr>
                <w:lang w:val="sr-Cyrl-CS"/>
              </w:rPr>
            </w:pPr>
            <w:r>
              <w:t>Немањина 24</w:t>
            </w:r>
            <w:r>
              <w:rPr>
                <w:lang w:val="sr-Cyrl-CS"/>
              </w:rPr>
              <w:t>,</w:t>
            </w:r>
            <w:r>
              <w:t>VIII,</w:t>
            </w:r>
            <w:r>
              <w:rPr>
                <w:lang w:val="sr-Cyrl-CS"/>
              </w:rPr>
              <w:t>Ц,29</w:t>
            </w:r>
          </w:p>
        </w:tc>
      </w:tr>
    </w:tbl>
    <w:p w:rsidR="00277966" w:rsidRPr="00277966" w:rsidRDefault="00277966" w:rsidP="00E122C6">
      <w:pPr>
        <w:autoSpaceDE w:val="0"/>
        <w:autoSpaceDN w:val="0"/>
        <w:adjustRightInd w:val="0"/>
        <w:spacing w:line="260" w:lineRule="exact"/>
        <w:jc w:val="both"/>
        <w:rPr>
          <w:rFonts w:eastAsia="Calibri"/>
          <w:lang w:val="ru-RU"/>
        </w:rPr>
      </w:pPr>
      <w:r w:rsidRPr="00277966">
        <w:rPr>
          <w:rFonts w:eastAsia="Calibri"/>
          <w:lang w:val="ru-RU"/>
        </w:rPr>
        <w:t xml:space="preserve">У </w:t>
      </w:r>
      <w:r w:rsidRPr="00277966">
        <w:rPr>
          <w:rFonts w:eastAsia="Calibri"/>
          <w:bCs/>
          <w:lang w:val="ru-RU"/>
        </w:rPr>
        <w:t xml:space="preserve">Одсеку за правне послове </w:t>
      </w:r>
      <w:r w:rsidRPr="00277966">
        <w:rPr>
          <w:rFonts w:eastAsia="Calibri"/>
          <w:lang w:val="ru-RU"/>
        </w:rPr>
        <w:t xml:space="preserve">обављају се послови који се односе на: израду нацрта системског закона из области предуниверзитетског образовања за Владу и предлога системског закона за Народну скупштину; анализу, планирање, координацију и праћење поступка  припреме других нацрта закона из области образовања, у сарадњи са другим организационим јединицама Министарства; координација и учествовање у раду радних група на изради подзаконских аката који се доносе на основу системског закона односно подзаконских аката из области предуниверзитетског образовања; координацију послова са надлежним секторима,  заводима (Завод за унапређивање образовања и васпитања, Завод за вредновање квалитета образовања и васпитања) и саветима (Национални просветни савет и Савет за стручно образовање и образовање одраслих), у поступку доношења и објављивања прописа; припрему мишљења и изради информација о примени системског закона; припрему обједињених мишљења и информација о примени подзаконских аката који се доносе на основу системског закона, осим за подзаконске акте којима се прописује врста образовања и који се односе на финансирање; припрему материјала из делокруга Одсека који ће се разматрати на седници Владе и Народне скупштине; обједињавање ставова са осталим организационим јединицама Министарства ради припреме целовитих мишљења на нацте закона и предлоге аката који се достављају Министарству на мишљење или сагласност, осим за акте из области финансирања, инвестиција и науке и технолошког развоја, односно уколико нису у делокругу друге организационе јединице; </w:t>
      </w:r>
      <w:r w:rsidRPr="00277966">
        <w:rPr>
          <w:rFonts w:eastAsia="Calibri"/>
          <w:lang w:val="sr-Cyrl-RS"/>
        </w:rPr>
        <w:t xml:space="preserve">учешће у припреми одговора по захтеву Заштитника грађана и повереника из делокруга Одсека; </w:t>
      </w:r>
      <w:r w:rsidRPr="00277966">
        <w:rPr>
          <w:rFonts w:eastAsia="Calibri"/>
          <w:lang w:val="ru-RU"/>
        </w:rPr>
        <w:t>праћење правне усклађености свих аката којима се успостављају права и обавезе из делокруга рада Министарства; проверу уговора и других аката из надлежности Министарства; проверу усклађености и исправности документације при закључивању уговора и докумената који се односе на донаторске пројекте и међународне кредите</w:t>
      </w:r>
      <w:r w:rsidRPr="00277966">
        <w:rPr>
          <w:rFonts w:eastAsia="Calibri"/>
          <w:lang w:val="sr-Cyrl-CS"/>
        </w:rPr>
        <w:t>; п</w:t>
      </w:r>
      <w:r w:rsidRPr="00277966">
        <w:rPr>
          <w:rFonts w:eastAsia="Calibri"/>
          <w:lang w:val="ru-RU"/>
        </w:rPr>
        <w:t>рипрема поднес</w:t>
      </w:r>
      <w:r w:rsidRPr="00277966">
        <w:rPr>
          <w:rFonts w:eastAsia="Calibri"/>
          <w:lang w:val="sr-Cyrl-CS"/>
        </w:rPr>
        <w:t>ака</w:t>
      </w:r>
      <w:r w:rsidRPr="00277966">
        <w:rPr>
          <w:rFonts w:eastAsia="Calibri"/>
          <w:lang w:val="ru-RU"/>
        </w:rPr>
        <w:t xml:space="preserve"> и непосредн</w:t>
      </w:r>
      <w:r w:rsidRPr="00277966">
        <w:rPr>
          <w:rFonts w:eastAsia="Calibri"/>
          <w:lang w:val="sr-Cyrl-CS"/>
        </w:rPr>
        <w:t>а</w:t>
      </w:r>
      <w:r w:rsidRPr="00277966">
        <w:rPr>
          <w:rFonts w:eastAsia="Calibri"/>
          <w:lang w:val="ru-RU"/>
        </w:rPr>
        <w:t xml:space="preserve"> сарадњ</w:t>
      </w:r>
      <w:r w:rsidRPr="00277966">
        <w:rPr>
          <w:rFonts w:eastAsia="Calibri"/>
          <w:lang w:val="sr-Cyrl-CS"/>
        </w:rPr>
        <w:t>а</w:t>
      </w:r>
      <w:r w:rsidRPr="00277966">
        <w:rPr>
          <w:rFonts w:eastAsia="Calibri"/>
          <w:lang w:val="ru-RU"/>
        </w:rPr>
        <w:t xml:space="preserve"> са Државним правобранилаштвом у вези са судским споровима у којима Државно правобранилаштво заступа Министарство као странку у поступку заштите имовинских права Републике Србије; поступак и праћење реализације заштите имовинских права Републике Србије из делокруга Министарства и друге послове у складу са законом.</w:t>
      </w:r>
    </w:p>
    <w:p w:rsidR="002C67AE" w:rsidRPr="00F80DD9" w:rsidRDefault="002C67AE" w:rsidP="00E122C6">
      <w:pPr>
        <w:widowControl w:val="0"/>
        <w:spacing w:line="260" w:lineRule="exact"/>
        <w:contextualSpacing/>
        <w:jc w:val="both"/>
        <w:rPr>
          <w:lang w:val="sr-Cyrl-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475FAF" w:rsidTr="00277966">
        <w:tc>
          <w:tcPr>
            <w:tcW w:w="10685" w:type="dxa"/>
            <w:gridSpan w:val="5"/>
            <w:shd w:val="clear" w:color="auto" w:fill="808080" w:themeFill="background1" w:themeFillShade="80"/>
            <w:vAlign w:val="center"/>
          </w:tcPr>
          <w:p w:rsidR="002C67AE" w:rsidRPr="00277966" w:rsidRDefault="002C67AE" w:rsidP="00E122C6">
            <w:pPr>
              <w:pStyle w:val="Heading1"/>
              <w:rPr>
                <w:color w:val="FFFFFF" w:themeColor="background1"/>
              </w:rPr>
            </w:pPr>
            <w:bookmarkStart w:id="170" w:name="_Toc280268759"/>
            <w:bookmarkStart w:id="171" w:name="_Toc280269123"/>
            <w:bookmarkStart w:id="172" w:name="_Toc284276409"/>
            <w:bookmarkStart w:id="173" w:name="_Toc497132947"/>
            <w:bookmarkStart w:id="174" w:name="_Toc497133613"/>
            <w:bookmarkStart w:id="175" w:name="_Toc497213732"/>
            <w:r w:rsidRPr="00277966">
              <w:rPr>
                <w:color w:val="FFFFFF" w:themeColor="background1"/>
              </w:rPr>
              <w:t>Група за интерну ревизију</w:t>
            </w:r>
            <w:bookmarkEnd w:id="170"/>
            <w:bookmarkEnd w:id="171"/>
            <w:bookmarkEnd w:id="172"/>
            <w:bookmarkEnd w:id="173"/>
            <w:bookmarkEnd w:id="174"/>
            <w:bookmarkEnd w:id="175"/>
          </w:p>
        </w:tc>
      </w:tr>
      <w:tr w:rsidR="002C67AE" w:rsidRPr="00475FAF" w:rsidTr="00277966">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6D45C4" w:rsidTr="00277966">
        <w:tc>
          <w:tcPr>
            <w:tcW w:w="2178" w:type="dxa"/>
            <w:shd w:val="clear" w:color="auto" w:fill="auto"/>
            <w:vAlign w:val="center"/>
          </w:tcPr>
          <w:p w:rsidR="002C67AE" w:rsidRPr="006F7320" w:rsidRDefault="002C67AE" w:rsidP="00E122C6">
            <w:pPr>
              <w:jc w:val="center"/>
              <w:rPr>
                <w:color w:val="FF0000"/>
                <w:lang w:val="sr-Cyrl-CS"/>
              </w:rPr>
            </w:pPr>
          </w:p>
        </w:tc>
        <w:tc>
          <w:tcPr>
            <w:tcW w:w="2070" w:type="dxa"/>
            <w:shd w:val="clear" w:color="auto" w:fill="auto"/>
            <w:vAlign w:val="center"/>
          </w:tcPr>
          <w:p w:rsidR="002C67AE" w:rsidRPr="006F7320" w:rsidRDefault="002C67AE" w:rsidP="00E122C6">
            <w:pPr>
              <w:jc w:val="center"/>
              <w:rPr>
                <w:b/>
                <w:color w:val="FF0000"/>
                <w:lang w:val="sr-Cyrl-CS"/>
              </w:rPr>
            </w:pPr>
          </w:p>
          <w:p w:rsidR="002C67AE" w:rsidRPr="006F7320" w:rsidRDefault="002C67AE" w:rsidP="00E122C6">
            <w:pPr>
              <w:jc w:val="center"/>
              <w:rPr>
                <w:b/>
                <w:color w:val="FF0000"/>
                <w:lang w:val="sr-Cyrl-CS"/>
              </w:rPr>
            </w:pPr>
            <w:r w:rsidRPr="006F7320">
              <w:rPr>
                <w:b/>
                <w:color w:val="FF0000"/>
                <w:lang w:val="sr-Cyrl-CS"/>
              </w:rPr>
              <w:t>Руководилац Групе</w:t>
            </w:r>
          </w:p>
          <w:p w:rsidR="002C67AE" w:rsidRPr="006F7320" w:rsidRDefault="002C67AE" w:rsidP="00E122C6">
            <w:pPr>
              <w:jc w:val="center"/>
              <w:rPr>
                <w:color w:val="FF0000"/>
              </w:rPr>
            </w:pPr>
          </w:p>
        </w:tc>
        <w:tc>
          <w:tcPr>
            <w:tcW w:w="2160" w:type="dxa"/>
            <w:shd w:val="clear" w:color="auto" w:fill="auto"/>
            <w:vAlign w:val="center"/>
          </w:tcPr>
          <w:p w:rsidR="002C67AE" w:rsidRPr="006F7320" w:rsidRDefault="002C67AE" w:rsidP="00E122C6">
            <w:pPr>
              <w:jc w:val="center"/>
              <w:rPr>
                <w:color w:val="FF0000"/>
                <w:lang w:val="sr-Latn-CS"/>
              </w:rPr>
            </w:pPr>
            <w:r w:rsidRPr="006F7320">
              <w:rPr>
                <w:color w:val="FF0000"/>
                <w:lang w:val="sr-Latn-CS"/>
              </w:rPr>
              <w:t>011/3616-516</w:t>
            </w:r>
          </w:p>
          <w:p w:rsidR="002C67AE" w:rsidRPr="006F7320" w:rsidRDefault="002C67AE" w:rsidP="00E122C6">
            <w:pPr>
              <w:jc w:val="center"/>
              <w:rPr>
                <w:color w:val="FF0000"/>
              </w:rPr>
            </w:pPr>
            <w:r w:rsidRPr="006F7320">
              <w:rPr>
                <w:color w:val="FF0000"/>
              </w:rPr>
              <w:t>011/363-1910</w:t>
            </w:r>
          </w:p>
        </w:tc>
        <w:tc>
          <w:tcPr>
            <w:tcW w:w="2160" w:type="dxa"/>
            <w:shd w:val="clear" w:color="auto" w:fill="auto"/>
            <w:vAlign w:val="center"/>
          </w:tcPr>
          <w:p w:rsidR="002C67AE" w:rsidRPr="006F7320" w:rsidRDefault="00BF2B90" w:rsidP="006F7320">
            <w:pPr>
              <w:jc w:val="center"/>
              <w:rPr>
                <w:b/>
                <w:bCs/>
                <w:color w:val="FF0000"/>
                <w:lang w:val="sr-Cyrl-CS"/>
              </w:rPr>
            </w:pPr>
            <w:hyperlink r:id="rId81" w:history="1">
              <w:r w:rsidR="002C67AE" w:rsidRPr="006F7320">
                <w:rPr>
                  <w:rStyle w:val="Hyperlink"/>
                  <w:bCs/>
                  <w:color w:val="FF0000"/>
                  <w:lang w:val="sr-Latn-CS"/>
                </w:rPr>
                <w:t>@mpn.gov.rs</w:t>
              </w:r>
            </w:hyperlink>
          </w:p>
        </w:tc>
        <w:tc>
          <w:tcPr>
            <w:tcW w:w="2117" w:type="dxa"/>
            <w:shd w:val="clear" w:color="auto" w:fill="auto"/>
            <w:vAlign w:val="center"/>
          </w:tcPr>
          <w:p w:rsidR="002C67AE" w:rsidRPr="006F7320" w:rsidRDefault="002C67AE" w:rsidP="00E122C6">
            <w:pPr>
              <w:jc w:val="center"/>
              <w:rPr>
                <w:color w:val="FF0000"/>
              </w:rPr>
            </w:pPr>
            <w:r w:rsidRPr="006F7320">
              <w:rPr>
                <w:color w:val="FF0000"/>
              </w:rPr>
              <w:t>Немањина 24</w:t>
            </w:r>
            <w:r w:rsidRPr="006F7320">
              <w:rPr>
                <w:color w:val="FF0000"/>
                <w:lang w:val="sr-Cyrl-CS"/>
              </w:rPr>
              <w:t xml:space="preserve"> , Б крило</w:t>
            </w:r>
            <w:r w:rsidRPr="006F7320">
              <w:rPr>
                <w:color w:val="FF0000"/>
              </w:rPr>
              <w:t>,</w:t>
            </w:r>
            <w:r w:rsidRPr="006F7320">
              <w:rPr>
                <w:color w:val="FF0000"/>
                <w:lang w:val="sr-Cyrl-CS"/>
              </w:rPr>
              <w:t xml:space="preserve"> </w:t>
            </w:r>
            <w:r w:rsidRPr="006F7320">
              <w:rPr>
                <w:color w:val="FF0000"/>
              </w:rPr>
              <w:t>IV/14</w:t>
            </w:r>
          </w:p>
        </w:tc>
      </w:tr>
    </w:tbl>
    <w:p w:rsidR="00277966" w:rsidRDefault="00277966" w:rsidP="00E122C6">
      <w:pPr>
        <w:widowControl w:val="0"/>
        <w:spacing w:line="260" w:lineRule="exact"/>
        <w:contextualSpacing/>
        <w:jc w:val="both"/>
        <w:rPr>
          <w:lang w:val="sr-Cyrl-CS"/>
        </w:rPr>
      </w:pPr>
      <w:r w:rsidRPr="00277966">
        <w:rPr>
          <w:lang w:val="sr-Cyrl-CS"/>
        </w:rPr>
        <w:t xml:space="preserve">У Групи за интерну ревизију обављају се послови који се односе на: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и индиректних корисника буџетских средстава који су у надлежности министарства; оцену система интерних контрола у погледу њихове адекватности, успешности и потпуности; давање савета и стручног мишљења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обављање ревизије коришћења средстава Европске уније и других међународних организација; израду стратешког и оперативних планова и програма рада који су основа за реализацију функције интерне ревизије као и праћење извршења; сарадњу са Државном ревизорском институцијом </w:t>
      </w:r>
      <w:r w:rsidRPr="00277966">
        <w:rPr>
          <w:lang w:val="sr-Cyrl-CS"/>
        </w:rPr>
        <w:lastRenderedPageBreak/>
        <w:t>и другим надлежним органима; и друге послове у складу са законом.</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6E676A">
        <w:tc>
          <w:tcPr>
            <w:tcW w:w="10685" w:type="dxa"/>
            <w:gridSpan w:val="5"/>
            <w:shd w:val="clear" w:color="auto" w:fill="808080" w:themeFill="background1" w:themeFillShade="80"/>
            <w:vAlign w:val="center"/>
          </w:tcPr>
          <w:p w:rsidR="002C67AE" w:rsidRPr="00277966" w:rsidRDefault="002C67AE" w:rsidP="00E122C6">
            <w:pPr>
              <w:pStyle w:val="Heading1"/>
              <w:rPr>
                <w:b w:val="0"/>
                <w:bCs/>
                <w:color w:val="FFFFFF" w:themeColor="background1"/>
                <w:lang w:val="ru-RU"/>
              </w:rPr>
            </w:pPr>
            <w:bookmarkStart w:id="176" w:name="_Toc497213733"/>
            <w:r w:rsidRPr="00277966">
              <w:rPr>
                <w:color w:val="FFFFFF" w:themeColor="background1"/>
              </w:rPr>
              <w:t>Одељење за координацију рада школских управа</w:t>
            </w:r>
            <w:bookmarkEnd w:id="176"/>
          </w:p>
        </w:tc>
      </w:tr>
      <w:tr w:rsidR="002C67AE" w:rsidRPr="00475FAF" w:rsidTr="006E676A">
        <w:tc>
          <w:tcPr>
            <w:tcW w:w="2178" w:type="dxa"/>
            <w:shd w:val="clear" w:color="auto" w:fill="auto"/>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p>
        </w:tc>
        <w:tc>
          <w:tcPr>
            <w:tcW w:w="2070" w:type="dxa"/>
            <w:shd w:val="clear" w:color="auto" w:fill="auto"/>
            <w:vAlign w:val="center"/>
          </w:tcPr>
          <w:p w:rsidR="002C67AE" w:rsidRPr="00475FAF" w:rsidRDefault="002C67AE" w:rsidP="00E122C6">
            <w:pPr>
              <w:jc w:val="center"/>
            </w:pPr>
            <w:r>
              <w:rPr>
                <w:lang w:val="sr-Cyrl-CS"/>
              </w:rPr>
              <w:t>Функција</w:t>
            </w:r>
          </w:p>
        </w:tc>
        <w:tc>
          <w:tcPr>
            <w:tcW w:w="2160" w:type="dxa"/>
            <w:shd w:val="clear" w:color="auto" w:fill="auto"/>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shd w:val="clear" w:color="auto" w:fill="auto"/>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shd w:val="clear" w:color="auto" w:fill="auto"/>
            <w:vAlign w:val="center"/>
          </w:tcPr>
          <w:p w:rsidR="002C67AE" w:rsidRPr="00475FAF" w:rsidRDefault="002C67AE" w:rsidP="00E122C6">
            <w:pPr>
              <w:jc w:val="center"/>
            </w:pPr>
            <w:r>
              <w:rPr>
                <w:lang w:val="sr-Cyrl-CS"/>
              </w:rPr>
              <w:t>Адреса</w:t>
            </w:r>
          </w:p>
        </w:tc>
      </w:tr>
      <w:tr w:rsidR="002C67AE" w:rsidRPr="00475FAF" w:rsidTr="006E676A">
        <w:tc>
          <w:tcPr>
            <w:tcW w:w="2178" w:type="dxa"/>
            <w:shd w:val="clear" w:color="auto" w:fill="auto"/>
            <w:vAlign w:val="center"/>
          </w:tcPr>
          <w:p w:rsidR="002C67AE" w:rsidRPr="00E05086" w:rsidRDefault="002C67AE" w:rsidP="00E122C6">
            <w:pPr>
              <w:jc w:val="center"/>
            </w:pPr>
            <w:r>
              <w:t>Јасмина Ђелић</w:t>
            </w:r>
          </w:p>
        </w:tc>
        <w:tc>
          <w:tcPr>
            <w:tcW w:w="2070" w:type="dxa"/>
            <w:shd w:val="clear" w:color="auto" w:fill="auto"/>
            <w:vAlign w:val="center"/>
          </w:tcPr>
          <w:p w:rsidR="002C67AE" w:rsidRPr="0020759B" w:rsidRDefault="002C67AE" w:rsidP="00E122C6">
            <w:pPr>
              <w:jc w:val="center"/>
              <w:rPr>
                <w:b/>
                <w:lang w:val="sr-Cyrl-CS"/>
              </w:rPr>
            </w:pPr>
          </w:p>
          <w:p w:rsidR="002C67AE" w:rsidRPr="0020759B" w:rsidRDefault="002C67AE" w:rsidP="00E122C6">
            <w:pPr>
              <w:jc w:val="center"/>
              <w:rPr>
                <w:b/>
                <w:lang w:val="sr-Cyrl-CS"/>
              </w:rPr>
            </w:pPr>
            <w:r>
              <w:rPr>
                <w:b/>
                <w:lang w:val="sr-Cyrl-CS"/>
              </w:rPr>
              <w:t>Начелник Одељења</w:t>
            </w:r>
          </w:p>
          <w:p w:rsidR="002C67AE" w:rsidRPr="0020759B" w:rsidRDefault="002C67AE" w:rsidP="00E122C6">
            <w:pPr>
              <w:jc w:val="center"/>
              <w:rPr>
                <w:b/>
                <w:lang w:val="sr-Cyrl-CS"/>
              </w:rPr>
            </w:pPr>
          </w:p>
        </w:tc>
        <w:tc>
          <w:tcPr>
            <w:tcW w:w="2160" w:type="dxa"/>
            <w:shd w:val="clear" w:color="auto" w:fill="auto"/>
            <w:vAlign w:val="center"/>
          </w:tcPr>
          <w:p w:rsidR="002C67AE" w:rsidRDefault="002C67AE" w:rsidP="00E122C6">
            <w:pPr>
              <w:jc w:val="center"/>
              <w:rPr>
                <w:color w:val="000000"/>
              </w:rPr>
            </w:pPr>
            <w:r w:rsidRPr="00767B71">
              <w:rPr>
                <w:color w:val="000000"/>
                <w:lang w:val="sr-Cyrl-CS"/>
              </w:rPr>
              <w:t>011/</w:t>
            </w:r>
            <w:r>
              <w:rPr>
                <w:color w:val="000000"/>
              </w:rPr>
              <w:t>3622-472</w:t>
            </w:r>
          </w:p>
          <w:p w:rsidR="002C67AE" w:rsidRPr="00F5180D" w:rsidRDefault="002C67AE" w:rsidP="00E122C6">
            <w:pPr>
              <w:jc w:val="center"/>
            </w:pPr>
            <w:r>
              <w:rPr>
                <w:color w:val="000000"/>
              </w:rPr>
              <w:t>011/363-1847</w:t>
            </w:r>
          </w:p>
        </w:tc>
        <w:tc>
          <w:tcPr>
            <w:tcW w:w="2160" w:type="dxa"/>
            <w:shd w:val="clear" w:color="auto" w:fill="auto"/>
            <w:vAlign w:val="center"/>
          </w:tcPr>
          <w:p w:rsidR="002C67AE" w:rsidRDefault="002C67AE" w:rsidP="00E122C6">
            <w:pPr>
              <w:rPr>
                <w:bCs/>
              </w:rPr>
            </w:pPr>
          </w:p>
          <w:p w:rsidR="002C67AE" w:rsidRDefault="00BF2B90" w:rsidP="00E122C6">
            <w:pPr>
              <w:rPr>
                <w:b/>
                <w:bCs/>
              </w:rPr>
            </w:pPr>
            <w:hyperlink r:id="rId82" w:history="1">
              <w:r w:rsidR="002C67AE" w:rsidRPr="003C16B3">
                <w:rPr>
                  <w:rStyle w:val="Hyperlink"/>
                  <w:bCs/>
                </w:rPr>
                <w:t>jasmina.djelic</w:t>
              </w:r>
              <w:r w:rsidR="002C67AE" w:rsidRPr="003C16B3">
                <w:rPr>
                  <w:rStyle w:val="Hyperlink"/>
                  <w:bCs/>
                  <w:lang w:val="sr-Latn-CS"/>
                </w:rPr>
                <w:t>@mpn.gov.rs</w:t>
              </w:r>
            </w:hyperlink>
          </w:p>
          <w:p w:rsidR="002C67AE" w:rsidRPr="00E05086" w:rsidRDefault="002C67AE" w:rsidP="00E122C6">
            <w:pPr>
              <w:jc w:val="center"/>
              <w:rPr>
                <w:b/>
                <w:bCs/>
              </w:rPr>
            </w:pPr>
          </w:p>
        </w:tc>
        <w:tc>
          <w:tcPr>
            <w:tcW w:w="2117" w:type="dxa"/>
            <w:shd w:val="clear" w:color="auto" w:fill="auto"/>
            <w:vAlign w:val="center"/>
          </w:tcPr>
          <w:p w:rsidR="002C67AE" w:rsidRPr="00475FAF" w:rsidRDefault="002C67AE" w:rsidP="00E122C6">
            <w:pPr>
              <w:jc w:val="center"/>
              <w:rPr>
                <w:lang w:val="sr-Cyrl-CS"/>
              </w:rPr>
            </w:pPr>
            <w:r w:rsidRPr="00767B71">
              <w:rPr>
                <w:lang w:val="sr-Cyrl-CS"/>
              </w:rPr>
              <w:t xml:space="preserve">Немањина 24, крило Ц, </w:t>
            </w:r>
            <w:r w:rsidRPr="00E936A1">
              <w:t>VI</w:t>
            </w:r>
            <w:r>
              <w:t xml:space="preserve"> </w:t>
            </w:r>
            <w:r w:rsidRPr="00767B71">
              <w:rPr>
                <w:lang w:val="sr-Cyrl-CS"/>
              </w:rPr>
              <w:t>/</w:t>
            </w:r>
            <w:r>
              <w:rPr>
                <w:lang w:val="sr-Latn-CS"/>
              </w:rPr>
              <w:t xml:space="preserve"> 13</w:t>
            </w:r>
          </w:p>
        </w:tc>
      </w:tr>
    </w:tbl>
    <w:p w:rsidR="00277966" w:rsidRPr="00277966" w:rsidRDefault="00277966" w:rsidP="00E122C6">
      <w:pPr>
        <w:widowControl w:val="0"/>
        <w:spacing w:line="260" w:lineRule="exact"/>
        <w:contextualSpacing/>
        <w:jc w:val="both"/>
        <w:rPr>
          <w:lang w:val="sr-Cyrl-CS"/>
        </w:rPr>
      </w:pPr>
      <w:r w:rsidRPr="00277966">
        <w:rPr>
          <w:lang w:val="sr-Cyrl-CS"/>
        </w:rPr>
        <w:t xml:space="preserve">У Одељењу за координацију рада школских управа обављају се послови који се односе на: усмеравање и координацију рада школских управа; координацију припреме оперативног плана за спровођење стручно-педагошког надзора </w:t>
      </w:r>
      <w:r w:rsidRPr="00277966">
        <w:rPr>
          <w:lang w:val="sr-Cyrl-RS"/>
        </w:rPr>
        <w:t xml:space="preserve"> и спољашњег вредновања </w:t>
      </w:r>
      <w:r w:rsidRPr="00277966">
        <w:rPr>
          <w:lang w:val="sr-Cyrl-CS"/>
        </w:rPr>
        <w:t>у установама из области образовања; координацију и праћење рада школских управа у спровођењу стручно-педагошког надзора, спољашњег вредновања, стручног усавршавања, развојног планирања, прикупљања и обраде финансијских и информатичких података; израду извештаја и анализа о оствареним резултатима рада школских управа; предлагање мера за унапређивање рада школских управа и друге послове у складу са законом.</w:t>
      </w:r>
    </w:p>
    <w:p w:rsidR="00277966" w:rsidRPr="0018586D" w:rsidRDefault="00277966" w:rsidP="00E122C6">
      <w:pPr>
        <w:widowControl w:val="0"/>
        <w:spacing w:line="260" w:lineRule="exact"/>
        <w:contextualSpacing/>
        <w:jc w:val="both"/>
        <w:rPr>
          <w:lang w:val="sr-Cyrl-CS"/>
        </w:rPr>
      </w:pPr>
      <w:r w:rsidRPr="0018586D">
        <w:rPr>
          <w:lang w:val="sr-Cyrl-CS"/>
        </w:rPr>
        <w:t>У Одељењу за координацију рада школских управа, за подручја управних округа, ван седишта Министарства, образују се следеће групе - школске управе, и то</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w:t>
      </w:r>
      <w:r w:rsidRPr="0018586D">
        <w:rPr>
          <w:lang w:val="sr-Cyrl-CS"/>
        </w:rPr>
        <w:tab/>
        <w:t>Школска управа Ужице, за Златиборски управни округ, са седиштем у Ужицу;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2)</w:t>
      </w:r>
      <w:r w:rsidRPr="0018586D">
        <w:rPr>
          <w:lang w:val="sr-Cyrl-CS"/>
        </w:rPr>
        <w:tab/>
        <w:t>Школска управа Краљево, за Рашки управни округ, са седиштем у Краљеву;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3)</w:t>
      </w:r>
      <w:r w:rsidRPr="0018586D">
        <w:rPr>
          <w:lang w:val="sr-Cyrl-CS"/>
        </w:rPr>
        <w:tab/>
        <w:t>Школска управа Чачак, за Моравички управни округ, са седиштем у Чачку;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4)</w:t>
      </w:r>
      <w:r w:rsidRPr="0018586D">
        <w:rPr>
          <w:lang w:val="sr-Cyrl-CS"/>
        </w:rPr>
        <w:tab/>
        <w:t>Школска управа Крушевац, за Расински управни округ, са седиштем у Крушевцу;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5)</w:t>
      </w:r>
      <w:r w:rsidRPr="0018586D">
        <w:rPr>
          <w:lang w:val="sr-Cyrl-CS"/>
        </w:rPr>
        <w:tab/>
        <w:t>Школска управа Крагујевац, за Шумадијски управни округ, са седиштем у Крагујевцу;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6)</w:t>
      </w:r>
      <w:r w:rsidRPr="0018586D">
        <w:rPr>
          <w:lang w:val="sr-Cyrl-CS"/>
        </w:rPr>
        <w:tab/>
        <w:t>Школска управа Јагодина, за Поморавски управни округ, са седиштем у Јагодини.</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7)</w:t>
      </w:r>
      <w:r w:rsidRPr="0018586D">
        <w:rPr>
          <w:lang w:val="sr-Cyrl-CS"/>
        </w:rPr>
        <w:tab/>
        <w:t>Школска управа Сомбор, за Севернобачки и Западнобачки управни округ, са седиштем у Сомбору;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8)</w:t>
      </w:r>
      <w:r w:rsidRPr="0018586D">
        <w:rPr>
          <w:lang w:val="sr-Cyrl-CS"/>
        </w:rPr>
        <w:tab/>
        <w:t>Школска управа Нови Сад, за Јужнобачки и Сремски управни округ, са седиштем у Новом Саду;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9)</w:t>
      </w:r>
      <w:r w:rsidRPr="0018586D">
        <w:rPr>
          <w:lang w:val="sr-Cyrl-CS"/>
        </w:rPr>
        <w:tab/>
        <w:t>Школска управа Ваљево, за Мачвански и Колубарски управни округ, са седиштем у Ваљеву;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10)</w:t>
      </w:r>
      <w:r w:rsidRPr="0018586D">
        <w:rPr>
          <w:lang w:val="sr-Cyrl-CS"/>
        </w:rPr>
        <w:tab/>
        <w:t>Школска управа Пожаревац, за Браничевски и Подунавски управни округ, са седиштем у Пожаревцу;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11)</w:t>
      </w:r>
      <w:r w:rsidRPr="0018586D">
        <w:rPr>
          <w:lang w:val="sr-Cyrl-CS"/>
        </w:rPr>
        <w:tab/>
        <w:t>Школска управа Зајечар, за Зајечарски и Борски управни округ, са седиштем у Зајечару;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12)</w:t>
      </w:r>
      <w:r w:rsidRPr="0018586D">
        <w:rPr>
          <w:lang w:val="sr-Cyrl-CS"/>
        </w:rPr>
        <w:tab/>
        <w:t>Школска управа Лесковац, за Јабланички и Пчињски управни округ, са седиштем у Лесковцу;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13)</w:t>
      </w:r>
      <w:r w:rsidRPr="0018586D">
        <w:rPr>
          <w:lang w:val="sr-Cyrl-CS"/>
        </w:rPr>
        <w:tab/>
        <w:t>Школска управа Зрењанин, за Севернобанатски, Средњебанатски и Јужнобанатски управни округ, са седиштем у Зрењанину;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14)</w:t>
      </w:r>
      <w:r w:rsidRPr="0018586D">
        <w:rPr>
          <w:lang w:val="sr-Cyrl-CS"/>
        </w:rPr>
        <w:tab/>
        <w:t>Школска управа Ниш, за Нишавски, Топлички и Пиротски управни округ, са седиштем у Нишу;</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15)</w:t>
      </w:r>
      <w:r w:rsidRPr="0018586D">
        <w:rPr>
          <w:lang w:val="sr-Cyrl-CS"/>
        </w:rPr>
        <w:tab/>
        <w:t>Школска управа Косовска Митровица, за Пећки, Призренски, Косовско-Митровачки,  Косовски и Косовско-Поморавски управни округ, са седиштем у Косовској Митровици;</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16)</w:t>
      </w:r>
      <w:r w:rsidRPr="0018586D">
        <w:rPr>
          <w:lang w:val="sr-Cyrl-CS"/>
        </w:rPr>
        <w:tab/>
        <w:t xml:space="preserve">Школска управа Београд, за подручје града Београда, са седиштем у Београду и </w:t>
      </w:r>
    </w:p>
    <w:p w:rsidR="00277966" w:rsidRPr="0018586D" w:rsidRDefault="00277966" w:rsidP="00E122C6">
      <w:pPr>
        <w:widowControl w:val="0"/>
        <w:tabs>
          <w:tab w:val="left" w:pos="426"/>
        </w:tabs>
        <w:spacing w:line="260" w:lineRule="exact"/>
        <w:contextualSpacing/>
        <w:jc w:val="both"/>
        <w:rPr>
          <w:lang w:val="sr-Cyrl-CS"/>
        </w:rPr>
      </w:pPr>
      <w:r w:rsidRPr="0018586D">
        <w:rPr>
          <w:lang w:val="sr-Cyrl-CS"/>
        </w:rPr>
        <w:t>17)</w:t>
      </w:r>
      <w:r w:rsidRPr="0018586D">
        <w:rPr>
          <w:lang w:val="sr-Cyrl-CS"/>
        </w:rPr>
        <w:tab/>
        <w:t>Група за стручно-педагошки надзор за општине Нови Пазар, Сјеница и Тутин са седиштем у Новом Пазару.</w:t>
      </w:r>
    </w:p>
    <w:p w:rsidR="002C67AE" w:rsidRDefault="002C67AE" w:rsidP="00E122C6">
      <w:pPr>
        <w:widowControl w:val="0"/>
        <w:tabs>
          <w:tab w:val="left" w:pos="0"/>
          <w:tab w:val="left" w:pos="900"/>
        </w:tabs>
        <w:spacing w:line="260" w:lineRule="exact"/>
        <w:contextualSpacing/>
        <w:jc w:val="both"/>
        <w:rPr>
          <w:lang w:val="sr-Latn-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1980"/>
        <w:gridCol w:w="2070"/>
        <w:gridCol w:w="2387"/>
      </w:tblGrid>
      <w:tr w:rsidR="002C67AE" w:rsidRPr="00475FAF" w:rsidTr="00AC1A73">
        <w:tc>
          <w:tcPr>
            <w:tcW w:w="10685" w:type="dxa"/>
            <w:gridSpan w:val="5"/>
            <w:shd w:val="clear" w:color="auto" w:fill="808080" w:themeFill="background1" w:themeFillShade="80"/>
            <w:vAlign w:val="center"/>
          </w:tcPr>
          <w:p w:rsidR="002C67AE" w:rsidRPr="00277966" w:rsidRDefault="002C67AE" w:rsidP="00E122C6">
            <w:pPr>
              <w:widowControl w:val="0"/>
              <w:contextualSpacing/>
              <w:jc w:val="center"/>
              <w:rPr>
                <w:b/>
                <w:bCs/>
                <w:color w:val="FFFFFF" w:themeColor="background1"/>
              </w:rPr>
            </w:pPr>
            <w:r w:rsidRPr="00277966">
              <w:rPr>
                <w:color w:val="FFFFFF" w:themeColor="background1"/>
                <w:lang w:val="sr-Cyrl-CS"/>
              </w:rPr>
              <w:tab/>
            </w:r>
            <w:r w:rsidRPr="00277966">
              <w:rPr>
                <w:b/>
                <w:bCs/>
                <w:color w:val="FFFFFF" w:themeColor="background1"/>
                <w:lang w:val="sr-Cyrl-CS"/>
              </w:rPr>
              <w:t>Школске управе и руководиоци</w:t>
            </w:r>
          </w:p>
        </w:tc>
      </w:tr>
      <w:tr w:rsidR="002C67AE" w:rsidRPr="00475FAF" w:rsidTr="00AC1A73">
        <w:tc>
          <w:tcPr>
            <w:tcW w:w="2178" w:type="dxa"/>
            <w:vAlign w:val="center"/>
          </w:tcPr>
          <w:p w:rsidR="002C67AE" w:rsidRPr="002527F7" w:rsidRDefault="002C67AE" w:rsidP="00E122C6">
            <w:pPr>
              <w:jc w:val="center"/>
            </w:pPr>
            <w:r w:rsidRPr="002527F7">
              <w:rPr>
                <w:lang w:val="sr-Cyrl-CS"/>
              </w:rPr>
              <w:t>Седиште школске управе</w:t>
            </w:r>
          </w:p>
        </w:tc>
        <w:tc>
          <w:tcPr>
            <w:tcW w:w="2070" w:type="dxa"/>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r w:rsidRPr="00475FAF">
              <w:rPr>
                <w:lang w:val="sr-Cyrl-CS"/>
              </w:rPr>
              <w:t xml:space="preserve"> </w:t>
            </w:r>
            <w:r>
              <w:rPr>
                <w:lang w:val="sr-Cyrl-CS"/>
              </w:rPr>
              <w:t>начелника</w:t>
            </w:r>
          </w:p>
        </w:tc>
        <w:tc>
          <w:tcPr>
            <w:tcW w:w="1980" w:type="dxa"/>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070" w:type="dxa"/>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387" w:type="dxa"/>
            <w:vAlign w:val="center"/>
          </w:tcPr>
          <w:p w:rsidR="002C67AE" w:rsidRPr="00475FAF" w:rsidRDefault="002C67AE" w:rsidP="00E122C6">
            <w:pPr>
              <w:jc w:val="center"/>
            </w:pPr>
            <w:r>
              <w:rPr>
                <w:lang w:val="sr-Cyrl-CS"/>
              </w:rPr>
              <w:t>Адреса</w:t>
            </w:r>
          </w:p>
        </w:tc>
      </w:tr>
      <w:tr w:rsidR="002C67AE" w:rsidRPr="00475FAF" w:rsidTr="00AC1A73">
        <w:tc>
          <w:tcPr>
            <w:tcW w:w="2178" w:type="dxa"/>
            <w:vAlign w:val="center"/>
          </w:tcPr>
          <w:p w:rsidR="002C67AE" w:rsidRPr="002527F7" w:rsidRDefault="002C67AE" w:rsidP="00E122C6">
            <w:pPr>
              <w:jc w:val="center"/>
              <w:rPr>
                <w:b/>
                <w:bCs/>
                <w:lang w:val="sr-Cyrl-CS"/>
              </w:rPr>
            </w:pPr>
            <w:r w:rsidRPr="002527F7">
              <w:rPr>
                <w:b/>
                <w:bCs/>
                <w:lang w:val="sr-Cyrl-CS"/>
              </w:rPr>
              <w:t>Ужице</w:t>
            </w:r>
          </w:p>
          <w:p w:rsidR="002C67AE" w:rsidRPr="002527F7" w:rsidRDefault="002C67AE" w:rsidP="00E122C6">
            <w:pPr>
              <w:widowControl w:val="0"/>
              <w:tabs>
                <w:tab w:val="left" w:pos="966"/>
              </w:tabs>
              <w:contextualSpacing/>
              <w:jc w:val="center"/>
            </w:pPr>
            <w:r w:rsidRPr="002527F7">
              <w:rPr>
                <w:bCs/>
                <w:lang w:val="sr-Cyrl-CS"/>
              </w:rPr>
              <w:t>округ: Златиборски</w:t>
            </w:r>
          </w:p>
        </w:tc>
        <w:tc>
          <w:tcPr>
            <w:tcW w:w="2070" w:type="dxa"/>
            <w:vAlign w:val="center"/>
          </w:tcPr>
          <w:p w:rsidR="002C67AE" w:rsidRPr="00A87C56" w:rsidRDefault="002C67AE" w:rsidP="00E122C6">
            <w:pPr>
              <w:jc w:val="center"/>
              <w:rPr>
                <w:lang w:val="sr-Cyrl-CS"/>
              </w:rPr>
            </w:pPr>
            <w:r>
              <w:rPr>
                <w:lang w:val="sr-Cyrl-CS"/>
              </w:rPr>
              <w:t>Љубинка Крвавац</w:t>
            </w:r>
          </w:p>
        </w:tc>
        <w:tc>
          <w:tcPr>
            <w:tcW w:w="1980" w:type="dxa"/>
            <w:vAlign w:val="center"/>
          </w:tcPr>
          <w:p w:rsidR="002C67AE" w:rsidRPr="00274770" w:rsidRDefault="002C67AE" w:rsidP="00E122C6">
            <w:pPr>
              <w:jc w:val="center"/>
              <w:rPr>
                <w:lang w:val="sr-Cyrl-CS"/>
              </w:rPr>
            </w:pPr>
            <w:r w:rsidRPr="00274770">
              <w:rPr>
                <w:lang w:val="sr-Cyrl-CS"/>
              </w:rPr>
              <w:t>031/513-092</w:t>
            </w:r>
          </w:p>
          <w:p w:rsidR="002C67AE" w:rsidRPr="00274770" w:rsidRDefault="002C67AE" w:rsidP="00E122C6">
            <w:pPr>
              <w:jc w:val="center"/>
              <w:rPr>
                <w:lang w:val="sr-Cyrl-CS"/>
              </w:rPr>
            </w:pPr>
            <w:r w:rsidRPr="00274770">
              <w:rPr>
                <w:lang w:val="sr-Cyrl-CS"/>
              </w:rPr>
              <w:t xml:space="preserve">031/517-858 </w:t>
            </w:r>
          </w:p>
          <w:p w:rsidR="002C67AE" w:rsidRPr="00274770" w:rsidRDefault="002C67AE" w:rsidP="00E122C6">
            <w:pPr>
              <w:jc w:val="center"/>
            </w:pPr>
            <w:r w:rsidRPr="00274770">
              <w:rPr>
                <w:lang w:val="sr-Cyrl-CS"/>
              </w:rPr>
              <w:t>ф: 031/513-487</w:t>
            </w:r>
          </w:p>
        </w:tc>
        <w:tc>
          <w:tcPr>
            <w:tcW w:w="2070" w:type="dxa"/>
            <w:vAlign w:val="center"/>
          </w:tcPr>
          <w:p w:rsidR="002C67AE" w:rsidRPr="00274770" w:rsidRDefault="00BF2B90" w:rsidP="00E122C6">
            <w:pPr>
              <w:jc w:val="center"/>
              <w:rPr>
                <w:bCs/>
              </w:rPr>
            </w:pPr>
            <w:hyperlink r:id="rId83" w:history="1">
              <w:r w:rsidR="002C67AE" w:rsidRPr="003C16B3">
                <w:rPr>
                  <w:rStyle w:val="Hyperlink"/>
                </w:rPr>
                <w:t>suuzice@mpn.gov.rs</w:t>
              </w:r>
            </w:hyperlink>
          </w:p>
        </w:tc>
        <w:tc>
          <w:tcPr>
            <w:tcW w:w="2387" w:type="dxa"/>
            <w:vAlign w:val="center"/>
          </w:tcPr>
          <w:p w:rsidR="002C67AE" w:rsidRPr="00475FAF" w:rsidRDefault="002C67AE" w:rsidP="00E122C6">
            <w:pPr>
              <w:jc w:val="center"/>
              <w:rPr>
                <w:lang w:val="sr-Latn-CS"/>
              </w:rPr>
            </w:pPr>
            <w:r>
              <w:rPr>
                <w:lang w:val="sr-Cyrl-CS"/>
              </w:rPr>
              <w:t>Видовданска</w:t>
            </w:r>
            <w:r w:rsidRPr="00475FAF">
              <w:rPr>
                <w:lang w:val="sr-Cyrl-CS"/>
              </w:rPr>
              <w:t xml:space="preserve"> 34</w:t>
            </w:r>
          </w:p>
          <w:p w:rsidR="002C67AE" w:rsidRPr="00475FAF" w:rsidRDefault="002C67AE" w:rsidP="00E122C6">
            <w:pPr>
              <w:jc w:val="center"/>
              <w:rPr>
                <w:lang w:val="sr-Latn-CS"/>
              </w:rPr>
            </w:pPr>
            <w:r w:rsidRPr="00475FAF">
              <w:rPr>
                <w:lang w:val="sr-Latn-CS"/>
              </w:rPr>
              <w:t xml:space="preserve">31000 </w:t>
            </w:r>
            <w:r>
              <w:rPr>
                <w:lang w:val="sr-Cyrl-CS"/>
              </w:rPr>
              <w:t>Ужице</w:t>
            </w:r>
          </w:p>
          <w:p w:rsidR="002C67AE" w:rsidRPr="00475FAF" w:rsidRDefault="002C67AE" w:rsidP="00E122C6">
            <w:pPr>
              <w:jc w:val="center"/>
            </w:pPr>
          </w:p>
        </w:tc>
      </w:tr>
      <w:tr w:rsidR="00AC1A73" w:rsidRPr="00475FAF" w:rsidTr="00AC1A73">
        <w:tc>
          <w:tcPr>
            <w:tcW w:w="2178" w:type="dxa"/>
            <w:vAlign w:val="center"/>
          </w:tcPr>
          <w:p w:rsidR="00AC1A73" w:rsidRPr="002527F7" w:rsidRDefault="00AC1A73" w:rsidP="00E122C6">
            <w:pPr>
              <w:jc w:val="center"/>
            </w:pPr>
            <w:r w:rsidRPr="002527F7">
              <w:rPr>
                <w:b/>
                <w:bCs/>
                <w:lang w:val="sr-Cyrl-CS"/>
              </w:rPr>
              <w:t>Краљево</w:t>
            </w:r>
            <w:r w:rsidRPr="002527F7">
              <w:rPr>
                <w:lang w:val="sr-Cyrl-CS"/>
              </w:rPr>
              <w:t xml:space="preserve">                                     округ: Рашки</w:t>
            </w:r>
          </w:p>
        </w:tc>
        <w:tc>
          <w:tcPr>
            <w:tcW w:w="2070" w:type="dxa"/>
            <w:vAlign w:val="center"/>
          </w:tcPr>
          <w:p w:rsidR="00AC1A73" w:rsidRPr="00A87C56" w:rsidRDefault="00AC1A73" w:rsidP="00E122C6">
            <w:pPr>
              <w:jc w:val="center"/>
              <w:rPr>
                <w:lang w:val="sr-Cyrl-CS"/>
              </w:rPr>
            </w:pPr>
            <w:r>
              <w:rPr>
                <w:lang w:val="sr-Cyrl-CS"/>
              </w:rPr>
              <w:t>Бојана Маринковић</w:t>
            </w:r>
          </w:p>
        </w:tc>
        <w:tc>
          <w:tcPr>
            <w:tcW w:w="1980" w:type="dxa"/>
            <w:vAlign w:val="center"/>
          </w:tcPr>
          <w:p w:rsidR="00AC1A73" w:rsidRPr="00041673" w:rsidRDefault="00AC1A73" w:rsidP="00E122C6">
            <w:pPr>
              <w:jc w:val="center"/>
              <w:rPr>
                <w:lang w:val="sr-Cyrl-CS"/>
              </w:rPr>
            </w:pPr>
            <w:r w:rsidRPr="00475FAF">
              <w:rPr>
                <w:lang w:val="sr-Latn-CS"/>
              </w:rPr>
              <w:t>036/308-706</w:t>
            </w:r>
          </w:p>
          <w:p w:rsidR="00AC1A73" w:rsidRPr="00475FAF" w:rsidRDefault="00AC1A73" w:rsidP="00E122C6">
            <w:pPr>
              <w:jc w:val="center"/>
              <w:rPr>
                <w:lang w:val="sr-Latn-CS"/>
              </w:rPr>
            </w:pPr>
            <w:r w:rsidRPr="00475FAF">
              <w:rPr>
                <w:lang w:val="sr-Latn-CS"/>
              </w:rPr>
              <w:t>036/308-707</w:t>
            </w:r>
          </w:p>
          <w:p w:rsidR="00AC1A73" w:rsidRPr="009E7F80" w:rsidRDefault="00AC1A73" w:rsidP="00E122C6">
            <w:pPr>
              <w:jc w:val="center"/>
              <w:rPr>
                <w:lang w:val="sr-Cyrl-CS"/>
              </w:rPr>
            </w:pPr>
            <w:r>
              <w:rPr>
                <w:lang w:val="sr-Cyrl-CS"/>
              </w:rPr>
              <w:t xml:space="preserve">ф: </w:t>
            </w:r>
            <w:r>
              <w:rPr>
                <w:lang w:val="sr-Latn-CS"/>
              </w:rPr>
              <w:t>036/308-721</w:t>
            </w:r>
          </w:p>
        </w:tc>
        <w:tc>
          <w:tcPr>
            <w:tcW w:w="2070" w:type="dxa"/>
            <w:vAlign w:val="center"/>
          </w:tcPr>
          <w:p w:rsidR="00AC1A73" w:rsidRPr="00475FAF" w:rsidRDefault="00BF2B90" w:rsidP="00E122C6">
            <w:pPr>
              <w:jc w:val="center"/>
              <w:rPr>
                <w:lang w:val="sr-Latn-CS"/>
              </w:rPr>
            </w:pPr>
            <w:hyperlink r:id="rId84" w:history="1">
              <w:r w:rsidR="00AC1A73" w:rsidRPr="00285CE0">
                <w:rPr>
                  <w:rStyle w:val="Hyperlink"/>
                </w:rPr>
                <w:t>sukraljevo@mpn.gov.rs</w:t>
              </w:r>
            </w:hyperlink>
          </w:p>
        </w:tc>
        <w:tc>
          <w:tcPr>
            <w:tcW w:w="2387" w:type="dxa"/>
            <w:vAlign w:val="center"/>
          </w:tcPr>
          <w:p w:rsidR="00AC1A73" w:rsidRPr="00475FAF" w:rsidRDefault="00AC1A73" w:rsidP="00E122C6">
            <w:pPr>
              <w:jc w:val="center"/>
              <w:rPr>
                <w:lang w:val="sr-Latn-CS"/>
              </w:rPr>
            </w:pPr>
            <w:r>
              <w:rPr>
                <w:lang w:val="sr-Cyrl-CS"/>
              </w:rPr>
              <w:t>Трг</w:t>
            </w:r>
            <w:r w:rsidRPr="00475FAF">
              <w:rPr>
                <w:lang w:val="sr-Cyrl-CS"/>
              </w:rPr>
              <w:t xml:space="preserve"> </w:t>
            </w:r>
            <w:r>
              <w:rPr>
                <w:lang w:val="sr-Cyrl-CS"/>
              </w:rPr>
              <w:t>Јована</w:t>
            </w:r>
            <w:r w:rsidRPr="00475FAF">
              <w:rPr>
                <w:lang w:val="sr-Cyrl-CS"/>
              </w:rPr>
              <w:t xml:space="preserve"> </w:t>
            </w:r>
            <w:r>
              <w:rPr>
                <w:lang w:val="sr-Cyrl-CS"/>
              </w:rPr>
              <w:t>Сарића</w:t>
            </w:r>
            <w:r w:rsidRPr="00475FAF">
              <w:rPr>
                <w:lang w:val="sr-Cyrl-CS"/>
              </w:rPr>
              <w:t xml:space="preserve"> 3</w:t>
            </w:r>
          </w:p>
          <w:p w:rsidR="00AC1A73" w:rsidRPr="00475FAF" w:rsidRDefault="00AC1A73" w:rsidP="00E122C6">
            <w:pPr>
              <w:jc w:val="center"/>
              <w:rPr>
                <w:lang w:val="sr-Latn-CS"/>
              </w:rPr>
            </w:pPr>
            <w:r w:rsidRPr="00475FAF">
              <w:rPr>
                <w:lang w:val="sr-Latn-CS"/>
              </w:rPr>
              <w:t xml:space="preserve">36000 </w:t>
            </w:r>
            <w:r>
              <w:rPr>
                <w:lang w:val="sr-Cyrl-CS"/>
              </w:rPr>
              <w:t>Краљево</w:t>
            </w:r>
          </w:p>
        </w:tc>
      </w:tr>
      <w:tr w:rsidR="00AC1A73" w:rsidRPr="00EC69A7" w:rsidTr="00AC1A73">
        <w:tc>
          <w:tcPr>
            <w:tcW w:w="2178" w:type="dxa"/>
            <w:vAlign w:val="center"/>
          </w:tcPr>
          <w:p w:rsidR="00AC1A73" w:rsidRPr="002527F7" w:rsidRDefault="00AC1A73" w:rsidP="00E122C6">
            <w:pPr>
              <w:jc w:val="center"/>
              <w:rPr>
                <w:lang w:val="sr-Cyrl-CS"/>
              </w:rPr>
            </w:pPr>
            <w:r w:rsidRPr="002527F7">
              <w:rPr>
                <w:b/>
                <w:bCs/>
                <w:lang w:val="sr-Cyrl-CS"/>
              </w:rPr>
              <w:t>Чачак</w:t>
            </w:r>
            <w:r w:rsidRPr="002527F7">
              <w:rPr>
                <w:lang w:val="sr-Cyrl-CS"/>
              </w:rPr>
              <w:t xml:space="preserve">                                                          округ: Моравички</w:t>
            </w:r>
          </w:p>
          <w:p w:rsidR="00AC1A73" w:rsidRPr="00B7357D" w:rsidRDefault="00AC1A73" w:rsidP="00E122C6">
            <w:pPr>
              <w:jc w:val="center"/>
              <w:rPr>
                <w:color w:val="FF0000"/>
              </w:rPr>
            </w:pPr>
          </w:p>
        </w:tc>
        <w:tc>
          <w:tcPr>
            <w:tcW w:w="2070" w:type="dxa"/>
            <w:vAlign w:val="center"/>
          </w:tcPr>
          <w:p w:rsidR="00AC1A73" w:rsidRPr="00A2719A" w:rsidRDefault="00AC1A73" w:rsidP="00E122C6">
            <w:pPr>
              <w:jc w:val="center"/>
            </w:pPr>
            <w:r>
              <w:t>Слађана Парезановић</w:t>
            </w:r>
          </w:p>
        </w:tc>
        <w:tc>
          <w:tcPr>
            <w:tcW w:w="1980" w:type="dxa"/>
            <w:vAlign w:val="center"/>
          </w:tcPr>
          <w:p w:rsidR="00AC1A73" w:rsidRPr="00475FAF" w:rsidRDefault="00AC1A73" w:rsidP="00E122C6">
            <w:pPr>
              <w:jc w:val="center"/>
              <w:rPr>
                <w:lang w:val="sr-Latn-CS"/>
              </w:rPr>
            </w:pPr>
            <w:r w:rsidRPr="00475FAF">
              <w:rPr>
                <w:lang w:val="sr-Cyrl-CS"/>
              </w:rPr>
              <w:t>032/311-332</w:t>
            </w:r>
          </w:p>
          <w:p w:rsidR="00AC1A73" w:rsidRDefault="00AC1A73" w:rsidP="00E122C6">
            <w:pPr>
              <w:jc w:val="center"/>
              <w:rPr>
                <w:lang w:val="sr-Cyrl-CS"/>
              </w:rPr>
            </w:pPr>
            <w:r w:rsidRPr="00475FAF">
              <w:rPr>
                <w:lang w:val="sr-Latn-CS"/>
              </w:rPr>
              <w:t>032/341-166</w:t>
            </w:r>
          </w:p>
          <w:p w:rsidR="00AC1A73" w:rsidRPr="00475FAF" w:rsidRDefault="00AC1A73" w:rsidP="00E122C6">
            <w:pPr>
              <w:jc w:val="center"/>
              <w:rPr>
                <w:color w:val="000000"/>
                <w:lang w:val="sr-Latn-CS"/>
              </w:rPr>
            </w:pPr>
            <w:r>
              <w:rPr>
                <w:lang w:val="sr-Cyrl-CS"/>
              </w:rPr>
              <w:t xml:space="preserve">ф: </w:t>
            </w:r>
            <w:r w:rsidRPr="00475FAF">
              <w:rPr>
                <w:lang w:val="sr-Cyrl-CS"/>
              </w:rPr>
              <w:t>032/311-327</w:t>
            </w:r>
          </w:p>
        </w:tc>
        <w:tc>
          <w:tcPr>
            <w:tcW w:w="2070" w:type="dxa"/>
            <w:vAlign w:val="center"/>
          </w:tcPr>
          <w:p w:rsidR="00AC1A73" w:rsidRPr="00475FAF" w:rsidRDefault="00BF2B90" w:rsidP="00E122C6">
            <w:pPr>
              <w:jc w:val="center"/>
            </w:pPr>
            <w:hyperlink r:id="rId85" w:history="1">
              <w:r w:rsidR="00AC1A73" w:rsidRPr="001439C7">
                <w:rPr>
                  <w:rStyle w:val="Hyperlink"/>
                </w:rPr>
                <w:t>sucacak@mpn.gov.rs</w:t>
              </w:r>
            </w:hyperlink>
          </w:p>
        </w:tc>
        <w:tc>
          <w:tcPr>
            <w:tcW w:w="2387" w:type="dxa"/>
            <w:vAlign w:val="center"/>
          </w:tcPr>
          <w:p w:rsidR="00AC1A73" w:rsidRDefault="00AC1A73" w:rsidP="00E122C6">
            <w:pPr>
              <w:jc w:val="center"/>
              <w:rPr>
                <w:lang w:val="sr-Cyrl-CS"/>
              </w:rPr>
            </w:pPr>
            <w:r>
              <w:rPr>
                <w:lang w:val="sr-Cyrl-CS"/>
              </w:rPr>
              <w:t>Цара Душана бб</w:t>
            </w:r>
          </w:p>
          <w:p w:rsidR="00AC1A73" w:rsidRPr="00475FAF" w:rsidRDefault="00AC1A73" w:rsidP="00E122C6">
            <w:pPr>
              <w:jc w:val="center"/>
              <w:rPr>
                <w:lang w:val="sr-Latn-CS"/>
              </w:rPr>
            </w:pPr>
            <w:r w:rsidRPr="00475FAF">
              <w:rPr>
                <w:lang w:val="sr-Latn-CS"/>
              </w:rPr>
              <w:t xml:space="preserve">32000 </w:t>
            </w:r>
            <w:r>
              <w:rPr>
                <w:lang w:val="sr-Cyrl-CS"/>
              </w:rPr>
              <w:t>Чачак</w:t>
            </w:r>
          </w:p>
        </w:tc>
      </w:tr>
      <w:tr w:rsidR="00AC1A73" w:rsidRPr="00475FAF" w:rsidTr="00AC1A73">
        <w:tc>
          <w:tcPr>
            <w:tcW w:w="2178" w:type="dxa"/>
            <w:vAlign w:val="center"/>
          </w:tcPr>
          <w:p w:rsidR="00AC1A73" w:rsidRPr="002527F7" w:rsidRDefault="00AC1A73" w:rsidP="00E122C6">
            <w:pPr>
              <w:jc w:val="center"/>
              <w:rPr>
                <w:b/>
                <w:bCs/>
                <w:lang w:val="sr-Cyrl-CS"/>
              </w:rPr>
            </w:pPr>
            <w:r w:rsidRPr="002527F7">
              <w:rPr>
                <w:b/>
                <w:bCs/>
                <w:lang w:val="sr-Cyrl-CS"/>
              </w:rPr>
              <w:lastRenderedPageBreak/>
              <w:t>Крушевац</w:t>
            </w:r>
          </w:p>
          <w:p w:rsidR="00AC1A73" w:rsidRPr="00B7357D" w:rsidRDefault="00AC1A73" w:rsidP="00E122C6">
            <w:pPr>
              <w:widowControl w:val="0"/>
              <w:tabs>
                <w:tab w:val="left" w:pos="966"/>
              </w:tabs>
              <w:contextualSpacing/>
              <w:jc w:val="center"/>
              <w:rPr>
                <w:b/>
                <w:bCs/>
                <w:color w:val="FF0000"/>
                <w:lang w:val="sr-Cyrl-CS"/>
              </w:rPr>
            </w:pPr>
            <w:r w:rsidRPr="002527F7">
              <w:rPr>
                <w:bCs/>
                <w:lang w:val="sr-Cyrl-CS"/>
              </w:rPr>
              <w:t>округ: Расински</w:t>
            </w:r>
          </w:p>
        </w:tc>
        <w:tc>
          <w:tcPr>
            <w:tcW w:w="2070" w:type="dxa"/>
            <w:vAlign w:val="center"/>
          </w:tcPr>
          <w:p w:rsidR="00AC1A73" w:rsidRPr="00A2719A" w:rsidRDefault="00AC1A73" w:rsidP="00E122C6">
            <w:pPr>
              <w:jc w:val="center"/>
              <w:rPr>
                <w:bCs/>
              </w:rPr>
            </w:pPr>
            <w:r>
              <w:rPr>
                <w:bCs/>
              </w:rPr>
              <w:t>Зоран Асковић</w:t>
            </w:r>
          </w:p>
        </w:tc>
        <w:tc>
          <w:tcPr>
            <w:tcW w:w="1980" w:type="dxa"/>
            <w:vAlign w:val="center"/>
          </w:tcPr>
          <w:p w:rsidR="00AC1A73" w:rsidRPr="00475FAF" w:rsidRDefault="00AC1A73" w:rsidP="00E122C6">
            <w:pPr>
              <w:jc w:val="center"/>
              <w:rPr>
                <w:lang w:val="sr-Cyrl-CS"/>
              </w:rPr>
            </w:pPr>
            <w:r w:rsidRPr="00475FAF">
              <w:rPr>
                <w:lang w:val="sr-Cyrl-CS"/>
              </w:rPr>
              <w:t>037/443-691</w:t>
            </w:r>
          </w:p>
          <w:p w:rsidR="00AC1A73" w:rsidRPr="00475FAF" w:rsidRDefault="00AC1A73" w:rsidP="00E122C6">
            <w:pPr>
              <w:jc w:val="center"/>
              <w:rPr>
                <w:lang w:val="sr-Cyrl-CS"/>
              </w:rPr>
            </w:pPr>
            <w:r w:rsidRPr="00475FAF">
              <w:rPr>
                <w:lang w:val="sr-Cyrl-CS"/>
              </w:rPr>
              <w:t>037/443-692</w:t>
            </w:r>
          </w:p>
          <w:p w:rsidR="00AC1A73" w:rsidRPr="00475FAF" w:rsidRDefault="00AC1A73" w:rsidP="00E122C6">
            <w:pPr>
              <w:jc w:val="center"/>
              <w:rPr>
                <w:lang w:val="sr-Cyrl-CS"/>
              </w:rPr>
            </w:pPr>
            <w:r>
              <w:rPr>
                <w:lang w:val="sr-Cyrl-CS"/>
              </w:rPr>
              <w:t>ф: 037/443-693</w:t>
            </w:r>
          </w:p>
        </w:tc>
        <w:tc>
          <w:tcPr>
            <w:tcW w:w="2070" w:type="dxa"/>
            <w:vAlign w:val="center"/>
          </w:tcPr>
          <w:p w:rsidR="00AC1A73" w:rsidRPr="00475FAF" w:rsidRDefault="00BF2B90" w:rsidP="00E122C6">
            <w:pPr>
              <w:jc w:val="center"/>
            </w:pPr>
            <w:hyperlink r:id="rId86" w:history="1">
              <w:r w:rsidR="00AC1A73" w:rsidRPr="00285CE0">
                <w:rPr>
                  <w:rStyle w:val="Hyperlink"/>
                </w:rPr>
                <w:t>sukrusevac@mpn.gov.rs</w:t>
              </w:r>
            </w:hyperlink>
          </w:p>
        </w:tc>
        <w:tc>
          <w:tcPr>
            <w:tcW w:w="2387" w:type="dxa"/>
            <w:vAlign w:val="center"/>
          </w:tcPr>
          <w:p w:rsidR="00AC1A73" w:rsidRPr="00475FAF" w:rsidRDefault="00AC1A73" w:rsidP="00E122C6">
            <w:pPr>
              <w:jc w:val="center"/>
              <w:rPr>
                <w:lang w:val="sr-Cyrl-CS"/>
              </w:rPr>
            </w:pPr>
            <w:r>
              <w:rPr>
                <w:lang w:val="sr-Cyrl-CS"/>
              </w:rPr>
              <w:t>Балканска</w:t>
            </w:r>
            <w:r w:rsidRPr="00475FAF">
              <w:rPr>
                <w:lang w:val="sr-Cyrl-CS"/>
              </w:rPr>
              <w:t xml:space="preserve"> 63</w:t>
            </w:r>
          </w:p>
          <w:p w:rsidR="00AC1A73" w:rsidRPr="00475FAF" w:rsidRDefault="00AC1A73" w:rsidP="00E122C6">
            <w:pPr>
              <w:jc w:val="center"/>
              <w:rPr>
                <w:lang w:val="sr-Cyrl-CS"/>
              </w:rPr>
            </w:pPr>
            <w:r w:rsidRPr="00475FAF">
              <w:t xml:space="preserve">37000 </w:t>
            </w:r>
            <w:r>
              <w:rPr>
                <w:lang w:val="sr-Cyrl-CS"/>
              </w:rPr>
              <w:t>Крушевац</w:t>
            </w:r>
          </w:p>
        </w:tc>
      </w:tr>
      <w:tr w:rsidR="00AC1A73" w:rsidRPr="00475FAF" w:rsidTr="00AC1A73">
        <w:tc>
          <w:tcPr>
            <w:tcW w:w="2178" w:type="dxa"/>
            <w:vAlign w:val="center"/>
          </w:tcPr>
          <w:p w:rsidR="00AC1A73" w:rsidRPr="002527F7" w:rsidRDefault="00AC1A73" w:rsidP="00E122C6">
            <w:pPr>
              <w:jc w:val="center"/>
            </w:pPr>
            <w:r w:rsidRPr="002527F7">
              <w:rPr>
                <w:b/>
                <w:bCs/>
                <w:lang w:val="sr-Cyrl-CS"/>
              </w:rPr>
              <w:t>Крагујевац</w:t>
            </w:r>
            <w:r w:rsidRPr="002527F7">
              <w:rPr>
                <w:lang w:val="sr-Cyrl-CS"/>
              </w:rPr>
              <w:t xml:space="preserve">                                        округ: Шумадијски</w:t>
            </w:r>
          </w:p>
        </w:tc>
        <w:tc>
          <w:tcPr>
            <w:tcW w:w="2070" w:type="dxa"/>
            <w:vAlign w:val="center"/>
          </w:tcPr>
          <w:p w:rsidR="00AC1A73" w:rsidRPr="00A87C56" w:rsidRDefault="00AC1A73" w:rsidP="00E122C6">
            <w:pPr>
              <w:jc w:val="center"/>
              <w:rPr>
                <w:lang w:val="sr-Cyrl-CS"/>
              </w:rPr>
            </w:pPr>
            <w:r>
              <w:rPr>
                <w:lang w:val="sr-Cyrl-CS"/>
              </w:rPr>
              <w:t>Горан Јоксимовић</w:t>
            </w:r>
          </w:p>
        </w:tc>
        <w:tc>
          <w:tcPr>
            <w:tcW w:w="1980" w:type="dxa"/>
            <w:vAlign w:val="center"/>
          </w:tcPr>
          <w:p w:rsidR="00AC1A73" w:rsidRPr="00475FAF" w:rsidRDefault="00AC1A73" w:rsidP="00E122C6">
            <w:pPr>
              <w:jc w:val="center"/>
              <w:rPr>
                <w:lang w:val="sr-Cyrl-CS"/>
              </w:rPr>
            </w:pPr>
            <w:r w:rsidRPr="00475FAF">
              <w:rPr>
                <w:lang w:val="sr-Cyrl-CS"/>
              </w:rPr>
              <w:t>034/336-023</w:t>
            </w:r>
          </w:p>
          <w:p w:rsidR="00AC1A73" w:rsidRPr="00475FAF" w:rsidRDefault="00AC1A73" w:rsidP="00E122C6">
            <w:pPr>
              <w:jc w:val="center"/>
              <w:rPr>
                <w:color w:val="000000"/>
              </w:rPr>
            </w:pPr>
            <w:r w:rsidRPr="00475FAF">
              <w:rPr>
                <w:lang w:val="sr-Cyrl-CS"/>
              </w:rPr>
              <w:t>034/336-034</w:t>
            </w:r>
          </w:p>
        </w:tc>
        <w:tc>
          <w:tcPr>
            <w:tcW w:w="2070" w:type="dxa"/>
            <w:vAlign w:val="center"/>
          </w:tcPr>
          <w:p w:rsidR="00AC1A73" w:rsidRPr="00475FAF" w:rsidRDefault="00BF2B90" w:rsidP="00E122C6">
            <w:pPr>
              <w:jc w:val="center"/>
              <w:rPr>
                <w:b/>
                <w:bCs/>
                <w:color w:val="FF0000"/>
              </w:rPr>
            </w:pPr>
            <w:hyperlink r:id="rId87" w:history="1">
              <w:r w:rsidR="00AC1A73" w:rsidRPr="00285CE0">
                <w:rPr>
                  <w:rStyle w:val="Hyperlink"/>
                </w:rPr>
                <w:t>sukragujevac@mpn.gov.rs</w:t>
              </w:r>
            </w:hyperlink>
          </w:p>
        </w:tc>
        <w:tc>
          <w:tcPr>
            <w:tcW w:w="2387" w:type="dxa"/>
            <w:vAlign w:val="center"/>
          </w:tcPr>
          <w:p w:rsidR="00AC1A73" w:rsidRPr="00475FAF" w:rsidRDefault="00AC1A73" w:rsidP="00E122C6">
            <w:pPr>
              <w:jc w:val="center"/>
              <w:rPr>
                <w:lang w:val="sr-Cyrl-CS"/>
              </w:rPr>
            </w:pPr>
            <w:r>
              <w:rPr>
                <w:lang w:val="sr-Cyrl-CS"/>
              </w:rPr>
              <w:t>Саве</w:t>
            </w:r>
            <w:r w:rsidRPr="00475FAF">
              <w:rPr>
                <w:lang w:val="sr-Cyrl-CS"/>
              </w:rPr>
              <w:t xml:space="preserve"> </w:t>
            </w:r>
            <w:r>
              <w:rPr>
                <w:lang w:val="sr-Cyrl-CS"/>
              </w:rPr>
              <w:t>Ковачевића</w:t>
            </w:r>
            <w:r w:rsidRPr="00475FAF">
              <w:rPr>
                <w:lang w:val="sr-Cyrl-CS"/>
              </w:rPr>
              <w:t xml:space="preserve"> 7</w:t>
            </w:r>
          </w:p>
          <w:p w:rsidR="00AC1A73" w:rsidRPr="00475FAF" w:rsidRDefault="00AC1A73" w:rsidP="00E122C6">
            <w:pPr>
              <w:jc w:val="center"/>
              <w:rPr>
                <w:lang w:val="sr-Cyrl-CS"/>
              </w:rPr>
            </w:pPr>
            <w:r w:rsidRPr="00475FAF">
              <w:rPr>
                <w:lang w:val="sr-Cyrl-CS"/>
              </w:rPr>
              <w:t xml:space="preserve">34000 </w:t>
            </w:r>
            <w:r>
              <w:rPr>
                <w:lang w:val="sr-Cyrl-CS"/>
              </w:rPr>
              <w:t>Крагујевац</w:t>
            </w:r>
          </w:p>
          <w:p w:rsidR="00AC1A73" w:rsidRPr="00475FAF" w:rsidRDefault="00AC1A73" w:rsidP="00E122C6">
            <w:pPr>
              <w:jc w:val="center"/>
            </w:pPr>
          </w:p>
        </w:tc>
      </w:tr>
      <w:tr w:rsidR="00AC1A73" w:rsidRPr="00EC69A7" w:rsidTr="00AC1A73">
        <w:tc>
          <w:tcPr>
            <w:tcW w:w="2178" w:type="dxa"/>
            <w:vAlign w:val="center"/>
          </w:tcPr>
          <w:p w:rsidR="00AC1A73" w:rsidRPr="002527F7" w:rsidRDefault="00AC1A73" w:rsidP="00E122C6">
            <w:pPr>
              <w:jc w:val="center"/>
              <w:rPr>
                <w:b/>
                <w:bCs/>
                <w:lang w:val="sr-Cyrl-CS"/>
              </w:rPr>
            </w:pPr>
            <w:r w:rsidRPr="002527F7">
              <w:rPr>
                <w:b/>
                <w:bCs/>
                <w:lang w:val="sr-Cyrl-CS"/>
              </w:rPr>
              <w:t>Јагодина</w:t>
            </w:r>
          </w:p>
          <w:p w:rsidR="00AC1A73" w:rsidRPr="002527F7" w:rsidRDefault="00AC1A73" w:rsidP="00E122C6">
            <w:pPr>
              <w:jc w:val="center"/>
              <w:rPr>
                <w:bCs/>
                <w:lang w:val="sr-Cyrl-CS"/>
              </w:rPr>
            </w:pPr>
            <w:r w:rsidRPr="002527F7">
              <w:rPr>
                <w:bCs/>
                <w:lang w:val="sr-Cyrl-CS"/>
              </w:rPr>
              <w:t>округ:</w:t>
            </w:r>
          </w:p>
          <w:p w:rsidR="00AC1A73" w:rsidRPr="00B7357D" w:rsidRDefault="00AC1A73" w:rsidP="00E122C6">
            <w:pPr>
              <w:widowControl w:val="0"/>
              <w:tabs>
                <w:tab w:val="left" w:pos="966"/>
              </w:tabs>
              <w:contextualSpacing/>
              <w:jc w:val="center"/>
              <w:rPr>
                <w:b/>
                <w:bCs/>
                <w:color w:val="FF0000"/>
                <w:lang w:val="sr-Cyrl-CS"/>
              </w:rPr>
            </w:pPr>
            <w:r w:rsidRPr="002527F7">
              <w:rPr>
                <w:bCs/>
                <w:lang w:val="sr-Cyrl-CS"/>
              </w:rPr>
              <w:t>Поморавски</w:t>
            </w:r>
          </w:p>
        </w:tc>
        <w:tc>
          <w:tcPr>
            <w:tcW w:w="2070" w:type="dxa"/>
            <w:vAlign w:val="center"/>
          </w:tcPr>
          <w:p w:rsidR="00AC1A73" w:rsidRPr="00A87C56" w:rsidRDefault="00AC1A73" w:rsidP="00E122C6">
            <w:pPr>
              <w:jc w:val="center"/>
              <w:rPr>
                <w:bCs/>
                <w:lang w:val="sr-Cyrl-CS"/>
              </w:rPr>
            </w:pPr>
            <w:r>
              <w:rPr>
                <w:bCs/>
                <w:lang w:val="sr-Cyrl-CS"/>
              </w:rPr>
              <w:t>Живота Старчевић</w:t>
            </w:r>
          </w:p>
        </w:tc>
        <w:tc>
          <w:tcPr>
            <w:tcW w:w="1980" w:type="dxa"/>
            <w:vAlign w:val="center"/>
          </w:tcPr>
          <w:p w:rsidR="00AC1A73" w:rsidRPr="00475FAF" w:rsidRDefault="00AC1A73" w:rsidP="00E122C6">
            <w:pPr>
              <w:jc w:val="center"/>
              <w:rPr>
                <w:lang w:val="sr-Cyrl-CS"/>
              </w:rPr>
            </w:pPr>
            <w:r w:rsidRPr="00475FAF">
              <w:rPr>
                <w:lang w:val="sr-Cyrl-CS"/>
              </w:rPr>
              <w:t>035/222-070</w:t>
            </w:r>
          </w:p>
          <w:p w:rsidR="00AC1A73" w:rsidRPr="00475FAF" w:rsidRDefault="00AC1A73" w:rsidP="00E122C6">
            <w:pPr>
              <w:jc w:val="center"/>
              <w:rPr>
                <w:lang w:val="sr-Cyrl-CS"/>
              </w:rPr>
            </w:pPr>
            <w:r>
              <w:rPr>
                <w:lang w:val="sr-Cyrl-CS"/>
              </w:rPr>
              <w:t xml:space="preserve">ф: </w:t>
            </w:r>
            <w:r w:rsidRPr="00475FAF">
              <w:rPr>
                <w:lang w:val="sr-Cyrl-CS"/>
              </w:rPr>
              <w:t>035/242-630</w:t>
            </w:r>
          </w:p>
        </w:tc>
        <w:tc>
          <w:tcPr>
            <w:tcW w:w="2070" w:type="dxa"/>
            <w:vAlign w:val="center"/>
          </w:tcPr>
          <w:p w:rsidR="00AC1A73" w:rsidRPr="00274770" w:rsidRDefault="00BF2B90" w:rsidP="00E122C6">
            <w:pPr>
              <w:jc w:val="center"/>
            </w:pPr>
            <w:hyperlink r:id="rId88" w:history="1">
              <w:r w:rsidR="00AC1A73" w:rsidRPr="00285CE0">
                <w:rPr>
                  <w:rStyle w:val="Hyperlink"/>
                </w:rPr>
                <w:t>sujagodina@mpn.gov.rs</w:t>
              </w:r>
            </w:hyperlink>
          </w:p>
        </w:tc>
        <w:tc>
          <w:tcPr>
            <w:tcW w:w="2387" w:type="dxa"/>
            <w:vAlign w:val="center"/>
          </w:tcPr>
          <w:p w:rsidR="00AC1A73" w:rsidRPr="00A20E89" w:rsidRDefault="00AC1A73" w:rsidP="00E122C6">
            <w:pPr>
              <w:jc w:val="center"/>
              <w:rPr>
                <w:lang w:val="ru-RU"/>
              </w:rPr>
            </w:pPr>
            <w:r>
              <w:rPr>
                <w:lang w:val="sr-Cyrl-CS"/>
              </w:rPr>
              <w:t>Кнегиње</w:t>
            </w:r>
            <w:r w:rsidRPr="00475FAF">
              <w:rPr>
                <w:lang w:val="sr-Cyrl-CS"/>
              </w:rPr>
              <w:t xml:space="preserve"> </w:t>
            </w:r>
            <w:r>
              <w:rPr>
                <w:lang w:val="sr-Cyrl-CS"/>
              </w:rPr>
              <w:t>Милице</w:t>
            </w:r>
            <w:r w:rsidRPr="00475FAF">
              <w:rPr>
                <w:lang w:val="sr-Cyrl-CS"/>
              </w:rPr>
              <w:t xml:space="preserve"> </w:t>
            </w:r>
            <w:r w:rsidRPr="00A20E89">
              <w:rPr>
                <w:lang w:val="ru-RU"/>
              </w:rPr>
              <w:t xml:space="preserve">– </w:t>
            </w:r>
            <w:r>
              <w:rPr>
                <w:lang w:val="sr-Cyrl-CS"/>
              </w:rPr>
              <w:t>Тржни</w:t>
            </w:r>
            <w:r w:rsidRPr="00475FAF">
              <w:rPr>
                <w:lang w:val="sr-Cyrl-CS"/>
              </w:rPr>
              <w:t xml:space="preserve"> </w:t>
            </w:r>
            <w:r>
              <w:rPr>
                <w:lang w:val="sr-Cyrl-CS"/>
              </w:rPr>
              <w:t>центар</w:t>
            </w:r>
            <w:r w:rsidRPr="00475FAF">
              <w:rPr>
                <w:lang w:val="sr-Cyrl-CS"/>
              </w:rPr>
              <w:t xml:space="preserve"> 1/11</w:t>
            </w:r>
          </w:p>
          <w:p w:rsidR="00AC1A73" w:rsidRPr="00475FAF" w:rsidRDefault="00AC1A73" w:rsidP="00E122C6">
            <w:pPr>
              <w:jc w:val="center"/>
              <w:rPr>
                <w:lang w:val="sr-Cyrl-CS"/>
              </w:rPr>
            </w:pPr>
            <w:r w:rsidRPr="00A20E89">
              <w:rPr>
                <w:lang w:val="ru-RU"/>
              </w:rPr>
              <w:t xml:space="preserve">35000 </w:t>
            </w:r>
            <w:r>
              <w:rPr>
                <w:lang w:val="sr-Cyrl-CS"/>
              </w:rPr>
              <w:t>Јагодина</w:t>
            </w:r>
          </w:p>
        </w:tc>
      </w:tr>
      <w:tr w:rsidR="00AC1A73" w:rsidRPr="00475FAF" w:rsidTr="00AC1A73">
        <w:tc>
          <w:tcPr>
            <w:tcW w:w="2178" w:type="dxa"/>
            <w:vAlign w:val="center"/>
          </w:tcPr>
          <w:p w:rsidR="00AC1A73" w:rsidRPr="00A20E89" w:rsidRDefault="00AC1A73" w:rsidP="00E122C6">
            <w:pPr>
              <w:jc w:val="center"/>
              <w:rPr>
                <w:lang w:val="ru-RU"/>
              </w:rPr>
            </w:pPr>
            <w:r w:rsidRPr="002527F7">
              <w:rPr>
                <w:b/>
                <w:bCs/>
                <w:lang w:val="sr-Cyrl-CS"/>
              </w:rPr>
              <w:t>Сомбор</w:t>
            </w:r>
            <w:r w:rsidRPr="002527F7">
              <w:rPr>
                <w:lang w:val="sr-Cyrl-CS"/>
              </w:rPr>
              <w:t xml:space="preserve">                                                    окрузи: Севернобачки и Западнобачки</w:t>
            </w:r>
          </w:p>
        </w:tc>
        <w:tc>
          <w:tcPr>
            <w:tcW w:w="2070" w:type="dxa"/>
            <w:vAlign w:val="center"/>
          </w:tcPr>
          <w:p w:rsidR="00AC1A73" w:rsidRPr="00475FAF" w:rsidRDefault="00AC1A73" w:rsidP="00E122C6">
            <w:pPr>
              <w:jc w:val="center"/>
              <w:rPr>
                <w:lang w:val="sr-Cyrl-CS"/>
              </w:rPr>
            </w:pPr>
            <w:r>
              <w:rPr>
                <w:lang w:val="sr-Cyrl-CS"/>
              </w:rPr>
              <w:t>Борислав Станичков</w:t>
            </w:r>
          </w:p>
        </w:tc>
        <w:tc>
          <w:tcPr>
            <w:tcW w:w="1980" w:type="dxa"/>
            <w:vAlign w:val="center"/>
          </w:tcPr>
          <w:p w:rsidR="00AC1A73" w:rsidRPr="00475FAF" w:rsidRDefault="00AC1A73" w:rsidP="00E122C6">
            <w:pPr>
              <w:jc w:val="center"/>
              <w:rPr>
                <w:lang w:val="sr-Latn-CS"/>
              </w:rPr>
            </w:pPr>
            <w:r w:rsidRPr="00475FAF">
              <w:rPr>
                <w:lang w:val="sr-Latn-CS"/>
              </w:rPr>
              <w:t>025/463-613</w:t>
            </w:r>
          </w:p>
          <w:p w:rsidR="00AC1A73" w:rsidRPr="00475FAF" w:rsidRDefault="00AC1A73" w:rsidP="00E122C6">
            <w:pPr>
              <w:jc w:val="center"/>
              <w:rPr>
                <w:lang w:val="sr-Latn-CS"/>
              </w:rPr>
            </w:pPr>
            <w:r w:rsidRPr="00475FAF">
              <w:rPr>
                <w:lang w:val="sr-Cyrl-CS"/>
              </w:rPr>
              <w:t>025/</w:t>
            </w:r>
            <w:r w:rsidRPr="00475FAF">
              <w:rPr>
                <w:lang w:val="sr-Latn-CS"/>
              </w:rPr>
              <w:t>463-635</w:t>
            </w:r>
          </w:p>
          <w:p w:rsidR="00AC1A73" w:rsidRPr="00475FAF" w:rsidRDefault="00AC1A73" w:rsidP="00E122C6">
            <w:pPr>
              <w:jc w:val="center"/>
              <w:rPr>
                <w:lang w:val="sr-Latn-CS"/>
              </w:rPr>
            </w:pPr>
            <w:r>
              <w:rPr>
                <w:lang w:val="sr-Cyrl-CS"/>
              </w:rPr>
              <w:t xml:space="preserve">ф: </w:t>
            </w:r>
            <w:r w:rsidRPr="00475FAF">
              <w:rPr>
                <w:lang w:val="sr-Cyrl-CS"/>
              </w:rPr>
              <w:t>025/437-064</w:t>
            </w:r>
          </w:p>
        </w:tc>
        <w:tc>
          <w:tcPr>
            <w:tcW w:w="2070" w:type="dxa"/>
            <w:vAlign w:val="center"/>
          </w:tcPr>
          <w:p w:rsidR="00AC1A73" w:rsidRPr="00274770" w:rsidRDefault="00BF2B90" w:rsidP="00E122C6">
            <w:pPr>
              <w:jc w:val="center"/>
            </w:pPr>
            <w:hyperlink r:id="rId89" w:history="1">
              <w:r w:rsidR="00AC1A73" w:rsidRPr="001439C7">
                <w:rPr>
                  <w:rStyle w:val="Hyperlink"/>
                </w:rPr>
                <w:t>susombor@mpn.gov.rs</w:t>
              </w:r>
            </w:hyperlink>
          </w:p>
        </w:tc>
        <w:tc>
          <w:tcPr>
            <w:tcW w:w="2387" w:type="dxa"/>
            <w:vAlign w:val="center"/>
          </w:tcPr>
          <w:p w:rsidR="00AC1A73" w:rsidRPr="00475FAF" w:rsidRDefault="00AC1A73" w:rsidP="00E122C6">
            <w:pPr>
              <w:jc w:val="center"/>
            </w:pPr>
            <w:r>
              <w:rPr>
                <w:lang w:val="sr-Cyrl-CS"/>
              </w:rPr>
              <w:t>Трг</w:t>
            </w:r>
            <w:r w:rsidRPr="00475FAF">
              <w:rPr>
                <w:lang w:val="sr-Cyrl-CS"/>
              </w:rPr>
              <w:t xml:space="preserve"> </w:t>
            </w:r>
            <w:r>
              <w:rPr>
                <w:lang w:val="sr-Cyrl-CS"/>
              </w:rPr>
              <w:t>Цара</w:t>
            </w:r>
            <w:r w:rsidRPr="00475FAF">
              <w:rPr>
                <w:lang w:val="sr-Cyrl-CS"/>
              </w:rPr>
              <w:t xml:space="preserve"> </w:t>
            </w:r>
            <w:r>
              <w:rPr>
                <w:lang w:val="sr-Cyrl-CS"/>
              </w:rPr>
              <w:t>Уроша</w:t>
            </w:r>
            <w:r w:rsidRPr="00475FAF">
              <w:rPr>
                <w:lang w:val="sr-Cyrl-CS"/>
              </w:rPr>
              <w:t xml:space="preserve"> 1</w:t>
            </w:r>
          </w:p>
          <w:p w:rsidR="00AC1A73" w:rsidRPr="00475FAF" w:rsidRDefault="00AC1A73" w:rsidP="00E122C6">
            <w:pPr>
              <w:jc w:val="center"/>
              <w:rPr>
                <w:lang w:val="sr-Latn-CS"/>
              </w:rPr>
            </w:pPr>
            <w:r w:rsidRPr="00475FAF">
              <w:t xml:space="preserve">25000 </w:t>
            </w:r>
            <w:r>
              <w:rPr>
                <w:lang w:val="sr-Cyrl-CS"/>
              </w:rPr>
              <w:t>Сомбор</w:t>
            </w:r>
          </w:p>
        </w:tc>
      </w:tr>
      <w:tr w:rsidR="00AC1A73" w:rsidRPr="00F85E69" w:rsidTr="00AC1A73">
        <w:tc>
          <w:tcPr>
            <w:tcW w:w="2178" w:type="dxa"/>
            <w:vAlign w:val="center"/>
          </w:tcPr>
          <w:p w:rsidR="00AC1A73" w:rsidRPr="00A20E89" w:rsidRDefault="00AC1A73" w:rsidP="00E122C6">
            <w:pPr>
              <w:jc w:val="center"/>
              <w:rPr>
                <w:lang w:val="ru-RU"/>
              </w:rPr>
            </w:pPr>
            <w:r w:rsidRPr="002527F7">
              <w:rPr>
                <w:b/>
                <w:bCs/>
                <w:lang w:val="sr-Cyrl-CS"/>
              </w:rPr>
              <w:t xml:space="preserve">Нови Сад                                        </w:t>
            </w:r>
            <w:r w:rsidRPr="002527F7">
              <w:rPr>
                <w:lang w:val="sr-Cyrl-CS"/>
              </w:rPr>
              <w:t xml:space="preserve"> окрузи:</w:t>
            </w:r>
            <w:r w:rsidRPr="002527F7">
              <w:rPr>
                <w:b/>
                <w:bCs/>
                <w:lang w:val="sr-Cyrl-CS"/>
              </w:rPr>
              <w:t xml:space="preserve"> </w:t>
            </w:r>
            <w:r w:rsidRPr="002527F7">
              <w:rPr>
                <w:lang w:val="sr-Cyrl-CS"/>
              </w:rPr>
              <w:t>Јужнобачки и Сремски</w:t>
            </w:r>
          </w:p>
        </w:tc>
        <w:tc>
          <w:tcPr>
            <w:tcW w:w="2070" w:type="dxa"/>
            <w:vAlign w:val="center"/>
          </w:tcPr>
          <w:p w:rsidR="00AC1A73" w:rsidRPr="00A87C56" w:rsidRDefault="00AC1A73" w:rsidP="00E122C6">
            <w:pPr>
              <w:jc w:val="center"/>
              <w:rPr>
                <w:lang w:val="sr-Cyrl-CS"/>
              </w:rPr>
            </w:pPr>
            <w:r>
              <w:rPr>
                <w:lang w:val="sr-Cyrl-CS"/>
              </w:rPr>
              <w:t>Јован Вукчевић</w:t>
            </w:r>
          </w:p>
        </w:tc>
        <w:tc>
          <w:tcPr>
            <w:tcW w:w="1980" w:type="dxa"/>
            <w:vAlign w:val="center"/>
          </w:tcPr>
          <w:p w:rsidR="00AC1A73" w:rsidRPr="00475FAF" w:rsidRDefault="00AC1A73" w:rsidP="00E122C6">
            <w:pPr>
              <w:jc w:val="center"/>
              <w:rPr>
                <w:lang w:val="sr-Cyrl-CS"/>
              </w:rPr>
            </w:pPr>
            <w:r w:rsidRPr="00475FAF">
              <w:rPr>
                <w:lang w:val="sr-Cyrl-CS"/>
              </w:rPr>
              <w:t xml:space="preserve">021/452-853 </w:t>
            </w:r>
          </w:p>
          <w:p w:rsidR="00AC1A73" w:rsidRPr="00475FAF" w:rsidRDefault="00AC1A73" w:rsidP="00E122C6">
            <w:pPr>
              <w:jc w:val="center"/>
              <w:rPr>
                <w:lang w:val="sr-Latn-CS"/>
              </w:rPr>
            </w:pPr>
            <w:r>
              <w:rPr>
                <w:lang w:val="sr-Cyrl-CS"/>
              </w:rPr>
              <w:t xml:space="preserve">ф: </w:t>
            </w:r>
            <w:r w:rsidRPr="00475FAF">
              <w:rPr>
                <w:lang w:val="sr-Cyrl-CS"/>
              </w:rPr>
              <w:t>021/ 452-295</w:t>
            </w:r>
          </w:p>
        </w:tc>
        <w:tc>
          <w:tcPr>
            <w:tcW w:w="2070" w:type="dxa"/>
            <w:vAlign w:val="center"/>
          </w:tcPr>
          <w:p w:rsidR="00AC1A73" w:rsidRPr="00A20E89" w:rsidRDefault="00BF2B90" w:rsidP="00E122C6">
            <w:pPr>
              <w:jc w:val="center"/>
              <w:rPr>
                <w:b/>
                <w:bCs/>
                <w:color w:val="FF0000"/>
                <w:lang w:val="sr-Latn-CS"/>
              </w:rPr>
            </w:pPr>
            <w:hyperlink r:id="rId90" w:history="1">
              <w:r w:rsidR="00AC1A73" w:rsidRPr="001439C7">
                <w:rPr>
                  <w:rStyle w:val="Hyperlink"/>
                </w:rPr>
                <w:t>sunovisad@mpn.gov.rs</w:t>
              </w:r>
            </w:hyperlink>
          </w:p>
        </w:tc>
        <w:tc>
          <w:tcPr>
            <w:tcW w:w="2387" w:type="dxa"/>
            <w:vAlign w:val="center"/>
          </w:tcPr>
          <w:p w:rsidR="00AC1A73" w:rsidRDefault="00AC1A73" w:rsidP="00E122C6">
            <w:pPr>
              <w:jc w:val="center"/>
              <w:rPr>
                <w:lang w:val="sr-Cyrl-CS"/>
              </w:rPr>
            </w:pPr>
            <w:r>
              <w:rPr>
                <w:lang w:val="sr-Cyrl-CS"/>
              </w:rPr>
              <w:t>Булевар</w:t>
            </w:r>
            <w:r w:rsidRPr="00475FAF">
              <w:rPr>
                <w:lang w:val="sr-Cyrl-CS"/>
              </w:rPr>
              <w:t xml:space="preserve"> </w:t>
            </w:r>
            <w:r>
              <w:rPr>
                <w:lang w:val="sr-Cyrl-CS"/>
              </w:rPr>
              <w:t>Михајла</w:t>
            </w:r>
            <w:r w:rsidRPr="00475FAF">
              <w:rPr>
                <w:lang w:val="sr-Cyrl-CS"/>
              </w:rPr>
              <w:t xml:space="preserve"> </w:t>
            </w:r>
            <w:r>
              <w:rPr>
                <w:lang w:val="sr-Cyrl-CS"/>
              </w:rPr>
              <w:t>Пупина</w:t>
            </w:r>
            <w:r w:rsidRPr="00475FAF">
              <w:rPr>
                <w:lang w:val="sr-Cyrl-CS"/>
              </w:rPr>
              <w:t xml:space="preserve"> 6 </w:t>
            </w:r>
          </w:p>
          <w:p w:rsidR="00AC1A73" w:rsidRPr="00475FAF" w:rsidRDefault="00AC1A73" w:rsidP="00E122C6">
            <w:pPr>
              <w:jc w:val="center"/>
              <w:rPr>
                <w:lang w:val="sr-Cyrl-CS"/>
              </w:rPr>
            </w:pPr>
            <w:r w:rsidRPr="00475FAF">
              <w:rPr>
                <w:lang w:val="sr-Latn-CS"/>
              </w:rPr>
              <w:t xml:space="preserve">21000 </w:t>
            </w:r>
            <w:r>
              <w:rPr>
                <w:lang w:val="sr-Cyrl-CS"/>
              </w:rPr>
              <w:t>Нови</w:t>
            </w:r>
            <w:r w:rsidRPr="00475FAF">
              <w:rPr>
                <w:lang w:val="sr-Cyrl-CS"/>
              </w:rPr>
              <w:t xml:space="preserve"> </w:t>
            </w:r>
            <w:r>
              <w:rPr>
                <w:lang w:val="sr-Cyrl-CS"/>
              </w:rPr>
              <w:t>Сад</w:t>
            </w:r>
          </w:p>
        </w:tc>
      </w:tr>
      <w:tr w:rsidR="00AC1A73" w:rsidRPr="00475FAF" w:rsidTr="00AC1A73">
        <w:tc>
          <w:tcPr>
            <w:tcW w:w="2178" w:type="dxa"/>
            <w:vAlign w:val="center"/>
          </w:tcPr>
          <w:p w:rsidR="00AC1A73" w:rsidRPr="00A20E89" w:rsidRDefault="00AC1A73" w:rsidP="00E122C6">
            <w:pPr>
              <w:jc w:val="center"/>
              <w:rPr>
                <w:lang w:val="ru-RU"/>
              </w:rPr>
            </w:pPr>
            <w:r w:rsidRPr="002527F7">
              <w:rPr>
                <w:b/>
                <w:bCs/>
                <w:lang w:val="sr-Cyrl-CS"/>
              </w:rPr>
              <w:t xml:space="preserve">Ваљево </w:t>
            </w:r>
            <w:r w:rsidRPr="002527F7">
              <w:rPr>
                <w:lang w:val="sr-Cyrl-CS"/>
              </w:rPr>
              <w:t xml:space="preserve">                                        окрузи: Мачвански и Колубарски</w:t>
            </w:r>
          </w:p>
        </w:tc>
        <w:tc>
          <w:tcPr>
            <w:tcW w:w="2070" w:type="dxa"/>
            <w:vAlign w:val="center"/>
          </w:tcPr>
          <w:p w:rsidR="00AC1A73" w:rsidRPr="003311F4" w:rsidRDefault="00AC1A73" w:rsidP="00E122C6">
            <w:pPr>
              <w:jc w:val="center"/>
              <w:rPr>
                <w:lang w:val="ru-RU"/>
              </w:rPr>
            </w:pPr>
            <w:r>
              <w:rPr>
                <w:lang w:val="ru-RU"/>
              </w:rPr>
              <w:t>Зорица Јоцић</w:t>
            </w:r>
          </w:p>
        </w:tc>
        <w:tc>
          <w:tcPr>
            <w:tcW w:w="1980" w:type="dxa"/>
            <w:vAlign w:val="center"/>
          </w:tcPr>
          <w:p w:rsidR="00AC1A73" w:rsidRDefault="00AC1A73" w:rsidP="00E122C6">
            <w:pPr>
              <w:jc w:val="center"/>
              <w:rPr>
                <w:lang w:val="sr-Cyrl-CS"/>
              </w:rPr>
            </w:pPr>
            <w:r w:rsidRPr="00475FAF">
              <w:rPr>
                <w:lang w:val="sr-Cyrl-CS"/>
              </w:rPr>
              <w:t>014/226-602</w:t>
            </w:r>
          </w:p>
          <w:p w:rsidR="00AC1A73" w:rsidRPr="00475FAF" w:rsidRDefault="00AC1A73" w:rsidP="00E122C6">
            <w:pPr>
              <w:jc w:val="center"/>
              <w:rPr>
                <w:lang w:val="sr-Cyrl-CS"/>
              </w:rPr>
            </w:pPr>
            <w:r>
              <w:rPr>
                <w:lang w:val="sr-Cyrl-CS"/>
              </w:rPr>
              <w:t>014/221-284</w:t>
            </w:r>
          </w:p>
          <w:p w:rsidR="00AC1A73" w:rsidRDefault="00AC1A73" w:rsidP="00E122C6">
            <w:pPr>
              <w:jc w:val="center"/>
              <w:rPr>
                <w:color w:val="000000"/>
                <w:lang w:val="sr-Cyrl-CS"/>
              </w:rPr>
            </w:pPr>
            <w:r w:rsidRPr="00475FAF">
              <w:rPr>
                <w:color w:val="000000"/>
              </w:rPr>
              <w:t>014/227-651</w:t>
            </w:r>
          </w:p>
          <w:p w:rsidR="00AC1A73" w:rsidRPr="00E941FC" w:rsidRDefault="00AC1A73" w:rsidP="00E122C6">
            <w:pPr>
              <w:jc w:val="center"/>
              <w:rPr>
                <w:color w:val="000000"/>
                <w:lang w:val="sr-Cyrl-CS"/>
              </w:rPr>
            </w:pPr>
            <w:r>
              <w:rPr>
                <w:color w:val="000000"/>
                <w:lang w:val="sr-Cyrl-CS"/>
              </w:rPr>
              <w:t>ф: 014/226-602</w:t>
            </w:r>
          </w:p>
        </w:tc>
        <w:tc>
          <w:tcPr>
            <w:tcW w:w="2070" w:type="dxa"/>
            <w:vAlign w:val="center"/>
          </w:tcPr>
          <w:p w:rsidR="00AC1A73" w:rsidRPr="00475FAF" w:rsidRDefault="00BF2B90" w:rsidP="00E122C6">
            <w:pPr>
              <w:jc w:val="center"/>
            </w:pPr>
            <w:hyperlink r:id="rId91" w:history="1">
              <w:r w:rsidR="00AC1A73" w:rsidRPr="00285CE0">
                <w:rPr>
                  <w:rStyle w:val="Hyperlink"/>
                </w:rPr>
                <w:t>suvaljevo@mpn.gov.rs</w:t>
              </w:r>
            </w:hyperlink>
            <w:r w:rsidR="00AC1A73">
              <w:t xml:space="preserve"> </w:t>
            </w:r>
          </w:p>
          <w:p w:rsidR="00AC1A73" w:rsidRPr="00475FAF" w:rsidRDefault="00AC1A73" w:rsidP="00E122C6">
            <w:pPr>
              <w:jc w:val="center"/>
              <w:rPr>
                <w:b/>
                <w:bCs/>
                <w:lang w:val="sr-Latn-CS"/>
              </w:rPr>
            </w:pPr>
          </w:p>
        </w:tc>
        <w:tc>
          <w:tcPr>
            <w:tcW w:w="2387" w:type="dxa"/>
            <w:vAlign w:val="center"/>
          </w:tcPr>
          <w:p w:rsidR="00AC1A73" w:rsidRPr="00475FAF" w:rsidRDefault="00AC1A73" w:rsidP="00E122C6">
            <w:pPr>
              <w:jc w:val="center"/>
              <w:rPr>
                <w:lang w:val="sr-Cyrl-CS"/>
              </w:rPr>
            </w:pPr>
            <w:r>
              <w:rPr>
                <w:lang w:val="sr-Cyrl-CS"/>
              </w:rPr>
              <w:t>Карађорђева</w:t>
            </w:r>
            <w:r w:rsidRPr="00475FAF">
              <w:rPr>
                <w:lang w:val="sr-Cyrl-CS"/>
              </w:rPr>
              <w:t xml:space="preserve"> 31</w:t>
            </w:r>
          </w:p>
          <w:p w:rsidR="00AC1A73" w:rsidRPr="00475FAF" w:rsidRDefault="00AC1A73" w:rsidP="00E122C6">
            <w:pPr>
              <w:jc w:val="center"/>
            </w:pPr>
            <w:r w:rsidRPr="00475FAF">
              <w:rPr>
                <w:lang w:val="sr-Cyrl-CS"/>
              </w:rPr>
              <w:t xml:space="preserve">14000 </w:t>
            </w:r>
            <w:r>
              <w:rPr>
                <w:lang w:val="sr-Cyrl-CS"/>
              </w:rPr>
              <w:t>Ваљево</w:t>
            </w:r>
          </w:p>
        </w:tc>
      </w:tr>
      <w:tr w:rsidR="00AC1A73" w:rsidRPr="00475FAF" w:rsidTr="00AC1A73">
        <w:tc>
          <w:tcPr>
            <w:tcW w:w="2178" w:type="dxa"/>
            <w:vAlign w:val="center"/>
          </w:tcPr>
          <w:p w:rsidR="00AC1A73" w:rsidRPr="002527F7" w:rsidRDefault="00AC1A73" w:rsidP="00E122C6">
            <w:pPr>
              <w:jc w:val="center"/>
              <w:rPr>
                <w:b/>
                <w:bCs/>
                <w:lang w:val="sr-Cyrl-CS"/>
              </w:rPr>
            </w:pPr>
            <w:r w:rsidRPr="002527F7">
              <w:rPr>
                <w:b/>
                <w:bCs/>
                <w:lang w:val="sr-Cyrl-CS"/>
              </w:rPr>
              <w:t>Пожаревац</w:t>
            </w:r>
          </w:p>
          <w:p w:rsidR="00AC1A73" w:rsidRPr="00B7357D" w:rsidRDefault="00AC1A73" w:rsidP="00E122C6">
            <w:pPr>
              <w:jc w:val="center"/>
              <w:rPr>
                <w:bCs/>
                <w:color w:val="FF0000"/>
                <w:lang w:val="sr-Cyrl-CS"/>
              </w:rPr>
            </w:pPr>
            <w:r w:rsidRPr="002527F7">
              <w:rPr>
                <w:bCs/>
                <w:lang w:val="sr-Cyrl-CS"/>
              </w:rPr>
              <w:t>окрузи: Браничевски и Подунавски</w:t>
            </w:r>
          </w:p>
        </w:tc>
        <w:tc>
          <w:tcPr>
            <w:tcW w:w="2070" w:type="dxa"/>
            <w:vAlign w:val="center"/>
          </w:tcPr>
          <w:p w:rsidR="00AC1A73" w:rsidRPr="00475FAF" w:rsidRDefault="00AC1A73" w:rsidP="00E122C6">
            <w:pPr>
              <w:jc w:val="center"/>
              <w:rPr>
                <w:bCs/>
                <w:lang w:val="sr-Cyrl-CS"/>
              </w:rPr>
            </w:pPr>
            <w:r>
              <w:rPr>
                <w:bCs/>
                <w:lang w:val="sr-Cyrl-CS"/>
              </w:rPr>
              <w:t>Велиша Јоксимовић</w:t>
            </w:r>
          </w:p>
        </w:tc>
        <w:tc>
          <w:tcPr>
            <w:tcW w:w="1980" w:type="dxa"/>
            <w:vAlign w:val="center"/>
          </w:tcPr>
          <w:p w:rsidR="00AC1A73" w:rsidRPr="00475FAF" w:rsidRDefault="00AC1A73" w:rsidP="00E122C6">
            <w:pPr>
              <w:jc w:val="center"/>
              <w:rPr>
                <w:lang w:val="sr-Cyrl-CS"/>
              </w:rPr>
            </w:pPr>
            <w:r w:rsidRPr="00475FAF">
              <w:rPr>
                <w:lang w:val="sr-Cyrl-CS"/>
              </w:rPr>
              <w:t xml:space="preserve">012/221-875 </w:t>
            </w:r>
          </w:p>
          <w:p w:rsidR="00AC1A73" w:rsidRPr="00475FAF" w:rsidRDefault="00AC1A73" w:rsidP="00E122C6">
            <w:pPr>
              <w:jc w:val="center"/>
              <w:rPr>
                <w:lang w:val="sr-Cyrl-CS"/>
              </w:rPr>
            </w:pPr>
            <w:r>
              <w:rPr>
                <w:lang w:val="sr-Cyrl-CS"/>
              </w:rPr>
              <w:t xml:space="preserve">ф: </w:t>
            </w:r>
            <w:r w:rsidRPr="00475FAF">
              <w:rPr>
                <w:lang w:val="sr-Cyrl-CS"/>
              </w:rPr>
              <w:t>012/530-268</w:t>
            </w:r>
          </w:p>
        </w:tc>
        <w:tc>
          <w:tcPr>
            <w:tcW w:w="2070" w:type="dxa"/>
            <w:vAlign w:val="center"/>
          </w:tcPr>
          <w:p w:rsidR="00AC1A73" w:rsidRPr="00475FAF" w:rsidRDefault="00BF2B90" w:rsidP="00E122C6">
            <w:pPr>
              <w:jc w:val="center"/>
            </w:pPr>
            <w:hyperlink r:id="rId92" w:history="1">
              <w:r w:rsidR="00AC1A73" w:rsidRPr="001439C7">
                <w:rPr>
                  <w:rStyle w:val="Hyperlink"/>
                </w:rPr>
                <w:t>supozarevac@mpn.gov.rs</w:t>
              </w:r>
            </w:hyperlink>
          </w:p>
        </w:tc>
        <w:tc>
          <w:tcPr>
            <w:tcW w:w="2387" w:type="dxa"/>
            <w:vAlign w:val="center"/>
          </w:tcPr>
          <w:p w:rsidR="00AC1A73" w:rsidRPr="00475FAF" w:rsidRDefault="00AC1A73" w:rsidP="00E122C6">
            <w:pPr>
              <w:jc w:val="center"/>
            </w:pPr>
            <w:r>
              <w:rPr>
                <w:lang w:val="sr-Cyrl-CS"/>
              </w:rPr>
              <w:t>Дринска</w:t>
            </w:r>
            <w:r w:rsidRPr="00475FAF">
              <w:rPr>
                <w:lang w:val="sr-Cyrl-CS"/>
              </w:rPr>
              <w:t xml:space="preserve"> 2</w:t>
            </w:r>
          </w:p>
          <w:p w:rsidR="00AC1A73" w:rsidRPr="00475FAF" w:rsidRDefault="00AC1A73" w:rsidP="00E122C6">
            <w:pPr>
              <w:jc w:val="center"/>
              <w:rPr>
                <w:lang w:val="sr-Cyrl-CS"/>
              </w:rPr>
            </w:pPr>
            <w:r w:rsidRPr="00475FAF">
              <w:t xml:space="preserve">12000 </w:t>
            </w:r>
            <w:r>
              <w:rPr>
                <w:lang w:val="sr-Cyrl-CS"/>
              </w:rPr>
              <w:t>Пожаревац</w:t>
            </w:r>
          </w:p>
          <w:p w:rsidR="00AC1A73" w:rsidRPr="00475FAF" w:rsidRDefault="00AC1A73" w:rsidP="00E122C6">
            <w:pPr>
              <w:jc w:val="center"/>
              <w:rPr>
                <w:lang w:val="sr-Cyrl-CS"/>
              </w:rPr>
            </w:pPr>
          </w:p>
        </w:tc>
      </w:tr>
      <w:tr w:rsidR="00AC1A73" w:rsidRPr="00475FAF" w:rsidTr="00AC1A73">
        <w:tc>
          <w:tcPr>
            <w:tcW w:w="2178" w:type="dxa"/>
            <w:vAlign w:val="center"/>
          </w:tcPr>
          <w:p w:rsidR="00AC1A73" w:rsidRPr="00A20E89" w:rsidRDefault="00AC1A73" w:rsidP="00E122C6">
            <w:pPr>
              <w:jc w:val="center"/>
              <w:rPr>
                <w:lang w:val="ru-RU"/>
              </w:rPr>
            </w:pPr>
            <w:r w:rsidRPr="002527F7">
              <w:rPr>
                <w:b/>
                <w:bCs/>
                <w:lang w:val="sr-Cyrl-CS"/>
              </w:rPr>
              <w:t>Зајечар</w:t>
            </w:r>
            <w:r w:rsidRPr="002527F7">
              <w:rPr>
                <w:lang w:val="sr-Cyrl-CS"/>
              </w:rPr>
              <w:t xml:space="preserve">                                         окрузи: Зајечарски и Борски</w:t>
            </w:r>
          </w:p>
        </w:tc>
        <w:tc>
          <w:tcPr>
            <w:tcW w:w="2070" w:type="dxa"/>
            <w:vAlign w:val="center"/>
          </w:tcPr>
          <w:p w:rsidR="00AC1A73" w:rsidRPr="00A87C56" w:rsidRDefault="00AC1A73" w:rsidP="00E122C6">
            <w:pPr>
              <w:jc w:val="center"/>
              <w:rPr>
                <w:lang w:val="sr-Cyrl-CS"/>
              </w:rPr>
            </w:pPr>
            <w:r>
              <w:rPr>
                <w:lang w:val="sr-Cyrl-CS"/>
              </w:rPr>
              <w:t>Јасна Васић</w:t>
            </w:r>
          </w:p>
        </w:tc>
        <w:tc>
          <w:tcPr>
            <w:tcW w:w="1980" w:type="dxa"/>
            <w:vAlign w:val="center"/>
          </w:tcPr>
          <w:p w:rsidR="00AC1A73" w:rsidRPr="00475FAF" w:rsidRDefault="00AC1A73" w:rsidP="00E122C6">
            <w:pPr>
              <w:jc w:val="center"/>
              <w:rPr>
                <w:lang w:val="sr-Latn-CS"/>
              </w:rPr>
            </w:pPr>
            <w:r w:rsidRPr="00475FAF">
              <w:rPr>
                <w:lang w:val="sr-Cyrl-CS"/>
              </w:rPr>
              <w:t>019/421-663</w:t>
            </w:r>
          </w:p>
          <w:p w:rsidR="00AC1A73" w:rsidRPr="00475FAF" w:rsidRDefault="00AC1A73" w:rsidP="00E122C6">
            <w:pPr>
              <w:jc w:val="center"/>
              <w:rPr>
                <w:lang w:val="sr-Cyrl-CS"/>
              </w:rPr>
            </w:pPr>
            <w:r w:rsidRPr="00475FAF">
              <w:rPr>
                <w:lang w:val="sr-Cyrl-CS"/>
              </w:rPr>
              <w:t>019/421-154</w:t>
            </w:r>
          </w:p>
          <w:p w:rsidR="00AC1A73" w:rsidRPr="00475FAF" w:rsidRDefault="00AC1A73" w:rsidP="00E122C6">
            <w:pPr>
              <w:jc w:val="center"/>
              <w:rPr>
                <w:color w:val="000000"/>
                <w:lang w:val="sr-Latn-CS"/>
              </w:rPr>
            </w:pPr>
            <w:r>
              <w:rPr>
                <w:lang w:val="sr-Cyrl-CS"/>
              </w:rPr>
              <w:t xml:space="preserve">ф: </w:t>
            </w:r>
            <w:r w:rsidRPr="00475FAF">
              <w:rPr>
                <w:lang w:val="sr-Latn-CS"/>
              </w:rPr>
              <w:t>019/421-442</w:t>
            </w:r>
          </w:p>
        </w:tc>
        <w:tc>
          <w:tcPr>
            <w:tcW w:w="2070" w:type="dxa"/>
            <w:vAlign w:val="center"/>
          </w:tcPr>
          <w:p w:rsidR="00AC1A73" w:rsidRPr="00274770" w:rsidRDefault="00BF2B90" w:rsidP="00E122C6">
            <w:pPr>
              <w:jc w:val="center"/>
              <w:rPr>
                <w:bCs/>
                <w:lang w:val="sr-Latn-CS"/>
              </w:rPr>
            </w:pPr>
            <w:hyperlink r:id="rId93" w:history="1">
              <w:r w:rsidR="00AC1A73" w:rsidRPr="00285CE0">
                <w:rPr>
                  <w:rStyle w:val="Hyperlink"/>
                </w:rPr>
                <w:t>suzajecar@mpn.gov.rs</w:t>
              </w:r>
            </w:hyperlink>
          </w:p>
        </w:tc>
        <w:tc>
          <w:tcPr>
            <w:tcW w:w="2387" w:type="dxa"/>
            <w:vAlign w:val="center"/>
          </w:tcPr>
          <w:p w:rsidR="00AC1A73" w:rsidRPr="00475FAF" w:rsidRDefault="00AC1A73" w:rsidP="00E122C6">
            <w:pPr>
              <w:jc w:val="center"/>
              <w:rPr>
                <w:lang w:val="sr-Latn-CS"/>
              </w:rPr>
            </w:pPr>
            <w:r>
              <w:rPr>
                <w:lang w:val="sr-Cyrl-CS"/>
              </w:rPr>
              <w:t>Николе</w:t>
            </w:r>
            <w:r w:rsidRPr="00475FAF">
              <w:rPr>
                <w:lang w:val="sr-Cyrl-CS"/>
              </w:rPr>
              <w:t xml:space="preserve"> </w:t>
            </w:r>
            <w:r>
              <w:rPr>
                <w:lang w:val="sr-Cyrl-CS"/>
              </w:rPr>
              <w:t>Пашића</w:t>
            </w:r>
            <w:r w:rsidRPr="00475FAF">
              <w:rPr>
                <w:lang w:val="sr-Cyrl-CS"/>
              </w:rPr>
              <w:t xml:space="preserve"> 81</w:t>
            </w:r>
          </w:p>
          <w:p w:rsidR="00AC1A73" w:rsidRPr="00475FAF" w:rsidRDefault="00AC1A73" w:rsidP="00E122C6">
            <w:pPr>
              <w:jc w:val="center"/>
              <w:rPr>
                <w:lang w:val="sr-Cyrl-CS"/>
              </w:rPr>
            </w:pPr>
            <w:r w:rsidRPr="00475FAF">
              <w:rPr>
                <w:lang w:val="sr-Latn-CS"/>
              </w:rPr>
              <w:t xml:space="preserve">19000 </w:t>
            </w:r>
            <w:r>
              <w:rPr>
                <w:lang w:val="sr-Cyrl-CS"/>
              </w:rPr>
              <w:t>Зајечар</w:t>
            </w:r>
          </w:p>
        </w:tc>
      </w:tr>
      <w:tr w:rsidR="00AC1A73" w:rsidRPr="00475FAF" w:rsidTr="00AC1A73">
        <w:tc>
          <w:tcPr>
            <w:tcW w:w="2178" w:type="dxa"/>
            <w:vAlign w:val="center"/>
          </w:tcPr>
          <w:p w:rsidR="00AC1A73" w:rsidRPr="002527F7" w:rsidRDefault="00AC1A73" w:rsidP="00E122C6">
            <w:pPr>
              <w:jc w:val="center"/>
            </w:pPr>
            <w:r w:rsidRPr="002527F7">
              <w:rPr>
                <w:b/>
                <w:bCs/>
                <w:lang w:val="sr-Cyrl-CS"/>
              </w:rPr>
              <w:t xml:space="preserve">Лесковац </w:t>
            </w:r>
            <w:r w:rsidRPr="002527F7">
              <w:rPr>
                <w:lang w:val="sr-Cyrl-CS"/>
              </w:rPr>
              <w:t xml:space="preserve">                                                          окрузи: Јабланички и Пчињски</w:t>
            </w:r>
          </w:p>
        </w:tc>
        <w:tc>
          <w:tcPr>
            <w:tcW w:w="2070" w:type="dxa"/>
            <w:vAlign w:val="center"/>
          </w:tcPr>
          <w:p w:rsidR="00AC1A73" w:rsidRPr="00A87C56" w:rsidRDefault="00AC1A73" w:rsidP="00E122C6">
            <w:pPr>
              <w:jc w:val="center"/>
              <w:rPr>
                <w:lang w:val="sr-Cyrl-CS"/>
              </w:rPr>
            </w:pPr>
            <w:r>
              <w:rPr>
                <w:lang w:val="sr-Cyrl-CS"/>
              </w:rPr>
              <w:t>Драган Митровић</w:t>
            </w:r>
          </w:p>
        </w:tc>
        <w:tc>
          <w:tcPr>
            <w:tcW w:w="1980" w:type="dxa"/>
            <w:vAlign w:val="center"/>
          </w:tcPr>
          <w:p w:rsidR="00AC1A73" w:rsidRPr="00475FAF" w:rsidRDefault="00AC1A73" w:rsidP="00E122C6">
            <w:pPr>
              <w:jc w:val="center"/>
              <w:rPr>
                <w:lang w:val="sr-Cyrl-CS"/>
              </w:rPr>
            </w:pPr>
            <w:r w:rsidRPr="00475FAF">
              <w:rPr>
                <w:lang w:val="sr-Cyrl-CS"/>
              </w:rPr>
              <w:t>016/255-452</w:t>
            </w:r>
          </w:p>
          <w:p w:rsidR="00AC1A73" w:rsidRPr="00475FAF" w:rsidRDefault="00AC1A73" w:rsidP="00E122C6">
            <w:pPr>
              <w:jc w:val="center"/>
              <w:rPr>
                <w:color w:val="000000"/>
              </w:rPr>
            </w:pPr>
            <w:r>
              <w:rPr>
                <w:lang w:val="sr-Cyrl-CS"/>
              </w:rPr>
              <w:t xml:space="preserve">ф: </w:t>
            </w:r>
            <w:r w:rsidRPr="00475FAF">
              <w:rPr>
                <w:lang w:val="sr-Cyrl-CS"/>
              </w:rPr>
              <w:t>016/212-464</w:t>
            </w:r>
          </w:p>
        </w:tc>
        <w:tc>
          <w:tcPr>
            <w:tcW w:w="2070" w:type="dxa"/>
            <w:vAlign w:val="center"/>
          </w:tcPr>
          <w:p w:rsidR="00AC1A73" w:rsidRPr="00475FAF" w:rsidRDefault="00BF2B90" w:rsidP="00E122C6">
            <w:pPr>
              <w:jc w:val="center"/>
            </w:pPr>
            <w:hyperlink r:id="rId94" w:history="1">
              <w:r w:rsidR="00AC1A73" w:rsidRPr="00285CE0">
                <w:rPr>
                  <w:rStyle w:val="Hyperlink"/>
                </w:rPr>
                <w:t>suleskovac@mpn.gov.rs</w:t>
              </w:r>
            </w:hyperlink>
          </w:p>
        </w:tc>
        <w:tc>
          <w:tcPr>
            <w:tcW w:w="2387" w:type="dxa"/>
            <w:vAlign w:val="center"/>
          </w:tcPr>
          <w:p w:rsidR="00AC1A73" w:rsidRDefault="00AC1A73" w:rsidP="00E122C6">
            <w:pPr>
              <w:jc w:val="center"/>
              <w:rPr>
                <w:lang w:val="sr-Cyrl-CS"/>
              </w:rPr>
            </w:pPr>
            <w:r>
              <w:rPr>
                <w:lang w:val="sr-Cyrl-CS"/>
              </w:rPr>
              <w:t>Благоја Николића 1</w:t>
            </w:r>
          </w:p>
          <w:p w:rsidR="00AC1A73" w:rsidRPr="00475FAF" w:rsidRDefault="00AC1A73" w:rsidP="00E122C6">
            <w:pPr>
              <w:jc w:val="center"/>
              <w:rPr>
                <w:lang w:val="sr-Latn-CS"/>
              </w:rPr>
            </w:pPr>
            <w:r w:rsidRPr="00475FAF">
              <w:t xml:space="preserve">16000 </w:t>
            </w:r>
            <w:r>
              <w:rPr>
                <w:lang w:val="sr-Cyrl-CS"/>
              </w:rPr>
              <w:t>Лесковац</w:t>
            </w:r>
          </w:p>
        </w:tc>
      </w:tr>
      <w:tr w:rsidR="00AC1A73" w:rsidRPr="00475FAF" w:rsidTr="00AC1A73">
        <w:tc>
          <w:tcPr>
            <w:tcW w:w="2178" w:type="dxa"/>
            <w:vAlign w:val="center"/>
          </w:tcPr>
          <w:p w:rsidR="00AC1A73" w:rsidRPr="00A20E89" w:rsidRDefault="00AC1A73" w:rsidP="00E122C6">
            <w:pPr>
              <w:jc w:val="center"/>
              <w:rPr>
                <w:lang w:val="ru-RU"/>
              </w:rPr>
            </w:pPr>
            <w:r w:rsidRPr="002527F7">
              <w:rPr>
                <w:b/>
                <w:bCs/>
                <w:lang w:val="sr-Cyrl-CS"/>
              </w:rPr>
              <w:t xml:space="preserve">Зрењанин                                   </w:t>
            </w:r>
            <w:r w:rsidRPr="002527F7">
              <w:rPr>
                <w:lang w:val="sr-Cyrl-CS"/>
              </w:rPr>
              <w:t xml:space="preserve"> окрузи: Севернобанатски, Средњебанатски и Јужнобанатски</w:t>
            </w:r>
          </w:p>
        </w:tc>
        <w:tc>
          <w:tcPr>
            <w:tcW w:w="2070" w:type="dxa"/>
            <w:vAlign w:val="center"/>
          </w:tcPr>
          <w:p w:rsidR="00AC1A73" w:rsidRPr="00A87C56" w:rsidRDefault="00AC1A73" w:rsidP="00E122C6">
            <w:pPr>
              <w:jc w:val="center"/>
              <w:rPr>
                <w:lang w:val="sr-Cyrl-CS"/>
              </w:rPr>
            </w:pPr>
            <w:r>
              <w:rPr>
                <w:lang w:val="sr-Cyrl-CS"/>
              </w:rPr>
              <w:t>Снежана Олушки Влачић</w:t>
            </w:r>
          </w:p>
        </w:tc>
        <w:tc>
          <w:tcPr>
            <w:tcW w:w="1980" w:type="dxa"/>
            <w:vAlign w:val="center"/>
          </w:tcPr>
          <w:p w:rsidR="00AC1A73" w:rsidRPr="00475FAF" w:rsidRDefault="00AC1A73" w:rsidP="00E122C6">
            <w:pPr>
              <w:jc w:val="center"/>
              <w:rPr>
                <w:lang w:val="sr-Latn-CS"/>
              </w:rPr>
            </w:pPr>
          </w:p>
          <w:p w:rsidR="00AC1A73" w:rsidRPr="00285CE0" w:rsidRDefault="00AC1A73" w:rsidP="00E122C6">
            <w:pPr>
              <w:jc w:val="center"/>
            </w:pPr>
            <w:r w:rsidRPr="00285CE0">
              <w:t>023/566-020</w:t>
            </w:r>
          </w:p>
          <w:p w:rsidR="00AC1A73" w:rsidRPr="00475FAF" w:rsidRDefault="00AC1A73" w:rsidP="00E122C6">
            <w:pPr>
              <w:jc w:val="center"/>
              <w:rPr>
                <w:lang w:val="sr-Latn-CS"/>
              </w:rPr>
            </w:pPr>
            <w:r w:rsidRPr="00475FAF">
              <w:rPr>
                <w:lang w:val="sr-Cyrl-CS"/>
              </w:rPr>
              <w:t>023/510-547</w:t>
            </w:r>
          </w:p>
          <w:p w:rsidR="00AC1A73" w:rsidRPr="00475FAF" w:rsidRDefault="00AC1A73" w:rsidP="00E122C6">
            <w:pPr>
              <w:jc w:val="center"/>
              <w:rPr>
                <w:lang w:val="sr-Cyrl-CS"/>
              </w:rPr>
            </w:pPr>
            <w:r>
              <w:rPr>
                <w:lang w:val="sr-Cyrl-CS"/>
              </w:rPr>
              <w:t xml:space="preserve">ф: </w:t>
            </w:r>
            <w:r w:rsidRPr="00475FAF">
              <w:rPr>
                <w:lang w:val="sr-Cyrl-CS"/>
              </w:rPr>
              <w:t>023/534-192</w:t>
            </w:r>
          </w:p>
          <w:p w:rsidR="00AC1A73" w:rsidRPr="00475FAF" w:rsidRDefault="00AC1A73" w:rsidP="00E122C6">
            <w:pPr>
              <w:jc w:val="center"/>
              <w:rPr>
                <w:color w:val="000000"/>
              </w:rPr>
            </w:pPr>
          </w:p>
        </w:tc>
        <w:tc>
          <w:tcPr>
            <w:tcW w:w="2070" w:type="dxa"/>
            <w:vAlign w:val="center"/>
          </w:tcPr>
          <w:p w:rsidR="00AC1A73" w:rsidRPr="00475FAF" w:rsidRDefault="00BF2B90" w:rsidP="00E122C6">
            <w:pPr>
              <w:jc w:val="center"/>
              <w:rPr>
                <w:bCs/>
              </w:rPr>
            </w:pPr>
            <w:hyperlink r:id="rId95" w:history="1">
              <w:r w:rsidR="00AC1A73" w:rsidRPr="00285CE0">
                <w:rPr>
                  <w:rStyle w:val="Hyperlink"/>
                </w:rPr>
                <w:t>suzrenjanin@mpn.gov.rs</w:t>
              </w:r>
            </w:hyperlink>
          </w:p>
        </w:tc>
        <w:tc>
          <w:tcPr>
            <w:tcW w:w="2387" w:type="dxa"/>
            <w:vAlign w:val="center"/>
          </w:tcPr>
          <w:p w:rsidR="00AC1A73" w:rsidRPr="00475FAF" w:rsidRDefault="00AC1A73" w:rsidP="00E122C6">
            <w:pPr>
              <w:jc w:val="center"/>
              <w:rPr>
                <w:lang w:val="sr-Latn-CS"/>
              </w:rPr>
            </w:pPr>
            <w:r>
              <w:rPr>
                <w:lang w:val="sr-Cyrl-CS"/>
              </w:rPr>
              <w:t>Трг слободе 10</w:t>
            </w:r>
          </w:p>
          <w:p w:rsidR="00AC1A73" w:rsidRPr="00475FAF" w:rsidRDefault="00AC1A73" w:rsidP="00E122C6">
            <w:pPr>
              <w:jc w:val="center"/>
              <w:rPr>
                <w:lang w:val="sr-Latn-CS"/>
              </w:rPr>
            </w:pPr>
            <w:r w:rsidRPr="00475FAF">
              <w:rPr>
                <w:lang w:val="sr-Latn-CS"/>
              </w:rPr>
              <w:t xml:space="preserve">23000 </w:t>
            </w:r>
            <w:r>
              <w:rPr>
                <w:lang w:val="sr-Cyrl-CS"/>
              </w:rPr>
              <w:t>Зрењанин</w:t>
            </w:r>
          </w:p>
        </w:tc>
      </w:tr>
      <w:tr w:rsidR="00AC1A73" w:rsidRPr="00475FAF" w:rsidTr="00AC1A73">
        <w:tc>
          <w:tcPr>
            <w:tcW w:w="2178" w:type="dxa"/>
            <w:vAlign w:val="center"/>
          </w:tcPr>
          <w:p w:rsidR="00AC1A73" w:rsidRPr="002527F7" w:rsidRDefault="00AC1A73" w:rsidP="00E122C6">
            <w:pPr>
              <w:jc w:val="center"/>
              <w:rPr>
                <w:lang w:val="sr-Cyrl-CS"/>
              </w:rPr>
            </w:pPr>
            <w:r w:rsidRPr="002527F7">
              <w:rPr>
                <w:b/>
                <w:bCs/>
                <w:lang w:val="sr-Cyrl-CS"/>
              </w:rPr>
              <w:t>Ниш</w:t>
            </w:r>
          </w:p>
          <w:p w:rsidR="00AC1A73" w:rsidRPr="00A20E89" w:rsidRDefault="00AC1A73" w:rsidP="00E122C6">
            <w:pPr>
              <w:jc w:val="center"/>
              <w:rPr>
                <w:lang w:val="ru-RU"/>
              </w:rPr>
            </w:pPr>
            <w:r w:rsidRPr="002527F7">
              <w:rPr>
                <w:lang w:val="sr-Cyrl-CS"/>
              </w:rPr>
              <w:t>окрузи: Нишавски, Топлички и Пиротски</w:t>
            </w:r>
          </w:p>
        </w:tc>
        <w:tc>
          <w:tcPr>
            <w:tcW w:w="2070" w:type="dxa"/>
            <w:vAlign w:val="center"/>
          </w:tcPr>
          <w:p w:rsidR="00AC1A73" w:rsidRPr="00A87C56" w:rsidRDefault="00AC1A73" w:rsidP="00E122C6">
            <w:pPr>
              <w:jc w:val="center"/>
              <w:rPr>
                <w:lang w:val="sr-Cyrl-CS"/>
              </w:rPr>
            </w:pPr>
            <w:r>
              <w:rPr>
                <w:lang w:val="sr-Cyrl-CS"/>
              </w:rPr>
              <w:t>Драган Гејо</w:t>
            </w:r>
          </w:p>
        </w:tc>
        <w:tc>
          <w:tcPr>
            <w:tcW w:w="1980" w:type="dxa"/>
            <w:vAlign w:val="center"/>
          </w:tcPr>
          <w:p w:rsidR="00AC1A73" w:rsidRPr="00475FAF" w:rsidRDefault="00AC1A73" w:rsidP="00E122C6">
            <w:pPr>
              <w:jc w:val="center"/>
              <w:rPr>
                <w:lang w:val="sr-Cyrl-CS"/>
              </w:rPr>
            </w:pPr>
            <w:r w:rsidRPr="00475FAF">
              <w:rPr>
                <w:lang w:val="sr-Cyrl-CS"/>
              </w:rPr>
              <w:t>018/505-107</w:t>
            </w:r>
          </w:p>
          <w:p w:rsidR="00AC1A73" w:rsidRPr="00475FAF" w:rsidRDefault="00AC1A73" w:rsidP="00E122C6">
            <w:pPr>
              <w:jc w:val="center"/>
              <w:rPr>
                <w:lang w:val="sr-Cyrl-CS"/>
              </w:rPr>
            </w:pPr>
            <w:r w:rsidRPr="00475FAF">
              <w:rPr>
                <w:lang w:val="sr-Cyrl-CS"/>
              </w:rPr>
              <w:t>018/505-150</w:t>
            </w:r>
          </w:p>
          <w:p w:rsidR="00AC1A73" w:rsidRPr="00475FAF" w:rsidRDefault="00AC1A73" w:rsidP="00E122C6">
            <w:pPr>
              <w:jc w:val="center"/>
              <w:rPr>
                <w:color w:val="000000"/>
                <w:lang w:val="sr-Latn-CS"/>
              </w:rPr>
            </w:pPr>
            <w:r>
              <w:rPr>
                <w:lang w:val="sr-Cyrl-CS"/>
              </w:rPr>
              <w:t xml:space="preserve">ф: </w:t>
            </w:r>
            <w:r w:rsidRPr="00475FAF">
              <w:rPr>
                <w:lang w:val="sr-Cyrl-CS"/>
              </w:rPr>
              <w:t>018/ 523-742</w:t>
            </w:r>
          </w:p>
        </w:tc>
        <w:tc>
          <w:tcPr>
            <w:tcW w:w="2070" w:type="dxa"/>
            <w:vAlign w:val="center"/>
          </w:tcPr>
          <w:p w:rsidR="00AC1A73" w:rsidRPr="00BE24C9" w:rsidRDefault="00BF2B90" w:rsidP="00E122C6">
            <w:pPr>
              <w:jc w:val="center"/>
              <w:rPr>
                <w:b/>
                <w:bCs/>
                <w:color w:val="FF0000"/>
                <w:lang w:val="sr-Latn-CS"/>
              </w:rPr>
            </w:pPr>
            <w:hyperlink r:id="rId96" w:history="1">
              <w:r w:rsidR="00AC1A73" w:rsidRPr="00285CE0">
                <w:rPr>
                  <w:rStyle w:val="Hyperlink"/>
                </w:rPr>
                <w:t>sunis@mpn.gov.rs</w:t>
              </w:r>
            </w:hyperlink>
          </w:p>
        </w:tc>
        <w:tc>
          <w:tcPr>
            <w:tcW w:w="2387" w:type="dxa"/>
            <w:vAlign w:val="center"/>
          </w:tcPr>
          <w:p w:rsidR="00AC1A73" w:rsidRPr="00475FAF" w:rsidRDefault="00AC1A73" w:rsidP="00E122C6">
            <w:pPr>
              <w:jc w:val="center"/>
              <w:rPr>
                <w:lang w:val="sr-Latn-CS"/>
              </w:rPr>
            </w:pPr>
            <w:r>
              <w:rPr>
                <w:lang w:val="sr-Cyrl-CS"/>
              </w:rPr>
              <w:t>Страхињића</w:t>
            </w:r>
            <w:r w:rsidRPr="00475FAF">
              <w:rPr>
                <w:lang w:val="sr-Cyrl-CS"/>
              </w:rPr>
              <w:t xml:space="preserve"> </w:t>
            </w:r>
            <w:r>
              <w:rPr>
                <w:lang w:val="sr-Cyrl-CS"/>
              </w:rPr>
              <w:t>бана</w:t>
            </w:r>
            <w:r w:rsidRPr="00475FAF">
              <w:rPr>
                <w:lang w:val="sr-Cyrl-CS"/>
              </w:rPr>
              <w:t xml:space="preserve"> 1</w:t>
            </w:r>
          </w:p>
          <w:p w:rsidR="00AC1A73" w:rsidRPr="00475FAF" w:rsidRDefault="00AC1A73" w:rsidP="00E122C6">
            <w:pPr>
              <w:jc w:val="center"/>
              <w:rPr>
                <w:lang w:val="sr-Cyrl-CS"/>
              </w:rPr>
            </w:pPr>
            <w:r w:rsidRPr="00475FAF">
              <w:rPr>
                <w:lang w:val="sr-Latn-CS"/>
              </w:rPr>
              <w:t xml:space="preserve">18000 </w:t>
            </w:r>
            <w:r>
              <w:rPr>
                <w:lang w:val="sr-Cyrl-CS"/>
              </w:rPr>
              <w:t>Ниш</w:t>
            </w:r>
          </w:p>
        </w:tc>
      </w:tr>
      <w:tr w:rsidR="00AC1A73" w:rsidRPr="00475FAF" w:rsidTr="00AC1A73">
        <w:tc>
          <w:tcPr>
            <w:tcW w:w="2178" w:type="dxa"/>
            <w:vAlign w:val="center"/>
          </w:tcPr>
          <w:p w:rsidR="00AC1A73" w:rsidRDefault="00AC1A73" w:rsidP="00E122C6">
            <w:pPr>
              <w:jc w:val="center"/>
              <w:rPr>
                <w:lang w:val="sr-Cyrl-CS"/>
              </w:rPr>
            </w:pPr>
            <w:r w:rsidRPr="002527F7">
              <w:rPr>
                <w:b/>
                <w:bCs/>
                <w:lang w:val="sr-Cyrl-CS"/>
              </w:rPr>
              <w:t>Косовска Митровица</w:t>
            </w:r>
          </w:p>
          <w:p w:rsidR="00AC1A73" w:rsidRDefault="00AC1A73" w:rsidP="00E122C6">
            <w:pPr>
              <w:widowControl w:val="0"/>
              <w:tabs>
                <w:tab w:val="left" w:pos="709"/>
              </w:tabs>
              <w:spacing w:line="260" w:lineRule="exact"/>
              <w:contextualSpacing/>
              <w:jc w:val="center"/>
              <w:rPr>
                <w:lang w:val="sr-Cyrl-CS"/>
              </w:rPr>
            </w:pPr>
            <w:r>
              <w:rPr>
                <w:lang w:val="sr-Cyrl-CS"/>
              </w:rPr>
              <w:t>окрузи:</w:t>
            </w:r>
          </w:p>
          <w:p w:rsidR="00AC1A73" w:rsidRPr="00277966" w:rsidRDefault="00AC1A73" w:rsidP="00E122C6">
            <w:pPr>
              <w:widowControl w:val="0"/>
              <w:tabs>
                <w:tab w:val="left" w:pos="709"/>
              </w:tabs>
              <w:spacing w:line="260" w:lineRule="exact"/>
              <w:contextualSpacing/>
              <w:jc w:val="center"/>
              <w:rPr>
                <w:lang w:val="sr-Cyrl-CS"/>
              </w:rPr>
            </w:pPr>
            <w:r w:rsidRPr="00F80DD9">
              <w:rPr>
                <w:lang w:val="sr-Cyrl-CS"/>
              </w:rPr>
              <w:t>Пећки, Призренски, Косовско-Митровачки</w:t>
            </w:r>
            <w:r>
              <w:rPr>
                <w:lang w:val="sr-Cyrl-CS"/>
              </w:rPr>
              <w:t xml:space="preserve">, Косовски  и Косовско- </w:t>
            </w:r>
            <w:r>
              <w:rPr>
                <w:lang w:val="sr-Cyrl-CS"/>
              </w:rPr>
              <w:lastRenderedPageBreak/>
              <w:t>Поморавски</w:t>
            </w:r>
          </w:p>
        </w:tc>
        <w:tc>
          <w:tcPr>
            <w:tcW w:w="2070" w:type="dxa"/>
            <w:vAlign w:val="center"/>
          </w:tcPr>
          <w:p w:rsidR="00AC1A73" w:rsidRPr="00143562" w:rsidRDefault="00AC1A73" w:rsidP="00E122C6">
            <w:pPr>
              <w:jc w:val="center"/>
              <w:rPr>
                <w:lang w:val="ru-RU"/>
              </w:rPr>
            </w:pPr>
            <w:r>
              <w:rPr>
                <w:lang w:val="ru-RU"/>
              </w:rPr>
              <w:lastRenderedPageBreak/>
              <w:t>Јасмина Дедић</w:t>
            </w:r>
          </w:p>
        </w:tc>
        <w:tc>
          <w:tcPr>
            <w:tcW w:w="1980" w:type="dxa"/>
            <w:vAlign w:val="center"/>
          </w:tcPr>
          <w:p w:rsidR="00AC1A73" w:rsidRDefault="00AC1A73" w:rsidP="00E122C6">
            <w:pPr>
              <w:jc w:val="center"/>
              <w:rPr>
                <w:lang w:val="sr-Cyrl-CS"/>
              </w:rPr>
            </w:pPr>
            <w:r w:rsidRPr="00475FAF">
              <w:rPr>
                <w:lang w:val="sr-Cyrl-CS"/>
              </w:rPr>
              <w:t>028/424-359</w:t>
            </w:r>
          </w:p>
          <w:p w:rsidR="00AC1A73" w:rsidRPr="00475FAF" w:rsidRDefault="00AC1A73" w:rsidP="00E122C6">
            <w:pPr>
              <w:jc w:val="center"/>
              <w:rPr>
                <w:lang w:val="sr-Cyrl-CS"/>
              </w:rPr>
            </w:pPr>
            <w:r>
              <w:rPr>
                <w:lang w:val="sr-Cyrl-CS"/>
              </w:rPr>
              <w:t>ф: 028/424-359</w:t>
            </w:r>
          </w:p>
        </w:tc>
        <w:tc>
          <w:tcPr>
            <w:tcW w:w="2070" w:type="dxa"/>
            <w:vAlign w:val="center"/>
          </w:tcPr>
          <w:p w:rsidR="00AC1A73" w:rsidRPr="00475FAF" w:rsidRDefault="00BF2B90" w:rsidP="00E122C6">
            <w:pPr>
              <w:jc w:val="center"/>
              <w:rPr>
                <w:b/>
                <w:bCs/>
                <w:color w:val="FF0000"/>
              </w:rPr>
            </w:pPr>
            <w:hyperlink r:id="rId97" w:history="1">
              <w:r w:rsidR="00AC1A73" w:rsidRPr="00285CE0">
                <w:rPr>
                  <w:rStyle w:val="Hyperlink"/>
                </w:rPr>
                <w:t>sukosovskamitrovica@mpn.gov.rs</w:t>
              </w:r>
            </w:hyperlink>
          </w:p>
        </w:tc>
        <w:tc>
          <w:tcPr>
            <w:tcW w:w="2387" w:type="dxa"/>
            <w:vAlign w:val="center"/>
          </w:tcPr>
          <w:p w:rsidR="00AC1A73" w:rsidRPr="00475FAF" w:rsidRDefault="00AC1A73" w:rsidP="00E122C6">
            <w:pPr>
              <w:jc w:val="center"/>
              <w:rPr>
                <w:lang w:val="sr-Latn-CS"/>
              </w:rPr>
            </w:pPr>
            <w:r>
              <w:rPr>
                <w:lang w:val="sr-Cyrl-CS"/>
              </w:rPr>
              <w:t>Џона</w:t>
            </w:r>
            <w:r w:rsidRPr="00475FAF">
              <w:rPr>
                <w:lang w:val="sr-Cyrl-CS"/>
              </w:rPr>
              <w:t xml:space="preserve"> </w:t>
            </w:r>
            <w:r>
              <w:rPr>
                <w:lang w:val="sr-Cyrl-CS"/>
              </w:rPr>
              <w:t>Кенедија</w:t>
            </w:r>
            <w:r w:rsidRPr="00475FAF">
              <w:rPr>
                <w:lang w:val="sr-Cyrl-CS"/>
              </w:rPr>
              <w:t xml:space="preserve"> 17</w:t>
            </w:r>
          </w:p>
          <w:p w:rsidR="00AC1A73" w:rsidRPr="00475FAF" w:rsidRDefault="00AC1A73" w:rsidP="00E122C6">
            <w:pPr>
              <w:jc w:val="center"/>
              <w:rPr>
                <w:lang w:val="sr-Cyrl-CS"/>
              </w:rPr>
            </w:pPr>
            <w:r w:rsidRPr="00475FAF">
              <w:rPr>
                <w:lang w:val="sr-Latn-CS"/>
              </w:rPr>
              <w:t xml:space="preserve">38220 </w:t>
            </w:r>
            <w:r>
              <w:rPr>
                <w:lang w:val="sr-Cyrl-CS"/>
              </w:rPr>
              <w:t>Косовска</w:t>
            </w:r>
            <w:r w:rsidRPr="00475FAF">
              <w:rPr>
                <w:lang w:val="sr-Cyrl-CS"/>
              </w:rPr>
              <w:t xml:space="preserve"> </w:t>
            </w:r>
            <w:r>
              <w:rPr>
                <w:lang w:val="sr-Cyrl-CS"/>
              </w:rPr>
              <w:t>Митровица</w:t>
            </w:r>
          </w:p>
        </w:tc>
      </w:tr>
      <w:tr w:rsidR="00AC1A73" w:rsidRPr="00475FAF" w:rsidTr="00AC1A73">
        <w:tc>
          <w:tcPr>
            <w:tcW w:w="2178" w:type="dxa"/>
            <w:vAlign w:val="center"/>
          </w:tcPr>
          <w:p w:rsidR="00AC1A73" w:rsidRPr="002527F7" w:rsidRDefault="00AC1A73" w:rsidP="00E122C6">
            <w:pPr>
              <w:jc w:val="center"/>
            </w:pPr>
            <w:r w:rsidRPr="002527F7">
              <w:rPr>
                <w:b/>
                <w:bCs/>
                <w:lang w:val="sr-Cyrl-CS"/>
              </w:rPr>
              <w:lastRenderedPageBreak/>
              <w:t>Београд</w:t>
            </w:r>
            <w:r w:rsidRPr="002527F7">
              <w:rPr>
                <w:lang w:val="sr-Cyrl-CS"/>
              </w:rPr>
              <w:t xml:space="preserve">                       </w:t>
            </w:r>
            <w:r>
              <w:rPr>
                <w:lang w:val="sr-Cyrl-CS"/>
              </w:rPr>
              <w:t xml:space="preserve">                      подручје г</w:t>
            </w:r>
            <w:r w:rsidRPr="002527F7">
              <w:rPr>
                <w:lang w:val="sr-Cyrl-CS"/>
              </w:rPr>
              <w:t>рада Београда</w:t>
            </w:r>
          </w:p>
        </w:tc>
        <w:tc>
          <w:tcPr>
            <w:tcW w:w="2070" w:type="dxa"/>
            <w:vAlign w:val="center"/>
          </w:tcPr>
          <w:p w:rsidR="00AC1A73" w:rsidRPr="00D95631" w:rsidRDefault="00AC1A73" w:rsidP="00E122C6">
            <w:pPr>
              <w:jc w:val="center"/>
              <w:rPr>
                <w:lang w:val="sr-Cyrl-CS"/>
              </w:rPr>
            </w:pPr>
            <w:r>
              <w:rPr>
                <w:lang w:val="sr-Cyrl-CS"/>
              </w:rPr>
              <w:t>Душан Кићовић</w:t>
            </w:r>
          </w:p>
        </w:tc>
        <w:tc>
          <w:tcPr>
            <w:tcW w:w="1980" w:type="dxa"/>
            <w:vAlign w:val="center"/>
          </w:tcPr>
          <w:p w:rsidR="00AC1A73" w:rsidRDefault="00AC1A73" w:rsidP="00E122C6">
            <w:pPr>
              <w:jc w:val="center"/>
              <w:rPr>
                <w:lang w:val="sr-Cyrl-CS"/>
              </w:rPr>
            </w:pPr>
            <w:r w:rsidRPr="00475FAF">
              <w:rPr>
                <w:lang w:val="sr-Cyrl-CS"/>
              </w:rPr>
              <w:t>011/3806-916</w:t>
            </w:r>
          </w:p>
          <w:p w:rsidR="00AC1A73" w:rsidRDefault="00AC1A73" w:rsidP="00E122C6">
            <w:pPr>
              <w:jc w:val="center"/>
              <w:rPr>
                <w:lang w:val="sr-Cyrl-CS"/>
              </w:rPr>
            </w:pPr>
            <w:r w:rsidRPr="00475FAF">
              <w:rPr>
                <w:lang w:val="sr-Cyrl-CS"/>
              </w:rPr>
              <w:t xml:space="preserve">011/2401-911              </w:t>
            </w:r>
          </w:p>
          <w:p w:rsidR="00AC1A73" w:rsidRPr="00475FAF" w:rsidRDefault="00AC1A73" w:rsidP="00E122C6">
            <w:pPr>
              <w:jc w:val="center"/>
              <w:rPr>
                <w:color w:val="000000"/>
              </w:rPr>
            </w:pPr>
            <w:r>
              <w:rPr>
                <w:lang w:val="sr-Cyrl-CS"/>
              </w:rPr>
              <w:t>ф: 011/2401-911 лок. 239</w:t>
            </w:r>
          </w:p>
        </w:tc>
        <w:tc>
          <w:tcPr>
            <w:tcW w:w="2070" w:type="dxa"/>
            <w:vAlign w:val="center"/>
          </w:tcPr>
          <w:p w:rsidR="00AC1A73" w:rsidRPr="00475FAF" w:rsidRDefault="00BF2B90" w:rsidP="00E122C6">
            <w:pPr>
              <w:jc w:val="center"/>
              <w:rPr>
                <w:b/>
                <w:bCs/>
                <w:color w:val="FF0000"/>
              </w:rPr>
            </w:pPr>
            <w:hyperlink r:id="rId98" w:history="1">
              <w:r w:rsidR="00AC1A73" w:rsidRPr="00F57F26">
                <w:rPr>
                  <w:rStyle w:val="Hyperlink"/>
                </w:rPr>
                <w:t>subeograd@mpn.gov.rs</w:t>
              </w:r>
            </w:hyperlink>
            <w:r w:rsidR="00AC1A73">
              <w:rPr>
                <w:b/>
                <w:bCs/>
                <w:color w:val="FF0000"/>
              </w:rPr>
              <w:t xml:space="preserve"> </w:t>
            </w:r>
          </w:p>
        </w:tc>
        <w:tc>
          <w:tcPr>
            <w:tcW w:w="2387" w:type="dxa"/>
            <w:vAlign w:val="center"/>
          </w:tcPr>
          <w:p w:rsidR="00AC1A73" w:rsidRPr="00475FAF" w:rsidRDefault="00AC1A73" w:rsidP="00E122C6">
            <w:pPr>
              <w:jc w:val="center"/>
              <w:rPr>
                <w:lang w:val="sr-Latn-CS"/>
              </w:rPr>
            </w:pPr>
            <w:r>
              <w:rPr>
                <w:lang w:val="sr-Cyrl-CS"/>
              </w:rPr>
              <w:t>Захумска</w:t>
            </w:r>
            <w:r w:rsidRPr="00475FAF">
              <w:rPr>
                <w:lang w:val="sr-Cyrl-CS"/>
              </w:rPr>
              <w:t xml:space="preserve"> 14</w:t>
            </w:r>
          </w:p>
          <w:p w:rsidR="00AC1A73" w:rsidRPr="00475FAF" w:rsidRDefault="00AC1A73" w:rsidP="00E122C6">
            <w:pPr>
              <w:jc w:val="center"/>
              <w:rPr>
                <w:lang w:val="sr-Cyrl-CS"/>
              </w:rPr>
            </w:pPr>
            <w:r w:rsidRPr="00475FAF">
              <w:rPr>
                <w:lang w:val="sr-Latn-CS"/>
              </w:rPr>
              <w:t xml:space="preserve">11000 </w:t>
            </w:r>
            <w:r>
              <w:rPr>
                <w:lang w:val="sr-Cyrl-CS"/>
              </w:rPr>
              <w:t>Београд</w:t>
            </w:r>
          </w:p>
          <w:p w:rsidR="00AC1A73" w:rsidRPr="00475FAF" w:rsidRDefault="00AC1A73" w:rsidP="00E122C6">
            <w:pPr>
              <w:jc w:val="center"/>
            </w:pPr>
          </w:p>
        </w:tc>
      </w:tr>
    </w:tbl>
    <w:p w:rsidR="00366223" w:rsidRDefault="00366223" w:rsidP="00E122C6">
      <w:pPr>
        <w:widowControl w:val="0"/>
        <w:tabs>
          <w:tab w:val="left" w:pos="0"/>
          <w:tab w:val="left" w:pos="900"/>
        </w:tabs>
        <w:spacing w:line="260" w:lineRule="exact"/>
        <w:contextualSpacing/>
        <w:jc w:val="both"/>
        <w:rPr>
          <w:lang w:val="sr-Latn-CS"/>
        </w:rPr>
      </w:pPr>
      <w:r w:rsidRPr="00277966">
        <w:rPr>
          <w:lang w:val="sr-Latn-CS"/>
        </w:rPr>
        <w:t xml:space="preserve">У Школској управи обављају се послови који се односе на: стручно-педагошки надзор у установама; </w:t>
      </w:r>
      <w:r w:rsidRPr="00277966">
        <w:rPr>
          <w:lang w:val="sr-Cyrl-RS"/>
        </w:rPr>
        <w:t xml:space="preserve">спољашње вредновање квалитета рада установа; </w:t>
      </w:r>
      <w:r w:rsidRPr="00277966">
        <w:rPr>
          <w:lang w:val="sr-Latn-CS"/>
        </w:rPr>
        <w:t xml:space="preserve">старање о листама запослених у установама образовања и васпитања који остварују право на преузимање при школској управи; координирање стручног усавршавања наставника, васпитача и стручних сарадника, директора и секретара установа; давање подршке развојном планирању, </w:t>
      </w:r>
      <w:r w:rsidRPr="00277966">
        <w:rPr>
          <w:lang w:val="sr-Cyrl-RS"/>
        </w:rPr>
        <w:t xml:space="preserve">самовредновању, </w:t>
      </w:r>
      <w:r w:rsidRPr="00277966">
        <w:rPr>
          <w:lang w:val="sr-Latn-CS"/>
        </w:rPr>
        <w:t>развоју предшколског, школског и васпитног програма и осигурању квалитета образовања; учествовање у припремама плана развоја образовања и васпитања за подручје за које је образовања школска управа и праћење његовог остваривања; обезбеђивање свих услова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 остваривање сарадње са локалном самоуправом у вези са обезбеђивањем средстава из буџета намењених за стручно усавршавање запослених у установама; стручну обраду предмета и представки у вези са вршењем стручно-педагошког надзора  и друге послове у складу са законом.</w:t>
      </w:r>
    </w:p>
    <w:p w:rsidR="002C67AE" w:rsidRPr="00A2719A" w:rsidRDefault="002C67AE" w:rsidP="00E122C6">
      <w:pPr>
        <w:widowControl w:val="0"/>
        <w:tabs>
          <w:tab w:val="left" w:pos="0"/>
          <w:tab w:val="left" w:pos="709"/>
        </w:tabs>
        <w:jc w:val="both"/>
        <w:rPr>
          <w:lang w:val="sr-Latn-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2160"/>
        <w:gridCol w:w="2160"/>
        <w:gridCol w:w="2117"/>
      </w:tblGrid>
      <w:tr w:rsidR="002C67AE" w:rsidRPr="00F85E69" w:rsidTr="00277966">
        <w:tc>
          <w:tcPr>
            <w:tcW w:w="10685" w:type="dxa"/>
            <w:gridSpan w:val="5"/>
            <w:shd w:val="clear" w:color="auto" w:fill="808080" w:themeFill="background1" w:themeFillShade="80"/>
            <w:vAlign w:val="center"/>
          </w:tcPr>
          <w:p w:rsidR="002C67AE" w:rsidRPr="00277966" w:rsidRDefault="002C67AE" w:rsidP="00E122C6">
            <w:pPr>
              <w:widowControl w:val="0"/>
              <w:contextualSpacing/>
              <w:jc w:val="center"/>
              <w:rPr>
                <w:b/>
                <w:bCs/>
                <w:color w:val="FFFFFF" w:themeColor="background1"/>
                <w:lang w:val="ru-RU"/>
              </w:rPr>
            </w:pPr>
            <w:r w:rsidRPr="00277966">
              <w:rPr>
                <w:b/>
                <w:bCs/>
                <w:color w:val="FFFFFF" w:themeColor="background1"/>
                <w:lang w:val="sr-Cyrl-CS"/>
              </w:rPr>
              <w:t>Група за стручно-педагошки надзор</w:t>
            </w:r>
          </w:p>
        </w:tc>
      </w:tr>
      <w:tr w:rsidR="002C67AE" w:rsidRPr="00475FAF" w:rsidTr="00277966">
        <w:tc>
          <w:tcPr>
            <w:tcW w:w="2178" w:type="dxa"/>
            <w:vAlign w:val="center"/>
          </w:tcPr>
          <w:p w:rsidR="002C67AE" w:rsidRPr="002527F7" w:rsidRDefault="002C67AE" w:rsidP="00E122C6">
            <w:pPr>
              <w:jc w:val="center"/>
            </w:pPr>
            <w:r w:rsidRPr="002527F7">
              <w:rPr>
                <w:lang w:val="sr-Cyrl-CS"/>
              </w:rPr>
              <w:t>Седиште групе</w:t>
            </w:r>
          </w:p>
        </w:tc>
        <w:tc>
          <w:tcPr>
            <w:tcW w:w="2070" w:type="dxa"/>
            <w:vAlign w:val="center"/>
          </w:tcPr>
          <w:p w:rsidR="002C67AE" w:rsidRPr="00475FAF" w:rsidRDefault="002C67AE" w:rsidP="00E122C6">
            <w:pPr>
              <w:jc w:val="center"/>
            </w:pPr>
            <w:r>
              <w:rPr>
                <w:lang w:val="sr-Cyrl-CS"/>
              </w:rPr>
              <w:t>Име</w:t>
            </w:r>
            <w:r w:rsidRPr="00475FAF">
              <w:rPr>
                <w:lang w:val="sr-Cyrl-CS"/>
              </w:rPr>
              <w:t xml:space="preserve"> </w:t>
            </w:r>
            <w:r>
              <w:rPr>
                <w:lang w:val="sr-Cyrl-CS"/>
              </w:rPr>
              <w:t>и</w:t>
            </w:r>
            <w:r w:rsidRPr="00475FAF">
              <w:rPr>
                <w:lang w:val="sr-Cyrl-CS"/>
              </w:rPr>
              <w:t xml:space="preserve"> </w:t>
            </w:r>
            <w:r>
              <w:rPr>
                <w:lang w:val="sr-Cyrl-CS"/>
              </w:rPr>
              <w:t>презиме</w:t>
            </w:r>
            <w:r w:rsidRPr="00475FAF">
              <w:rPr>
                <w:lang w:val="sr-Cyrl-CS"/>
              </w:rPr>
              <w:t xml:space="preserve"> </w:t>
            </w:r>
            <w:r>
              <w:rPr>
                <w:lang w:val="sr-Cyrl-CS"/>
              </w:rPr>
              <w:t>руководиоца</w:t>
            </w:r>
          </w:p>
        </w:tc>
        <w:tc>
          <w:tcPr>
            <w:tcW w:w="2160" w:type="dxa"/>
            <w:vAlign w:val="center"/>
          </w:tcPr>
          <w:p w:rsidR="002C67AE" w:rsidRPr="00475FAF" w:rsidRDefault="002C67AE" w:rsidP="00E122C6">
            <w:pPr>
              <w:jc w:val="center"/>
            </w:pPr>
            <w:r>
              <w:rPr>
                <w:lang w:val="sr-Cyrl-CS"/>
              </w:rPr>
              <w:t>Телефон</w:t>
            </w:r>
            <w:r w:rsidRPr="00475FAF">
              <w:rPr>
                <w:lang w:val="sr-Cyrl-CS"/>
              </w:rPr>
              <w:t>/</w:t>
            </w:r>
            <w:r>
              <w:rPr>
                <w:lang w:val="sr-Cyrl-CS"/>
              </w:rPr>
              <w:t>факс</w:t>
            </w:r>
          </w:p>
        </w:tc>
        <w:tc>
          <w:tcPr>
            <w:tcW w:w="2160" w:type="dxa"/>
            <w:vAlign w:val="center"/>
          </w:tcPr>
          <w:p w:rsidR="002C67AE" w:rsidRPr="00475FAF" w:rsidRDefault="002C67AE" w:rsidP="00E122C6">
            <w:pPr>
              <w:jc w:val="center"/>
            </w:pPr>
            <w:r>
              <w:rPr>
                <w:lang w:val="sr-Cyrl-CS"/>
              </w:rPr>
              <w:t>Е</w:t>
            </w:r>
            <w:r w:rsidRPr="00475FAF">
              <w:rPr>
                <w:lang w:val="sr-Cyrl-CS"/>
              </w:rPr>
              <w:t>-</w:t>
            </w:r>
            <w:r>
              <w:rPr>
                <w:lang w:val="sr-Cyrl-CS"/>
              </w:rPr>
              <w:t>маил</w:t>
            </w:r>
          </w:p>
        </w:tc>
        <w:tc>
          <w:tcPr>
            <w:tcW w:w="2117" w:type="dxa"/>
            <w:vAlign w:val="center"/>
          </w:tcPr>
          <w:p w:rsidR="002C67AE" w:rsidRPr="00475FAF" w:rsidRDefault="002C67AE" w:rsidP="00E122C6">
            <w:pPr>
              <w:jc w:val="center"/>
            </w:pPr>
            <w:r>
              <w:rPr>
                <w:lang w:val="sr-Cyrl-CS"/>
              </w:rPr>
              <w:t>Адреса</w:t>
            </w:r>
          </w:p>
        </w:tc>
      </w:tr>
      <w:tr w:rsidR="002C67AE" w:rsidRPr="00475FAF" w:rsidTr="00277966">
        <w:tc>
          <w:tcPr>
            <w:tcW w:w="2178" w:type="dxa"/>
            <w:vAlign w:val="center"/>
          </w:tcPr>
          <w:p w:rsidR="002C67AE" w:rsidRPr="002527F7" w:rsidRDefault="002C67AE" w:rsidP="00E122C6">
            <w:pPr>
              <w:jc w:val="center"/>
              <w:rPr>
                <w:b/>
                <w:bCs/>
                <w:lang w:val="sr-Cyrl-CS"/>
              </w:rPr>
            </w:pPr>
            <w:r w:rsidRPr="002527F7">
              <w:rPr>
                <w:b/>
                <w:bCs/>
                <w:lang w:val="sr-Cyrl-CS"/>
              </w:rPr>
              <w:t>Нови Пазар</w:t>
            </w:r>
          </w:p>
          <w:p w:rsidR="002C67AE" w:rsidRPr="00A20E89" w:rsidRDefault="002C67AE" w:rsidP="00E122C6">
            <w:pPr>
              <w:jc w:val="center"/>
              <w:rPr>
                <w:lang w:val="ru-RU"/>
              </w:rPr>
            </w:pPr>
            <w:r w:rsidRPr="002527F7">
              <w:rPr>
                <w:lang w:val="ru-RU"/>
              </w:rPr>
              <w:t>за општине Нови Пазар, Сјеница</w:t>
            </w:r>
            <w:r w:rsidRPr="002527F7">
              <w:rPr>
                <w:lang w:val="sr-Latn-CS"/>
              </w:rPr>
              <w:t xml:space="preserve"> и</w:t>
            </w:r>
            <w:r w:rsidRPr="002527F7">
              <w:rPr>
                <w:lang w:val="ru-RU"/>
              </w:rPr>
              <w:t xml:space="preserve"> Тутин</w:t>
            </w:r>
          </w:p>
        </w:tc>
        <w:tc>
          <w:tcPr>
            <w:tcW w:w="2070" w:type="dxa"/>
            <w:vAlign w:val="center"/>
          </w:tcPr>
          <w:p w:rsidR="002C67AE" w:rsidRPr="00A87C56" w:rsidRDefault="002C67AE" w:rsidP="00E122C6">
            <w:pPr>
              <w:jc w:val="center"/>
              <w:rPr>
                <w:lang w:val="sr-Cyrl-CS"/>
              </w:rPr>
            </w:pPr>
            <w:r>
              <w:rPr>
                <w:lang w:val="sr-Cyrl-CS"/>
              </w:rPr>
              <w:t>Менсур Мемић</w:t>
            </w:r>
          </w:p>
        </w:tc>
        <w:tc>
          <w:tcPr>
            <w:tcW w:w="2160" w:type="dxa"/>
            <w:vAlign w:val="center"/>
          </w:tcPr>
          <w:p w:rsidR="002C67AE" w:rsidRDefault="002C67AE" w:rsidP="00E122C6">
            <w:pPr>
              <w:jc w:val="center"/>
              <w:rPr>
                <w:lang w:val="sr-Cyrl-CS"/>
              </w:rPr>
            </w:pPr>
            <w:r w:rsidRPr="00475FAF">
              <w:rPr>
                <w:lang w:val="sr-Cyrl-CS"/>
              </w:rPr>
              <w:t>020/323-676</w:t>
            </w:r>
          </w:p>
          <w:p w:rsidR="002C67AE" w:rsidRPr="00475FAF" w:rsidRDefault="002C67AE" w:rsidP="00E122C6">
            <w:pPr>
              <w:jc w:val="center"/>
              <w:rPr>
                <w:lang w:val="sr-Cyrl-CS"/>
              </w:rPr>
            </w:pPr>
            <w:r w:rsidRPr="00475FAF">
              <w:rPr>
                <w:lang w:val="sr-Cyrl-CS"/>
              </w:rPr>
              <w:t>020/323-657</w:t>
            </w:r>
          </w:p>
          <w:p w:rsidR="002C67AE" w:rsidRPr="00475FAF" w:rsidRDefault="002C67AE" w:rsidP="00E122C6">
            <w:pPr>
              <w:jc w:val="center"/>
              <w:rPr>
                <w:color w:val="000000"/>
              </w:rPr>
            </w:pPr>
          </w:p>
        </w:tc>
        <w:tc>
          <w:tcPr>
            <w:tcW w:w="2160" w:type="dxa"/>
            <w:vAlign w:val="center"/>
          </w:tcPr>
          <w:p w:rsidR="002C67AE" w:rsidRPr="00274770" w:rsidRDefault="00BF2B90" w:rsidP="00E122C6">
            <w:pPr>
              <w:jc w:val="center"/>
            </w:pPr>
            <w:hyperlink r:id="rId99" w:history="1">
              <w:r w:rsidR="002C67AE" w:rsidRPr="00285CE0">
                <w:rPr>
                  <w:rStyle w:val="Hyperlink"/>
                </w:rPr>
                <w:t>sunovipazar@mpn.gov.rs</w:t>
              </w:r>
            </w:hyperlink>
          </w:p>
        </w:tc>
        <w:tc>
          <w:tcPr>
            <w:tcW w:w="2117" w:type="dxa"/>
            <w:vAlign w:val="center"/>
          </w:tcPr>
          <w:p w:rsidR="002C67AE" w:rsidRPr="00475FAF" w:rsidRDefault="002C67AE" w:rsidP="00E122C6">
            <w:pPr>
              <w:jc w:val="center"/>
            </w:pPr>
            <w:r w:rsidRPr="00475FAF">
              <w:rPr>
                <w:lang w:val="sr-Cyrl-CS"/>
              </w:rPr>
              <w:t xml:space="preserve">7. </w:t>
            </w:r>
            <w:r>
              <w:rPr>
                <w:lang w:val="sr-Cyrl-CS"/>
              </w:rPr>
              <w:t>Јула</w:t>
            </w:r>
            <w:r w:rsidRPr="00475FAF">
              <w:rPr>
                <w:lang w:val="sr-Cyrl-CS"/>
              </w:rPr>
              <w:t xml:space="preserve"> </w:t>
            </w:r>
            <w:r>
              <w:rPr>
                <w:lang w:val="sr-Cyrl-CS"/>
              </w:rPr>
              <w:t>бб</w:t>
            </w:r>
          </w:p>
          <w:p w:rsidR="002C67AE" w:rsidRPr="00475FAF" w:rsidRDefault="002C67AE" w:rsidP="00E122C6">
            <w:pPr>
              <w:jc w:val="center"/>
              <w:rPr>
                <w:lang w:val="sr-Cyrl-CS"/>
              </w:rPr>
            </w:pPr>
            <w:r w:rsidRPr="00475FAF">
              <w:rPr>
                <w:lang w:val="sr-Cyrl-CS"/>
              </w:rPr>
              <w:t>363</w:t>
            </w:r>
            <w:r w:rsidRPr="00475FAF">
              <w:t xml:space="preserve">00 </w:t>
            </w:r>
            <w:r>
              <w:rPr>
                <w:lang w:val="sr-Cyrl-CS"/>
              </w:rPr>
              <w:t>Нови</w:t>
            </w:r>
            <w:r w:rsidRPr="00475FAF">
              <w:rPr>
                <w:lang w:val="sr-Cyrl-CS"/>
              </w:rPr>
              <w:t xml:space="preserve"> </w:t>
            </w:r>
            <w:r>
              <w:rPr>
                <w:lang w:val="sr-Cyrl-CS"/>
              </w:rPr>
              <w:t>Пазар</w:t>
            </w:r>
          </w:p>
        </w:tc>
      </w:tr>
    </w:tbl>
    <w:p w:rsidR="00277966" w:rsidRPr="0018586D" w:rsidRDefault="00277966" w:rsidP="00E122C6">
      <w:pPr>
        <w:widowControl w:val="0"/>
        <w:tabs>
          <w:tab w:val="left" w:pos="0"/>
          <w:tab w:val="left" w:pos="900"/>
        </w:tabs>
        <w:spacing w:line="260" w:lineRule="exact"/>
        <w:contextualSpacing/>
        <w:jc w:val="both"/>
        <w:rPr>
          <w:lang w:val="sr-Latn-CS"/>
        </w:rPr>
      </w:pPr>
      <w:r w:rsidRPr="0018586D">
        <w:rPr>
          <w:lang w:val="sr-Latn-CS"/>
        </w:rPr>
        <w:t xml:space="preserve">У Групи за обављање стручно-педагошког надзора обављају се послови који се односе на стручно-педагошки надзор </w:t>
      </w:r>
      <w:r w:rsidRPr="0018586D">
        <w:rPr>
          <w:lang w:val="sr-Cyrl-RS"/>
        </w:rPr>
        <w:t xml:space="preserve">и спољашње вредновање </w:t>
      </w:r>
      <w:r w:rsidRPr="0018586D">
        <w:rPr>
          <w:lang w:val="sr-Latn-CS"/>
        </w:rPr>
        <w:t>у установама и друг</w:t>
      </w:r>
      <w:r w:rsidRPr="0018586D">
        <w:rPr>
          <w:lang w:val="sr-Cyrl-RS"/>
        </w:rPr>
        <w:t>е</w:t>
      </w:r>
      <w:r w:rsidRPr="0018586D">
        <w:rPr>
          <w:lang w:val="sr-Latn-CS"/>
        </w:rPr>
        <w:t xml:space="preserve"> послов</w:t>
      </w:r>
      <w:r w:rsidRPr="0018586D">
        <w:rPr>
          <w:lang w:val="sr-Cyrl-RS"/>
        </w:rPr>
        <w:t>е</w:t>
      </w:r>
      <w:r w:rsidRPr="0018586D">
        <w:rPr>
          <w:lang w:val="sr-Latn-CS"/>
        </w:rPr>
        <w:t xml:space="preserve"> у складу са законом.</w:t>
      </w:r>
    </w:p>
    <w:p w:rsidR="002C67AE" w:rsidRDefault="002C67AE" w:rsidP="00E122C6">
      <w:pPr>
        <w:widowControl w:val="0"/>
        <w:spacing w:line="265" w:lineRule="exact"/>
        <w:contextualSpacing/>
        <w:jc w:val="both"/>
        <w:rPr>
          <w:lang w:val="sr-Cyrl-CS"/>
        </w:rPr>
      </w:pPr>
    </w:p>
    <w:p w:rsidR="00BC0E4E" w:rsidRDefault="00BC0E4E" w:rsidP="00E122C6">
      <w:pPr>
        <w:widowControl w:val="0"/>
        <w:spacing w:line="265" w:lineRule="exact"/>
        <w:contextualSpacing/>
        <w:jc w:val="both"/>
        <w:rPr>
          <w:lang w:val="sr-Cyrl-CS"/>
        </w:rPr>
      </w:pPr>
    </w:p>
    <w:p w:rsidR="00C96835" w:rsidRPr="00475FAF" w:rsidRDefault="00FA77D5" w:rsidP="00E122C6">
      <w:pPr>
        <w:pStyle w:val="Heading1"/>
      </w:pPr>
      <w:bookmarkStart w:id="177" w:name="_Toc280269124"/>
      <w:bookmarkStart w:id="178" w:name="_Toc497132948"/>
      <w:bookmarkStart w:id="179" w:name="_Toc497133614"/>
      <w:bookmarkStart w:id="180" w:name="_Toc497213734"/>
      <w:r w:rsidRPr="00475FAF">
        <w:t>4</w:t>
      </w:r>
      <w:r w:rsidR="00C96835" w:rsidRPr="00475FAF">
        <w:t xml:space="preserve">. </w:t>
      </w:r>
      <w:r w:rsidR="00CC7D24">
        <w:t>ФУНКЦИЈЕ</w:t>
      </w:r>
      <w:r w:rsidR="00C96835" w:rsidRPr="00475FAF">
        <w:t xml:space="preserve"> </w:t>
      </w:r>
      <w:r w:rsidR="00CC7D24">
        <w:t>РУКОВОДИОЦА</w:t>
      </w:r>
      <w:r w:rsidR="00C96835" w:rsidRPr="00475FAF">
        <w:t xml:space="preserve"> </w:t>
      </w:r>
      <w:r w:rsidR="00CC7D24">
        <w:t>МИНИСТАРСТВА</w:t>
      </w:r>
      <w:r w:rsidR="00C96835" w:rsidRPr="00475FAF">
        <w:t xml:space="preserve"> </w:t>
      </w:r>
      <w:r w:rsidR="00CC7D24">
        <w:t>ПРОСВЕТЕ</w:t>
      </w:r>
      <w:bookmarkEnd w:id="177"/>
      <w:r w:rsidR="007E7F84">
        <w:rPr>
          <w:lang w:val="sr-Latn-CS"/>
        </w:rPr>
        <w:t xml:space="preserve">, </w:t>
      </w:r>
      <w:r w:rsidR="00CC7D24">
        <w:t>НАУКЕ</w:t>
      </w:r>
      <w:r w:rsidR="007E7F84">
        <w:t xml:space="preserve"> И </w:t>
      </w:r>
      <w:r w:rsidR="007E7F84" w:rsidRPr="00F07844">
        <w:t>ТЕХНОЛОШКОГ</w:t>
      </w:r>
      <w:r w:rsidR="007E7F84">
        <w:t xml:space="preserve"> РАЗВОЈА</w:t>
      </w:r>
      <w:bookmarkEnd w:id="178"/>
      <w:bookmarkEnd w:id="179"/>
      <w:bookmarkEnd w:id="180"/>
    </w:p>
    <w:p w:rsidR="00C96835" w:rsidRPr="00475FAF" w:rsidRDefault="00C96835" w:rsidP="00E122C6">
      <w:pPr>
        <w:jc w:val="center"/>
        <w:rPr>
          <w:b/>
          <w:spacing w:val="-3"/>
          <w:lang w:val="sr-Cyrl-CS"/>
        </w:rPr>
      </w:pPr>
    </w:p>
    <w:p w:rsidR="00C1741F" w:rsidRPr="00A20E89" w:rsidRDefault="00C1741F" w:rsidP="00E122C6">
      <w:pPr>
        <w:jc w:val="both"/>
        <w:rPr>
          <w:spacing w:val="-4"/>
          <w:lang w:val="ru-RU"/>
        </w:rPr>
      </w:pPr>
      <w:r w:rsidRPr="004C6BE5">
        <w:rPr>
          <w:spacing w:val="-4"/>
          <w:lang w:val="sr-Cyrl-CS"/>
        </w:rPr>
        <w:t xml:space="preserve">Функције руководилаца Министарства као органа државне управе утврђене су чланом 23. – 27. Закона о државној управи („Службени </w:t>
      </w:r>
      <w:r w:rsidR="007645C1">
        <w:rPr>
          <w:spacing w:val="-4"/>
          <w:lang w:val="sr-Cyrl-CS"/>
        </w:rPr>
        <w:t>гласник РС“ број 79/05, 101/07,</w:t>
      </w:r>
      <w:r w:rsidRPr="004C6BE5">
        <w:rPr>
          <w:spacing w:val="-4"/>
          <w:lang w:val="sr-Cyrl-CS"/>
        </w:rPr>
        <w:t xml:space="preserve"> 95/10</w:t>
      </w:r>
      <w:r w:rsidR="007645C1">
        <w:rPr>
          <w:spacing w:val="-4"/>
          <w:lang w:val="sr-Cyrl-CS"/>
        </w:rPr>
        <w:t xml:space="preserve"> и 99/14</w:t>
      </w:r>
      <w:r w:rsidRPr="004C6BE5">
        <w:rPr>
          <w:spacing w:val="-4"/>
          <w:lang w:val="sr-Cyrl-CS"/>
        </w:rPr>
        <w:t xml:space="preserve">). </w:t>
      </w:r>
    </w:p>
    <w:p w:rsidR="00C1741F" w:rsidRPr="00A20E89" w:rsidRDefault="00C1741F" w:rsidP="00E122C6">
      <w:pPr>
        <w:jc w:val="both"/>
        <w:rPr>
          <w:spacing w:val="-4"/>
          <w:lang w:val="ru-RU"/>
        </w:rPr>
      </w:pPr>
    </w:p>
    <w:p w:rsidR="00C1741F" w:rsidRPr="004C6BE5" w:rsidRDefault="00C1741F" w:rsidP="00E122C6">
      <w:pPr>
        <w:jc w:val="both"/>
        <w:rPr>
          <w:spacing w:val="-4"/>
          <w:lang w:val="sr-Cyrl-CS"/>
        </w:rPr>
      </w:pPr>
      <w:r w:rsidRPr="004C6BE5">
        <w:rPr>
          <w:spacing w:val="-4"/>
          <w:lang w:val="sr-Cyrl-CS"/>
        </w:rPr>
        <w:t xml:space="preserve">У складу са чланом 23. Закона о државној управи Министарством руководи </w:t>
      </w:r>
      <w:r w:rsidRPr="004C6BE5">
        <w:rPr>
          <w:b/>
          <w:spacing w:val="-4"/>
          <w:lang w:val="sr-Cyrl-CS"/>
        </w:rPr>
        <w:t>министар</w:t>
      </w:r>
      <w:r w:rsidRPr="004C6BE5">
        <w:rPr>
          <w:spacing w:val="-4"/>
          <w:lang w:val="sr-Cyrl-CS"/>
        </w:rPr>
        <w:t xml:space="preserve">. </w:t>
      </w:r>
    </w:p>
    <w:p w:rsidR="00C1741F" w:rsidRPr="004C6BE5" w:rsidRDefault="00C1741F" w:rsidP="00E122C6">
      <w:pPr>
        <w:numPr>
          <w:ilvl w:val="0"/>
          <w:numId w:val="8"/>
        </w:numPr>
        <w:ind w:left="360"/>
        <w:jc w:val="both"/>
        <w:rPr>
          <w:spacing w:val="-4"/>
          <w:lang w:val="sr-Cyrl-CS"/>
        </w:rPr>
      </w:pPr>
      <w:r w:rsidRPr="004C6BE5">
        <w:rPr>
          <w:spacing w:val="-4"/>
          <w:lang w:val="sr-Cyrl-CS"/>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C1741F" w:rsidRPr="004C6BE5" w:rsidRDefault="00C1741F" w:rsidP="00E122C6">
      <w:pPr>
        <w:numPr>
          <w:ilvl w:val="0"/>
          <w:numId w:val="8"/>
        </w:numPr>
        <w:ind w:left="360"/>
        <w:jc w:val="both"/>
        <w:rPr>
          <w:spacing w:val="-4"/>
          <w:lang w:val="sr-Cyrl-CS"/>
        </w:rPr>
      </w:pPr>
      <w:r w:rsidRPr="004C6BE5">
        <w:rPr>
          <w:spacing w:val="-4"/>
          <w:lang w:val="sr-Cyrl-CS"/>
        </w:rPr>
        <w:t>Министар је одговоран Влади и Народној скупштини за рад министарства и стање у свим областима из делокруга министарства.</w:t>
      </w:r>
    </w:p>
    <w:p w:rsidR="00007545" w:rsidRDefault="00007545" w:rsidP="00E122C6">
      <w:pPr>
        <w:jc w:val="both"/>
        <w:rPr>
          <w:spacing w:val="-4"/>
          <w:lang w:val="sr-Cyrl-CS"/>
        </w:rPr>
      </w:pPr>
    </w:p>
    <w:p w:rsidR="00C1741F" w:rsidRPr="004C6BE5" w:rsidRDefault="00C1741F" w:rsidP="00E122C6">
      <w:pPr>
        <w:jc w:val="both"/>
        <w:rPr>
          <w:b/>
          <w:spacing w:val="-4"/>
          <w:lang w:val="sr-Cyrl-CS"/>
        </w:rPr>
      </w:pPr>
      <w:r w:rsidRPr="004C6BE5">
        <w:rPr>
          <w:spacing w:val="-4"/>
          <w:lang w:val="sr-Cyrl-CS"/>
        </w:rPr>
        <w:t xml:space="preserve">У складу са чланом 24. Закона о државној управи министарство може да има једног или више </w:t>
      </w:r>
      <w:r w:rsidRPr="004C6BE5">
        <w:rPr>
          <w:b/>
          <w:spacing w:val="-4"/>
          <w:lang w:val="sr-Cyrl-CS"/>
        </w:rPr>
        <w:t>државних секретара.</w:t>
      </w:r>
    </w:p>
    <w:p w:rsidR="00C1741F" w:rsidRPr="004C6BE5" w:rsidRDefault="00C1741F" w:rsidP="00E122C6">
      <w:pPr>
        <w:numPr>
          <w:ilvl w:val="0"/>
          <w:numId w:val="9"/>
        </w:numPr>
        <w:ind w:left="360"/>
        <w:jc w:val="both"/>
        <w:rPr>
          <w:spacing w:val="-4"/>
          <w:lang w:val="sr-Cyrl-CS"/>
        </w:rPr>
      </w:pPr>
      <w:r w:rsidRPr="004C6BE5">
        <w:rPr>
          <w:spacing w:val="-4"/>
          <w:lang w:val="sr-Cyrl-CS"/>
        </w:rPr>
        <w:t xml:space="preserve">Државни секретар за свој рад одговарају министру и Влади; </w:t>
      </w:r>
    </w:p>
    <w:p w:rsidR="00C1741F" w:rsidRPr="004C6BE5" w:rsidRDefault="00C1741F" w:rsidP="00E122C6">
      <w:pPr>
        <w:numPr>
          <w:ilvl w:val="0"/>
          <w:numId w:val="9"/>
        </w:numPr>
        <w:ind w:left="360"/>
        <w:jc w:val="both"/>
        <w:rPr>
          <w:spacing w:val="-4"/>
          <w:lang w:val="sr-Cyrl-CS"/>
        </w:rPr>
      </w:pPr>
      <w:r w:rsidRPr="004C6BE5">
        <w:rPr>
          <w:spacing w:val="-4"/>
          <w:lang w:val="sr-Cyrl-CS"/>
        </w:rPr>
        <w:t xml:space="preserve">Државни секретар помаже министру у оквиру овлашћења која му он одреди. </w:t>
      </w:r>
    </w:p>
    <w:p w:rsidR="00C1741F" w:rsidRPr="004C6BE5" w:rsidRDefault="00C1741F" w:rsidP="00E122C6">
      <w:pPr>
        <w:numPr>
          <w:ilvl w:val="0"/>
          <w:numId w:val="9"/>
        </w:numPr>
        <w:ind w:left="360"/>
        <w:jc w:val="both"/>
        <w:rPr>
          <w:spacing w:val="-4"/>
          <w:lang w:val="sr-Cyrl-CS"/>
        </w:rPr>
      </w:pPr>
      <w:r w:rsidRPr="004C6BE5">
        <w:rPr>
          <w:spacing w:val="-4"/>
          <w:lang w:val="sr-Cyrl-CS"/>
        </w:rPr>
        <w:t>Министар не може овластити државног секретара за доношење прописа, нити за гласање на седницама Владе;</w:t>
      </w:r>
    </w:p>
    <w:p w:rsidR="00C1741F" w:rsidRPr="004C6BE5" w:rsidRDefault="00C1741F" w:rsidP="00E122C6">
      <w:pPr>
        <w:numPr>
          <w:ilvl w:val="0"/>
          <w:numId w:val="9"/>
        </w:numPr>
        <w:ind w:left="360"/>
        <w:jc w:val="both"/>
        <w:rPr>
          <w:spacing w:val="-4"/>
          <w:lang w:val="sr-Cyrl-CS"/>
        </w:rPr>
      </w:pPr>
      <w:r w:rsidRPr="004C6BE5">
        <w:rPr>
          <w:spacing w:val="-4"/>
          <w:lang w:val="sr-Cyrl-CS"/>
        </w:rPr>
        <w:t xml:space="preserve">Кад министарство има више државних секретара, министар писмено овлашћује једног од њих да га замењује док је одсутан или спречен; </w:t>
      </w:r>
    </w:p>
    <w:p w:rsidR="00C1741F" w:rsidRPr="004C6BE5" w:rsidRDefault="00C1741F" w:rsidP="00E122C6">
      <w:pPr>
        <w:numPr>
          <w:ilvl w:val="0"/>
          <w:numId w:val="9"/>
        </w:numPr>
        <w:ind w:left="360"/>
        <w:jc w:val="both"/>
        <w:rPr>
          <w:spacing w:val="-4"/>
          <w:lang w:val="sr-Cyrl-CS"/>
        </w:rPr>
      </w:pPr>
      <w:r w:rsidRPr="004C6BE5">
        <w:rPr>
          <w:spacing w:val="-4"/>
          <w:lang w:val="sr-Cyrl-CS"/>
        </w:rPr>
        <w:lastRenderedPageBreak/>
        <w:t xml:space="preserve">Државни секретар је функционер кога поставља и разрешава Влада на предлог министра и његова дужност престаје с престанком дужности министра; </w:t>
      </w:r>
    </w:p>
    <w:p w:rsidR="00C1741F" w:rsidRPr="004C6BE5" w:rsidRDefault="00C1741F" w:rsidP="00E122C6">
      <w:pPr>
        <w:numPr>
          <w:ilvl w:val="0"/>
          <w:numId w:val="9"/>
        </w:numPr>
        <w:ind w:left="360"/>
        <w:jc w:val="both"/>
        <w:rPr>
          <w:spacing w:val="-4"/>
          <w:lang w:val="sr-Cyrl-CS"/>
        </w:rPr>
      </w:pPr>
      <w:r w:rsidRPr="004C6BE5">
        <w:rPr>
          <w:spacing w:val="-4"/>
          <w:lang w:val="sr-Cyrl-CS"/>
        </w:rPr>
        <w:t>Државни секретар подлеже истим правилима о неспојивости и сукобу интереса као члан Владе</w:t>
      </w:r>
      <w:r w:rsidRPr="004C6BE5">
        <w:rPr>
          <w:bCs/>
          <w:spacing w:val="-4"/>
          <w:lang w:val="sr-Cyrl-CS"/>
        </w:rPr>
        <w:t>.</w:t>
      </w:r>
    </w:p>
    <w:p w:rsidR="00007545" w:rsidRDefault="00007545" w:rsidP="00E122C6">
      <w:pPr>
        <w:jc w:val="both"/>
        <w:rPr>
          <w:bCs/>
          <w:spacing w:val="-4"/>
          <w:lang w:val="sr-Cyrl-CS"/>
        </w:rPr>
      </w:pPr>
    </w:p>
    <w:p w:rsidR="00C1741F" w:rsidRPr="004C6BE5" w:rsidRDefault="00C1741F" w:rsidP="00E122C6">
      <w:pPr>
        <w:jc w:val="both"/>
        <w:rPr>
          <w:spacing w:val="-4"/>
          <w:lang w:val="sr-Cyrl-CS"/>
        </w:rPr>
      </w:pPr>
      <w:r w:rsidRPr="004C6BE5">
        <w:rPr>
          <w:bCs/>
          <w:spacing w:val="-4"/>
          <w:lang w:val="sr-Cyrl-CS"/>
        </w:rPr>
        <w:t xml:space="preserve">У складу са </w:t>
      </w:r>
      <w:r w:rsidRPr="004C6BE5">
        <w:rPr>
          <w:spacing w:val="-4"/>
          <w:lang w:val="sr-Cyrl-CS"/>
        </w:rPr>
        <w:t xml:space="preserve">чланом 25. Закона о државној управи министарство има </w:t>
      </w:r>
      <w:r w:rsidRPr="004C6BE5">
        <w:rPr>
          <w:b/>
          <w:spacing w:val="-4"/>
          <w:lang w:val="sr-Cyrl-CS"/>
        </w:rPr>
        <w:t>помоћнике министра</w:t>
      </w:r>
      <w:r w:rsidRPr="004C6BE5">
        <w:rPr>
          <w:spacing w:val="-4"/>
          <w:lang w:val="sr-Cyrl-CS"/>
        </w:rPr>
        <w:t>.</w:t>
      </w:r>
    </w:p>
    <w:p w:rsidR="00C1741F" w:rsidRPr="004C6BE5" w:rsidRDefault="00C1741F" w:rsidP="00E122C6">
      <w:pPr>
        <w:numPr>
          <w:ilvl w:val="0"/>
          <w:numId w:val="10"/>
        </w:numPr>
        <w:ind w:left="360"/>
        <w:jc w:val="both"/>
        <w:rPr>
          <w:spacing w:val="-4"/>
          <w:lang w:val="sr-Cyrl-CS"/>
        </w:rPr>
      </w:pPr>
      <w:r w:rsidRPr="004C6BE5">
        <w:rPr>
          <w:spacing w:val="-4"/>
          <w:lang w:val="sr-Cyrl-CS"/>
        </w:rPr>
        <w:t xml:space="preserve">Помоћник министра за свој рад одговара министру; </w:t>
      </w:r>
    </w:p>
    <w:p w:rsidR="00C1741F" w:rsidRPr="004C6BE5" w:rsidRDefault="00C1741F" w:rsidP="00E122C6">
      <w:pPr>
        <w:numPr>
          <w:ilvl w:val="0"/>
          <w:numId w:val="10"/>
        </w:numPr>
        <w:ind w:left="360"/>
        <w:jc w:val="both"/>
        <w:rPr>
          <w:spacing w:val="-4"/>
          <w:lang w:val="sr-Cyrl-CS"/>
        </w:rPr>
      </w:pPr>
      <w:r w:rsidRPr="004C6BE5">
        <w:rPr>
          <w:spacing w:val="-4"/>
          <w:lang w:val="sr-Cyrl-CS"/>
        </w:rPr>
        <w:t>Помоћник министра руководи заокруженом облашћу рада министарства за коју се образује сектор;</w:t>
      </w:r>
    </w:p>
    <w:p w:rsidR="00C1741F" w:rsidRPr="004C6BE5" w:rsidRDefault="00C1741F" w:rsidP="00E122C6">
      <w:pPr>
        <w:numPr>
          <w:ilvl w:val="0"/>
          <w:numId w:val="10"/>
        </w:numPr>
        <w:ind w:left="360"/>
        <w:jc w:val="both"/>
        <w:rPr>
          <w:spacing w:val="-4"/>
          <w:lang w:val="sr-Cyrl-CS"/>
        </w:rPr>
      </w:pPr>
      <w:r w:rsidRPr="004C6BE5">
        <w:rPr>
          <w:spacing w:val="-4"/>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007545" w:rsidRDefault="00007545" w:rsidP="00E122C6">
      <w:pPr>
        <w:jc w:val="both"/>
        <w:rPr>
          <w:bCs/>
          <w:spacing w:val="-4"/>
          <w:lang w:val="sr-Cyrl-CS"/>
        </w:rPr>
      </w:pPr>
    </w:p>
    <w:p w:rsidR="00C1741F" w:rsidRPr="004C6BE5" w:rsidRDefault="00C1741F" w:rsidP="00E122C6">
      <w:pPr>
        <w:jc w:val="both"/>
        <w:rPr>
          <w:spacing w:val="-4"/>
          <w:lang w:val="sr-Cyrl-CS"/>
        </w:rPr>
      </w:pPr>
      <w:r w:rsidRPr="004C6BE5">
        <w:rPr>
          <w:bCs/>
          <w:spacing w:val="-4"/>
          <w:lang w:val="sr-Cyrl-CS"/>
        </w:rPr>
        <w:t xml:space="preserve">У складу са </w:t>
      </w:r>
      <w:r w:rsidRPr="004C6BE5">
        <w:rPr>
          <w:spacing w:val="-4"/>
          <w:lang w:val="sr-Cyrl-CS"/>
        </w:rPr>
        <w:t xml:space="preserve">чланом 26. Закона о државној управи министарство може да има </w:t>
      </w:r>
      <w:r w:rsidRPr="004C6BE5">
        <w:rPr>
          <w:b/>
          <w:spacing w:val="-4"/>
          <w:lang w:val="sr-Cyrl-CS"/>
        </w:rPr>
        <w:t>секретара министарства</w:t>
      </w:r>
      <w:r w:rsidRPr="004C6BE5">
        <w:rPr>
          <w:spacing w:val="-4"/>
          <w:lang w:val="sr-Cyrl-CS"/>
        </w:rPr>
        <w:t>.</w:t>
      </w:r>
    </w:p>
    <w:p w:rsidR="00C1741F" w:rsidRPr="004C6BE5" w:rsidRDefault="00C1741F" w:rsidP="00E122C6">
      <w:pPr>
        <w:numPr>
          <w:ilvl w:val="0"/>
          <w:numId w:val="11"/>
        </w:numPr>
        <w:ind w:left="360"/>
        <w:jc w:val="both"/>
        <w:rPr>
          <w:spacing w:val="-4"/>
          <w:lang w:val="sr-Cyrl-CS"/>
        </w:rPr>
      </w:pPr>
      <w:r w:rsidRPr="004C6BE5">
        <w:rPr>
          <w:spacing w:val="-4"/>
          <w:lang w:val="sr-Cyrl-CS"/>
        </w:rPr>
        <w:t xml:space="preserve">Секретар министарства за свој рад одговара министру; </w:t>
      </w:r>
    </w:p>
    <w:p w:rsidR="00C1741F" w:rsidRPr="004C6BE5" w:rsidRDefault="00C1741F" w:rsidP="00E122C6">
      <w:pPr>
        <w:numPr>
          <w:ilvl w:val="0"/>
          <w:numId w:val="11"/>
        </w:numPr>
        <w:ind w:left="360"/>
        <w:jc w:val="both"/>
        <w:rPr>
          <w:spacing w:val="-4"/>
          <w:lang w:val="sr-Cyrl-CS"/>
        </w:rPr>
      </w:pPr>
      <w:r w:rsidRPr="004C6BE5">
        <w:rPr>
          <w:lang w:val="sr-Cyrl-CS"/>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r w:rsidRPr="004C6BE5">
        <w:rPr>
          <w:spacing w:val="-4"/>
          <w:lang w:val="sr-Cyrl-CS"/>
        </w:rPr>
        <w:t>;</w:t>
      </w:r>
    </w:p>
    <w:p w:rsidR="00C1741F" w:rsidRPr="004C6BE5" w:rsidRDefault="00C1741F" w:rsidP="00E122C6">
      <w:pPr>
        <w:numPr>
          <w:ilvl w:val="0"/>
          <w:numId w:val="11"/>
        </w:numPr>
        <w:ind w:left="360"/>
        <w:jc w:val="both"/>
        <w:rPr>
          <w:spacing w:val="-4"/>
          <w:lang w:val="sr-Cyrl-CS"/>
        </w:rPr>
      </w:pPr>
      <w:r w:rsidRPr="004C6BE5">
        <w:rPr>
          <w:spacing w:val="-4"/>
          <w:lang w:val="sr-Cyrl-CS"/>
        </w:rPr>
        <w:t>Секретара министарства поставља Влада на пет година, на предлог министра, према закону којим се уређује положај државних службеника.</w:t>
      </w:r>
    </w:p>
    <w:p w:rsidR="00007545" w:rsidRDefault="00007545" w:rsidP="00E122C6">
      <w:pPr>
        <w:jc w:val="both"/>
        <w:rPr>
          <w:bCs/>
          <w:spacing w:val="-4"/>
          <w:lang w:val="sr-Cyrl-CS"/>
        </w:rPr>
      </w:pPr>
    </w:p>
    <w:p w:rsidR="00C1741F" w:rsidRPr="004C6BE5" w:rsidRDefault="00C1741F" w:rsidP="00E122C6">
      <w:pPr>
        <w:jc w:val="both"/>
        <w:rPr>
          <w:spacing w:val="-4"/>
          <w:lang w:val="sr-Cyrl-CS"/>
        </w:rPr>
      </w:pPr>
      <w:r w:rsidRPr="004C6BE5">
        <w:rPr>
          <w:bCs/>
          <w:spacing w:val="-4"/>
          <w:lang w:val="sr-Cyrl-CS"/>
        </w:rPr>
        <w:t xml:space="preserve">У складу са </w:t>
      </w:r>
      <w:r w:rsidRPr="004C6BE5">
        <w:rPr>
          <w:spacing w:val="-4"/>
          <w:lang w:val="sr-Cyrl-CS"/>
        </w:rPr>
        <w:t>чланом 27. Закона о државној управи министар може име</w:t>
      </w:r>
      <w:r w:rsidRPr="004C6BE5">
        <w:rPr>
          <w:spacing w:val="-4"/>
          <w:lang w:val="sr-Cyrl-CS"/>
        </w:rPr>
        <w:softHyphen/>
        <w:t xml:space="preserve">новати највише три </w:t>
      </w:r>
      <w:r w:rsidRPr="004C6BE5">
        <w:rPr>
          <w:b/>
          <w:spacing w:val="-4"/>
          <w:lang w:val="sr-Cyrl-CS"/>
        </w:rPr>
        <w:t>посебна саветника</w:t>
      </w:r>
      <w:r w:rsidRPr="004C6BE5">
        <w:rPr>
          <w:spacing w:val="-4"/>
          <w:lang w:val="sr-Cyrl-CS"/>
        </w:rPr>
        <w:t>.</w:t>
      </w:r>
    </w:p>
    <w:p w:rsidR="00C1741F" w:rsidRPr="004C6BE5" w:rsidRDefault="00C1741F" w:rsidP="00E122C6">
      <w:pPr>
        <w:numPr>
          <w:ilvl w:val="0"/>
          <w:numId w:val="12"/>
        </w:numPr>
        <w:ind w:left="360"/>
        <w:jc w:val="both"/>
        <w:rPr>
          <w:iCs/>
          <w:spacing w:val="-4"/>
          <w:lang w:val="sr-Cyrl-CS"/>
        </w:rPr>
      </w:pPr>
      <w:r w:rsidRPr="004C6BE5">
        <w:rPr>
          <w:spacing w:val="-4"/>
          <w:lang w:val="sr-Cyrl-CS"/>
        </w:rPr>
        <w:t xml:space="preserve">Посебни саветник министра по налогу министра припрема предлоге, сачињава мишљења и врши друге </w:t>
      </w:r>
      <w:r w:rsidRPr="004C6BE5">
        <w:rPr>
          <w:bCs/>
          <w:iCs/>
          <w:spacing w:val="-4"/>
          <w:lang w:val="sr-Cyrl-CS"/>
        </w:rPr>
        <w:t>послове за министра;</w:t>
      </w:r>
    </w:p>
    <w:p w:rsidR="00C1741F" w:rsidRPr="004C6BE5" w:rsidRDefault="00C1741F" w:rsidP="00E122C6">
      <w:pPr>
        <w:numPr>
          <w:ilvl w:val="0"/>
          <w:numId w:val="12"/>
        </w:numPr>
        <w:ind w:left="360"/>
        <w:jc w:val="both"/>
        <w:rPr>
          <w:iCs/>
          <w:spacing w:val="-4"/>
          <w:lang w:val="sr-Cyrl-CS"/>
        </w:rPr>
      </w:pPr>
      <w:r w:rsidRPr="004C6BE5">
        <w:rPr>
          <w:iCs/>
          <w:spacing w:val="-4"/>
          <w:lang w:val="sr-Cyrl-CS"/>
        </w:rPr>
        <w:t xml:space="preserve">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 </w:t>
      </w:r>
    </w:p>
    <w:p w:rsidR="00C1741F" w:rsidRPr="004C6BE5" w:rsidRDefault="00C1741F" w:rsidP="00E122C6">
      <w:pPr>
        <w:numPr>
          <w:ilvl w:val="0"/>
          <w:numId w:val="12"/>
        </w:numPr>
        <w:ind w:left="360"/>
        <w:jc w:val="both"/>
        <w:rPr>
          <w:iCs/>
          <w:spacing w:val="-4"/>
          <w:lang w:val="sr-Cyrl-CS"/>
        </w:rPr>
      </w:pPr>
      <w:r w:rsidRPr="004C6BE5">
        <w:rPr>
          <w:iCs/>
          <w:spacing w:val="-4"/>
          <w:lang w:val="sr-Cyrl-CS"/>
        </w:rPr>
        <w:t>Број посебних саветника министра одређује се актом Владе за свако министарство.</w:t>
      </w:r>
    </w:p>
    <w:p w:rsidR="00007545" w:rsidRDefault="00007545" w:rsidP="00E122C6">
      <w:pPr>
        <w:tabs>
          <w:tab w:val="left" w:pos="0"/>
        </w:tabs>
        <w:jc w:val="both"/>
        <w:rPr>
          <w:lang w:val="sr-Cyrl-CS"/>
        </w:rPr>
      </w:pPr>
    </w:p>
    <w:p w:rsidR="00CD7376" w:rsidRDefault="00C1741F" w:rsidP="00E122C6">
      <w:pPr>
        <w:tabs>
          <w:tab w:val="left" w:pos="0"/>
        </w:tabs>
        <w:jc w:val="both"/>
        <w:rPr>
          <w:lang w:val="sr-Cyrl-CS"/>
        </w:rPr>
      </w:pPr>
      <w:r w:rsidRPr="004C6BE5">
        <w:rPr>
          <w:lang w:val="sr-Cyrl-CS"/>
        </w:rPr>
        <w:t>Правилником о</w:t>
      </w:r>
      <w:r w:rsidRPr="004C6BE5">
        <w:rPr>
          <w:bCs/>
          <w:lang w:val="sr-Cyrl-CS"/>
        </w:rPr>
        <w:t xml:space="preserve"> унутрашњем уређењу и систематизацији радних места у Министарству просвете, науке и технолошког развоја</w:t>
      </w:r>
      <w:r w:rsidRPr="004C6BE5">
        <w:rPr>
          <w:lang w:val="sr-Cyrl-CS"/>
        </w:rPr>
        <w:t xml:space="preserve">, потврђена су горе наведена овлашћења и одговорности руководиоца у </w:t>
      </w:r>
      <w:r w:rsidR="00CD7376">
        <w:rPr>
          <w:lang w:val="sr-Cyrl-CS"/>
        </w:rPr>
        <w:t>Министарству, као и то да:</w:t>
      </w:r>
    </w:p>
    <w:p w:rsidR="00CD7376" w:rsidRPr="00EC69A7" w:rsidRDefault="00881F1E" w:rsidP="00E122C6">
      <w:pPr>
        <w:widowControl w:val="0"/>
        <w:numPr>
          <w:ilvl w:val="0"/>
          <w:numId w:val="33"/>
        </w:numPr>
        <w:tabs>
          <w:tab w:val="left" w:pos="0"/>
          <w:tab w:val="left" w:pos="270"/>
        </w:tabs>
        <w:spacing w:line="260" w:lineRule="exact"/>
        <w:contextualSpacing/>
        <w:jc w:val="both"/>
        <w:rPr>
          <w:lang w:val="ru-RU"/>
        </w:rPr>
      </w:pPr>
      <w:r w:rsidRPr="00EC69A7">
        <w:rPr>
          <w:lang w:val="ru-RU"/>
        </w:rPr>
        <w:t xml:space="preserve">  </w:t>
      </w:r>
      <w:r w:rsidR="00CD7376" w:rsidRPr="00881F1E">
        <w:rPr>
          <w:lang w:val="sr-Latn-CS"/>
        </w:rPr>
        <w:t>Помоћник министра</w:t>
      </w:r>
      <w:r w:rsidR="00CD7376" w:rsidRPr="00EC69A7">
        <w:rPr>
          <w:lang w:val="ru-RU"/>
        </w:rPr>
        <w:t xml:space="preserve"> </w:t>
      </w:r>
      <w:r w:rsidR="00CD7376" w:rsidRPr="00881F1E">
        <w:rPr>
          <w:lang w:val="sr-Latn-CS"/>
        </w:rPr>
        <w:t>планира, усмерава и надзире рад у сектору и врши најсложеније послове из делокруга сектора</w:t>
      </w:r>
      <w:r w:rsidR="00CD7376" w:rsidRPr="00EC69A7">
        <w:rPr>
          <w:lang w:val="ru-RU"/>
        </w:rPr>
        <w:t>, а з</w:t>
      </w:r>
      <w:r w:rsidR="00CD7376" w:rsidRPr="00881F1E">
        <w:rPr>
          <w:lang w:val="sr-Latn-CS"/>
        </w:rPr>
        <w:t>а рад сектора и свој рад одговара министру.</w:t>
      </w:r>
    </w:p>
    <w:p w:rsidR="00CD7376" w:rsidRPr="00881F1E" w:rsidRDefault="00CD7376" w:rsidP="00E122C6">
      <w:pPr>
        <w:widowControl w:val="0"/>
        <w:numPr>
          <w:ilvl w:val="0"/>
          <w:numId w:val="33"/>
        </w:numPr>
        <w:tabs>
          <w:tab w:val="left" w:pos="0"/>
          <w:tab w:val="left" w:pos="360"/>
        </w:tabs>
        <w:spacing w:line="260" w:lineRule="exact"/>
        <w:contextualSpacing/>
        <w:jc w:val="both"/>
        <w:rPr>
          <w:lang w:val="sr-Latn-CS"/>
        </w:rPr>
      </w:pPr>
      <w:r w:rsidRPr="00881F1E">
        <w:rPr>
          <w:lang w:val="sr-Latn-CS"/>
        </w:rPr>
        <w:t>Секретар Министарства</w:t>
      </w:r>
      <w:r w:rsidRPr="00EC69A7">
        <w:rPr>
          <w:lang w:val="ru-RU"/>
        </w:rPr>
        <w:t xml:space="preserve"> </w:t>
      </w:r>
      <w:r w:rsidRPr="00881F1E">
        <w:rPr>
          <w:lang w:val="sr-Latn-CS"/>
        </w:rPr>
        <w:t>помаже министру у управљању кадровским, информатичким, општим и другим питањима, као и у усклађивању рада унутрашњих јединица Министарст</w:t>
      </w:r>
      <w:r w:rsidR="00881F1E" w:rsidRPr="00881F1E">
        <w:rPr>
          <w:lang w:val="sr-Latn-CS"/>
        </w:rPr>
        <w:t>ва и сарађује са другим органим</w:t>
      </w:r>
      <w:r w:rsidR="00881F1E" w:rsidRPr="00EC69A7">
        <w:rPr>
          <w:lang w:val="ru-RU"/>
        </w:rPr>
        <w:t xml:space="preserve">а, а </w:t>
      </w:r>
      <w:r w:rsidRPr="00EC69A7">
        <w:rPr>
          <w:lang w:val="ru-RU"/>
        </w:rPr>
        <w:t>з</w:t>
      </w:r>
      <w:r w:rsidRPr="00881F1E">
        <w:rPr>
          <w:lang w:val="sr-Latn-CS"/>
        </w:rPr>
        <w:t>а рад Секретаријата и свој рад дговара министру.</w:t>
      </w:r>
    </w:p>
    <w:p w:rsidR="00CD7376" w:rsidRDefault="00CD7376" w:rsidP="00E122C6">
      <w:pPr>
        <w:tabs>
          <w:tab w:val="left" w:pos="0"/>
        </w:tabs>
        <w:jc w:val="both"/>
        <w:rPr>
          <w:lang w:val="sr-Cyrl-CS"/>
        </w:rPr>
      </w:pPr>
    </w:p>
    <w:p w:rsidR="00C1741F" w:rsidRDefault="00CD7376" w:rsidP="00E122C6">
      <w:pPr>
        <w:tabs>
          <w:tab w:val="left" w:pos="0"/>
        </w:tabs>
        <w:jc w:val="both"/>
        <w:rPr>
          <w:lang w:val="sr-Cyrl-CS"/>
        </w:rPr>
      </w:pPr>
      <w:r w:rsidRPr="004C6BE5">
        <w:rPr>
          <w:lang w:val="sr-Cyrl-CS"/>
        </w:rPr>
        <w:t>Правилником о</w:t>
      </w:r>
      <w:r w:rsidRPr="004C6BE5">
        <w:rPr>
          <w:bCs/>
          <w:lang w:val="sr-Cyrl-CS"/>
        </w:rPr>
        <w:t xml:space="preserve"> унутрашњем уређењу и систематизацији радних места у Министарству просвете, науке и технолошког развоја</w:t>
      </w:r>
      <w:r w:rsidRPr="004C6BE5">
        <w:rPr>
          <w:lang w:val="sr-Cyrl-CS"/>
        </w:rPr>
        <w:t xml:space="preserve">, </w:t>
      </w:r>
      <w:r>
        <w:rPr>
          <w:lang w:val="sr-Cyrl-CS"/>
        </w:rPr>
        <w:t>у</w:t>
      </w:r>
      <w:r w:rsidR="00C1741F" w:rsidRPr="004C6BE5">
        <w:rPr>
          <w:lang w:val="sr-Cyrl-CS"/>
        </w:rPr>
        <w:t>тврђена су и овлашћења и одговорности осталих руководиоца унутрашњих јединица</w:t>
      </w:r>
      <w:r>
        <w:rPr>
          <w:lang w:val="sr-Cyrl-CS"/>
        </w:rPr>
        <w:t>, и то:</w:t>
      </w:r>
    </w:p>
    <w:p w:rsidR="00CD7376" w:rsidRDefault="00CD7376" w:rsidP="00E122C6">
      <w:pPr>
        <w:tabs>
          <w:tab w:val="left" w:pos="0"/>
        </w:tabs>
        <w:jc w:val="both"/>
        <w:rPr>
          <w:lang w:val="sr-Cyrl-CS"/>
        </w:rPr>
      </w:pPr>
    </w:p>
    <w:p w:rsidR="00C1741F" w:rsidRPr="004C6BE5" w:rsidRDefault="00C1741F" w:rsidP="00E122C6">
      <w:pPr>
        <w:widowControl w:val="0"/>
        <w:tabs>
          <w:tab w:val="left" w:pos="0"/>
        </w:tabs>
        <w:contextualSpacing/>
        <w:jc w:val="both"/>
        <w:rPr>
          <w:lang w:val="ru-RU"/>
        </w:rPr>
      </w:pPr>
      <w:r>
        <w:rPr>
          <w:lang w:val="ru-RU"/>
        </w:rPr>
        <w:t>Кабинетом м</w:t>
      </w:r>
      <w:r w:rsidRPr="004C6BE5">
        <w:rPr>
          <w:lang w:val="ru-RU"/>
        </w:rPr>
        <w:t xml:space="preserve">инистра руководи </w:t>
      </w:r>
      <w:r w:rsidRPr="004C6BE5">
        <w:rPr>
          <w:b/>
          <w:lang w:val="ru-RU"/>
        </w:rPr>
        <w:t>шеф Кабинета</w:t>
      </w:r>
      <w:r w:rsidRPr="004C6BE5">
        <w:rPr>
          <w:lang w:val="ru-RU"/>
        </w:rPr>
        <w:t>.</w:t>
      </w:r>
    </w:p>
    <w:p w:rsidR="00C1741F" w:rsidRPr="004C6BE5" w:rsidRDefault="00C1741F" w:rsidP="00E122C6">
      <w:pPr>
        <w:widowControl w:val="0"/>
        <w:numPr>
          <w:ilvl w:val="0"/>
          <w:numId w:val="12"/>
        </w:numPr>
        <w:spacing w:line="265" w:lineRule="exact"/>
        <w:contextualSpacing/>
        <w:jc w:val="both"/>
        <w:rPr>
          <w:lang w:val="sr-Latn-CS"/>
        </w:rPr>
      </w:pPr>
      <w:r w:rsidRPr="004C6BE5">
        <w:rPr>
          <w:lang w:val="sr-Cyrl-CS"/>
        </w:rPr>
        <w:t>Шеф Кабинета обавља послове који се односе на: планирање, организовање, обједињавање и координирање послова у Кабинету; пружање сталне подршке министру у свим његовим активностима и друге послове за које га министар овласти;</w:t>
      </w:r>
    </w:p>
    <w:p w:rsidR="00C1741F" w:rsidRDefault="00C1741F" w:rsidP="00E122C6">
      <w:pPr>
        <w:widowControl w:val="0"/>
        <w:numPr>
          <w:ilvl w:val="0"/>
          <w:numId w:val="12"/>
        </w:numPr>
        <w:spacing w:line="265" w:lineRule="exact"/>
        <w:contextualSpacing/>
        <w:jc w:val="both"/>
        <w:rPr>
          <w:lang w:val="sr-Cyrl-CS"/>
        </w:rPr>
      </w:pPr>
      <w:r w:rsidRPr="004C6BE5">
        <w:rPr>
          <w:lang w:val="sr-Cyrl-CS"/>
        </w:rPr>
        <w:t>За рад Кабинета и свој рад шеф Кабинета одговара министру.</w:t>
      </w:r>
    </w:p>
    <w:p w:rsidR="00C1741F" w:rsidRPr="004C6BE5" w:rsidRDefault="00C1741F" w:rsidP="00E122C6">
      <w:pPr>
        <w:widowControl w:val="0"/>
        <w:spacing w:line="265" w:lineRule="exact"/>
        <w:ind w:left="720"/>
        <w:contextualSpacing/>
        <w:jc w:val="both"/>
        <w:rPr>
          <w:lang w:val="sr-Cyrl-CS"/>
        </w:rPr>
      </w:pPr>
    </w:p>
    <w:p w:rsidR="007645C1" w:rsidRPr="00F80DD9" w:rsidRDefault="00C1741F" w:rsidP="00E122C6">
      <w:pPr>
        <w:widowControl w:val="0"/>
        <w:tabs>
          <w:tab w:val="left" w:pos="0"/>
          <w:tab w:val="left" w:pos="900"/>
        </w:tabs>
        <w:spacing w:line="260" w:lineRule="exact"/>
        <w:contextualSpacing/>
        <w:jc w:val="both"/>
        <w:rPr>
          <w:lang w:val="sr-Latn-CS"/>
        </w:rPr>
      </w:pPr>
      <w:r w:rsidRPr="004C6BE5">
        <w:rPr>
          <w:lang w:val="ru-RU"/>
        </w:rPr>
        <w:t xml:space="preserve">Одељењем руководи </w:t>
      </w:r>
      <w:r w:rsidRPr="002F2D7B">
        <w:rPr>
          <w:b/>
          <w:lang w:val="ru-RU"/>
        </w:rPr>
        <w:t>начелник Одељења</w:t>
      </w:r>
      <w:r w:rsidRPr="004C6BE5">
        <w:rPr>
          <w:lang w:val="ru-RU"/>
        </w:rPr>
        <w:t xml:space="preserve">, одсеком руководи </w:t>
      </w:r>
      <w:r w:rsidRPr="002F2D7B">
        <w:rPr>
          <w:b/>
          <w:lang w:val="ru-RU"/>
        </w:rPr>
        <w:t>шеф Одсека</w:t>
      </w:r>
      <w:r w:rsidRPr="004C6BE5">
        <w:rPr>
          <w:lang w:val="ru-RU"/>
        </w:rPr>
        <w:t xml:space="preserve">, а групом руководи </w:t>
      </w:r>
      <w:r w:rsidRPr="002F2D7B">
        <w:rPr>
          <w:b/>
          <w:lang w:val="ru-RU"/>
        </w:rPr>
        <w:t>руководилац Групе</w:t>
      </w:r>
      <w:r w:rsidR="007645C1">
        <w:rPr>
          <w:lang w:val="ru-RU"/>
        </w:rPr>
        <w:t xml:space="preserve">, </w:t>
      </w:r>
      <w:r w:rsidR="007645C1" w:rsidRPr="00EC69A7">
        <w:rPr>
          <w:lang w:val="ru-RU"/>
        </w:rPr>
        <w:t xml:space="preserve">а </w:t>
      </w:r>
      <w:r w:rsidR="007645C1" w:rsidRPr="00F80DD9">
        <w:rPr>
          <w:lang w:val="sr-Latn-CS"/>
        </w:rPr>
        <w:t>школск</w:t>
      </w:r>
      <w:r w:rsidR="007645C1" w:rsidRPr="00EC69A7">
        <w:rPr>
          <w:lang w:val="ru-RU"/>
        </w:rPr>
        <w:t>ом</w:t>
      </w:r>
      <w:r w:rsidR="007645C1" w:rsidRPr="00F80DD9">
        <w:rPr>
          <w:lang w:val="sr-Latn-CS"/>
        </w:rPr>
        <w:t xml:space="preserve"> управ</w:t>
      </w:r>
      <w:r w:rsidR="007645C1" w:rsidRPr="00EC69A7">
        <w:rPr>
          <w:lang w:val="ru-RU"/>
        </w:rPr>
        <w:t xml:space="preserve">ом руководи </w:t>
      </w:r>
      <w:r w:rsidR="007645C1" w:rsidRPr="00EC69A7">
        <w:rPr>
          <w:b/>
          <w:lang w:val="ru-RU"/>
        </w:rPr>
        <w:t>руководилац</w:t>
      </w:r>
      <w:r w:rsidR="007645C1" w:rsidRPr="007645C1">
        <w:rPr>
          <w:b/>
          <w:lang w:val="sr-Latn-CS"/>
        </w:rPr>
        <w:t xml:space="preserve"> </w:t>
      </w:r>
      <w:r w:rsidR="007645C1" w:rsidRPr="00EC69A7">
        <w:rPr>
          <w:b/>
          <w:lang w:val="ru-RU"/>
        </w:rPr>
        <w:t>Ш</w:t>
      </w:r>
      <w:r w:rsidR="007645C1" w:rsidRPr="007645C1">
        <w:rPr>
          <w:b/>
          <w:lang w:val="sr-Latn-CS"/>
        </w:rPr>
        <w:t>колске управе</w:t>
      </w:r>
      <w:r w:rsidR="007645C1" w:rsidRPr="00F80DD9">
        <w:rPr>
          <w:lang w:val="sr-Latn-CS"/>
        </w:rPr>
        <w:t>.</w:t>
      </w:r>
    </w:p>
    <w:p w:rsidR="00C1741F" w:rsidRPr="004C6BE5" w:rsidRDefault="00C1741F" w:rsidP="00E122C6">
      <w:pPr>
        <w:widowControl w:val="0"/>
        <w:numPr>
          <w:ilvl w:val="0"/>
          <w:numId w:val="12"/>
        </w:numPr>
        <w:spacing w:line="265" w:lineRule="exact"/>
        <w:contextualSpacing/>
        <w:jc w:val="both"/>
        <w:rPr>
          <w:lang w:val="sr-Cyrl-CS"/>
        </w:rPr>
      </w:pPr>
      <w:r w:rsidRPr="004C6BE5">
        <w:rPr>
          <w:lang w:val="sr-Cyrl-CS"/>
        </w:rPr>
        <w:t xml:space="preserve">Начелник </w:t>
      </w:r>
      <w:r w:rsidR="00A85E00">
        <w:rPr>
          <w:lang w:val="sr-Cyrl-CS"/>
        </w:rPr>
        <w:t>Одељења, шеф О</w:t>
      </w:r>
      <w:r w:rsidRPr="004C6BE5">
        <w:rPr>
          <w:lang w:val="sr-Cyrl-CS"/>
        </w:rPr>
        <w:t xml:space="preserve">дсека и руководилац </w:t>
      </w:r>
      <w:r w:rsidR="00A85E00">
        <w:rPr>
          <w:lang w:val="sr-Cyrl-CS"/>
        </w:rPr>
        <w:t>Г</w:t>
      </w:r>
      <w:r w:rsidRPr="004C6BE5">
        <w:rPr>
          <w:lang w:val="sr-Cyrl-CS"/>
        </w:rPr>
        <w:t>рупе планирају, усмеравају и надзиру рад уже унутрашње јединице и врше најсложеније послове из д</w:t>
      </w:r>
      <w:r>
        <w:rPr>
          <w:lang w:val="sr-Cyrl-CS"/>
        </w:rPr>
        <w:t>елокруга уже унутрашње јединице;</w:t>
      </w:r>
    </w:p>
    <w:p w:rsidR="00C1741F" w:rsidRPr="004C6BE5" w:rsidRDefault="00C1741F" w:rsidP="00E122C6">
      <w:pPr>
        <w:widowControl w:val="0"/>
        <w:numPr>
          <w:ilvl w:val="0"/>
          <w:numId w:val="12"/>
        </w:numPr>
        <w:spacing w:line="265" w:lineRule="exact"/>
        <w:contextualSpacing/>
        <w:jc w:val="both"/>
        <w:rPr>
          <w:lang w:val="sr-Cyrl-CS"/>
        </w:rPr>
      </w:pPr>
      <w:r>
        <w:rPr>
          <w:lang w:val="sr-Cyrl-CS"/>
        </w:rPr>
        <w:t>Начел</w:t>
      </w:r>
      <w:r w:rsidRPr="004C6BE5">
        <w:rPr>
          <w:lang w:val="sr-Cyrl-CS"/>
        </w:rPr>
        <w:t xml:space="preserve">ник </w:t>
      </w:r>
      <w:r w:rsidR="00A85E00">
        <w:rPr>
          <w:lang w:val="sr-Cyrl-CS"/>
        </w:rPr>
        <w:t>Одељења, шеф О</w:t>
      </w:r>
      <w:r w:rsidR="00A85E00" w:rsidRPr="004C6BE5">
        <w:rPr>
          <w:lang w:val="sr-Cyrl-CS"/>
        </w:rPr>
        <w:t xml:space="preserve">дсека и руководилац </w:t>
      </w:r>
      <w:r w:rsidR="00A85E00">
        <w:rPr>
          <w:lang w:val="sr-Cyrl-CS"/>
        </w:rPr>
        <w:t>Г</w:t>
      </w:r>
      <w:r w:rsidR="00A85E00" w:rsidRPr="004C6BE5">
        <w:rPr>
          <w:lang w:val="sr-Cyrl-CS"/>
        </w:rPr>
        <w:t xml:space="preserve">рупе </w:t>
      </w:r>
      <w:r w:rsidRPr="004C6BE5">
        <w:rPr>
          <w:lang w:val="sr-Cyrl-CS"/>
        </w:rPr>
        <w:t xml:space="preserve">за свој рад и рад јединице којом </w:t>
      </w:r>
      <w:r w:rsidRPr="004C6BE5">
        <w:rPr>
          <w:lang w:val="sr-Cyrl-CS"/>
        </w:rPr>
        <w:lastRenderedPageBreak/>
        <w:t xml:space="preserve">руководе одговарају министру - ако је јединица изван сектора и секретаријата, односно министру и помоћнику министра - ако је јединица у сектору, односно министру и секретару министарства - </w:t>
      </w:r>
      <w:r>
        <w:rPr>
          <w:lang w:val="sr-Cyrl-CS"/>
        </w:rPr>
        <w:t>ако је јединица у секретаријату;</w:t>
      </w:r>
    </w:p>
    <w:p w:rsidR="00C1741F" w:rsidRDefault="007645C1" w:rsidP="00E122C6">
      <w:pPr>
        <w:widowControl w:val="0"/>
        <w:numPr>
          <w:ilvl w:val="0"/>
          <w:numId w:val="12"/>
        </w:numPr>
        <w:spacing w:line="265" w:lineRule="exact"/>
        <w:contextualSpacing/>
        <w:jc w:val="both"/>
        <w:rPr>
          <w:lang w:val="sr-Cyrl-CS"/>
        </w:rPr>
      </w:pPr>
      <w:r>
        <w:rPr>
          <w:lang w:val="sr-Cyrl-CS"/>
        </w:rPr>
        <w:t>Руководилац</w:t>
      </w:r>
      <w:r w:rsidR="00A85E00">
        <w:rPr>
          <w:lang w:val="sr-Cyrl-CS"/>
        </w:rPr>
        <w:t xml:space="preserve"> Ш</w:t>
      </w:r>
      <w:r w:rsidR="00C1741F" w:rsidRPr="004C6BE5">
        <w:rPr>
          <w:lang w:val="sr-Cyrl-CS"/>
        </w:rPr>
        <w:t xml:space="preserve">колске управе, осим </w:t>
      </w:r>
      <w:r w:rsidR="00C1741F">
        <w:rPr>
          <w:lang w:val="sr-Cyrl-CS"/>
        </w:rPr>
        <w:t xml:space="preserve">наведених </w:t>
      </w:r>
      <w:r w:rsidR="00C1741F" w:rsidRPr="004C6BE5">
        <w:rPr>
          <w:lang w:val="sr-Cyrl-CS"/>
        </w:rPr>
        <w:t xml:space="preserve">права, обавеза и одговорности, у сарадњи са </w:t>
      </w:r>
      <w:r>
        <w:rPr>
          <w:lang w:val="sr-Cyrl-CS"/>
        </w:rPr>
        <w:t>руководиоцем</w:t>
      </w:r>
      <w:r w:rsidR="00C1741F" w:rsidRPr="004C6BE5">
        <w:rPr>
          <w:lang w:val="sr-Cyrl-CS"/>
        </w:rPr>
        <w:t xml:space="preserve"> друге школске управе има овлашћење да изда налог просветном саветнику, односно другом запосленом да на подручју друге школске управе изврши стручно-педаго</w:t>
      </w:r>
      <w:r>
        <w:rPr>
          <w:lang w:val="sr-Cyrl-CS"/>
        </w:rPr>
        <w:t>шки надзор, односно други посао.</w:t>
      </w:r>
    </w:p>
    <w:p w:rsidR="007645C1" w:rsidRDefault="007645C1" w:rsidP="00E122C6">
      <w:pPr>
        <w:widowControl w:val="0"/>
        <w:tabs>
          <w:tab w:val="left" w:pos="0"/>
          <w:tab w:val="left" w:pos="900"/>
        </w:tabs>
        <w:spacing w:line="260" w:lineRule="exact"/>
        <w:contextualSpacing/>
        <w:rPr>
          <w:lang w:val="sr-Cyrl-CS"/>
        </w:rPr>
      </w:pPr>
    </w:p>
    <w:p w:rsidR="007645C1" w:rsidRPr="00F80DD9" w:rsidRDefault="007645C1" w:rsidP="00E122C6">
      <w:pPr>
        <w:widowControl w:val="0"/>
        <w:tabs>
          <w:tab w:val="left" w:pos="0"/>
          <w:tab w:val="left" w:pos="900"/>
        </w:tabs>
        <w:spacing w:line="260" w:lineRule="exact"/>
        <w:contextualSpacing/>
        <w:rPr>
          <w:lang w:val="sr-Latn-CS"/>
        </w:rPr>
      </w:pPr>
      <w:r w:rsidRPr="00F80DD9">
        <w:rPr>
          <w:lang w:val="sr-Latn-CS"/>
        </w:rPr>
        <w:t>Самостални извршиоци изван свих унутрашњих јединица одговарају за свој рад министру.</w:t>
      </w:r>
    </w:p>
    <w:p w:rsidR="007645C1" w:rsidRPr="007645C1" w:rsidRDefault="007645C1" w:rsidP="00E122C6">
      <w:pPr>
        <w:widowControl w:val="0"/>
        <w:spacing w:line="265" w:lineRule="exact"/>
        <w:contextualSpacing/>
        <w:jc w:val="both"/>
        <w:rPr>
          <w:lang w:val="sr-Latn-CS"/>
        </w:rPr>
      </w:pPr>
    </w:p>
    <w:p w:rsidR="00C96835" w:rsidRPr="00A20E89" w:rsidRDefault="00C1741F" w:rsidP="00E122C6">
      <w:pPr>
        <w:jc w:val="both"/>
        <w:rPr>
          <w:iCs/>
          <w:spacing w:val="-4"/>
          <w:lang w:val="ru-RU"/>
        </w:rPr>
      </w:pPr>
      <w:r w:rsidRPr="004C6BE5">
        <w:rPr>
          <w:b/>
          <w:iCs/>
          <w:spacing w:val="-4"/>
          <w:lang w:val="sr-Cyrl-CS"/>
        </w:rPr>
        <w:t>Имена и контакт подаци</w:t>
      </w:r>
      <w:r w:rsidRPr="004C6BE5">
        <w:rPr>
          <w:iCs/>
          <w:spacing w:val="-4"/>
          <w:lang w:val="sr-Cyrl-CS"/>
        </w:rPr>
        <w:t xml:space="preserve"> руководиоца у Министарству, односно министра, државних секретара, помоћника министра, секретара министарства и др. су представљени у тачки 3. овог Информатора о раду</w:t>
      </w:r>
      <w:r w:rsidR="00C96835" w:rsidRPr="00475FAF">
        <w:rPr>
          <w:iCs/>
          <w:spacing w:val="-4"/>
          <w:lang w:val="sr-Cyrl-CS"/>
        </w:rPr>
        <w:t>.</w:t>
      </w:r>
    </w:p>
    <w:p w:rsidR="00D2101D" w:rsidRDefault="00D2101D" w:rsidP="00E122C6">
      <w:pPr>
        <w:jc w:val="both"/>
        <w:rPr>
          <w:iCs/>
          <w:spacing w:val="-4"/>
          <w:lang w:val="ru-RU"/>
        </w:rPr>
      </w:pPr>
    </w:p>
    <w:p w:rsidR="00AA3346" w:rsidRPr="00475FAF" w:rsidRDefault="00FA77D5" w:rsidP="00E122C6">
      <w:pPr>
        <w:pStyle w:val="Heading1"/>
      </w:pPr>
      <w:bookmarkStart w:id="181" w:name="_Toc280269125"/>
      <w:bookmarkStart w:id="182" w:name="_Toc497132949"/>
      <w:bookmarkStart w:id="183" w:name="_Toc497133615"/>
      <w:bookmarkStart w:id="184" w:name="_Toc497213735"/>
      <w:r w:rsidRPr="00475FAF">
        <w:t>5</w:t>
      </w:r>
      <w:r w:rsidR="00AA3346" w:rsidRPr="00475FAF">
        <w:t xml:space="preserve">. </w:t>
      </w:r>
      <w:r w:rsidR="00CC7D24">
        <w:t>ПРАВИЛА</w:t>
      </w:r>
      <w:r w:rsidR="00AA3346" w:rsidRPr="00475FAF">
        <w:t xml:space="preserve"> </w:t>
      </w:r>
      <w:r w:rsidR="00CC7D24">
        <w:t>У</w:t>
      </w:r>
      <w:r w:rsidR="00B37D1B" w:rsidRPr="00475FAF">
        <w:t xml:space="preserve"> </w:t>
      </w:r>
      <w:r w:rsidR="00CC7D24">
        <w:t>ВЕЗИ</w:t>
      </w:r>
      <w:r w:rsidR="00B37D1B" w:rsidRPr="00475FAF">
        <w:t xml:space="preserve"> </w:t>
      </w:r>
      <w:r w:rsidR="00CC7D24">
        <w:t>СА</w:t>
      </w:r>
      <w:r w:rsidR="00AA3346" w:rsidRPr="00475FAF">
        <w:t xml:space="preserve"> </w:t>
      </w:r>
      <w:r w:rsidR="00CC7D24">
        <w:t>ЈАВНОШЋУ</w:t>
      </w:r>
      <w:r w:rsidR="00B37D1B" w:rsidRPr="00475FAF">
        <w:t xml:space="preserve"> </w:t>
      </w:r>
      <w:r w:rsidR="00CC7D24">
        <w:t>РАДА</w:t>
      </w:r>
      <w:bookmarkEnd w:id="181"/>
      <w:bookmarkEnd w:id="182"/>
      <w:bookmarkEnd w:id="183"/>
      <w:bookmarkEnd w:id="184"/>
    </w:p>
    <w:p w:rsidR="000D6234" w:rsidRPr="00475FAF" w:rsidRDefault="000D6234" w:rsidP="00E122C6">
      <w:pPr>
        <w:tabs>
          <w:tab w:val="left" w:pos="720"/>
        </w:tabs>
        <w:jc w:val="both"/>
        <w:rPr>
          <w:lang w:val="sr-Cyrl-CS"/>
        </w:rPr>
      </w:pPr>
    </w:p>
    <w:p w:rsidR="00CF6EA7" w:rsidRDefault="00CF6EA7" w:rsidP="00E122C6">
      <w:pPr>
        <w:tabs>
          <w:tab w:val="left" w:pos="720"/>
        </w:tabs>
        <w:jc w:val="both"/>
        <w:rPr>
          <w:lang w:val="sr-Cyrl-CS"/>
        </w:rPr>
      </w:pPr>
      <w:r w:rsidRPr="00C5313C">
        <w:rPr>
          <w:lang w:val="sr-Cyrl-CS"/>
        </w:rPr>
        <w:t>Рад Министарства је јаван. Све информације којима Министарство располаже, а које су настале у раду или у вези са радом</w:t>
      </w:r>
      <w:r>
        <w:rPr>
          <w:lang w:val="sr-Cyrl-CS"/>
        </w:rPr>
        <w:t xml:space="preserve"> Министарства</w:t>
      </w:r>
      <w:r w:rsidRPr="00C5313C">
        <w:rPr>
          <w:lang w:val="sr-Cyrl-CS"/>
        </w:rPr>
        <w:t xml:space="preserve">, </w:t>
      </w:r>
      <w:r>
        <w:rPr>
          <w:lang w:val="sr-Cyrl-CS"/>
        </w:rPr>
        <w:t xml:space="preserve">биће саопштене </w:t>
      </w:r>
      <w:r w:rsidRPr="00C5313C">
        <w:rPr>
          <w:lang w:val="sr-Cyrl-CS"/>
        </w:rPr>
        <w:t xml:space="preserve">тражиоцу информације, </w:t>
      </w:r>
      <w:r>
        <w:rPr>
          <w:lang w:val="sr-Cyrl-CS"/>
        </w:rPr>
        <w:t xml:space="preserve">биће му </w:t>
      </w:r>
      <w:r w:rsidRPr="00C5313C">
        <w:rPr>
          <w:lang w:val="sr-Cyrl-CS"/>
        </w:rPr>
        <w:t>став</w:t>
      </w:r>
      <w:r>
        <w:rPr>
          <w:lang w:val="sr-Cyrl-CS"/>
        </w:rPr>
        <w:t xml:space="preserve">љен на </w:t>
      </w:r>
      <w:r w:rsidRPr="00C5313C">
        <w:rPr>
          <w:lang w:val="sr-Cyrl-CS"/>
        </w:rPr>
        <w:t xml:space="preserve">увид документ који садржи тражену информацију или </w:t>
      </w:r>
      <w:r>
        <w:rPr>
          <w:lang w:val="sr-Cyrl-CS"/>
        </w:rPr>
        <w:t xml:space="preserve">ће му се </w:t>
      </w:r>
      <w:r w:rsidRPr="00C5313C">
        <w:rPr>
          <w:lang w:val="sr-Cyrl-CS"/>
        </w:rPr>
        <w:t xml:space="preserve">издати копију </w:t>
      </w:r>
      <w:r>
        <w:rPr>
          <w:lang w:val="sr-Cyrl-CS"/>
        </w:rPr>
        <w:t xml:space="preserve">захтеваног </w:t>
      </w:r>
      <w:r w:rsidRPr="00C5313C">
        <w:rPr>
          <w:lang w:val="sr-Cyrl-CS"/>
        </w:rPr>
        <w:t>документа, а у складу са Законом о слободном приступу информацијама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104/09 – др. закон, 68/12 – одлука УС и 107/12), Закону о тајности података („Службени гласник РС“ број: 104/09) и др. стекли услови за искључење или ограничење слободног приступа информацијама од јавног значаја.</w:t>
      </w:r>
    </w:p>
    <w:p w:rsidR="00CF6EA7" w:rsidRPr="00C5313C" w:rsidRDefault="00CF6EA7" w:rsidP="00E122C6">
      <w:pPr>
        <w:tabs>
          <w:tab w:val="left" w:pos="720"/>
        </w:tabs>
        <w:jc w:val="both"/>
        <w:rPr>
          <w:lang w:val="sr-Cyrl-CS"/>
        </w:rPr>
      </w:pPr>
    </w:p>
    <w:p w:rsidR="00CF6EA7" w:rsidRPr="004C6BE5" w:rsidRDefault="00CF6EA7" w:rsidP="00E122C6">
      <w:pPr>
        <w:tabs>
          <w:tab w:val="left" w:pos="720"/>
        </w:tabs>
        <w:jc w:val="both"/>
        <w:rPr>
          <w:b/>
          <w:lang w:val="sr-Cyrl-CS"/>
        </w:rPr>
      </w:pPr>
      <w:r w:rsidRPr="004C6BE5">
        <w:rPr>
          <w:b/>
          <w:lang w:val="sr-Cyrl-CS"/>
        </w:rPr>
        <w:t>Подаци од значаја за јавност рада Министарства:</w:t>
      </w:r>
    </w:p>
    <w:p w:rsidR="00CF6EA7" w:rsidRPr="004C6BE5" w:rsidRDefault="00CF6EA7" w:rsidP="00E122C6">
      <w:pPr>
        <w:numPr>
          <w:ilvl w:val="0"/>
          <w:numId w:val="13"/>
        </w:numPr>
        <w:ind w:left="360"/>
        <w:rPr>
          <w:lang w:val="sr-Cyrl-CS"/>
        </w:rPr>
      </w:pPr>
      <w:r w:rsidRPr="004C6BE5">
        <w:rPr>
          <w:b/>
          <w:lang w:val="sr-Cyrl-CS"/>
        </w:rPr>
        <w:t>ПИБ</w:t>
      </w:r>
      <w:r w:rsidRPr="004C6BE5">
        <w:rPr>
          <w:lang w:val="sr-Cyrl-CS"/>
        </w:rPr>
        <w:t xml:space="preserve">: 102199748, </w:t>
      </w:r>
      <w:r w:rsidRPr="004C6BE5">
        <w:rPr>
          <w:b/>
          <w:lang w:val="sr-Cyrl-CS"/>
        </w:rPr>
        <w:t>Матични број</w:t>
      </w:r>
      <w:r w:rsidRPr="004C6BE5">
        <w:rPr>
          <w:lang w:val="sr-Cyrl-CS"/>
        </w:rPr>
        <w:t>: 17329235.</w:t>
      </w:r>
    </w:p>
    <w:p w:rsidR="00CF6EA7" w:rsidRPr="004C6BE5" w:rsidRDefault="00CF6EA7" w:rsidP="00E122C6">
      <w:pPr>
        <w:numPr>
          <w:ilvl w:val="0"/>
          <w:numId w:val="13"/>
        </w:numPr>
        <w:ind w:left="360"/>
        <w:jc w:val="both"/>
        <w:rPr>
          <w:lang w:val="sr-Cyrl-CS"/>
        </w:rPr>
      </w:pPr>
      <w:r w:rsidRPr="004C6BE5">
        <w:rPr>
          <w:b/>
          <w:lang w:val="sr-Cyrl-CS"/>
        </w:rPr>
        <w:t>Радно време</w:t>
      </w:r>
      <w:r w:rsidRPr="004C6BE5">
        <w:rPr>
          <w:lang w:val="sr-Cyrl-CS"/>
        </w:rPr>
        <w:t xml:space="preserve"> Министарства, односно свих организационих јединица министарства је од 0</w:t>
      </w:r>
      <w:r w:rsidR="00AC7542">
        <w:rPr>
          <w:lang w:val="sr-Cyrl-CS"/>
        </w:rPr>
        <w:t>7</w:t>
      </w:r>
      <w:r w:rsidRPr="004C6BE5">
        <w:rPr>
          <w:lang w:val="sr-Cyrl-CS"/>
        </w:rPr>
        <w:t>.30 до 1</w:t>
      </w:r>
      <w:r w:rsidR="00AC7542">
        <w:rPr>
          <w:lang w:val="sr-Cyrl-CS"/>
        </w:rPr>
        <w:t>5</w:t>
      </w:r>
      <w:r w:rsidRPr="004C6BE5">
        <w:rPr>
          <w:lang w:val="sr-Cyrl-CS"/>
        </w:rPr>
        <w:t>.30 часова. Субота и недеља су нерадни дани.</w:t>
      </w:r>
    </w:p>
    <w:p w:rsidR="00CF6EA7" w:rsidRPr="004C6BE5" w:rsidRDefault="00CF6EA7" w:rsidP="00E122C6">
      <w:pPr>
        <w:numPr>
          <w:ilvl w:val="0"/>
          <w:numId w:val="13"/>
        </w:numPr>
        <w:ind w:left="360"/>
        <w:jc w:val="both"/>
        <w:rPr>
          <w:lang w:val="sr-Cyrl-CS"/>
        </w:rPr>
      </w:pPr>
      <w:r w:rsidRPr="004C6BE5">
        <w:rPr>
          <w:b/>
          <w:lang w:val="sr-Cyrl-CS"/>
        </w:rPr>
        <w:t>Адреса:</w:t>
      </w:r>
      <w:r w:rsidRPr="004C6BE5">
        <w:rPr>
          <w:lang w:val="sr-Cyrl-CS"/>
        </w:rPr>
        <w:t xml:space="preserve"> Немањина 22-26, 11000 Београд. Министарство користи и пословне просторије у улици Захумска 14 </w:t>
      </w:r>
      <w:r>
        <w:rPr>
          <w:lang w:val="sr-Cyrl-CS"/>
        </w:rPr>
        <w:t xml:space="preserve">у Београду </w:t>
      </w:r>
      <w:r w:rsidRPr="004C6BE5">
        <w:rPr>
          <w:lang w:val="sr-Cyrl-CS"/>
        </w:rPr>
        <w:t>и у улици Његошева 12 у Београду, као и просторије на више локација</w:t>
      </w:r>
      <w:r w:rsidRPr="004C6BE5">
        <w:rPr>
          <w:lang w:val="sr-Latn-CS"/>
        </w:rPr>
        <w:t xml:space="preserve"> </w:t>
      </w:r>
      <w:r w:rsidRPr="004C6BE5">
        <w:rPr>
          <w:lang w:val="sr-Cyrl-CS"/>
        </w:rPr>
        <w:t xml:space="preserve">у Републици Србији, а за потребе школских управа. </w:t>
      </w:r>
    </w:p>
    <w:p w:rsidR="00CF6EA7" w:rsidRPr="00A20E89" w:rsidRDefault="00CF6EA7" w:rsidP="00E122C6">
      <w:pPr>
        <w:numPr>
          <w:ilvl w:val="0"/>
          <w:numId w:val="14"/>
        </w:numPr>
        <w:ind w:left="360"/>
        <w:jc w:val="both"/>
        <w:rPr>
          <w:lang w:val="ru-RU"/>
        </w:rPr>
      </w:pPr>
      <w:r w:rsidRPr="004C6BE5">
        <w:rPr>
          <w:b/>
          <w:lang w:val="sr-Cyrl-CS"/>
        </w:rPr>
        <w:t>Електронска адреса министарства</w:t>
      </w:r>
      <w:r w:rsidRPr="004C6BE5">
        <w:rPr>
          <w:lang w:val="sr-Cyrl-CS"/>
        </w:rPr>
        <w:t xml:space="preserve">: </w:t>
      </w:r>
      <w:hyperlink r:id="rId100" w:history="1">
        <w:r w:rsidR="006458F1" w:rsidRPr="007C0882">
          <w:rPr>
            <w:rStyle w:val="Hyperlink"/>
          </w:rPr>
          <w:t>kabinet</w:t>
        </w:r>
        <w:r w:rsidR="006458F1" w:rsidRPr="007C0882">
          <w:rPr>
            <w:rStyle w:val="Hyperlink"/>
            <w:lang w:val="ru-RU"/>
          </w:rPr>
          <w:t>@</w:t>
        </w:r>
        <w:r w:rsidR="006458F1" w:rsidRPr="007C0882">
          <w:rPr>
            <w:rStyle w:val="Hyperlink"/>
          </w:rPr>
          <w:t>mpn</w:t>
        </w:r>
        <w:r w:rsidR="006458F1" w:rsidRPr="007C0882">
          <w:rPr>
            <w:rStyle w:val="Hyperlink"/>
            <w:lang w:val="ru-RU"/>
          </w:rPr>
          <w:t>.</w:t>
        </w:r>
        <w:r w:rsidR="006458F1" w:rsidRPr="007C0882">
          <w:rPr>
            <w:rStyle w:val="Hyperlink"/>
          </w:rPr>
          <w:t>gov</w:t>
        </w:r>
        <w:r w:rsidR="006458F1" w:rsidRPr="007C0882">
          <w:rPr>
            <w:rStyle w:val="Hyperlink"/>
            <w:lang w:val="ru-RU"/>
          </w:rPr>
          <w:t>.</w:t>
        </w:r>
        <w:r w:rsidR="006458F1" w:rsidRPr="007C0882">
          <w:rPr>
            <w:rStyle w:val="Hyperlink"/>
          </w:rPr>
          <w:t>rs</w:t>
        </w:r>
      </w:hyperlink>
      <w:r w:rsidR="006458F1" w:rsidRPr="00F11CA6">
        <w:rPr>
          <w:lang w:val="ru-RU"/>
        </w:rPr>
        <w:t xml:space="preserve"> </w:t>
      </w:r>
    </w:p>
    <w:p w:rsidR="00CF6EA7" w:rsidRPr="00EC69A7" w:rsidRDefault="00CF6EA7" w:rsidP="00E122C6">
      <w:pPr>
        <w:ind w:left="360"/>
        <w:jc w:val="both"/>
        <w:rPr>
          <w:color w:val="FF0000"/>
          <w:lang w:val="ru-RU"/>
        </w:rPr>
      </w:pPr>
      <w:r w:rsidRPr="004C6BE5">
        <w:rPr>
          <w:b/>
          <w:lang w:val="sr-Cyrl-CS"/>
        </w:rPr>
        <w:t>Вебсајт</w:t>
      </w:r>
      <w:r w:rsidRPr="004C6BE5">
        <w:rPr>
          <w:lang w:val="sr-Cyrl-CS"/>
        </w:rPr>
        <w:t>:</w:t>
      </w:r>
      <w:r w:rsidRPr="00A20E89">
        <w:rPr>
          <w:lang w:val="ru-RU"/>
        </w:rPr>
        <w:t xml:space="preserve"> </w:t>
      </w:r>
      <w:hyperlink r:id="rId101" w:history="1">
        <w:r w:rsidR="006458F1" w:rsidRPr="007C0882">
          <w:rPr>
            <w:rStyle w:val="Hyperlink"/>
          </w:rPr>
          <w:t>www</w:t>
        </w:r>
        <w:r w:rsidR="006458F1" w:rsidRPr="007C0882">
          <w:rPr>
            <w:rStyle w:val="Hyperlink"/>
            <w:lang w:val="ru-RU"/>
          </w:rPr>
          <w:t>.</w:t>
        </w:r>
        <w:r w:rsidR="006458F1" w:rsidRPr="007C0882">
          <w:rPr>
            <w:rStyle w:val="Hyperlink"/>
          </w:rPr>
          <w:t>mpn</w:t>
        </w:r>
        <w:r w:rsidR="006458F1" w:rsidRPr="007C0882">
          <w:rPr>
            <w:rStyle w:val="Hyperlink"/>
            <w:lang w:val="ru-RU"/>
          </w:rPr>
          <w:t>.</w:t>
        </w:r>
        <w:r w:rsidR="006458F1" w:rsidRPr="007C0882">
          <w:rPr>
            <w:rStyle w:val="Hyperlink"/>
          </w:rPr>
          <w:t>gov</w:t>
        </w:r>
        <w:r w:rsidR="006458F1" w:rsidRPr="007C0882">
          <w:rPr>
            <w:rStyle w:val="Hyperlink"/>
            <w:lang w:val="ru-RU"/>
          </w:rPr>
          <w:t>.</w:t>
        </w:r>
        <w:r w:rsidR="006458F1" w:rsidRPr="007C0882">
          <w:rPr>
            <w:rStyle w:val="Hyperlink"/>
          </w:rPr>
          <w:t>rs</w:t>
        </w:r>
      </w:hyperlink>
      <w:r w:rsidR="006458F1" w:rsidRPr="00F11CA6">
        <w:rPr>
          <w:color w:val="FF0000"/>
          <w:lang w:val="ru-RU"/>
        </w:rPr>
        <w:t xml:space="preserve"> </w:t>
      </w:r>
    </w:p>
    <w:p w:rsidR="00CF6EA7" w:rsidRDefault="00CF6EA7" w:rsidP="00E122C6">
      <w:pPr>
        <w:ind w:left="360"/>
        <w:jc w:val="both"/>
        <w:rPr>
          <w:lang w:val="sr-Cyrl-CS"/>
        </w:rPr>
      </w:pPr>
      <w:r w:rsidRPr="004C6BE5">
        <w:rPr>
          <w:b/>
          <w:lang w:val="sr-Cyrl-CS"/>
        </w:rPr>
        <w:t>Телефон централе</w:t>
      </w:r>
      <w:r w:rsidRPr="004C6BE5">
        <w:rPr>
          <w:lang w:val="sr-Cyrl-CS"/>
        </w:rPr>
        <w:t>: 011/3613-734</w:t>
      </w:r>
    </w:p>
    <w:p w:rsidR="00CF6EA7" w:rsidRPr="00A20E89" w:rsidRDefault="00CF6EA7" w:rsidP="00E122C6">
      <w:pPr>
        <w:ind w:left="360"/>
        <w:jc w:val="both"/>
        <w:rPr>
          <w:lang w:val="ru-RU"/>
        </w:rPr>
      </w:pPr>
    </w:p>
    <w:p w:rsidR="00CF6EA7" w:rsidRPr="004C6BE5" w:rsidRDefault="00CF6EA7" w:rsidP="00E122C6">
      <w:pPr>
        <w:jc w:val="both"/>
        <w:rPr>
          <w:lang w:val="sr-Cyrl-CS"/>
        </w:rPr>
      </w:pPr>
      <w:r w:rsidRPr="001079F0">
        <w:rPr>
          <w:lang w:val="sr-Cyrl-CS"/>
        </w:rPr>
        <w:t xml:space="preserve">Овлашћено лице за информације од јавног значаја је </w:t>
      </w:r>
      <w:r w:rsidR="006E676A">
        <w:rPr>
          <w:lang w:val="sr-Cyrl-CS"/>
        </w:rPr>
        <w:t>Слађана Митић</w:t>
      </w:r>
      <w:r w:rsidRPr="001079F0">
        <w:rPr>
          <w:lang w:val="sr-Cyrl-CS"/>
        </w:rPr>
        <w:t xml:space="preserve"> (</w:t>
      </w:r>
      <w:r>
        <w:rPr>
          <w:lang w:val="sr-Cyrl-CS"/>
        </w:rPr>
        <w:t>е</w:t>
      </w:r>
      <w:r w:rsidRPr="004C6BE5">
        <w:rPr>
          <w:lang w:val="sr-Cyrl-CS"/>
        </w:rPr>
        <w:t xml:space="preserve">-маил: </w:t>
      </w:r>
      <w:hyperlink r:id="rId102" w:history="1">
        <w:r w:rsidR="006E676A" w:rsidRPr="00B14C47">
          <w:rPr>
            <w:rStyle w:val="Hyperlink"/>
            <w:lang w:val="sr-Latn-CS"/>
          </w:rPr>
          <w:t>sladjana.mitic</w:t>
        </w:r>
        <w:r w:rsidR="006E676A" w:rsidRPr="00B14C47">
          <w:rPr>
            <w:rStyle w:val="Hyperlink"/>
            <w:lang w:val="ru-RU"/>
          </w:rPr>
          <w:t>@</w:t>
        </w:r>
        <w:r w:rsidR="006E676A" w:rsidRPr="00B14C47">
          <w:rPr>
            <w:rStyle w:val="Hyperlink"/>
          </w:rPr>
          <w:t>mpn</w:t>
        </w:r>
        <w:r w:rsidR="006E676A" w:rsidRPr="00B14C47">
          <w:rPr>
            <w:rStyle w:val="Hyperlink"/>
            <w:lang w:val="ru-RU"/>
          </w:rPr>
          <w:t>.</w:t>
        </w:r>
        <w:r w:rsidR="006E676A" w:rsidRPr="00B14C47">
          <w:rPr>
            <w:rStyle w:val="Hyperlink"/>
          </w:rPr>
          <w:t>gov</w:t>
        </w:r>
        <w:r w:rsidR="006E676A" w:rsidRPr="00B14C47">
          <w:rPr>
            <w:rStyle w:val="Hyperlink"/>
            <w:lang w:val="ru-RU"/>
          </w:rPr>
          <w:t>.</w:t>
        </w:r>
        <w:r w:rsidR="006E676A" w:rsidRPr="00B14C47">
          <w:rPr>
            <w:rStyle w:val="Hyperlink"/>
          </w:rPr>
          <w:t>rs</w:t>
        </w:r>
      </w:hyperlink>
      <w:r>
        <w:rPr>
          <w:lang w:val="sr-Cyrl-CS"/>
        </w:rPr>
        <w:t>)</w:t>
      </w:r>
      <w:r w:rsidRPr="004C6BE5">
        <w:rPr>
          <w:lang w:val="sr-Cyrl-CS"/>
        </w:rPr>
        <w:t>. Адреса: Немањина 22-26, 11000 Београд. Телефон: 011/</w:t>
      </w:r>
      <w:r w:rsidR="006E676A">
        <w:t>363-18-28</w:t>
      </w:r>
      <w:r w:rsidRPr="004C6BE5">
        <w:rPr>
          <w:lang w:val="sr-Cyrl-CS"/>
        </w:rPr>
        <w:t>.</w:t>
      </w:r>
    </w:p>
    <w:p w:rsidR="00CF6EA7" w:rsidRDefault="003A37EF" w:rsidP="00E122C6">
      <w:pPr>
        <w:jc w:val="both"/>
        <w:rPr>
          <w:lang w:val="sr-Cyrl-CS"/>
        </w:rPr>
      </w:pPr>
      <w:r w:rsidRPr="00C478DD">
        <w:rPr>
          <w:lang w:val="sr-Cyrl-CS"/>
        </w:rPr>
        <w:t>Особ</w:t>
      </w:r>
      <w:r w:rsidR="0035291D" w:rsidRPr="00C478DD">
        <w:rPr>
          <w:lang w:val="sr-Cyrl-CS"/>
        </w:rPr>
        <w:t>е</w:t>
      </w:r>
      <w:r w:rsidR="00CF6EA7" w:rsidRPr="00C478DD">
        <w:rPr>
          <w:lang w:val="sr-Cyrl-CS"/>
        </w:rPr>
        <w:t xml:space="preserve"> задужен</w:t>
      </w:r>
      <w:r w:rsidR="0035291D" w:rsidRPr="00C478DD">
        <w:rPr>
          <w:lang w:val="sr-Cyrl-CS"/>
        </w:rPr>
        <w:t>е</w:t>
      </w:r>
      <w:r w:rsidR="00CF6EA7" w:rsidRPr="00C478DD">
        <w:rPr>
          <w:lang w:val="sr-Cyrl-CS"/>
        </w:rPr>
        <w:t xml:space="preserve"> за сарадњу са медијима и јавним гласилима у Министарству </w:t>
      </w:r>
      <w:r w:rsidR="0035291D" w:rsidRPr="00C478DD">
        <w:rPr>
          <w:lang w:val="sr-Cyrl-CS"/>
        </w:rPr>
        <w:t>су</w:t>
      </w:r>
      <w:r w:rsidR="003901AA" w:rsidRPr="00C478DD">
        <w:rPr>
          <w:lang w:val="sr-Cyrl-CS"/>
        </w:rPr>
        <w:t xml:space="preserve"> </w:t>
      </w:r>
      <w:r w:rsidR="0035291D" w:rsidRPr="00C478DD">
        <w:rPr>
          <w:lang w:val="sr-Cyrl-CS"/>
        </w:rPr>
        <w:t>Тања Крстонијевић (</w:t>
      </w:r>
      <w:hyperlink r:id="rId103" w:history="1">
        <w:r w:rsidR="0035291D" w:rsidRPr="00C478DD">
          <w:rPr>
            <w:rStyle w:val="Hyperlink"/>
            <w:lang w:val="sr-Cyrl-CS"/>
          </w:rPr>
          <w:t>tanja.krstonijevic@mpn.gov.rs</w:t>
        </w:r>
      </w:hyperlink>
      <w:r w:rsidR="0035291D" w:rsidRPr="00C478DD">
        <w:rPr>
          <w:lang w:val="sr-Cyrl-CS"/>
        </w:rPr>
        <w:t>)</w:t>
      </w:r>
      <w:r w:rsidR="00C478DD">
        <w:rPr>
          <w:lang w:val="sr-Cyrl-CS"/>
        </w:rPr>
        <w:t xml:space="preserve">, </w:t>
      </w:r>
      <w:r w:rsidR="00C478DD" w:rsidRPr="00C478DD">
        <w:rPr>
          <w:lang w:val="sr-Cyrl-CS"/>
        </w:rPr>
        <w:t>Данијела Маринковић (</w:t>
      </w:r>
      <w:hyperlink r:id="rId104" w:history="1">
        <w:r w:rsidR="00C478DD" w:rsidRPr="00C478DD">
          <w:rPr>
            <w:rStyle w:val="Hyperlink"/>
          </w:rPr>
          <w:t>daniela.marinkovic@mpn.gov.rs</w:t>
        </w:r>
      </w:hyperlink>
      <w:r w:rsidR="00C478DD" w:rsidRPr="00C478DD">
        <w:rPr>
          <w:lang w:val="sr-Cyrl-RS"/>
        </w:rPr>
        <w:t>)</w:t>
      </w:r>
      <w:r w:rsidR="00C478DD" w:rsidRPr="00C478DD">
        <w:rPr>
          <w:lang w:val="sr-Cyrl-CS"/>
        </w:rPr>
        <w:t xml:space="preserve"> </w:t>
      </w:r>
      <w:r w:rsidR="00C478DD" w:rsidRPr="00C478DD">
        <w:rPr>
          <w:lang w:val="sr-Cyrl-RS"/>
        </w:rPr>
        <w:t xml:space="preserve">и </w:t>
      </w:r>
      <w:r w:rsidR="00C478DD" w:rsidRPr="00C478DD">
        <w:rPr>
          <w:lang w:val="sr-Cyrl-CS"/>
        </w:rPr>
        <w:t xml:space="preserve">Драгица Гавриловић (е-маил: </w:t>
      </w:r>
      <w:hyperlink r:id="rId105" w:history="1">
        <w:r w:rsidR="00C478DD" w:rsidRPr="00C478DD">
          <w:rPr>
            <w:rStyle w:val="Hyperlink"/>
          </w:rPr>
          <w:t>dragica</w:t>
        </w:r>
        <w:r w:rsidR="00C478DD" w:rsidRPr="00C478DD">
          <w:rPr>
            <w:rStyle w:val="Hyperlink"/>
            <w:lang w:val="ru-RU"/>
          </w:rPr>
          <w:t>.</w:t>
        </w:r>
        <w:r w:rsidR="00C478DD" w:rsidRPr="00C478DD">
          <w:rPr>
            <w:rStyle w:val="Hyperlink"/>
          </w:rPr>
          <w:t>gavrilovic</w:t>
        </w:r>
        <w:r w:rsidR="00C478DD" w:rsidRPr="00C478DD">
          <w:rPr>
            <w:rStyle w:val="Hyperlink"/>
            <w:lang w:val="ru-RU"/>
          </w:rPr>
          <w:t>@</w:t>
        </w:r>
        <w:r w:rsidR="00C478DD" w:rsidRPr="00C478DD">
          <w:rPr>
            <w:rStyle w:val="Hyperlink"/>
          </w:rPr>
          <w:t>mpn</w:t>
        </w:r>
        <w:r w:rsidR="00C478DD" w:rsidRPr="00C478DD">
          <w:rPr>
            <w:rStyle w:val="Hyperlink"/>
            <w:lang w:val="ru-RU"/>
          </w:rPr>
          <w:t>.</w:t>
        </w:r>
        <w:r w:rsidR="00C478DD" w:rsidRPr="00C478DD">
          <w:rPr>
            <w:rStyle w:val="Hyperlink"/>
          </w:rPr>
          <w:t>gov</w:t>
        </w:r>
        <w:r w:rsidR="00C478DD" w:rsidRPr="00C478DD">
          <w:rPr>
            <w:rStyle w:val="Hyperlink"/>
            <w:lang w:val="ru-RU"/>
          </w:rPr>
          <w:t>.</w:t>
        </w:r>
        <w:r w:rsidR="00C478DD" w:rsidRPr="00C478DD">
          <w:rPr>
            <w:rStyle w:val="Hyperlink"/>
          </w:rPr>
          <w:t>rs</w:t>
        </w:r>
      </w:hyperlink>
      <w:r w:rsidR="00C478DD" w:rsidRPr="00C478DD">
        <w:rPr>
          <w:lang w:val="sr-Cyrl-CS"/>
        </w:rPr>
        <w:t>)</w:t>
      </w:r>
      <w:r w:rsidRPr="00C478DD">
        <w:rPr>
          <w:lang w:val="sr-Cyrl-CS"/>
        </w:rPr>
        <w:t>.</w:t>
      </w:r>
      <w:r w:rsidR="00CF6EA7" w:rsidRPr="00C478DD">
        <w:rPr>
          <w:lang w:val="sr-Cyrl-CS"/>
        </w:rPr>
        <w:t xml:space="preserve"> Адреса: Немањина 22-26, 11000 Београд. Телефон: 3616-357.</w:t>
      </w:r>
    </w:p>
    <w:p w:rsidR="00CF6EA7" w:rsidRPr="004C6BE5" w:rsidRDefault="00CF6EA7" w:rsidP="00E122C6">
      <w:pPr>
        <w:jc w:val="both"/>
        <w:rPr>
          <w:lang w:val="sr-Cyrl-CS"/>
        </w:rPr>
      </w:pPr>
    </w:p>
    <w:p w:rsidR="00CF6EA7" w:rsidRDefault="00CF6EA7" w:rsidP="00E122C6">
      <w:pPr>
        <w:jc w:val="both"/>
        <w:rPr>
          <w:lang w:val="sr-Cyrl-CS"/>
        </w:rPr>
      </w:pPr>
      <w:r>
        <w:rPr>
          <w:lang w:val="sr-Cyrl-CS"/>
        </w:rPr>
        <w:t>И</w:t>
      </w:r>
      <w:r w:rsidRPr="004C6BE5">
        <w:rPr>
          <w:lang w:val="sr-Cyrl-CS"/>
        </w:rPr>
        <w:t xml:space="preserve">нформације о адресама и контакт телефонима </w:t>
      </w:r>
      <w:r>
        <w:rPr>
          <w:lang w:val="sr-Cyrl-CS"/>
        </w:rPr>
        <w:t xml:space="preserve">организационих јединица Министарства </w:t>
      </w:r>
      <w:r w:rsidRPr="004C6BE5">
        <w:rPr>
          <w:lang w:val="sr-Cyrl-CS"/>
        </w:rPr>
        <w:t xml:space="preserve">наведене </w:t>
      </w:r>
      <w:r>
        <w:rPr>
          <w:lang w:val="sr-Cyrl-CS"/>
        </w:rPr>
        <w:t xml:space="preserve">су </w:t>
      </w:r>
      <w:r w:rsidRPr="004C6BE5">
        <w:rPr>
          <w:lang w:val="sr-Cyrl-CS"/>
        </w:rPr>
        <w:t>у тачки 3. овог Информатора о раду.</w:t>
      </w:r>
    </w:p>
    <w:p w:rsidR="003D4364" w:rsidRPr="004C6BE5" w:rsidRDefault="003D4364" w:rsidP="00E122C6">
      <w:pPr>
        <w:jc w:val="both"/>
        <w:rPr>
          <w:lang w:val="sr-Cyrl-CS"/>
        </w:rPr>
      </w:pPr>
    </w:p>
    <w:p w:rsidR="00CF6EA7" w:rsidRPr="004C6BE5" w:rsidRDefault="00CF6EA7" w:rsidP="00E122C6">
      <w:pPr>
        <w:jc w:val="both"/>
        <w:rPr>
          <w:b/>
          <w:lang w:val="sr-Cyrl-CS"/>
        </w:rPr>
      </w:pPr>
      <w:r w:rsidRPr="004C6BE5">
        <w:rPr>
          <w:b/>
          <w:lang w:val="sr-Cyrl-CS"/>
        </w:rPr>
        <w:t>Идентификациона обележја:</w:t>
      </w:r>
    </w:p>
    <w:p w:rsidR="00CF6EA7" w:rsidRPr="004C6BE5" w:rsidRDefault="00CF6EA7" w:rsidP="00E122C6">
      <w:pPr>
        <w:numPr>
          <w:ilvl w:val="0"/>
          <w:numId w:val="14"/>
        </w:numPr>
        <w:ind w:left="360"/>
        <w:jc w:val="both"/>
        <w:rPr>
          <w:lang w:val="sr-Cyrl-CS"/>
        </w:rPr>
      </w:pPr>
      <w:r w:rsidRPr="004C6BE5">
        <w:rPr>
          <w:lang w:val="sr-Cyrl-CS"/>
        </w:rPr>
        <w:t>Не издају се посебна идентификациона обележја, односно акредитације за новинаре, дозволе за посету и сл. за праћење рада Министарства.</w:t>
      </w:r>
    </w:p>
    <w:p w:rsidR="00CF6EA7" w:rsidRDefault="00CF6EA7" w:rsidP="00E122C6">
      <w:pPr>
        <w:numPr>
          <w:ilvl w:val="0"/>
          <w:numId w:val="14"/>
        </w:numPr>
        <w:ind w:left="360"/>
        <w:jc w:val="both"/>
        <w:rPr>
          <w:lang w:val="sr-Cyrl-CS"/>
        </w:rPr>
      </w:pPr>
      <w:r w:rsidRPr="004C6BE5">
        <w:rPr>
          <w:lang w:val="sr-Cyrl-CS"/>
        </w:rPr>
        <w:t xml:space="preserve">Просветни инспектори приликом вршења инспекцијског надзора, а просветни саветници приликом вршења стручно-педагошког надзора користе идентификациона обележја, односно легитимације, </w:t>
      </w:r>
      <w:r w:rsidRPr="004C6BE5">
        <w:rPr>
          <w:lang w:val="sr-Cyrl-CS"/>
        </w:rPr>
        <w:lastRenderedPageBreak/>
        <w:t>чији је изглед утврђен Правилником о обрасцу легитимације просветног инспектора и просветног саветника</w:t>
      </w:r>
      <w:r w:rsidR="00C3299C">
        <w:rPr>
          <w:lang w:val="sr-Cyrl-CS"/>
        </w:rPr>
        <w:t xml:space="preserve"> </w:t>
      </w:r>
      <w:r w:rsidR="001E0A1F">
        <w:rPr>
          <w:lang w:val="sr-Cyrl-RS"/>
        </w:rPr>
        <w:t>(</w:t>
      </w:r>
      <w:r w:rsidR="00C3299C">
        <w:rPr>
          <w:lang w:val="sr-Cyrl-CS"/>
        </w:rPr>
        <w:t>„Службеном гласнику РС“ бр</w:t>
      </w:r>
      <w:r w:rsidR="00366223">
        <w:rPr>
          <w:lang w:val="sr-Latn-RS"/>
        </w:rPr>
        <w:t>.</w:t>
      </w:r>
      <w:r w:rsidR="00366223">
        <w:rPr>
          <w:lang w:val="sr-Cyrl-CS"/>
        </w:rPr>
        <w:t xml:space="preserve"> 70/</w:t>
      </w:r>
      <w:r w:rsidR="00C3299C">
        <w:rPr>
          <w:lang w:val="sr-Cyrl-CS"/>
        </w:rPr>
        <w:t>11</w:t>
      </w:r>
      <w:r w:rsidR="00366223">
        <w:rPr>
          <w:lang w:val="sr-Latn-RS"/>
        </w:rPr>
        <w:t xml:space="preserve"> </w:t>
      </w:r>
      <w:r w:rsidR="00366223">
        <w:rPr>
          <w:lang w:val="sr-Cyrl-RS"/>
        </w:rPr>
        <w:t>и 69/15</w:t>
      </w:r>
      <w:r w:rsidR="001E0A1F">
        <w:rPr>
          <w:lang w:val="sr-Cyrl-RS"/>
        </w:rPr>
        <w:t>)</w:t>
      </w:r>
      <w:r w:rsidR="00C3299C">
        <w:rPr>
          <w:lang w:val="sr-Cyrl-CS"/>
        </w:rPr>
        <w:t xml:space="preserve">. </w:t>
      </w:r>
    </w:p>
    <w:p w:rsidR="00CF6EA7" w:rsidRDefault="00CF6EA7" w:rsidP="00E122C6">
      <w:pPr>
        <w:ind w:left="360"/>
        <w:jc w:val="both"/>
        <w:rPr>
          <w:lang w:val="sr-Cyrl-CS"/>
        </w:rPr>
      </w:pPr>
    </w:p>
    <w:p w:rsidR="006E676A" w:rsidRDefault="006E676A" w:rsidP="00E122C6">
      <w:pPr>
        <w:ind w:left="360"/>
        <w:jc w:val="both"/>
        <w:rPr>
          <w:lang w:val="sr-Cyrl-CS"/>
        </w:rPr>
      </w:pPr>
    </w:p>
    <w:p w:rsidR="006E676A" w:rsidRPr="004C6BE5" w:rsidRDefault="006E676A" w:rsidP="00E122C6">
      <w:pPr>
        <w:ind w:left="360"/>
        <w:jc w:val="both"/>
        <w:rPr>
          <w:lang w:val="sr-Cyrl-CS"/>
        </w:rPr>
      </w:pPr>
    </w:p>
    <w:p w:rsidR="00CF6EA7" w:rsidRPr="004C6BE5" w:rsidRDefault="00CF6EA7" w:rsidP="00E122C6">
      <w:pPr>
        <w:jc w:val="both"/>
        <w:rPr>
          <w:b/>
          <w:lang w:val="sr-Cyrl-CS"/>
        </w:rPr>
      </w:pPr>
      <w:r w:rsidRPr="004C6BE5">
        <w:rPr>
          <w:b/>
          <w:lang w:val="sr-Cyrl-CS"/>
        </w:rPr>
        <w:t>Остали подаци у вези са јавношћу рада Министарства:</w:t>
      </w:r>
    </w:p>
    <w:p w:rsidR="00CF6EA7" w:rsidRPr="004C6BE5" w:rsidRDefault="00CF6EA7" w:rsidP="00E122C6">
      <w:pPr>
        <w:numPr>
          <w:ilvl w:val="0"/>
          <w:numId w:val="14"/>
        </w:numPr>
        <w:ind w:left="360"/>
        <w:jc w:val="both"/>
        <w:rPr>
          <w:lang w:val="sr-Cyrl-CS"/>
        </w:rPr>
      </w:pPr>
      <w:r w:rsidRPr="004C6BE5">
        <w:rPr>
          <w:lang w:val="sr-Cyrl-CS"/>
        </w:rPr>
        <w:t>Пријем поште врши се преко писарнице Управе за заједничке послове републичких органа у Београду, Немањина 22-26.</w:t>
      </w:r>
    </w:p>
    <w:p w:rsidR="00CF6EA7" w:rsidRPr="002A258A" w:rsidRDefault="00CF6EA7" w:rsidP="00E122C6">
      <w:pPr>
        <w:numPr>
          <w:ilvl w:val="0"/>
          <w:numId w:val="14"/>
        </w:numPr>
        <w:ind w:left="360"/>
        <w:jc w:val="both"/>
        <w:rPr>
          <w:lang w:val="sr-Cyrl-CS"/>
        </w:rPr>
      </w:pPr>
      <w:r w:rsidRPr="002A258A">
        <w:rPr>
          <w:lang w:val="sr-Cyrl-CS"/>
        </w:rPr>
        <w:t>Пријем странака се обавља уз претходну најаву и договор, писменим или усменим путем. Министарство поступа у складу са Законом о општем управном</w:t>
      </w:r>
      <w:r w:rsidR="00366223">
        <w:rPr>
          <w:lang w:val="sr-Cyrl-CS"/>
        </w:rPr>
        <w:t xml:space="preserve"> поступку (</w:t>
      </w:r>
      <w:r w:rsidRPr="002A258A">
        <w:rPr>
          <w:lang w:val="sr-Cyrl-CS"/>
        </w:rPr>
        <w:t>„Службени гласник РС“, бр</w:t>
      </w:r>
      <w:r w:rsidR="001E0A1F">
        <w:rPr>
          <w:lang w:val="sr-Cyrl-CS"/>
        </w:rPr>
        <w:t>ој</w:t>
      </w:r>
      <w:r w:rsidRPr="002A258A">
        <w:rPr>
          <w:lang w:val="sr-Cyrl-CS"/>
        </w:rPr>
        <w:t xml:space="preserve"> </w:t>
      </w:r>
      <w:r w:rsidR="00366223">
        <w:rPr>
          <w:lang w:val="hr-HR"/>
        </w:rPr>
        <w:t>18/2016</w:t>
      </w:r>
      <w:r w:rsidRPr="002A258A">
        <w:rPr>
          <w:lang w:val="sr-Cyrl-CS"/>
        </w:rPr>
        <w:t xml:space="preserve">)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 </w:t>
      </w:r>
      <w:bookmarkStart w:id="185" w:name="3009"/>
      <w:bookmarkEnd w:id="185"/>
    </w:p>
    <w:p w:rsidR="00CF6EA7" w:rsidRPr="002A258A" w:rsidRDefault="00CF6EA7" w:rsidP="00E122C6">
      <w:pPr>
        <w:numPr>
          <w:ilvl w:val="0"/>
          <w:numId w:val="14"/>
        </w:numPr>
        <w:ind w:left="360"/>
        <w:jc w:val="both"/>
        <w:rPr>
          <w:lang w:val="sr-Cyrl-CS"/>
        </w:rPr>
      </w:pPr>
      <w:r w:rsidRPr="002A258A">
        <w:rPr>
          <w:lang w:val="sr-Cyrl-CS"/>
        </w:rPr>
        <w:t>Прилаз лицима са посебним потребама у инвалидским колицима је омогућен просторијама министарства у улици Немањина 22 – 26, Београд. Прилаз лицима са посебним потребама у инвалидским колицима</w:t>
      </w:r>
      <w:r>
        <w:rPr>
          <w:lang w:val="sr-Cyrl-CS"/>
        </w:rPr>
        <w:t xml:space="preserve"> осталим просторијама које М</w:t>
      </w:r>
      <w:r w:rsidRPr="002A258A">
        <w:rPr>
          <w:lang w:val="sr-Cyrl-CS"/>
        </w:rPr>
        <w:t>инистарство користи није могућ без пратиоца, због постојања техничких баријера на улазу у зграду.</w:t>
      </w:r>
    </w:p>
    <w:p w:rsidR="00CF6EA7" w:rsidRPr="002A258A" w:rsidRDefault="00CF6EA7" w:rsidP="00E122C6">
      <w:pPr>
        <w:numPr>
          <w:ilvl w:val="0"/>
          <w:numId w:val="14"/>
        </w:numPr>
        <w:ind w:left="360"/>
        <w:jc w:val="both"/>
        <w:rPr>
          <w:lang w:val="sr-Cyrl-CS"/>
        </w:rPr>
      </w:pPr>
      <w:r w:rsidRPr="002A258A">
        <w:rPr>
          <w:lang w:val="sr-Cyrl-CS"/>
        </w:rPr>
        <w:t xml:space="preserve">Најаве за догађаје, седнице и друге активности Министарства на којима је дозвољено присуство грађана благовремено се постављају на </w:t>
      </w:r>
      <w:r>
        <w:rPr>
          <w:lang w:val="sr-Cyrl-CS"/>
        </w:rPr>
        <w:t>интернет страници М</w:t>
      </w:r>
      <w:r w:rsidRPr="002A258A">
        <w:rPr>
          <w:lang w:val="sr-Cyrl-CS"/>
        </w:rPr>
        <w:t>инистарства. Такође, упућује се и јавни позив путем средстава јавног информисања.</w:t>
      </w:r>
    </w:p>
    <w:p w:rsidR="00CF6EA7" w:rsidRDefault="00CF6EA7" w:rsidP="00E122C6">
      <w:pPr>
        <w:numPr>
          <w:ilvl w:val="0"/>
          <w:numId w:val="14"/>
        </w:numPr>
        <w:ind w:left="360"/>
        <w:jc w:val="both"/>
        <w:rPr>
          <w:lang w:val="sr-Cyrl-CS"/>
        </w:rPr>
      </w:pPr>
      <w:r w:rsidRPr="002A258A">
        <w:rPr>
          <w:lang w:val="sr-Cyrl-CS"/>
        </w:rPr>
        <w:t xml:space="preserve">У просторијама Министарства је дозвољено аудио и видео снимање, уз претходну најаву и договор са особама задужених за сарадњу са медијима. </w:t>
      </w:r>
    </w:p>
    <w:p w:rsidR="00CF6EA7" w:rsidRDefault="00CF6EA7" w:rsidP="00E122C6">
      <w:pPr>
        <w:jc w:val="both"/>
        <w:rPr>
          <w:lang w:val="sr-Cyrl-CS"/>
        </w:rPr>
      </w:pPr>
    </w:p>
    <w:p w:rsidR="00CF6EA7" w:rsidRPr="003311F4" w:rsidRDefault="00CF6EA7" w:rsidP="00E122C6">
      <w:pPr>
        <w:jc w:val="both"/>
        <w:rPr>
          <w:lang w:val="sr-Cyrl-CS"/>
        </w:rPr>
      </w:pPr>
      <w:r w:rsidRPr="002A258A">
        <w:rPr>
          <w:lang w:val="sr-Cyrl-CS"/>
        </w:rPr>
        <w:t>Министарство нема своја аутентична тумачења, стручна мишљења и правне ставове у вези са прописима, правилима и одлукама у вези са јавношћу рада</w:t>
      </w:r>
      <w:r w:rsidR="004C041B" w:rsidRPr="00475FAF">
        <w:rPr>
          <w:lang w:val="sr-Cyrl-CS"/>
        </w:rPr>
        <w:t>.</w:t>
      </w:r>
    </w:p>
    <w:p w:rsidR="003D4364" w:rsidRDefault="003D4364" w:rsidP="00E122C6">
      <w:pPr>
        <w:rPr>
          <w:lang w:val="sr-Cyrl-CS"/>
        </w:rPr>
      </w:pPr>
      <w:bookmarkStart w:id="186" w:name="_Toc280269126"/>
      <w:bookmarkStart w:id="187" w:name="_Toc497132950"/>
      <w:bookmarkStart w:id="188" w:name="_Toc497133616"/>
      <w:bookmarkStart w:id="189" w:name="_Toc497213736"/>
    </w:p>
    <w:p w:rsidR="009B751E" w:rsidRPr="003D4364" w:rsidRDefault="009B751E" w:rsidP="00E122C6">
      <w:pPr>
        <w:rPr>
          <w:lang w:val="sr-Cyrl-CS"/>
        </w:rPr>
      </w:pPr>
    </w:p>
    <w:p w:rsidR="00996B8C" w:rsidRPr="00475FAF" w:rsidRDefault="00996B8C" w:rsidP="00E122C6">
      <w:pPr>
        <w:pStyle w:val="Heading1"/>
      </w:pPr>
      <w:r w:rsidRPr="00475FAF">
        <w:t xml:space="preserve">6. </w:t>
      </w:r>
      <w:r w:rsidR="00CC7D24">
        <w:t>СПИСАК</w:t>
      </w:r>
      <w:r w:rsidRPr="00475FAF">
        <w:t xml:space="preserve"> </w:t>
      </w:r>
      <w:r w:rsidR="00CC7D24">
        <w:t>НАЈЧЕШЋЕ</w:t>
      </w:r>
      <w:r w:rsidRPr="00475FAF">
        <w:t xml:space="preserve"> </w:t>
      </w:r>
      <w:r w:rsidR="00CC7D24">
        <w:t>ТРАЖЕНИХ</w:t>
      </w:r>
      <w:r w:rsidRPr="00475FAF">
        <w:t xml:space="preserve"> </w:t>
      </w:r>
      <w:r w:rsidR="00CC7D24">
        <w:t>ИНФОРМАЦИЈА</w:t>
      </w:r>
      <w:r w:rsidR="00644F8A" w:rsidRPr="00475FAF">
        <w:t xml:space="preserve"> </w:t>
      </w:r>
      <w:r w:rsidR="00CC7D24">
        <w:t>ОД</w:t>
      </w:r>
      <w:r w:rsidR="00644F8A" w:rsidRPr="00475FAF">
        <w:t xml:space="preserve"> </w:t>
      </w:r>
      <w:r w:rsidR="00CC7D24">
        <w:t>ЈАВНОГ</w:t>
      </w:r>
      <w:r w:rsidR="00644F8A" w:rsidRPr="00475FAF">
        <w:t xml:space="preserve"> </w:t>
      </w:r>
      <w:r w:rsidR="00CC7D24">
        <w:t>ЗНАЧАЈА</w:t>
      </w:r>
      <w:bookmarkEnd w:id="186"/>
      <w:bookmarkEnd w:id="187"/>
      <w:bookmarkEnd w:id="188"/>
      <w:bookmarkEnd w:id="189"/>
    </w:p>
    <w:p w:rsidR="00605032" w:rsidRPr="00475FAF" w:rsidRDefault="00605032" w:rsidP="00E122C6">
      <w:pPr>
        <w:shd w:val="clear" w:color="auto" w:fill="FFFFFF"/>
        <w:ind w:left="10"/>
        <w:jc w:val="both"/>
        <w:rPr>
          <w:b/>
          <w:u w:val="single"/>
          <w:lang w:val="sr-Cyrl-CS"/>
        </w:rPr>
      </w:pPr>
    </w:p>
    <w:p w:rsidR="000948FE" w:rsidRPr="00680CD8" w:rsidRDefault="000948FE" w:rsidP="000948FE">
      <w:pPr>
        <w:jc w:val="both"/>
        <w:rPr>
          <w:lang w:val="sr-Cyrl-CS"/>
        </w:rPr>
      </w:pPr>
      <w:r w:rsidRPr="00680CD8">
        <w:rPr>
          <w:lang w:val="sr-Cyrl-CS"/>
        </w:rPr>
        <w:t xml:space="preserve">Од Министарства се </w:t>
      </w:r>
      <w:r w:rsidRPr="00680CD8">
        <w:rPr>
          <w:b/>
          <w:lang w:val="sr-Cyrl-CS"/>
        </w:rPr>
        <w:t>телефонским путем</w:t>
      </w:r>
      <w:r w:rsidRPr="00680CD8">
        <w:rPr>
          <w:lang w:val="sr-Cyrl-CS"/>
        </w:rPr>
        <w:t xml:space="preserve"> најчешће траже следеће информације:</w:t>
      </w:r>
    </w:p>
    <w:p w:rsidR="000948FE" w:rsidRPr="00680CD8" w:rsidRDefault="000948FE" w:rsidP="000948FE">
      <w:pPr>
        <w:numPr>
          <w:ilvl w:val="0"/>
          <w:numId w:val="4"/>
        </w:numPr>
        <w:jc w:val="both"/>
        <w:rPr>
          <w:lang w:val="sr-Cyrl-CS"/>
        </w:rPr>
      </w:pPr>
      <w:r w:rsidRPr="00680CD8">
        <w:rPr>
          <w:lang w:val="sr-Cyrl-CS"/>
        </w:rPr>
        <w:t xml:space="preserve">информације о контакт телефонима </w:t>
      </w:r>
      <w:r>
        <w:rPr>
          <w:lang w:val="sr-Cyrl-CS"/>
        </w:rPr>
        <w:t>организационих јединица Министарства, односно С</w:t>
      </w:r>
      <w:r w:rsidRPr="00680CD8">
        <w:rPr>
          <w:lang w:val="sr-Cyrl-CS"/>
        </w:rPr>
        <w:t xml:space="preserve">ектора, </w:t>
      </w:r>
      <w:r>
        <w:rPr>
          <w:lang w:val="sr-Cyrl-CS"/>
        </w:rPr>
        <w:t>О</w:t>
      </w:r>
      <w:r w:rsidRPr="00680CD8">
        <w:rPr>
          <w:lang w:val="sr-Cyrl-CS"/>
        </w:rPr>
        <w:t xml:space="preserve">дељења, </w:t>
      </w:r>
      <w:r>
        <w:rPr>
          <w:lang w:val="sr-Cyrl-CS"/>
        </w:rPr>
        <w:t>О</w:t>
      </w:r>
      <w:r w:rsidRPr="00680CD8">
        <w:rPr>
          <w:lang w:val="sr-Cyrl-CS"/>
        </w:rPr>
        <w:t xml:space="preserve">дсека, </w:t>
      </w:r>
      <w:r>
        <w:rPr>
          <w:lang w:val="sr-Cyrl-CS"/>
        </w:rPr>
        <w:t>Г</w:t>
      </w:r>
      <w:r w:rsidRPr="00680CD8">
        <w:rPr>
          <w:lang w:val="sr-Cyrl-CS"/>
        </w:rPr>
        <w:t xml:space="preserve">рупа, </w:t>
      </w:r>
      <w:r>
        <w:rPr>
          <w:lang w:val="sr-Cyrl-CS"/>
        </w:rPr>
        <w:t>Ш</w:t>
      </w:r>
      <w:r w:rsidRPr="00680CD8">
        <w:rPr>
          <w:lang w:val="sr-Cyrl-CS"/>
        </w:rPr>
        <w:t>колских управу и сл.</w:t>
      </w:r>
      <w:r>
        <w:rPr>
          <w:lang w:val="sr-Cyrl-CS"/>
        </w:rPr>
        <w:t>,</w:t>
      </w:r>
      <w:r w:rsidRPr="00680CD8">
        <w:rPr>
          <w:lang w:val="sr-Cyrl-CS"/>
        </w:rPr>
        <w:t xml:space="preserve"> који су наведени у тачки 3. овог Информатора о раду.</w:t>
      </w:r>
    </w:p>
    <w:p w:rsidR="000948FE" w:rsidRPr="00680CD8" w:rsidRDefault="000948FE" w:rsidP="000948FE">
      <w:pPr>
        <w:numPr>
          <w:ilvl w:val="0"/>
          <w:numId w:val="4"/>
        </w:numPr>
        <w:jc w:val="both"/>
        <w:rPr>
          <w:lang w:val="sr-Cyrl-CS"/>
        </w:rPr>
      </w:pPr>
      <w:r w:rsidRPr="00680CD8">
        <w:rPr>
          <w:lang w:val="sr-Cyrl-CS"/>
        </w:rPr>
        <w:t>информације у вези са представкама поднетим Министарству.</w:t>
      </w:r>
    </w:p>
    <w:p w:rsidR="000948FE" w:rsidRPr="00680CD8" w:rsidRDefault="000948FE" w:rsidP="000948FE">
      <w:pPr>
        <w:jc w:val="both"/>
        <w:rPr>
          <w:lang w:val="sr-Cyrl-CS"/>
        </w:rPr>
      </w:pPr>
    </w:p>
    <w:p w:rsidR="000948FE" w:rsidRPr="00680CD8" w:rsidRDefault="000948FE" w:rsidP="000948FE">
      <w:pPr>
        <w:jc w:val="both"/>
        <w:rPr>
          <w:lang w:val="sr-Cyrl-CS"/>
        </w:rPr>
      </w:pPr>
      <w:r w:rsidRPr="00680CD8">
        <w:rPr>
          <w:lang w:val="sr-Cyrl-CS"/>
        </w:rPr>
        <w:t xml:space="preserve">Од Министарства се </w:t>
      </w:r>
      <w:r w:rsidRPr="00680CD8">
        <w:rPr>
          <w:b/>
          <w:lang w:val="sr-Cyrl-CS"/>
        </w:rPr>
        <w:t>путем Захтева за слободан приступ информацијама од јавног значаја</w:t>
      </w:r>
      <w:r w:rsidRPr="00680CD8">
        <w:rPr>
          <w:lang w:val="sr-Cyrl-CS"/>
        </w:rPr>
        <w:t xml:space="preserve"> најчешће траже следеће информације:</w:t>
      </w:r>
    </w:p>
    <w:p w:rsidR="000948FE" w:rsidRPr="00680CD8" w:rsidRDefault="000948FE" w:rsidP="000948FE">
      <w:pPr>
        <w:numPr>
          <w:ilvl w:val="0"/>
          <w:numId w:val="4"/>
        </w:numPr>
        <w:jc w:val="both"/>
        <w:rPr>
          <w:lang w:val="sr-Cyrl-CS"/>
        </w:rPr>
      </w:pPr>
      <w:r w:rsidRPr="00680CD8">
        <w:rPr>
          <w:lang w:val="sr-Cyrl-CS"/>
        </w:rPr>
        <w:t>информације настале у поступању Министарства по представкама тражиоца информација, као што су копије појединих списа предмета;</w:t>
      </w:r>
    </w:p>
    <w:p w:rsidR="000948FE" w:rsidRPr="00680CD8" w:rsidRDefault="000948FE" w:rsidP="000948FE">
      <w:pPr>
        <w:numPr>
          <w:ilvl w:val="0"/>
          <w:numId w:val="4"/>
        </w:numPr>
        <w:jc w:val="both"/>
        <w:rPr>
          <w:lang w:val="sr-Cyrl-CS"/>
        </w:rPr>
      </w:pPr>
      <w:r w:rsidRPr="00680CD8">
        <w:rPr>
          <w:lang w:val="sr-Cyrl-CS"/>
        </w:rPr>
        <w:t>копије докумената (записника и обавештења) насталих приликом инспекцијских надзора спроведених од стране републичких просветних инспектора;</w:t>
      </w:r>
    </w:p>
    <w:p w:rsidR="000948FE" w:rsidRPr="00680CD8" w:rsidRDefault="000948FE" w:rsidP="000948FE">
      <w:pPr>
        <w:numPr>
          <w:ilvl w:val="0"/>
          <w:numId w:val="4"/>
        </w:numPr>
        <w:jc w:val="both"/>
        <w:rPr>
          <w:lang w:val="sr-Cyrl-CS"/>
        </w:rPr>
      </w:pPr>
      <w:r w:rsidRPr="00680CD8">
        <w:rPr>
          <w:lang w:val="sr-Cyrl-CS"/>
        </w:rPr>
        <w:t xml:space="preserve">информације у вези са другим активностима Министарства, организацијом, административним капацитетима, </w:t>
      </w:r>
      <w:r>
        <w:rPr>
          <w:lang w:val="sr-Cyrl-CS"/>
        </w:rPr>
        <w:t xml:space="preserve">извршењем </w:t>
      </w:r>
      <w:r w:rsidRPr="00680CD8">
        <w:rPr>
          <w:lang w:val="sr-Cyrl-CS"/>
        </w:rPr>
        <w:t>буџетом и сл.</w:t>
      </w:r>
    </w:p>
    <w:p w:rsidR="000948FE" w:rsidRPr="00475FAF" w:rsidRDefault="000948FE" w:rsidP="000948FE">
      <w:pPr>
        <w:jc w:val="both"/>
        <w:rPr>
          <w:lang w:val="sr-Cyrl-CS"/>
        </w:rPr>
      </w:pPr>
    </w:p>
    <w:p w:rsidR="000948FE" w:rsidRPr="007253B8" w:rsidRDefault="000948FE" w:rsidP="000948FE">
      <w:pPr>
        <w:jc w:val="both"/>
        <w:rPr>
          <w:lang w:val="sr-Cyrl-CS"/>
        </w:rPr>
      </w:pPr>
      <w:r>
        <w:rPr>
          <w:lang w:val="sr-Cyrl-CS"/>
        </w:rPr>
        <w:t>С</w:t>
      </w:r>
      <w:r w:rsidRPr="00475FAF">
        <w:rPr>
          <w:lang w:val="sr-Cyrl-CS"/>
        </w:rPr>
        <w:t xml:space="preserve"> </w:t>
      </w:r>
      <w:r>
        <w:rPr>
          <w:lang w:val="sr-Cyrl-CS"/>
        </w:rPr>
        <w:t>обзиром</w:t>
      </w:r>
      <w:r w:rsidRPr="00475FAF">
        <w:rPr>
          <w:lang w:val="sr-Cyrl-CS"/>
        </w:rPr>
        <w:t xml:space="preserve"> </w:t>
      </w:r>
      <w:r>
        <w:rPr>
          <w:lang w:val="sr-Cyrl-CS"/>
        </w:rPr>
        <w:t>да</w:t>
      </w:r>
      <w:r w:rsidRPr="00475FAF">
        <w:rPr>
          <w:lang w:val="sr-Cyrl-CS"/>
        </w:rPr>
        <w:t xml:space="preserve"> </w:t>
      </w:r>
      <w:r>
        <w:rPr>
          <w:lang w:val="sr-Cyrl-CS"/>
        </w:rPr>
        <w:t>Министарство</w:t>
      </w:r>
      <w:r w:rsidRPr="00475FAF">
        <w:rPr>
          <w:lang w:val="sr-Cyrl-CS"/>
        </w:rPr>
        <w:t xml:space="preserve"> </w:t>
      </w:r>
      <w:r>
        <w:rPr>
          <w:lang w:val="sr-Cyrl-CS"/>
        </w:rPr>
        <w:t>нема</w:t>
      </w:r>
      <w:r w:rsidRPr="00475FAF">
        <w:rPr>
          <w:lang w:val="sr-Cyrl-CS"/>
        </w:rPr>
        <w:t xml:space="preserve"> </w:t>
      </w:r>
      <w:r>
        <w:rPr>
          <w:lang w:val="sr-Cyrl-CS"/>
        </w:rPr>
        <w:t>ни</w:t>
      </w:r>
      <w:r w:rsidRPr="00475FAF">
        <w:rPr>
          <w:lang w:val="sr-Cyrl-CS"/>
        </w:rPr>
        <w:t xml:space="preserve"> </w:t>
      </w:r>
      <w:r>
        <w:rPr>
          <w:lang w:val="sr-Cyrl-CS"/>
        </w:rPr>
        <w:t>телефонски</w:t>
      </w:r>
      <w:r w:rsidRPr="00475FAF">
        <w:rPr>
          <w:lang w:val="sr-Cyrl-CS"/>
        </w:rPr>
        <w:t xml:space="preserve"> </w:t>
      </w:r>
      <w:r>
        <w:rPr>
          <w:lang w:val="sr-Cyrl-CS"/>
        </w:rPr>
        <w:t>инфо</w:t>
      </w:r>
      <w:r w:rsidRPr="00475FAF">
        <w:rPr>
          <w:lang w:val="sr-Cyrl-CS"/>
        </w:rPr>
        <w:t>-</w:t>
      </w:r>
      <w:r>
        <w:rPr>
          <w:lang w:val="sr-Cyrl-CS"/>
        </w:rPr>
        <w:t>сервис</w:t>
      </w:r>
      <w:r w:rsidRPr="00475FAF">
        <w:rPr>
          <w:lang w:val="sr-Cyrl-CS"/>
        </w:rPr>
        <w:t xml:space="preserve">, </w:t>
      </w:r>
      <w:r>
        <w:rPr>
          <w:lang w:val="sr-Cyrl-CS"/>
        </w:rPr>
        <w:t>односно</w:t>
      </w:r>
      <w:r w:rsidRPr="00475FAF">
        <w:rPr>
          <w:lang w:val="sr-Cyrl-CS"/>
        </w:rPr>
        <w:t xml:space="preserve"> </w:t>
      </w:r>
      <w:r>
        <w:rPr>
          <w:lang w:val="sr-Cyrl-CS"/>
        </w:rPr>
        <w:t>инфо</w:t>
      </w:r>
      <w:r w:rsidRPr="00475FAF">
        <w:rPr>
          <w:lang w:val="sr-Cyrl-CS"/>
        </w:rPr>
        <w:t>-</w:t>
      </w:r>
      <w:r>
        <w:rPr>
          <w:lang w:val="sr-Cyrl-CS"/>
        </w:rPr>
        <w:t>службу</w:t>
      </w:r>
      <w:r w:rsidRPr="00475FAF">
        <w:rPr>
          <w:lang w:val="sr-Cyrl-CS"/>
        </w:rPr>
        <w:t xml:space="preserve"> </w:t>
      </w:r>
      <w:r>
        <w:rPr>
          <w:lang w:val="sr-Cyrl-CS"/>
        </w:rPr>
        <w:t>која</w:t>
      </w:r>
      <w:r w:rsidRPr="00475FAF">
        <w:rPr>
          <w:lang w:val="sr-Cyrl-CS"/>
        </w:rPr>
        <w:t xml:space="preserve"> </w:t>
      </w:r>
      <w:r>
        <w:rPr>
          <w:lang w:val="sr-Cyrl-CS"/>
        </w:rPr>
        <w:t>пружа</w:t>
      </w:r>
      <w:r w:rsidRPr="00475FAF">
        <w:rPr>
          <w:lang w:val="sr-Cyrl-CS"/>
        </w:rPr>
        <w:t xml:space="preserve"> </w:t>
      </w:r>
      <w:r>
        <w:rPr>
          <w:lang w:val="sr-Cyrl-CS"/>
        </w:rPr>
        <w:t>одговоре</w:t>
      </w:r>
      <w:r w:rsidRPr="00475FAF">
        <w:rPr>
          <w:lang w:val="sr-Cyrl-CS"/>
        </w:rPr>
        <w:t xml:space="preserve"> </w:t>
      </w:r>
      <w:r>
        <w:rPr>
          <w:lang w:val="sr-Cyrl-CS"/>
        </w:rPr>
        <w:t>на</w:t>
      </w:r>
      <w:r w:rsidRPr="00475FAF">
        <w:rPr>
          <w:lang w:val="sr-Cyrl-CS"/>
        </w:rPr>
        <w:t xml:space="preserve"> </w:t>
      </w:r>
      <w:r>
        <w:rPr>
          <w:lang w:val="sr-Cyrl-CS"/>
        </w:rPr>
        <w:t>питања</w:t>
      </w:r>
      <w:r w:rsidRPr="00475FAF">
        <w:rPr>
          <w:lang w:val="sr-Cyrl-CS"/>
        </w:rPr>
        <w:t xml:space="preserve"> </w:t>
      </w:r>
      <w:r>
        <w:rPr>
          <w:lang w:val="sr-Cyrl-CS"/>
        </w:rPr>
        <w:t>грађана</w:t>
      </w:r>
      <w:r w:rsidRPr="00475FAF">
        <w:rPr>
          <w:lang w:val="sr-Cyrl-CS"/>
        </w:rPr>
        <w:t xml:space="preserve">, </w:t>
      </w:r>
      <w:r>
        <w:rPr>
          <w:lang w:val="sr-Cyrl-CS"/>
        </w:rPr>
        <w:t>нити</w:t>
      </w:r>
      <w:r w:rsidRPr="00475FAF">
        <w:rPr>
          <w:lang w:val="sr-Cyrl-CS"/>
        </w:rPr>
        <w:t xml:space="preserve"> </w:t>
      </w:r>
      <w:r>
        <w:rPr>
          <w:lang w:val="sr-Cyrl-CS"/>
        </w:rPr>
        <w:t>рубрику</w:t>
      </w:r>
      <w:r w:rsidRPr="00475FAF">
        <w:rPr>
          <w:lang w:val="sr-Cyrl-CS"/>
        </w:rPr>
        <w:t xml:space="preserve"> </w:t>
      </w:r>
      <w:r>
        <w:rPr>
          <w:lang w:val="sr-Cyrl-CS"/>
        </w:rPr>
        <w:t>са</w:t>
      </w:r>
      <w:r w:rsidRPr="00475FAF">
        <w:rPr>
          <w:lang w:val="sr-Cyrl-CS"/>
        </w:rPr>
        <w:t xml:space="preserve"> </w:t>
      </w:r>
      <w:r>
        <w:rPr>
          <w:lang w:val="sr-Cyrl-CS"/>
        </w:rPr>
        <w:t>питањима</w:t>
      </w:r>
      <w:r w:rsidRPr="00475FAF">
        <w:rPr>
          <w:lang w:val="sr-Cyrl-CS"/>
        </w:rPr>
        <w:t xml:space="preserve"> </w:t>
      </w:r>
      <w:r>
        <w:rPr>
          <w:lang w:val="sr-Cyrl-CS"/>
        </w:rPr>
        <w:t>и</w:t>
      </w:r>
      <w:r w:rsidRPr="00475FAF">
        <w:rPr>
          <w:lang w:val="sr-Cyrl-CS"/>
        </w:rPr>
        <w:t xml:space="preserve"> </w:t>
      </w:r>
      <w:r>
        <w:rPr>
          <w:lang w:val="sr-Cyrl-CS"/>
        </w:rPr>
        <w:t>одговорима</w:t>
      </w:r>
      <w:r w:rsidRPr="00475FAF">
        <w:rPr>
          <w:lang w:val="sr-Cyrl-CS"/>
        </w:rPr>
        <w:t xml:space="preserve"> </w:t>
      </w:r>
      <w:r>
        <w:rPr>
          <w:lang w:val="sr-Cyrl-CS"/>
        </w:rPr>
        <w:t>на</w:t>
      </w:r>
      <w:r w:rsidRPr="00475FAF">
        <w:rPr>
          <w:lang w:val="sr-Cyrl-CS"/>
        </w:rPr>
        <w:t xml:space="preserve"> </w:t>
      </w:r>
      <w:r>
        <w:rPr>
          <w:lang w:val="sr-Cyrl-CS"/>
        </w:rPr>
        <w:t>интернет презентацији</w:t>
      </w:r>
      <w:r w:rsidRPr="00475FAF">
        <w:rPr>
          <w:lang w:val="sr-Cyrl-CS"/>
        </w:rPr>
        <w:t xml:space="preserve">, </w:t>
      </w:r>
      <w:r>
        <w:rPr>
          <w:lang w:val="sr-Cyrl-CS"/>
        </w:rPr>
        <w:t>свим</w:t>
      </w:r>
      <w:r w:rsidRPr="00475FAF">
        <w:rPr>
          <w:lang w:val="sr-Cyrl-CS"/>
        </w:rPr>
        <w:t xml:space="preserve"> </w:t>
      </w:r>
      <w:r>
        <w:rPr>
          <w:lang w:val="sr-Cyrl-CS"/>
        </w:rPr>
        <w:t>заинтересованим</w:t>
      </w:r>
      <w:r w:rsidRPr="00475FAF">
        <w:rPr>
          <w:lang w:val="sr-Cyrl-CS"/>
        </w:rPr>
        <w:t xml:space="preserve"> </w:t>
      </w:r>
      <w:r>
        <w:rPr>
          <w:lang w:val="sr-Cyrl-CS"/>
        </w:rPr>
        <w:t>лицима</w:t>
      </w:r>
      <w:r w:rsidRPr="00475FAF">
        <w:rPr>
          <w:lang w:val="sr-Cyrl-CS"/>
        </w:rPr>
        <w:t xml:space="preserve"> </w:t>
      </w:r>
      <w:r>
        <w:rPr>
          <w:lang w:val="sr-Cyrl-CS"/>
        </w:rPr>
        <w:t>је</w:t>
      </w:r>
      <w:r w:rsidRPr="00475FAF">
        <w:rPr>
          <w:lang w:val="sr-Cyrl-CS"/>
        </w:rPr>
        <w:t xml:space="preserve"> </w:t>
      </w:r>
      <w:r>
        <w:rPr>
          <w:lang w:val="sr-Cyrl-CS"/>
        </w:rPr>
        <w:t>омогућено</w:t>
      </w:r>
      <w:r w:rsidRPr="00475FAF">
        <w:rPr>
          <w:lang w:val="sr-Cyrl-CS"/>
        </w:rPr>
        <w:t xml:space="preserve"> </w:t>
      </w:r>
      <w:r>
        <w:rPr>
          <w:lang w:val="sr-Cyrl-CS"/>
        </w:rPr>
        <w:t>да</w:t>
      </w:r>
      <w:r w:rsidRPr="00475FAF">
        <w:rPr>
          <w:lang w:val="sr-Cyrl-CS"/>
        </w:rPr>
        <w:t xml:space="preserve"> </w:t>
      </w:r>
      <w:r>
        <w:rPr>
          <w:lang w:val="sr-Cyrl-CS"/>
        </w:rPr>
        <w:t>се</w:t>
      </w:r>
      <w:r w:rsidRPr="007253B8">
        <w:rPr>
          <w:lang w:val="sr-Cyrl-CS"/>
        </w:rPr>
        <w:t xml:space="preserve">, уколико имају било какво питање, сугестију или коментар у вези са </w:t>
      </w:r>
      <w:r>
        <w:rPr>
          <w:lang w:val="sr-Cyrl-CS"/>
        </w:rPr>
        <w:t xml:space="preserve">делокругом </w:t>
      </w:r>
      <w:r w:rsidRPr="007253B8">
        <w:rPr>
          <w:lang w:val="sr-Cyrl-CS"/>
        </w:rPr>
        <w:t xml:space="preserve">радa Министарства, путем </w:t>
      </w:r>
      <w:r>
        <w:rPr>
          <w:lang w:val="sr-Cyrl-CS"/>
        </w:rPr>
        <w:t xml:space="preserve">електронске адресе Министарства </w:t>
      </w:r>
      <w:hyperlink r:id="rId106" w:history="1">
        <w:r w:rsidRPr="007C0882">
          <w:rPr>
            <w:rStyle w:val="Hyperlink"/>
          </w:rPr>
          <w:t>kabinet</w:t>
        </w:r>
        <w:r w:rsidRPr="007C0882">
          <w:rPr>
            <w:rStyle w:val="Hyperlink"/>
            <w:lang w:val="ru-RU"/>
          </w:rPr>
          <w:t>@</w:t>
        </w:r>
        <w:r w:rsidRPr="007C0882">
          <w:rPr>
            <w:rStyle w:val="Hyperlink"/>
          </w:rPr>
          <w:t>mpn</w:t>
        </w:r>
        <w:r w:rsidRPr="007C0882">
          <w:rPr>
            <w:rStyle w:val="Hyperlink"/>
            <w:lang w:val="ru-RU"/>
          </w:rPr>
          <w:t>.</w:t>
        </w:r>
        <w:r w:rsidRPr="007C0882">
          <w:rPr>
            <w:rStyle w:val="Hyperlink"/>
          </w:rPr>
          <w:t>gov</w:t>
        </w:r>
        <w:r w:rsidRPr="007C0882">
          <w:rPr>
            <w:rStyle w:val="Hyperlink"/>
            <w:lang w:val="ru-RU"/>
          </w:rPr>
          <w:t>.</w:t>
        </w:r>
        <w:r w:rsidRPr="007C0882">
          <w:rPr>
            <w:rStyle w:val="Hyperlink"/>
          </w:rPr>
          <w:t>rs</w:t>
        </w:r>
      </w:hyperlink>
      <w:r>
        <w:rPr>
          <w:lang w:val="sr-Cyrl-CS"/>
        </w:rPr>
        <w:t xml:space="preserve">, као и других електронских адреса наведених у тачки 3. овог Информатора о раду (помоћника министра, начелника Одељења, шефова Одсека, рукодилаца Група и сл.), односно </w:t>
      </w:r>
      <w:r>
        <w:rPr>
          <w:lang w:val="sr-Cyrl-CS"/>
        </w:rPr>
        <w:lastRenderedPageBreak/>
        <w:t xml:space="preserve">електронских адреса наведених на интернет страници Министарства – у делу „Контакт“, а којима се може приступити путем линка: </w:t>
      </w:r>
      <w:hyperlink r:id="rId107" w:history="1">
        <w:r w:rsidRPr="00165318">
          <w:rPr>
            <w:rStyle w:val="Hyperlink"/>
          </w:rPr>
          <w:t>http://www.mpn.gov.rs/kontakt</w:t>
        </w:r>
      </w:hyperlink>
      <w:r>
        <w:rPr>
          <w:lang w:val="sr-Cyrl-CS"/>
        </w:rPr>
        <w:t xml:space="preserve">, </w:t>
      </w:r>
      <w:r w:rsidRPr="007253B8">
        <w:rPr>
          <w:lang w:val="sr-Cyrl-CS"/>
        </w:rPr>
        <w:t xml:space="preserve">обрате надлежнима у Министарству и благовремено добију одговор. </w:t>
      </w:r>
    </w:p>
    <w:p w:rsidR="000948FE" w:rsidRPr="00475FAF" w:rsidRDefault="000948FE" w:rsidP="000948FE">
      <w:pPr>
        <w:jc w:val="both"/>
        <w:rPr>
          <w:lang w:val="sr-Cyrl-CS"/>
        </w:rPr>
      </w:pPr>
    </w:p>
    <w:p w:rsidR="000948FE" w:rsidRPr="00475FAF" w:rsidRDefault="000948FE" w:rsidP="000948FE">
      <w:pPr>
        <w:jc w:val="both"/>
        <w:rPr>
          <w:b/>
          <w:lang w:val="sr-Cyrl-CS"/>
        </w:rPr>
      </w:pPr>
      <w:r>
        <w:rPr>
          <w:b/>
          <w:lang w:val="sr-Cyrl-CS"/>
        </w:rPr>
        <w:t>Примери</w:t>
      </w:r>
      <w:r w:rsidRPr="00475FAF">
        <w:rPr>
          <w:b/>
          <w:lang w:val="sr-Cyrl-CS"/>
        </w:rPr>
        <w:t xml:space="preserve"> </w:t>
      </w:r>
      <w:r>
        <w:rPr>
          <w:b/>
          <w:lang w:val="sr-Cyrl-CS"/>
        </w:rPr>
        <w:t>поступања</w:t>
      </w:r>
      <w:r w:rsidRPr="00475FAF">
        <w:rPr>
          <w:b/>
          <w:lang w:val="sr-Cyrl-CS"/>
        </w:rPr>
        <w:t xml:space="preserve"> </w:t>
      </w:r>
      <w:r>
        <w:rPr>
          <w:b/>
          <w:lang w:val="sr-Cyrl-CS"/>
        </w:rPr>
        <w:t>по</w:t>
      </w:r>
      <w:r w:rsidRPr="00475FAF">
        <w:rPr>
          <w:b/>
          <w:lang w:val="sr-Cyrl-CS"/>
        </w:rPr>
        <w:t xml:space="preserve"> </w:t>
      </w:r>
      <w:r>
        <w:rPr>
          <w:b/>
          <w:lang w:val="sr-Cyrl-CS"/>
        </w:rPr>
        <w:t>Захтевима</w:t>
      </w:r>
      <w:r w:rsidRPr="00475FAF">
        <w:rPr>
          <w:b/>
          <w:lang w:val="sr-Cyrl-CS"/>
        </w:rPr>
        <w:t xml:space="preserve"> </w:t>
      </w:r>
      <w:r>
        <w:rPr>
          <w:b/>
          <w:lang w:val="sr-Cyrl-CS"/>
        </w:rPr>
        <w:t>за</w:t>
      </w:r>
      <w:r w:rsidRPr="00475FAF">
        <w:rPr>
          <w:b/>
          <w:lang w:val="sr-Cyrl-CS"/>
        </w:rPr>
        <w:t xml:space="preserve"> </w:t>
      </w:r>
      <w:r>
        <w:rPr>
          <w:b/>
          <w:lang w:val="sr-Cyrl-CS"/>
        </w:rPr>
        <w:t>слободан</w:t>
      </w:r>
      <w:r w:rsidRPr="00475FAF">
        <w:rPr>
          <w:b/>
          <w:lang w:val="sr-Cyrl-CS"/>
        </w:rPr>
        <w:t xml:space="preserve"> </w:t>
      </w:r>
      <w:r>
        <w:rPr>
          <w:b/>
          <w:lang w:val="sr-Cyrl-CS"/>
        </w:rPr>
        <w:t>приступ</w:t>
      </w:r>
      <w:r w:rsidRPr="00475FAF">
        <w:rPr>
          <w:b/>
          <w:lang w:val="sr-Cyrl-CS"/>
        </w:rPr>
        <w:t xml:space="preserve"> </w:t>
      </w:r>
      <w:r>
        <w:rPr>
          <w:b/>
          <w:lang w:val="sr-Cyrl-CS"/>
        </w:rPr>
        <w:t>информацијама</w:t>
      </w:r>
      <w:r w:rsidRPr="00475FAF">
        <w:rPr>
          <w:b/>
          <w:lang w:val="sr-Cyrl-CS"/>
        </w:rPr>
        <w:t xml:space="preserve"> </w:t>
      </w:r>
      <w:r>
        <w:rPr>
          <w:b/>
          <w:lang w:val="sr-Cyrl-CS"/>
        </w:rPr>
        <w:t>од</w:t>
      </w:r>
      <w:r w:rsidRPr="00475FAF">
        <w:rPr>
          <w:b/>
          <w:lang w:val="sr-Cyrl-CS"/>
        </w:rPr>
        <w:t xml:space="preserve"> </w:t>
      </w:r>
      <w:r>
        <w:rPr>
          <w:b/>
          <w:lang w:val="sr-Cyrl-CS"/>
        </w:rPr>
        <w:t>јавног</w:t>
      </w:r>
      <w:r w:rsidRPr="00475FAF">
        <w:rPr>
          <w:b/>
          <w:lang w:val="sr-Cyrl-CS"/>
        </w:rPr>
        <w:t xml:space="preserve"> </w:t>
      </w:r>
      <w:r>
        <w:rPr>
          <w:b/>
          <w:lang w:val="sr-Cyrl-CS"/>
        </w:rPr>
        <w:t>значаја</w:t>
      </w:r>
      <w:r w:rsidRPr="00475FAF">
        <w:rPr>
          <w:b/>
          <w:lang w:val="sr-Cyrl-CS"/>
        </w:rPr>
        <w:t>:</w:t>
      </w:r>
    </w:p>
    <w:p w:rsidR="000948FE" w:rsidRPr="00475FAF" w:rsidRDefault="000948FE" w:rsidP="000948FE">
      <w:pPr>
        <w:shd w:val="clear" w:color="auto" w:fill="FFFFFF"/>
        <w:ind w:left="10"/>
        <w:jc w:val="both"/>
        <w:rPr>
          <w:b/>
          <w:lang w:val="sr-Cyrl-CS"/>
        </w:rPr>
      </w:pPr>
    </w:p>
    <w:p w:rsidR="000948FE" w:rsidRPr="003654CF" w:rsidRDefault="000948FE" w:rsidP="000948FE">
      <w:pPr>
        <w:autoSpaceDE w:val="0"/>
        <w:autoSpaceDN w:val="0"/>
        <w:adjustRightInd w:val="0"/>
        <w:jc w:val="both"/>
        <w:rPr>
          <w:bCs/>
          <w:color w:val="000000" w:themeColor="text1"/>
          <w:lang w:val="sr-Cyrl-CS"/>
        </w:rPr>
      </w:pPr>
      <w:r w:rsidRPr="003654CF">
        <w:rPr>
          <w:b/>
          <w:color w:val="000000" w:themeColor="text1"/>
          <w:lang w:val="sr-Cyrl-CS"/>
        </w:rPr>
        <w:t xml:space="preserve">А. Питање/захтев: </w:t>
      </w:r>
      <w:r w:rsidRPr="003654CF">
        <w:rPr>
          <w:bCs/>
          <w:color w:val="000000" w:themeColor="text1"/>
          <w:lang w:val="sr-Cyrl-CS"/>
        </w:rPr>
        <w:t>Захтев за достављањем Записника о инспекцијском надзору над радом Високе школе примењених струковних студија у Врању, број: 614-02-01308/2017-12.</w:t>
      </w:r>
    </w:p>
    <w:p w:rsidR="000948FE" w:rsidRPr="003654CF" w:rsidRDefault="000948FE" w:rsidP="000948FE">
      <w:pPr>
        <w:ind w:firstLine="708"/>
        <w:jc w:val="both"/>
        <w:rPr>
          <w:color w:val="000000" w:themeColor="text1"/>
          <w:lang w:val="sr-Cyrl-CS"/>
        </w:rPr>
      </w:pPr>
      <w:r w:rsidRPr="003654CF">
        <w:rPr>
          <w:b/>
          <w:bCs/>
          <w:color w:val="000000" w:themeColor="text1"/>
          <w:lang w:val="sr-Cyrl-CS"/>
        </w:rPr>
        <w:t>Одговор:</w:t>
      </w:r>
      <w:r w:rsidRPr="003654CF">
        <w:rPr>
          <w:bCs/>
          <w:color w:val="000000" w:themeColor="text1"/>
          <w:lang w:val="sr-Cyrl-CS"/>
        </w:rPr>
        <w:t xml:space="preserve"> </w:t>
      </w:r>
      <w:r w:rsidRPr="003654CF">
        <w:rPr>
          <w:color w:val="000000" w:themeColor="text1"/>
          <w:lang w:val="sr-Cyrl-CS"/>
        </w:rPr>
        <w:t>Поступајући по захтеву који је поднела (име, презиме и адреса подносиоца захтева), на основу члана 5. и у року утврђеном чланом 16. став 1. Закона о слободном приступу информацијама од јавног („Службени гласник РС“ број: 120/04, 54/07, 104/09 и 36/10), у прилогу Вам достављамо копију захтеван</w:t>
      </w:r>
      <w:r w:rsidRPr="003654CF">
        <w:rPr>
          <w:color w:val="000000" w:themeColor="text1"/>
          <w:lang w:val="sr-Cyrl-RS"/>
        </w:rPr>
        <w:t>ог</w:t>
      </w:r>
      <w:r w:rsidRPr="003654CF">
        <w:rPr>
          <w:color w:val="000000" w:themeColor="text1"/>
          <w:lang w:val="sr-Cyrl-CS"/>
        </w:rPr>
        <w:t xml:space="preserve"> докумен</w:t>
      </w:r>
      <w:r w:rsidRPr="003654CF">
        <w:rPr>
          <w:color w:val="000000" w:themeColor="text1"/>
          <w:lang w:val="sr-Cyrl-RS"/>
        </w:rPr>
        <w:t>та</w:t>
      </w:r>
      <w:r w:rsidRPr="003654CF">
        <w:rPr>
          <w:color w:val="000000" w:themeColor="text1"/>
          <w:lang w:val="sr-Cyrl-CS"/>
        </w:rPr>
        <w:t>, и то:</w:t>
      </w:r>
    </w:p>
    <w:p w:rsidR="000948FE" w:rsidRPr="003654CF" w:rsidRDefault="000948FE" w:rsidP="000948FE">
      <w:pPr>
        <w:ind w:firstLine="708"/>
        <w:jc w:val="both"/>
        <w:rPr>
          <w:color w:val="000000" w:themeColor="text1"/>
          <w:lang w:val="sr-Cyrl-RS"/>
        </w:rPr>
      </w:pPr>
      <w:r w:rsidRPr="003654CF">
        <w:rPr>
          <w:color w:val="000000" w:themeColor="text1"/>
          <w:lang w:val="sr-Cyrl-RS"/>
        </w:rPr>
        <w:t xml:space="preserve">- Копију Записника о инспекцијском надзору извршен над Високом школом примењених струковних студија у Врању, број: 614-02-01308/2017-12 од 26.03.2018. године. </w:t>
      </w:r>
    </w:p>
    <w:p w:rsidR="000948FE" w:rsidRPr="003654CF" w:rsidRDefault="000948FE" w:rsidP="000948FE">
      <w:pPr>
        <w:jc w:val="both"/>
        <w:rPr>
          <w:bCs/>
          <w:color w:val="000000" w:themeColor="text1"/>
          <w:lang w:val="sr-Cyrl-CS"/>
        </w:rPr>
      </w:pPr>
      <w:r w:rsidRPr="003654CF">
        <w:rPr>
          <w:b/>
          <w:color w:val="000000" w:themeColor="text1"/>
          <w:lang w:val="sr-Cyrl-CS"/>
        </w:rPr>
        <w:t xml:space="preserve">Б. Питање/захтев: </w:t>
      </w:r>
      <w:r w:rsidRPr="003654CF">
        <w:rPr>
          <w:bCs/>
          <w:color w:val="000000" w:themeColor="text1"/>
          <w:lang w:val="sr-Cyrl-CS"/>
        </w:rPr>
        <w:t xml:space="preserve">Захтев за достављањем фотокопије Решења Министарства, број: 612-00-335/2001-04 од 21.12.2001. године, којим је дало сагласност на Елоборат о оправданости оснивања Факултета за индустријски менаџмент у Крушевцу. </w:t>
      </w:r>
    </w:p>
    <w:p w:rsidR="000948FE" w:rsidRPr="003654CF" w:rsidRDefault="000948FE" w:rsidP="000948FE">
      <w:pPr>
        <w:autoSpaceDE w:val="0"/>
        <w:autoSpaceDN w:val="0"/>
        <w:adjustRightInd w:val="0"/>
        <w:jc w:val="both"/>
        <w:rPr>
          <w:color w:val="000000" w:themeColor="text1"/>
          <w:lang w:val="sr-Cyrl-CS"/>
        </w:rPr>
      </w:pPr>
      <w:r w:rsidRPr="003654CF">
        <w:rPr>
          <w:b/>
          <w:iCs/>
          <w:color w:val="000000" w:themeColor="text1"/>
          <w:lang w:val="sr-Cyrl-CS"/>
        </w:rPr>
        <w:t>Одговор:</w:t>
      </w:r>
      <w:r w:rsidRPr="003654CF">
        <w:rPr>
          <w:i/>
          <w:iCs/>
          <w:color w:val="000000" w:themeColor="text1"/>
          <w:lang w:val="sr-Cyrl-CS"/>
        </w:rPr>
        <w:t xml:space="preserve"> </w:t>
      </w:r>
      <w:r w:rsidRPr="003654CF">
        <w:rPr>
          <w:color w:val="000000" w:themeColor="text1"/>
          <w:lang w:val="sr-Cyrl-CS"/>
        </w:rPr>
        <w:t xml:space="preserve">Поступајући по захтеву који је поднела (име, презиме и адреса подносиоца захтева) на основу члана 5. и у року утврђеном чланом 16. став 1. Закона о слободном приступу информацијама од јавног значаја („Службени гласник РС“ број: 120/04, 54/07, 104/09 и 36/10), у прилогу Вам достављамо фотокопију захтеваног документа, и то Решење Министарства, број: 612-00-00335/2001-04 од 21.12.2001. године. </w:t>
      </w:r>
    </w:p>
    <w:p w:rsidR="000948FE" w:rsidRPr="003654CF" w:rsidRDefault="000948FE" w:rsidP="000948FE">
      <w:pPr>
        <w:jc w:val="both"/>
        <w:rPr>
          <w:bCs/>
          <w:color w:val="000000" w:themeColor="text1"/>
          <w:lang w:val="sr-Cyrl-CS"/>
        </w:rPr>
      </w:pPr>
      <w:r w:rsidRPr="003654CF">
        <w:rPr>
          <w:b/>
          <w:color w:val="000000" w:themeColor="text1"/>
          <w:lang w:val="sr-Cyrl-CS"/>
        </w:rPr>
        <w:t xml:space="preserve">В. Питање/захтев: </w:t>
      </w:r>
      <w:r w:rsidRPr="003654CF">
        <w:rPr>
          <w:bCs/>
          <w:color w:val="000000" w:themeColor="text1"/>
          <w:lang w:val="sr-Cyrl-CS"/>
        </w:rPr>
        <w:t>Захтев за достављањем информације када  и у коликом проценту су у периоду од 01.01.2015. године до 17.01.2018. године увећаване и умањиване зараде запослених у просвети.</w:t>
      </w:r>
    </w:p>
    <w:p w:rsidR="000948FE" w:rsidRPr="003654CF" w:rsidRDefault="000948FE" w:rsidP="000948FE">
      <w:pPr>
        <w:ind w:firstLine="708"/>
        <w:jc w:val="both"/>
        <w:rPr>
          <w:color w:val="000000" w:themeColor="text1"/>
          <w:lang w:val="sr-Cyrl-CS"/>
        </w:rPr>
      </w:pPr>
      <w:r w:rsidRPr="003654CF">
        <w:rPr>
          <w:b/>
          <w:iCs/>
          <w:color w:val="000000" w:themeColor="text1"/>
          <w:lang w:val="sr-Cyrl-CS"/>
        </w:rPr>
        <w:t>Одговор:</w:t>
      </w:r>
      <w:r w:rsidRPr="003654CF">
        <w:rPr>
          <w:i/>
          <w:iCs/>
          <w:color w:val="000000" w:themeColor="text1"/>
          <w:lang w:val="sr-Cyrl-CS"/>
        </w:rPr>
        <w:t xml:space="preserve"> </w:t>
      </w:r>
      <w:r w:rsidRPr="003654CF">
        <w:rPr>
          <w:color w:val="000000" w:themeColor="text1"/>
          <w:lang w:val="sr-Cyrl-CS"/>
        </w:rPr>
        <w:t>Поступајући по захтеву који је поднео (име, презиме и адреса подносиоца захтева) на основу члана 5. и у року утврђеном чланом 16. став 1. Закона о слободном приступу информацијама од јавног значаја („Службени гласник РС“ број: 120/04, 54/07, 104/09 и 36/10), у прилогу Вам достављамо копију захтеван</w:t>
      </w:r>
      <w:r w:rsidRPr="003654CF">
        <w:rPr>
          <w:color w:val="000000" w:themeColor="text1"/>
          <w:lang w:val="sr-Cyrl-RS"/>
        </w:rPr>
        <w:t>ог</w:t>
      </w:r>
      <w:r w:rsidRPr="003654CF">
        <w:rPr>
          <w:color w:val="000000" w:themeColor="text1"/>
          <w:lang w:val="sr-Cyrl-CS"/>
        </w:rPr>
        <w:t xml:space="preserve"> докумен</w:t>
      </w:r>
      <w:r w:rsidRPr="003654CF">
        <w:rPr>
          <w:color w:val="000000" w:themeColor="text1"/>
          <w:lang w:val="sr-Cyrl-RS"/>
        </w:rPr>
        <w:t>та</w:t>
      </w:r>
      <w:r w:rsidRPr="003654CF">
        <w:rPr>
          <w:color w:val="000000" w:themeColor="text1"/>
          <w:lang w:val="sr-Cyrl-CS"/>
        </w:rPr>
        <w:t>, и то:</w:t>
      </w:r>
    </w:p>
    <w:p w:rsidR="000948FE" w:rsidRPr="003654CF" w:rsidRDefault="000948FE" w:rsidP="000948FE">
      <w:pPr>
        <w:ind w:firstLine="708"/>
        <w:jc w:val="both"/>
        <w:rPr>
          <w:color w:val="000000" w:themeColor="text1"/>
          <w:lang w:val="sr-Cyrl-CS"/>
        </w:rPr>
      </w:pPr>
      <w:r w:rsidRPr="003654CF">
        <w:rPr>
          <w:color w:val="000000" w:themeColor="text1"/>
          <w:lang w:val="sr-Cyrl-RS"/>
        </w:rPr>
        <w:t>- Табеларни преглед који се односи на увећање и умањене зарада запослених, тј. преглед основица за плате запослених у установама основног и средњег образовања, ученичког стандарда, високог образовања и студентског стандарда, којима Министарство просвете науке и технолошког развоја располаже у периоду од 01.01.2015. године до 17.01.2018. године.</w:t>
      </w:r>
    </w:p>
    <w:p w:rsidR="000948FE" w:rsidRPr="003654CF" w:rsidRDefault="000948FE" w:rsidP="000948FE">
      <w:pPr>
        <w:jc w:val="both"/>
        <w:rPr>
          <w:color w:val="000000" w:themeColor="text1"/>
          <w:lang w:val="sr-Cyrl-CS"/>
        </w:rPr>
      </w:pPr>
      <w:r w:rsidRPr="003654CF">
        <w:rPr>
          <w:b/>
          <w:color w:val="000000" w:themeColor="text1"/>
          <w:lang w:val="sr-Cyrl-CS"/>
        </w:rPr>
        <w:t xml:space="preserve">Г. Питање/захтев: </w:t>
      </w:r>
      <w:r w:rsidRPr="003654CF">
        <w:rPr>
          <w:color w:val="000000" w:themeColor="text1"/>
          <w:lang w:val="sr-Cyrl-CS"/>
        </w:rPr>
        <w:t>Захтев за достављање информације колико ЕСПБ бодова имају магистри наука, односно лица која су магистрирала по старом плану и програму и стекла звање магистар правних наука на Правном факултету Универзитета у Београду.</w:t>
      </w:r>
    </w:p>
    <w:p w:rsidR="000948FE" w:rsidRPr="003654CF" w:rsidRDefault="000948FE" w:rsidP="000948FE">
      <w:pPr>
        <w:jc w:val="both"/>
        <w:rPr>
          <w:color w:val="000000" w:themeColor="text1"/>
          <w:lang w:val="sr-Cyrl-CS"/>
        </w:rPr>
      </w:pPr>
      <w:r w:rsidRPr="003654CF">
        <w:rPr>
          <w:b/>
          <w:iCs/>
          <w:color w:val="000000" w:themeColor="text1"/>
          <w:lang w:val="sr-Cyrl-CS"/>
        </w:rPr>
        <w:tab/>
        <w:t>Одговор:</w:t>
      </w:r>
      <w:r w:rsidRPr="003654CF">
        <w:rPr>
          <w:i/>
          <w:iCs/>
          <w:color w:val="000000" w:themeColor="text1"/>
          <w:lang w:val="sr-Cyrl-CS"/>
        </w:rPr>
        <w:t xml:space="preserve"> </w:t>
      </w:r>
      <w:r w:rsidRPr="003654CF">
        <w:rPr>
          <w:color w:val="000000" w:themeColor="text1"/>
          <w:lang w:val="sr-Cyrl-CS"/>
        </w:rPr>
        <w:t>Поступајући по захтеву који је поднео (име, презиме и адреса подносиоца захтева) на основу члана 5. и у року утврђеном чланом 16. став 1. Закона о слободном приступу информацијама од јавног значаја („Службени гласник РС“ број: 120/04, 54/07, 104/09 и 36/10), обавештавамо Вас о следећем:</w:t>
      </w:r>
    </w:p>
    <w:p w:rsidR="000948FE" w:rsidRPr="003654CF" w:rsidRDefault="000948FE" w:rsidP="000948FE">
      <w:pPr>
        <w:tabs>
          <w:tab w:val="left" w:pos="8550"/>
        </w:tabs>
        <w:ind w:firstLine="708"/>
        <w:jc w:val="both"/>
        <w:rPr>
          <w:color w:val="000000" w:themeColor="text1"/>
          <w:lang w:val="sr-Cyrl-RS"/>
        </w:rPr>
      </w:pPr>
      <w:r w:rsidRPr="003654CF">
        <w:rPr>
          <w:color w:val="000000" w:themeColor="text1"/>
          <w:lang w:val="sr-Cyrl-CS"/>
        </w:rPr>
        <w:t xml:space="preserve">Информације које захтевате нису информације од јавног значаја у смислу члана 2. тачка 1. Закона о слободном приступу информацијама од јавног значаја. Наиме, захтеване информације нису информације којима располаже Министарство, настале у раду и у вези са радом Министарства, нити су садржане у одређеном документу који Министарство поседује, већ тражене информације захтевају тумачење примене </w:t>
      </w:r>
      <w:r w:rsidRPr="003654CF">
        <w:rPr>
          <w:color w:val="000000" w:themeColor="text1"/>
          <w:lang w:val="sr-Cyrl-RS"/>
        </w:rPr>
        <w:t>прописа из области образовања и васпитања</w:t>
      </w:r>
      <w:r w:rsidRPr="003654CF">
        <w:rPr>
          <w:color w:val="000000" w:themeColor="text1"/>
          <w:lang w:val="sr-Cyrl-CS"/>
        </w:rPr>
        <w:t xml:space="preserve"> у околностима које наводите у Вашем захтеву</w:t>
      </w:r>
      <w:r w:rsidRPr="003654CF">
        <w:rPr>
          <w:color w:val="000000" w:themeColor="text1"/>
          <w:lang w:val="sr-Cyrl-RS"/>
        </w:rPr>
        <w:t>.</w:t>
      </w:r>
    </w:p>
    <w:p w:rsidR="000948FE" w:rsidRPr="003654CF" w:rsidRDefault="000948FE" w:rsidP="000948FE">
      <w:pPr>
        <w:tabs>
          <w:tab w:val="left" w:pos="8550"/>
        </w:tabs>
        <w:ind w:firstLine="708"/>
        <w:jc w:val="both"/>
        <w:rPr>
          <w:color w:val="000000" w:themeColor="text1"/>
          <w:lang w:val="sr-Cyrl-RS"/>
        </w:rPr>
      </w:pPr>
      <w:r w:rsidRPr="003654CF">
        <w:rPr>
          <w:color w:val="000000" w:themeColor="text1"/>
          <w:lang w:val="sr-Cyrl-RS"/>
        </w:rPr>
        <w:t>Овом приликом Вас обавештавамо и да тумачење примене одредаба закона и других општих аката можете добити уколико се обратите овом Министарству са захтевом за давање мишљења о примени одредаба републичког прописа из области образовања, а у складу са чланом 80. Закона о државној управи („Службени гласник РС“, број: 79/05, 101/07, 95/10 и 99/, 47/2018 и 30/2018 - др. закон).</w:t>
      </w:r>
    </w:p>
    <w:p w:rsidR="000948FE" w:rsidRPr="003654CF" w:rsidRDefault="000948FE" w:rsidP="000948FE">
      <w:pPr>
        <w:jc w:val="both"/>
        <w:rPr>
          <w:bCs/>
          <w:color w:val="000000" w:themeColor="text1"/>
          <w:lang w:val="sr-Cyrl-CS"/>
        </w:rPr>
      </w:pPr>
      <w:r w:rsidRPr="003654CF">
        <w:rPr>
          <w:b/>
          <w:color w:val="000000" w:themeColor="text1"/>
          <w:lang w:val="sr-Cyrl-CS"/>
        </w:rPr>
        <w:lastRenderedPageBreak/>
        <w:t xml:space="preserve">Д. Питање/захтев: </w:t>
      </w:r>
      <w:r w:rsidRPr="003654CF">
        <w:rPr>
          <w:bCs/>
          <w:color w:val="000000" w:themeColor="text1"/>
          <w:lang w:val="sr-Cyrl-CS"/>
        </w:rPr>
        <w:t>Захтев за достављањем информације да ли Универзитет одбране у Београду поседује дозволу за рад.</w:t>
      </w:r>
    </w:p>
    <w:p w:rsidR="000948FE" w:rsidRPr="003654CF" w:rsidRDefault="000948FE" w:rsidP="000948FE">
      <w:pPr>
        <w:ind w:firstLine="708"/>
        <w:jc w:val="both"/>
        <w:rPr>
          <w:color w:val="000000" w:themeColor="text1"/>
          <w:lang w:val="sr-Cyrl-RS"/>
        </w:rPr>
      </w:pPr>
      <w:r w:rsidRPr="003654CF">
        <w:rPr>
          <w:b/>
          <w:iCs/>
          <w:color w:val="000000" w:themeColor="text1"/>
          <w:lang w:val="sr-Cyrl-CS"/>
        </w:rPr>
        <w:t>Одговор:</w:t>
      </w:r>
      <w:r w:rsidRPr="003654CF">
        <w:rPr>
          <w:i/>
          <w:iCs/>
          <w:color w:val="000000" w:themeColor="text1"/>
          <w:lang w:val="sr-Cyrl-CS"/>
        </w:rPr>
        <w:t xml:space="preserve"> </w:t>
      </w:r>
      <w:r w:rsidRPr="003654CF">
        <w:rPr>
          <w:color w:val="000000" w:themeColor="text1"/>
          <w:lang w:val="sr-Cyrl-CS"/>
        </w:rPr>
        <w:t xml:space="preserve">Поступајући по захтеву који је поднео (име, презиме и адреса подносиоца захтева) на основу члана 5. и у року утврђеном чланом 16. став 1. Закона о слободном приступу информацијама од јавног значаја („Службени гласник РС“ број: 120/04, 54/07, 104/09 и 36/10), </w:t>
      </w:r>
      <w:r w:rsidRPr="003654CF">
        <w:rPr>
          <w:color w:val="000000" w:themeColor="text1"/>
          <w:lang w:val="sr-Cyrl-RS"/>
        </w:rPr>
        <w:t>обавештавамо Вас да је Универзитет одбране акредитована високошколска установа са акредитованим студијским програмима, који се налазе у систему високошколских образовних установа Републике Србије и има Дозволу за рад коју је издало Министарство просвете, науке и технолошког развоја, број: 612-00-00929/2016-06 од 04.06.2012. године.</w:t>
      </w:r>
    </w:p>
    <w:p w:rsidR="0000720B" w:rsidRPr="009B751E" w:rsidRDefault="0000720B" w:rsidP="00E122C6">
      <w:pPr>
        <w:ind w:firstLine="708"/>
        <w:jc w:val="both"/>
        <w:rPr>
          <w:bCs/>
          <w:lang w:val="sr-Cyrl-RS"/>
        </w:rPr>
      </w:pPr>
    </w:p>
    <w:p w:rsidR="003D4364" w:rsidRPr="009B751E" w:rsidRDefault="003D4364" w:rsidP="00E122C6">
      <w:pPr>
        <w:jc w:val="both"/>
        <w:rPr>
          <w:lang w:val="sr-Cyrl-CS"/>
        </w:rPr>
      </w:pPr>
    </w:p>
    <w:p w:rsidR="002A7D1E" w:rsidRPr="00475FAF" w:rsidRDefault="008D0E01" w:rsidP="00E122C6">
      <w:pPr>
        <w:pStyle w:val="Heading1"/>
      </w:pPr>
      <w:bookmarkStart w:id="190" w:name="_Toc280269127"/>
      <w:bookmarkStart w:id="191" w:name="_Toc497132951"/>
      <w:bookmarkStart w:id="192" w:name="_Toc497133617"/>
      <w:bookmarkStart w:id="193" w:name="_Toc497213737"/>
      <w:r w:rsidRPr="00475FAF">
        <w:t>7</w:t>
      </w:r>
      <w:r w:rsidR="002A7D1E" w:rsidRPr="00475FAF">
        <w:t xml:space="preserve">. </w:t>
      </w:r>
      <w:r w:rsidR="00CC7D24">
        <w:t>НАДЛЕЖНОСТИ</w:t>
      </w:r>
      <w:r w:rsidRPr="00475FAF">
        <w:t xml:space="preserve">, </w:t>
      </w:r>
      <w:r w:rsidR="00CC7D24">
        <w:t>ОВЛАШЋЕЊА</w:t>
      </w:r>
      <w:r w:rsidRPr="00475FAF">
        <w:t xml:space="preserve"> </w:t>
      </w:r>
      <w:r w:rsidR="00CC7D24">
        <w:t>И</w:t>
      </w:r>
      <w:r w:rsidRPr="00475FAF">
        <w:t xml:space="preserve"> </w:t>
      </w:r>
      <w:r w:rsidR="00CC7D24">
        <w:t>ОБАВЕЗЕ</w:t>
      </w:r>
      <w:r w:rsidRPr="00475FAF">
        <w:t xml:space="preserve"> </w:t>
      </w:r>
      <w:r w:rsidR="00CC7D24">
        <w:t>МИНИСТАРСТВА</w:t>
      </w:r>
      <w:r w:rsidR="002A7D1E" w:rsidRPr="00475FAF">
        <w:t xml:space="preserve"> </w:t>
      </w:r>
      <w:r w:rsidR="00CC7D24">
        <w:t>ПРОСВЕТЕ</w:t>
      </w:r>
      <w:bookmarkEnd w:id="190"/>
      <w:r w:rsidR="00F72F67">
        <w:t>,</w:t>
      </w:r>
      <w:bookmarkStart w:id="194" w:name="_Toc280269128"/>
      <w:bookmarkStart w:id="195" w:name="_Toc280269582"/>
      <w:r w:rsidR="00455F4A" w:rsidRPr="00475FAF">
        <w:t xml:space="preserve"> </w:t>
      </w:r>
      <w:r w:rsidR="00CC7D24">
        <w:t>НАУКЕ</w:t>
      </w:r>
      <w:r w:rsidR="00455F4A" w:rsidRPr="00475FAF">
        <w:t xml:space="preserve"> </w:t>
      </w:r>
      <w:r w:rsidR="00F72F67">
        <w:t xml:space="preserve">И ТЕХНОЛОШКОГ РАЗВОЈА </w:t>
      </w:r>
      <w:r w:rsidR="00CC7D24">
        <w:t>РЕПУБЛИКЕ</w:t>
      </w:r>
      <w:r w:rsidR="002A7D1E" w:rsidRPr="00475FAF">
        <w:t xml:space="preserve"> </w:t>
      </w:r>
      <w:r w:rsidR="00CC7D24">
        <w:t>СРБИЈЕ</w:t>
      </w:r>
      <w:bookmarkEnd w:id="191"/>
      <w:bookmarkEnd w:id="192"/>
      <w:bookmarkEnd w:id="193"/>
      <w:bookmarkEnd w:id="194"/>
      <w:bookmarkEnd w:id="195"/>
    </w:p>
    <w:p w:rsidR="002A7D1E" w:rsidRPr="00475FAF" w:rsidRDefault="002A7D1E" w:rsidP="00E122C6">
      <w:pPr>
        <w:jc w:val="center"/>
        <w:rPr>
          <w:lang w:val="sr-Cyrl-CS"/>
        </w:rPr>
      </w:pPr>
    </w:p>
    <w:p w:rsidR="002C757B" w:rsidRDefault="002C757B" w:rsidP="00E122C6">
      <w:pPr>
        <w:jc w:val="both"/>
        <w:rPr>
          <w:lang w:val="sr-Cyrl-CS"/>
        </w:rPr>
      </w:pPr>
      <w:r w:rsidRPr="00FB3508">
        <w:rPr>
          <w:b/>
          <w:i/>
          <w:lang w:val="sr-Cyrl-CS"/>
        </w:rPr>
        <w:t xml:space="preserve">Основна овлашћења и делокруг </w:t>
      </w:r>
      <w:r>
        <w:rPr>
          <w:b/>
          <w:i/>
          <w:lang w:val="sr-Cyrl-CS"/>
        </w:rPr>
        <w:t xml:space="preserve">рада </w:t>
      </w:r>
      <w:r w:rsidRPr="00FB3508">
        <w:rPr>
          <w:b/>
          <w:i/>
          <w:lang w:val="sr-Cyrl-CS"/>
        </w:rPr>
        <w:t>Министарства утврђени су Законом о државној управи</w:t>
      </w:r>
      <w:r w:rsidRPr="00475FAF">
        <w:rPr>
          <w:lang w:val="sr-Cyrl-CS"/>
        </w:rPr>
        <w:t xml:space="preserve"> </w:t>
      </w:r>
      <w:r w:rsidRPr="00475FAF">
        <w:rPr>
          <w:spacing w:val="-4"/>
          <w:lang w:val="sr-Cyrl-CS"/>
        </w:rPr>
        <w:t>(„</w:t>
      </w:r>
      <w:r>
        <w:rPr>
          <w:spacing w:val="-4"/>
          <w:lang w:val="sr-Cyrl-CS"/>
        </w:rPr>
        <w:t>Службени</w:t>
      </w:r>
      <w:r w:rsidRPr="00475FAF">
        <w:rPr>
          <w:spacing w:val="-4"/>
          <w:lang w:val="sr-Cyrl-CS"/>
        </w:rPr>
        <w:t xml:space="preserve"> </w:t>
      </w:r>
      <w:r>
        <w:rPr>
          <w:spacing w:val="-4"/>
          <w:lang w:val="sr-Cyrl-CS"/>
        </w:rPr>
        <w:t>гласник</w:t>
      </w:r>
      <w:r w:rsidRPr="00475FAF">
        <w:rPr>
          <w:spacing w:val="-4"/>
          <w:lang w:val="sr-Cyrl-CS"/>
        </w:rPr>
        <w:t xml:space="preserve"> </w:t>
      </w:r>
      <w:r>
        <w:rPr>
          <w:spacing w:val="-4"/>
          <w:lang w:val="sr-Cyrl-CS"/>
        </w:rPr>
        <w:t>РС</w:t>
      </w:r>
      <w:r w:rsidRPr="00475FAF">
        <w:rPr>
          <w:spacing w:val="-4"/>
          <w:lang w:val="sr-Cyrl-CS"/>
        </w:rPr>
        <w:t xml:space="preserve">“ </w:t>
      </w:r>
      <w:r>
        <w:rPr>
          <w:spacing w:val="-4"/>
          <w:lang w:val="sr-Cyrl-CS"/>
        </w:rPr>
        <w:t>број</w:t>
      </w:r>
      <w:r w:rsidR="00891E1C">
        <w:rPr>
          <w:spacing w:val="-4"/>
          <w:lang w:val="sr-Cyrl-CS"/>
        </w:rPr>
        <w:t xml:space="preserve"> 79/05, 101/07, </w:t>
      </w:r>
      <w:r w:rsidRPr="00475FAF">
        <w:rPr>
          <w:spacing w:val="-4"/>
          <w:lang w:val="sr-Cyrl-CS"/>
        </w:rPr>
        <w:t>95/10</w:t>
      </w:r>
      <w:r w:rsidR="00891E1C">
        <w:rPr>
          <w:spacing w:val="-4"/>
          <w:lang w:val="sr-Cyrl-CS"/>
        </w:rPr>
        <w:t xml:space="preserve"> и 99/14</w:t>
      </w:r>
      <w:r w:rsidRPr="0034419C">
        <w:rPr>
          <w:spacing w:val="-4"/>
          <w:lang w:val="sr-Cyrl-CS"/>
        </w:rPr>
        <w:t xml:space="preserve">) </w:t>
      </w:r>
      <w:r w:rsidRPr="00FB3508">
        <w:rPr>
          <w:b/>
          <w:i/>
          <w:spacing w:val="-4"/>
          <w:lang w:val="sr-Cyrl-CS"/>
        </w:rPr>
        <w:t>и З</w:t>
      </w:r>
      <w:r w:rsidRPr="00FB3508">
        <w:rPr>
          <w:b/>
          <w:i/>
          <w:lang w:val="sr-Cyrl-CS"/>
        </w:rPr>
        <w:t>аконом о министарствима</w:t>
      </w:r>
      <w:r w:rsidRPr="0034419C">
        <w:rPr>
          <w:lang w:val="sr-Cyrl-CS"/>
        </w:rPr>
        <w:t xml:space="preserve"> („Службени гласник РС“, бр.</w:t>
      </w:r>
      <w:r w:rsidRPr="00A20E89">
        <w:rPr>
          <w:lang w:val="ru-RU"/>
        </w:rPr>
        <w:t xml:space="preserve"> </w:t>
      </w:r>
      <w:r w:rsidR="006D1280">
        <w:rPr>
          <w:lang w:val="ru-RU"/>
        </w:rPr>
        <w:t>44/14</w:t>
      </w:r>
      <w:r w:rsidR="00710954">
        <w:rPr>
          <w:lang w:val="ru-RU"/>
        </w:rPr>
        <w:t>,</w:t>
      </w:r>
      <w:r w:rsidR="00710954" w:rsidRPr="00BF08C9">
        <w:rPr>
          <w:lang w:val="sr-Cyrl-CS"/>
        </w:rPr>
        <w:t xml:space="preserve"> 14/2015, 54/2015, 96/2015 - </w:t>
      </w:r>
      <w:r w:rsidR="00710954">
        <w:rPr>
          <w:lang w:val="sr-Cyrl-CS"/>
        </w:rPr>
        <w:t>др</w:t>
      </w:r>
      <w:r w:rsidR="00710954" w:rsidRPr="00BF08C9">
        <w:rPr>
          <w:lang w:val="sr-Cyrl-CS"/>
        </w:rPr>
        <w:t xml:space="preserve">. </w:t>
      </w:r>
      <w:r w:rsidR="00710954">
        <w:rPr>
          <w:lang w:val="sr-Cyrl-CS"/>
        </w:rPr>
        <w:t>закон</w:t>
      </w:r>
      <w:r w:rsidR="00710954" w:rsidRPr="00BF08C9">
        <w:rPr>
          <w:lang w:val="sr-Cyrl-CS"/>
        </w:rPr>
        <w:t xml:space="preserve"> </w:t>
      </w:r>
      <w:r w:rsidR="00710954">
        <w:rPr>
          <w:lang w:val="sr-Cyrl-CS"/>
        </w:rPr>
        <w:t>и</w:t>
      </w:r>
      <w:r w:rsidR="00710954" w:rsidRPr="00BF08C9">
        <w:rPr>
          <w:lang w:val="sr-Cyrl-CS"/>
        </w:rPr>
        <w:t xml:space="preserve"> 62/2017)</w:t>
      </w:r>
      <w:r w:rsidRPr="0034419C">
        <w:rPr>
          <w:lang w:val="sr-Cyrl-CS"/>
        </w:rPr>
        <w:t>.</w:t>
      </w:r>
    </w:p>
    <w:p w:rsidR="002C757B" w:rsidRPr="00A20E89" w:rsidRDefault="002C757B" w:rsidP="00E122C6">
      <w:pPr>
        <w:jc w:val="both"/>
        <w:rPr>
          <w:lang w:val="ru-RU"/>
        </w:rPr>
      </w:pPr>
    </w:p>
    <w:p w:rsidR="002C757B" w:rsidRDefault="002C757B" w:rsidP="00E122C6">
      <w:pPr>
        <w:jc w:val="both"/>
        <w:rPr>
          <w:spacing w:val="-4"/>
          <w:lang w:val="sr-Cyrl-CS"/>
        </w:rPr>
      </w:pPr>
      <w:r>
        <w:rPr>
          <w:spacing w:val="-4"/>
          <w:lang w:val="sr-Cyrl-CS"/>
        </w:rPr>
        <w:t>У</w:t>
      </w:r>
      <w:r w:rsidRPr="00475FAF">
        <w:rPr>
          <w:spacing w:val="-4"/>
          <w:lang w:val="sr-Cyrl-CS"/>
        </w:rPr>
        <w:t xml:space="preserve"> </w:t>
      </w:r>
      <w:r w:rsidRPr="00FB3508">
        <w:rPr>
          <w:b/>
          <w:i/>
          <w:spacing w:val="-4"/>
          <w:lang w:val="sr-Cyrl-CS"/>
        </w:rPr>
        <w:t>складу са основним одредбама Закона о државној управи</w:t>
      </w:r>
      <w:r w:rsidRPr="00475FAF">
        <w:rPr>
          <w:spacing w:val="-4"/>
          <w:lang w:val="sr-Cyrl-CS"/>
        </w:rPr>
        <w:t xml:space="preserve">, </w:t>
      </w:r>
      <w:r>
        <w:rPr>
          <w:spacing w:val="-4"/>
          <w:lang w:val="sr-Cyrl-CS"/>
        </w:rPr>
        <w:t>рад</w:t>
      </w:r>
      <w:r w:rsidRPr="00475FAF">
        <w:rPr>
          <w:spacing w:val="-4"/>
          <w:lang w:val="sr-Cyrl-CS"/>
        </w:rPr>
        <w:t xml:space="preserve"> </w:t>
      </w:r>
      <w:r>
        <w:rPr>
          <w:spacing w:val="-4"/>
          <w:lang w:val="sr-Cyrl-CS"/>
        </w:rPr>
        <w:t>Министарства</w:t>
      </w:r>
      <w:r w:rsidRPr="00475FAF">
        <w:rPr>
          <w:spacing w:val="-4"/>
          <w:lang w:val="sr-Cyrl-CS"/>
        </w:rPr>
        <w:t xml:space="preserve">, </w:t>
      </w:r>
      <w:r>
        <w:rPr>
          <w:spacing w:val="-4"/>
          <w:lang w:val="sr-Cyrl-CS"/>
        </w:rPr>
        <w:t>као</w:t>
      </w:r>
      <w:r w:rsidRPr="00475FAF">
        <w:rPr>
          <w:spacing w:val="-4"/>
          <w:lang w:val="sr-Cyrl-CS"/>
        </w:rPr>
        <w:t xml:space="preserve"> </w:t>
      </w:r>
      <w:r>
        <w:rPr>
          <w:spacing w:val="-4"/>
          <w:lang w:val="sr-Cyrl-CS"/>
        </w:rPr>
        <w:t>органа</w:t>
      </w:r>
      <w:r w:rsidRPr="00475FAF">
        <w:rPr>
          <w:spacing w:val="-4"/>
          <w:lang w:val="sr-Cyrl-CS"/>
        </w:rPr>
        <w:t xml:space="preserve"> </w:t>
      </w:r>
      <w:r>
        <w:rPr>
          <w:spacing w:val="-4"/>
          <w:lang w:val="sr-Cyrl-CS"/>
        </w:rPr>
        <w:t>државне</w:t>
      </w:r>
      <w:r w:rsidRPr="00475FAF">
        <w:rPr>
          <w:spacing w:val="-4"/>
          <w:lang w:val="sr-Cyrl-CS"/>
        </w:rPr>
        <w:t xml:space="preserve"> </w:t>
      </w:r>
      <w:r>
        <w:rPr>
          <w:spacing w:val="-4"/>
          <w:lang w:val="sr-Cyrl-CS"/>
        </w:rPr>
        <w:t>управе</w:t>
      </w:r>
      <w:r w:rsidRPr="00475FAF">
        <w:rPr>
          <w:spacing w:val="-4"/>
          <w:lang w:val="sr-Cyrl-CS"/>
        </w:rPr>
        <w:t xml:space="preserve">,  </w:t>
      </w:r>
      <w:r>
        <w:rPr>
          <w:spacing w:val="-4"/>
          <w:lang w:val="sr-Cyrl-CS"/>
        </w:rPr>
        <w:t>подлеже</w:t>
      </w:r>
      <w:r w:rsidRPr="00475FAF">
        <w:rPr>
          <w:spacing w:val="-4"/>
          <w:lang w:val="sr-Cyrl-CS"/>
        </w:rPr>
        <w:t xml:space="preserve"> </w:t>
      </w:r>
      <w:r>
        <w:rPr>
          <w:spacing w:val="-4"/>
          <w:lang w:val="sr-Cyrl-CS"/>
        </w:rPr>
        <w:t>надзору</w:t>
      </w:r>
      <w:r w:rsidRPr="00475FAF">
        <w:rPr>
          <w:spacing w:val="-4"/>
          <w:lang w:val="sr-Cyrl-CS"/>
        </w:rPr>
        <w:t xml:space="preserve"> </w:t>
      </w:r>
      <w:r>
        <w:rPr>
          <w:spacing w:val="-4"/>
          <w:lang w:val="sr-Cyrl-CS"/>
        </w:rPr>
        <w:t>Владе</w:t>
      </w:r>
      <w:r w:rsidRPr="00475FAF">
        <w:rPr>
          <w:spacing w:val="-4"/>
          <w:lang w:val="sr-Cyrl-CS"/>
        </w:rPr>
        <w:t xml:space="preserve">, </w:t>
      </w:r>
      <w:r>
        <w:rPr>
          <w:spacing w:val="-4"/>
          <w:lang w:val="sr-Cyrl-CS"/>
        </w:rPr>
        <w:t>а</w:t>
      </w:r>
      <w:r w:rsidRPr="00475FAF">
        <w:rPr>
          <w:spacing w:val="-4"/>
          <w:lang w:val="sr-Cyrl-CS"/>
        </w:rPr>
        <w:t xml:space="preserve"> </w:t>
      </w:r>
      <w:r>
        <w:rPr>
          <w:spacing w:val="-4"/>
          <w:lang w:val="sr-Cyrl-CS"/>
        </w:rPr>
        <w:t>Народна</w:t>
      </w:r>
      <w:r w:rsidRPr="00475FAF">
        <w:rPr>
          <w:spacing w:val="-4"/>
          <w:lang w:val="sr-Cyrl-CS"/>
        </w:rPr>
        <w:t xml:space="preserve"> </w:t>
      </w:r>
      <w:r>
        <w:rPr>
          <w:spacing w:val="-4"/>
          <w:lang w:val="sr-Cyrl-CS"/>
        </w:rPr>
        <w:t>скупштина</w:t>
      </w:r>
      <w:r w:rsidRPr="00475FAF">
        <w:rPr>
          <w:spacing w:val="-4"/>
          <w:lang w:val="sr-Cyrl-CS"/>
        </w:rPr>
        <w:t xml:space="preserve"> </w:t>
      </w:r>
      <w:r>
        <w:rPr>
          <w:spacing w:val="-4"/>
          <w:lang w:val="sr-Cyrl-CS"/>
        </w:rPr>
        <w:t>надзире</w:t>
      </w:r>
      <w:r w:rsidRPr="00475FAF">
        <w:rPr>
          <w:spacing w:val="-4"/>
          <w:lang w:val="sr-Cyrl-CS"/>
        </w:rPr>
        <w:t xml:space="preserve"> </w:t>
      </w:r>
      <w:r>
        <w:rPr>
          <w:spacing w:val="-4"/>
          <w:lang w:val="sr-Cyrl-CS"/>
        </w:rPr>
        <w:t>рад</w:t>
      </w:r>
      <w:r w:rsidRPr="00475FAF">
        <w:rPr>
          <w:spacing w:val="-4"/>
          <w:lang w:val="sr-Cyrl-CS"/>
        </w:rPr>
        <w:t xml:space="preserve"> </w:t>
      </w:r>
      <w:r>
        <w:rPr>
          <w:spacing w:val="-4"/>
          <w:lang w:val="sr-Cyrl-CS"/>
        </w:rPr>
        <w:t>министарства</w:t>
      </w:r>
      <w:r w:rsidRPr="00475FAF">
        <w:rPr>
          <w:spacing w:val="-4"/>
          <w:lang w:val="sr-Cyrl-CS"/>
        </w:rPr>
        <w:t xml:space="preserve"> </w:t>
      </w:r>
      <w:r>
        <w:rPr>
          <w:spacing w:val="-4"/>
          <w:lang w:val="sr-Cyrl-CS"/>
        </w:rPr>
        <w:t>преко</w:t>
      </w:r>
      <w:r w:rsidRPr="00475FAF">
        <w:rPr>
          <w:spacing w:val="-4"/>
          <w:lang w:val="sr-Cyrl-CS"/>
        </w:rPr>
        <w:t xml:space="preserve"> </w:t>
      </w:r>
      <w:r>
        <w:rPr>
          <w:spacing w:val="-4"/>
          <w:lang w:val="sr-Cyrl-CS"/>
        </w:rPr>
        <w:t>надзора</w:t>
      </w:r>
      <w:r w:rsidRPr="00475FAF">
        <w:rPr>
          <w:spacing w:val="-4"/>
          <w:lang w:val="sr-Cyrl-CS"/>
        </w:rPr>
        <w:t xml:space="preserve"> </w:t>
      </w:r>
      <w:r>
        <w:rPr>
          <w:spacing w:val="-4"/>
          <w:lang w:val="sr-Cyrl-CS"/>
        </w:rPr>
        <w:t>над</w:t>
      </w:r>
      <w:r w:rsidRPr="00475FAF">
        <w:rPr>
          <w:spacing w:val="-4"/>
          <w:lang w:val="sr-Cyrl-CS"/>
        </w:rPr>
        <w:t xml:space="preserve"> </w:t>
      </w:r>
      <w:r>
        <w:rPr>
          <w:spacing w:val="-4"/>
          <w:lang w:val="sr-Cyrl-CS"/>
        </w:rPr>
        <w:t>радом</w:t>
      </w:r>
      <w:r w:rsidRPr="00475FAF">
        <w:rPr>
          <w:spacing w:val="-4"/>
          <w:lang w:val="sr-Cyrl-CS"/>
        </w:rPr>
        <w:t xml:space="preserve"> </w:t>
      </w:r>
      <w:r>
        <w:rPr>
          <w:spacing w:val="-4"/>
          <w:lang w:val="sr-Cyrl-CS"/>
        </w:rPr>
        <w:t>Владе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чланова</w:t>
      </w:r>
      <w:r w:rsidRPr="00475FAF">
        <w:rPr>
          <w:spacing w:val="-4"/>
          <w:lang w:val="sr-Cyrl-CS"/>
        </w:rPr>
        <w:t xml:space="preserve"> </w:t>
      </w:r>
      <w:r>
        <w:rPr>
          <w:spacing w:val="-4"/>
          <w:lang w:val="sr-Cyrl-CS"/>
        </w:rPr>
        <w:t>Владе</w:t>
      </w:r>
      <w:r w:rsidRPr="00475FAF">
        <w:rPr>
          <w:spacing w:val="-4"/>
          <w:lang w:val="sr-Cyrl-CS"/>
        </w:rPr>
        <w:t xml:space="preserve">. </w:t>
      </w:r>
      <w:r>
        <w:rPr>
          <w:spacing w:val="-4"/>
          <w:lang w:val="sr-Cyrl-CS"/>
        </w:rPr>
        <w:t>Преко</w:t>
      </w:r>
      <w:r w:rsidRPr="00475FAF">
        <w:rPr>
          <w:spacing w:val="-4"/>
          <w:lang w:val="sr-Cyrl-CS"/>
        </w:rPr>
        <w:t xml:space="preserve"> </w:t>
      </w:r>
      <w:r>
        <w:rPr>
          <w:spacing w:val="-4"/>
          <w:lang w:val="sr-Cyrl-CS"/>
        </w:rPr>
        <w:t>управног</w:t>
      </w:r>
      <w:r w:rsidRPr="00475FAF">
        <w:rPr>
          <w:spacing w:val="-4"/>
          <w:lang w:val="sr-Cyrl-CS"/>
        </w:rPr>
        <w:t xml:space="preserve"> </w:t>
      </w:r>
      <w:r>
        <w:rPr>
          <w:spacing w:val="-4"/>
          <w:lang w:val="sr-Cyrl-CS"/>
        </w:rPr>
        <w:t>спора</w:t>
      </w:r>
      <w:r w:rsidRPr="00475FAF">
        <w:rPr>
          <w:spacing w:val="-4"/>
          <w:lang w:val="sr-Cyrl-CS"/>
        </w:rPr>
        <w:t xml:space="preserve"> </w:t>
      </w:r>
      <w:r>
        <w:rPr>
          <w:spacing w:val="-4"/>
          <w:lang w:val="sr-Cyrl-CS"/>
        </w:rPr>
        <w:t>судови</w:t>
      </w:r>
      <w:r w:rsidRPr="00475FAF">
        <w:rPr>
          <w:spacing w:val="-4"/>
          <w:lang w:val="sr-Cyrl-CS"/>
        </w:rPr>
        <w:t xml:space="preserve"> </w:t>
      </w:r>
      <w:r>
        <w:rPr>
          <w:spacing w:val="-4"/>
          <w:lang w:val="sr-Cyrl-CS"/>
        </w:rPr>
        <w:t>надзиру</w:t>
      </w:r>
      <w:r w:rsidRPr="00475FAF">
        <w:rPr>
          <w:spacing w:val="-4"/>
          <w:lang w:val="sr-Cyrl-CS"/>
        </w:rPr>
        <w:t xml:space="preserve"> </w:t>
      </w:r>
      <w:r>
        <w:rPr>
          <w:spacing w:val="-4"/>
          <w:lang w:val="sr-Cyrl-CS"/>
        </w:rPr>
        <w:t>законитост</w:t>
      </w:r>
      <w:r w:rsidRPr="00475FAF">
        <w:rPr>
          <w:spacing w:val="-4"/>
          <w:lang w:val="sr-Cyrl-CS"/>
        </w:rPr>
        <w:t xml:space="preserve"> </w:t>
      </w:r>
      <w:r>
        <w:rPr>
          <w:spacing w:val="-4"/>
          <w:lang w:val="sr-Cyrl-CS"/>
        </w:rPr>
        <w:t>појединачних</w:t>
      </w:r>
      <w:r w:rsidRPr="00475FAF">
        <w:rPr>
          <w:spacing w:val="-4"/>
          <w:lang w:val="sr-Cyrl-CS"/>
        </w:rPr>
        <w:t xml:space="preserve"> </w:t>
      </w:r>
      <w:r>
        <w:rPr>
          <w:spacing w:val="-4"/>
          <w:lang w:val="sr-Cyrl-CS"/>
        </w:rPr>
        <w:t>аката</w:t>
      </w:r>
      <w:r w:rsidRPr="00475FAF">
        <w:rPr>
          <w:spacing w:val="-4"/>
          <w:lang w:val="sr-Cyrl-CS"/>
        </w:rPr>
        <w:t xml:space="preserve"> </w:t>
      </w:r>
      <w:r>
        <w:rPr>
          <w:spacing w:val="-4"/>
          <w:lang w:val="sr-Cyrl-CS"/>
        </w:rPr>
        <w:t>Министарства</w:t>
      </w:r>
      <w:r w:rsidRPr="00475FAF">
        <w:rPr>
          <w:spacing w:val="-4"/>
          <w:lang w:val="sr-Cyrl-CS"/>
        </w:rPr>
        <w:t xml:space="preserve"> </w:t>
      </w:r>
      <w:r>
        <w:rPr>
          <w:spacing w:val="-4"/>
          <w:lang w:val="sr-Cyrl-CS"/>
        </w:rPr>
        <w:t>донесених</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управним</w:t>
      </w:r>
      <w:r w:rsidRPr="00475FAF">
        <w:rPr>
          <w:spacing w:val="-4"/>
          <w:lang w:val="sr-Cyrl-CS"/>
        </w:rPr>
        <w:t xml:space="preserve"> </w:t>
      </w:r>
      <w:r>
        <w:rPr>
          <w:spacing w:val="-4"/>
          <w:lang w:val="sr-Cyrl-CS"/>
        </w:rPr>
        <w:t>стварима</w:t>
      </w:r>
      <w:r w:rsidRPr="00475FAF">
        <w:rPr>
          <w:spacing w:val="-4"/>
          <w:lang w:val="sr-Cyrl-CS"/>
        </w:rPr>
        <w:t>.</w:t>
      </w:r>
    </w:p>
    <w:p w:rsidR="002C757B" w:rsidRDefault="002C757B" w:rsidP="00E122C6">
      <w:pPr>
        <w:jc w:val="both"/>
        <w:rPr>
          <w:spacing w:val="-4"/>
          <w:lang w:val="sr-Cyrl-CS"/>
        </w:rPr>
      </w:pPr>
      <w:r>
        <w:rPr>
          <w:spacing w:val="-4"/>
          <w:lang w:val="sr-Cyrl-CS"/>
        </w:rPr>
        <w:t>За</w:t>
      </w:r>
      <w:r w:rsidRPr="00475FAF">
        <w:rPr>
          <w:spacing w:val="-4"/>
          <w:lang w:val="sr-Cyrl-CS"/>
        </w:rPr>
        <w:t xml:space="preserve"> </w:t>
      </w:r>
      <w:r>
        <w:rPr>
          <w:spacing w:val="-4"/>
          <w:lang w:val="sr-Cyrl-CS"/>
        </w:rPr>
        <w:t>штету</w:t>
      </w:r>
      <w:r w:rsidRPr="00475FAF">
        <w:rPr>
          <w:spacing w:val="-4"/>
          <w:lang w:val="sr-Cyrl-CS"/>
        </w:rPr>
        <w:t xml:space="preserve"> </w:t>
      </w:r>
      <w:r>
        <w:rPr>
          <w:spacing w:val="-4"/>
          <w:lang w:val="sr-Cyrl-CS"/>
        </w:rPr>
        <w:t>коју</w:t>
      </w:r>
      <w:r w:rsidRPr="00475FAF">
        <w:rPr>
          <w:spacing w:val="-4"/>
          <w:lang w:val="sr-Cyrl-CS"/>
        </w:rPr>
        <w:t xml:space="preserve"> </w:t>
      </w:r>
      <w:r>
        <w:rPr>
          <w:spacing w:val="-4"/>
          <w:lang w:val="sr-Cyrl-CS"/>
        </w:rPr>
        <w:t>својим</w:t>
      </w:r>
      <w:r w:rsidRPr="00475FAF">
        <w:rPr>
          <w:spacing w:val="-4"/>
          <w:lang w:val="sr-Cyrl-CS"/>
        </w:rPr>
        <w:t xml:space="preserve"> </w:t>
      </w:r>
      <w:r>
        <w:rPr>
          <w:spacing w:val="-4"/>
          <w:lang w:val="sr-Cyrl-CS"/>
        </w:rPr>
        <w:t>незаконитим</w:t>
      </w:r>
      <w:r w:rsidRPr="00475FAF">
        <w:rPr>
          <w:spacing w:val="-4"/>
          <w:lang w:val="sr-Cyrl-CS"/>
        </w:rPr>
        <w:t xml:space="preserve"> </w:t>
      </w:r>
      <w:r>
        <w:rPr>
          <w:spacing w:val="-4"/>
          <w:lang w:val="sr-Cyrl-CS"/>
        </w:rPr>
        <w:t>или</w:t>
      </w:r>
      <w:r w:rsidRPr="00475FAF">
        <w:rPr>
          <w:spacing w:val="-4"/>
          <w:lang w:val="sr-Cyrl-CS"/>
        </w:rPr>
        <w:t xml:space="preserve"> </w:t>
      </w:r>
      <w:r>
        <w:rPr>
          <w:spacing w:val="-4"/>
          <w:lang w:val="sr-Cyrl-CS"/>
        </w:rPr>
        <w:t>неправилним</w:t>
      </w:r>
      <w:r w:rsidRPr="00475FAF">
        <w:rPr>
          <w:spacing w:val="-4"/>
          <w:lang w:val="sr-Cyrl-CS"/>
        </w:rPr>
        <w:t xml:space="preserve"> </w:t>
      </w:r>
      <w:r>
        <w:rPr>
          <w:spacing w:val="-4"/>
          <w:lang w:val="sr-Cyrl-CS"/>
        </w:rPr>
        <w:t>радом</w:t>
      </w:r>
      <w:r w:rsidRPr="00475FAF">
        <w:rPr>
          <w:spacing w:val="-4"/>
          <w:lang w:val="sr-Cyrl-CS"/>
        </w:rPr>
        <w:t xml:space="preserve"> </w:t>
      </w:r>
      <w:r>
        <w:rPr>
          <w:spacing w:val="-4"/>
          <w:lang w:val="sr-Cyrl-CS"/>
        </w:rPr>
        <w:t>Министарство</w:t>
      </w:r>
      <w:r w:rsidRPr="00475FAF">
        <w:rPr>
          <w:spacing w:val="-4"/>
          <w:lang w:val="sr-Cyrl-CS"/>
        </w:rPr>
        <w:t xml:space="preserve"> </w:t>
      </w:r>
      <w:r>
        <w:rPr>
          <w:spacing w:val="-4"/>
          <w:lang w:val="sr-Cyrl-CS"/>
        </w:rPr>
        <w:t>проузрокује</w:t>
      </w:r>
      <w:r w:rsidRPr="00475FAF">
        <w:rPr>
          <w:spacing w:val="-4"/>
          <w:lang w:val="sr-Cyrl-CS"/>
        </w:rPr>
        <w:t xml:space="preserve"> </w:t>
      </w:r>
      <w:r>
        <w:rPr>
          <w:spacing w:val="-4"/>
          <w:lang w:val="sr-Cyrl-CS"/>
        </w:rPr>
        <w:t>физичким</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правним</w:t>
      </w:r>
      <w:r w:rsidRPr="00475FAF">
        <w:rPr>
          <w:spacing w:val="-4"/>
          <w:lang w:val="sr-Cyrl-CS"/>
        </w:rPr>
        <w:t xml:space="preserve"> </w:t>
      </w:r>
      <w:r>
        <w:rPr>
          <w:spacing w:val="-4"/>
          <w:lang w:val="sr-Cyrl-CS"/>
        </w:rPr>
        <w:t>лицима</w:t>
      </w:r>
      <w:r w:rsidRPr="00475FAF">
        <w:rPr>
          <w:spacing w:val="-4"/>
          <w:lang w:val="sr-Cyrl-CS"/>
        </w:rPr>
        <w:t xml:space="preserve"> </w:t>
      </w:r>
      <w:r>
        <w:rPr>
          <w:spacing w:val="-4"/>
          <w:lang w:val="sr-Cyrl-CS"/>
        </w:rPr>
        <w:t>одговара</w:t>
      </w:r>
      <w:r w:rsidRPr="00475FAF">
        <w:rPr>
          <w:spacing w:val="-4"/>
          <w:lang w:val="sr-Cyrl-CS"/>
        </w:rPr>
        <w:t xml:space="preserve"> </w:t>
      </w:r>
      <w:r>
        <w:rPr>
          <w:spacing w:val="-4"/>
          <w:lang w:val="sr-Cyrl-CS"/>
        </w:rPr>
        <w:t>Република</w:t>
      </w:r>
      <w:r w:rsidRPr="00475FAF">
        <w:rPr>
          <w:spacing w:val="-4"/>
          <w:lang w:val="sr-Cyrl-CS"/>
        </w:rPr>
        <w:t xml:space="preserve"> </w:t>
      </w:r>
      <w:r>
        <w:rPr>
          <w:spacing w:val="-4"/>
          <w:lang w:val="sr-Cyrl-CS"/>
        </w:rPr>
        <w:t>Србија</w:t>
      </w:r>
      <w:r w:rsidRPr="00475FAF">
        <w:rPr>
          <w:spacing w:val="-4"/>
          <w:lang w:val="sr-Cyrl-CS"/>
        </w:rPr>
        <w:t>.</w:t>
      </w:r>
    </w:p>
    <w:p w:rsidR="002C757B" w:rsidRPr="00A20E89" w:rsidRDefault="002C757B" w:rsidP="00E122C6">
      <w:pPr>
        <w:jc w:val="both"/>
        <w:rPr>
          <w:color w:val="000000"/>
          <w:spacing w:val="-4"/>
          <w:lang w:val="ru-RU"/>
        </w:rPr>
      </w:pPr>
      <w:r>
        <w:rPr>
          <w:color w:val="000000"/>
          <w:spacing w:val="-4"/>
          <w:lang w:val="sr-Cyrl-CS"/>
        </w:rPr>
        <w:t>Средства</w:t>
      </w:r>
      <w:r w:rsidRPr="00475FAF">
        <w:rPr>
          <w:color w:val="000000"/>
          <w:spacing w:val="-4"/>
          <w:lang w:val="sr-Cyrl-CS"/>
        </w:rPr>
        <w:t xml:space="preserve"> </w:t>
      </w:r>
      <w:r>
        <w:rPr>
          <w:color w:val="000000"/>
          <w:spacing w:val="-4"/>
          <w:lang w:val="sr-Cyrl-CS"/>
        </w:rPr>
        <w:t>за</w:t>
      </w:r>
      <w:r w:rsidRPr="00475FAF">
        <w:rPr>
          <w:color w:val="000000"/>
          <w:spacing w:val="-4"/>
          <w:lang w:val="sr-Cyrl-CS"/>
        </w:rPr>
        <w:t xml:space="preserve"> </w:t>
      </w:r>
      <w:r>
        <w:rPr>
          <w:color w:val="000000"/>
          <w:spacing w:val="-4"/>
          <w:lang w:val="sr-Cyrl-CS"/>
        </w:rPr>
        <w:t>рад</w:t>
      </w:r>
      <w:r w:rsidRPr="00475FAF">
        <w:rPr>
          <w:color w:val="000000"/>
          <w:spacing w:val="-4"/>
          <w:lang w:val="sr-Cyrl-CS"/>
        </w:rPr>
        <w:t xml:space="preserve"> </w:t>
      </w:r>
      <w:r>
        <w:rPr>
          <w:color w:val="000000"/>
          <w:spacing w:val="-4"/>
          <w:lang w:val="sr-Cyrl-CS"/>
        </w:rPr>
        <w:t>Министарства</w:t>
      </w:r>
      <w:r w:rsidRPr="00475FAF">
        <w:rPr>
          <w:color w:val="000000"/>
          <w:spacing w:val="-4"/>
          <w:lang w:val="sr-Cyrl-CS"/>
        </w:rPr>
        <w:t xml:space="preserve"> </w:t>
      </w:r>
      <w:r>
        <w:rPr>
          <w:color w:val="000000"/>
          <w:spacing w:val="-4"/>
          <w:lang w:val="sr-Cyrl-CS"/>
        </w:rPr>
        <w:t>обезбеђују</w:t>
      </w:r>
      <w:r w:rsidRPr="00475FAF">
        <w:rPr>
          <w:color w:val="000000"/>
          <w:spacing w:val="-4"/>
          <w:lang w:val="sr-Cyrl-CS"/>
        </w:rPr>
        <w:t xml:space="preserve"> </w:t>
      </w:r>
      <w:r>
        <w:rPr>
          <w:color w:val="000000"/>
          <w:spacing w:val="-4"/>
          <w:lang w:val="sr-Cyrl-CS"/>
        </w:rPr>
        <w:t>се</w:t>
      </w:r>
      <w:r w:rsidRPr="00475FAF">
        <w:rPr>
          <w:color w:val="000000"/>
          <w:spacing w:val="-4"/>
          <w:lang w:val="sr-Cyrl-CS"/>
        </w:rPr>
        <w:t xml:space="preserve"> </w:t>
      </w:r>
      <w:r>
        <w:rPr>
          <w:color w:val="000000"/>
          <w:spacing w:val="-4"/>
          <w:lang w:val="sr-Cyrl-CS"/>
        </w:rPr>
        <w:t>у</w:t>
      </w:r>
      <w:r w:rsidRPr="00475FAF">
        <w:rPr>
          <w:color w:val="000000"/>
          <w:spacing w:val="-4"/>
          <w:lang w:val="sr-Cyrl-CS"/>
        </w:rPr>
        <w:t xml:space="preserve"> </w:t>
      </w:r>
      <w:r>
        <w:rPr>
          <w:color w:val="000000"/>
          <w:spacing w:val="-4"/>
          <w:lang w:val="sr-Cyrl-CS"/>
        </w:rPr>
        <w:t>буџету</w:t>
      </w:r>
      <w:r w:rsidRPr="00475FAF">
        <w:rPr>
          <w:color w:val="000000"/>
          <w:spacing w:val="-4"/>
          <w:lang w:val="sr-Cyrl-CS"/>
        </w:rPr>
        <w:t xml:space="preserve"> </w:t>
      </w:r>
      <w:r>
        <w:rPr>
          <w:color w:val="000000"/>
          <w:spacing w:val="-4"/>
          <w:lang w:val="sr-Cyrl-CS"/>
        </w:rPr>
        <w:t>Републике</w:t>
      </w:r>
      <w:r w:rsidRPr="00475FAF">
        <w:rPr>
          <w:color w:val="000000"/>
          <w:spacing w:val="-4"/>
          <w:lang w:val="sr-Cyrl-CS"/>
        </w:rPr>
        <w:t xml:space="preserve"> </w:t>
      </w:r>
      <w:r>
        <w:rPr>
          <w:color w:val="000000"/>
          <w:spacing w:val="-4"/>
          <w:lang w:val="sr-Cyrl-CS"/>
        </w:rPr>
        <w:t>Србије</w:t>
      </w:r>
      <w:r w:rsidRPr="00475FAF">
        <w:rPr>
          <w:color w:val="000000"/>
          <w:spacing w:val="-4"/>
          <w:lang w:val="sr-Cyrl-CS"/>
        </w:rPr>
        <w:t>.</w:t>
      </w:r>
    </w:p>
    <w:p w:rsidR="002C757B" w:rsidRPr="00475FAF" w:rsidRDefault="002C757B" w:rsidP="00E122C6">
      <w:pPr>
        <w:jc w:val="both"/>
        <w:rPr>
          <w:spacing w:val="-4"/>
          <w:lang w:val="sr-Cyrl-CS"/>
        </w:rPr>
      </w:pPr>
      <w:r>
        <w:rPr>
          <w:spacing w:val="-4"/>
          <w:lang w:val="sr-Cyrl-CS"/>
        </w:rPr>
        <w:t>Министарство</w:t>
      </w:r>
      <w:r w:rsidRPr="00475FAF">
        <w:rPr>
          <w:spacing w:val="-4"/>
          <w:lang w:val="sr-Cyrl-CS"/>
        </w:rPr>
        <w:t xml:space="preserve"> </w:t>
      </w:r>
      <w:r>
        <w:rPr>
          <w:b/>
          <w:spacing w:val="-4"/>
          <w:lang w:val="sr-Cyrl-CS"/>
        </w:rPr>
        <w:t>делује</w:t>
      </w:r>
      <w:r w:rsidRPr="00475FAF">
        <w:rPr>
          <w:b/>
          <w:spacing w:val="-4"/>
          <w:lang w:val="sr-Cyrl-CS"/>
        </w:rPr>
        <w:t xml:space="preserve"> </w:t>
      </w:r>
      <w:r>
        <w:rPr>
          <w:b/>
          <w:spacing w:val="-4"/>
          <w:lang w:val="sr-Cyrl-CS"/>
        </w:rPr>
        <w:t>на</w:t>
      </w:r>
      <w:r w:rsidRPr="00475FAF">
        <w:rPr>
          <w:b/>
          <w:spacing w:val="-4"/>
          <w:lang w:val="sr-Cyrl-CS"/>
        </w:rPr>
        <w:t xml:space="preserve"> </w:t>
      </w:r>
      <w:r>
        <w:rPr>
          <w:b/>
          <w:spacing w:val="-4"/>
          <w:lang w:val="sr-Cyrl-CS"/>
        </w:rPr>
        <w:t>основу</w:t>
      </w:r>
      <w:r w:rsidRPr="00475FAF">
        <w:rPr>
          <w:b/>
          <w:spacing w:val="-4"/>
          <w:lang w:val="sr-Cyrl-CS"/>
        </w:rPr>
        <w:t xml:space="preserve"> </w:t>
      </w:r>
      <w:r>
        <w:rPr>
          <w:b/>
          <w:spacing w:val="-4"/>
          <w:lang w:val="sr-Cyrl-CS"/>
        </w:rPr>
        <w:t>начела</w:t>
      </w:r>
      <w:r w:rsidRPr="00475FAF">
        <w:rPr>
          <w:b/>
          <w:spacing w:val="-4"/>
          <w:lang w:val="sr-Cyrl-CS"/>
        </w:rPr>
        <w:t xml:space="preserve"> </w:t>
      </w:r>
      <w:r>
        <w:rPr>
          <w:b/>
          <w:spacing w:val="-4"/>
          <w:lang w:val="sr-Cyrl-CS"/>
        </w:rPr>
        <w:t>деловања</w:t>
      </w:r>
      <w:r w:rsidRPr="00475FAF">
        <w:rPr>
          <w:b/>
          <w:spacing w:val="-4"/>
          <w:lang w:val="sr-Cyrl-CS"/>
        </w:rPr>
        <w:t xml:space="preserve"> </w:t>
      </w:r>
      <w:r>
        <w:rPr>
          <w:b/>
          <w:spacing w:val="-4"/>
          <w:lang w:val="sr-Cyrl-CS"/>
        </w:rPr>
        <w:t>органа</w:t>
      </w:r>
      <w:r w:rsidRPr="00475FAF">
        <w:rPr>
          <w:b/>
          <w:spacing w:val="-4"/>
          <w:lang w:val="sr-Cyrl-CS"/>
        </w:rPr>
        <w:t xml:space="preserve"> </w:t>
      </w:r>
      <w:r>
        <w:rPr>
          <w:b/>
          <w:spacing w:val="-4"/>
          <w:lang w:val="sr-Cyrl-CS"/>
        </w:rPr>
        <w:t>државне</w:t>
      </w:r>
      <w:r w:rsidRPr="00475FAF">
        <w:rPr>
          <w:b/>
          <w:spacing w:val="-4"/>
          <w:lang w:val="sr-Cyrl-CS"/>
        </w:rPr>
        <w:t xml:space="preserve"> </w:t>
      </w:r>
      <w:r>
        <w:rPr>
          <w:b/>
          <w:spacing w:val="-4"/>
          <w:lang w:val="sr-Cyrl-CS"/>
        </w:rPr>
        <w:t>управе</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складу</w:t>
      </w:r>
      <w:r w:rsidRPr="00475FAF">
        <w:rPr>
          <w:spacing w:val="-4"/>
          <w:lang w:val="sr-Cyrl-CS"/>
        </w:rPr>
        <w:t xml:space="preserve"> </w:t>
      </w:r>
      <w:r>
        <w:rPr>
          <w:spacing w:val="-4"/>
          <w:lang w:val="sr-Cyrl-CS"/>
        </w:rPr>
        <w:t>са</w:t>
      </w:r>
      <w:r w:rsidRPr="00475FAF">
        <w:rPr>
          <w:spacing w:val="-4"/>
          <w:lang w:val="sr-Cyrl-CS"/>
        </w:rPr>
        <w:t xml:space="preserve"> </w:t>
      </w:r>
      <w:r>
        <w:rPr>
          <w:spacing w:val="-4"/>
          <w:lang w:val="sr-Cyrl-CS"/>
        </w:rPr>
        <w:t>чланом</w:t>
      </w:r>
      <w:r w:rsidRPr="00475FAF">
        <w:rPr>
          <w:spacing w:val="-4"/>
          <w:lang w:val="sr-Cyrl-CS"/>
        </w:rPr>
        <w:t xml:space="preserve"> 7. – 11. </w:t>
      </w:r>
      <w:r>
        <w:rPr>
          <w:spacing w:val="-4"/>
          <w:lang w:val="sr-Cyrl-CS"/>
        </w:rPr>
        <w:t>Закона</w:t>
      </w:r>
      <w:r w:rsidRPr="00475FAF">
        <w:rPr>
          <w:spacing w:val="-4"/>
          <w:lang w:val="sr-Cyrl-CS"/>
        </w:rPr>
        <w:t xml:space="preserve"> </w:t>
      </w:r>
      <w:r>
        <w:rPr>
          <w:spacing w:val="-4"/>
          <w:lang w:val="sr-Cyrl-CS"/>
        </w:rPr>
        <w:t>о</w:t>
      </w:r>
      <w:r w:rsidRPr="00475FAF">
        <w:rPr>
          <w:spacing w:val="-4"/>
          <w:lang w:val="sr-Cyrl-CS"/>
        </w:rPr>
        <w:t xml:space="preserve"> </w:t>
      </w:r>
      <w:r>
        <w:rPr>
          <w:spacing w:val="-4"/>
          <w:lang w:val="sr-Cyrl-CS"/>
        </w:rPr>
        <w:t>државној</w:t>
      </w:r>
      <w:r w:rsidRPr="00475FAF">
        <w:rPr>
          <w:spacing w:val="-4"/>
          <w:lang w:val="sr-Cyrl-CS"/>
        </w:rPr>
        <w:t xml:space="preserve"> </w:t>
      </w:r>
      <w:r>
        <w:rPr>
          <w:spacing w:val="-4"/>
          <w:lang w:val="sr-Cyrl-CS"/>
        </w:rPr>
        <w:t>управи</w:t>
      </w:r>
      <w:r w:rsidRPr="00475FAF">
        <w:rPr>
          <w:spacing w:val="-4"/>
          <w:lang w:val="sr-Cyrl-CS"/>
        </w:rPr>
        <w:t>:</w:t>
      </w:r>
    </w:p>
    <w:p w:rsidR="002C757B" w:rsidRPr="00475FAF" w:rsidRDefault="002C757B" w:rsidP="00E122C6">
      <w:pPr>
        <w:numPr>
          <w:ilvl w:val="0"/>
          <w:numId w:val="5"/>
        </w:numPr>
        <w:ind w:left="360"/>
        <w:jc w:val="both"/>
        <w:rPr>
          <w:spacing w:val="-4"/>
          <w:lang w:val="sr-Cyrl-CS"/>
        </w:rPr>
      </w:pPr>
      <w:r>
        <w:rPr>
          <w:spacing w:val="-4"/>
          <w:lang w:val="sr-Cyrl-CS"/>
        </w:rPr>
        <w:t>оно</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самостално</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вршењу</w:t>
      </w:r>
      <w:r w:rsidRPr="00475FAF">
        <w:rPr>
          <w:spacing w:val="-4"/>
          <w:lang w:val="sr-Cyrl-CS"/>
        </w:rPr>
        <w:t xml:space="preserve"> </w:t>
      </w:r>
      <w:r>
        <w:rPr>
          <w:spacing w:val="-4"/>
          <w:lang w:val="sr-Cyrl-CS"/>
        </w:rPr>
        <w:t>својих</w:t>
      </w:r>
      <w:r w:rsidRPr="00475FAF">
        <w:rPr>
          <w:spacing w:val="-4"/>
          <w:lang w:val="sr-Cyrl-CS"/>
        </w:rPr>
        <w:t xml:space="preserve"> </w:t>
      </w:r>
      <w:r>
        <w:rPr>
          <w:spacing w:val="-4"/>
          <w:lang w:val="sr-Cyrl-CS"/>
        </w:rPr>
        <w:t>послова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ради</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оквиру</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на</w:t>
      </w:r>
      <w:r w:rsidRPr="00475FAF">
        <w:rPr>
          <w:spacing w:val="-4"/>
          <w:lang w:val="sr-Cyrl-CS"/>
        </w:rPr>
        <w:t xml:space="preserve"> </w:t>
      </w:r>
      <w:r>
        <w:rPr>
          <w:spacing w:val="-4"/>
          <w:lang w:val="sr-Cyrl-CS"/>
        </w:rPr>
        <w:t>основу</w:t>
      </w:r>
      <w:r w:rsidRPr="00475FAF">
        <w:rPr>
          <w:spacing w:val="-4"/>
          <w:lang w:val="sr-Cyrl-CS"/>
        </w:rPr>
        <w:t xml:space="preserve"> </w:t>
      </w:r>
      <w:r>
        <w:rPr>
          <w:spacing w:val="-4"/>
          <w:lang w:val="sr-Cyrl-CS"/>
        </w:rPr>
        <w:t>Устава</w:t>
      </w:r>
      <w:r w:rsidRPr="00475FAF">
        <w:rPr>
          <w:spacing w:val="-4"/>
          <w:lang w:val="sr-Cyrl-CS"/>
        </w:rPr>
        <w:t xml:space="preserve">, </w:t>
      </w:r>
      <w:r>
        <w:rPr>
          <w:spacing w:val="-4"/>
          <w:lang w:val="sr-Cyrl-CS"/>
        </w:rPr>
        <w:t>закона</w:t>
      </w:r>
      <w:r w:rsidRPr="00475FAF">
        <w:rPr>
          <w:spacing w:val="-4"/>
          <w:lang w:val="sr-Cyrl-CS"/>
        </w:rPr>
        <w:t xml:space="preserve">, </w:t>
      </w:r>
      <w:r>
        <w:rPr>
          <w:spacing w:val="-4"/>
          <w:lang w:val="sr-Cyrl-CS"/>
        </w:rPr>
        <w:t>других</w:t>
      </w:r>
      <w:r w:rsidRPr="00475FAF">
        <w:rPr>
          <w:spacing w:val="-4"/>
          <w:lang w:val="sr-Cyrl-CS"/>
        </w:rPr>
        <w:t xml:space="preserve"> </w:t>
      </w:r>
      <w:r>
        <w:rPr>
          <w:spacing w:val="-4"/>
          <w:lang w:val="sr-Cyrl-CS"/>
        </w:rPr>
        <w:t>прописа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општих</w:t>
      </w:r>
      <w:r w:rsidRPr="00475FAF">
        <w:rPr>
          <w:spacing w:val="-4"/>
          <w:lang w:val="sr-Cyrl-CS"/>
        </w:rPr>
        <w:t xml:space="preserve"> </w:t>
      </w:r>
      <w:r>
        <w:rPr>
          <w:spacing w:val="-4"/>
          <w:lang w:val="sr-Cyrl-CS"/>
        </w:rPr>
        <w:t>аката</w:t>
      </w:r>
      <w:r w:rsidRPr="00475FAF">
        <w:rPr>
          <w:spacing w:val="-4"/>
          <w:lang w:val="sr-Cyrl-CS"/>
        </w:rPr>
        <w:t>;</w:t>
      </w:r>
    </w:p>
    <w:p w:rsidR="002C757B" w:rsidRPr="00475FAF" w:rsidRDefault="002C757B" w:rsidP="00E122C6">
      <w:pPr>
        <w:numPr>
          <w:ilvl w:val="0"/>
          <w:numId w:val="5"/>
        </w:numPr>
        <w:ind w:left="360"/>
        <w:jc w:val="both"/>
        <w:rPr>
          <w:spacing w:val="-4"/>
          <w:lang w:val="sr-Cyrl-CS"/>
        </w:rPr>
      </w:pPr>
      <w:r>
        <w:rPr>
          <w:spacing w:val="-4"/>
          <w:lang w:val="sr-Cyrl-CS"/>
        </w:rPr>
        <w:t>поступа</w:t>
      </w:r>
      <w:r w:rsidRPr="00475FAF">
        <w:rPr>
          <w:spacing w:val="-4"/>
          <w:lang w:val="sr-Cyrl-CS"/>
        </w:rPr>
        <w:t xml:space="preserve"> </w:t>
      </w:r>
      <w:r>
        <w:rPr>
          <w:spacing w:val="-4"/>
          <w:lang w:val="sr-Cyrl-CS"/>
        </w:rPr>
        <w:t>према</w:t>
      </w:r>
      <w:r w:rsidRPr="00475FAF">
        <w:rPr>
          <w:spacing w:val="-4"/>
          <w:lang w:val="sr-Cyrl-CS"/>
        </w:rPr>
        <w:t xml:space="preserve"> </w:t>
      </w:r>
      <w:r>
        <w:rPr>
          <w:spacing w:val="-4"/>
          <w:lang w:val="sr-Cyrl-CS"/>
        </w:rPr>
        <w:t>правилима</w:t>
      </w:r>
      <w:r w:rsidRPr="00475FAF">
        <w:rPr>
          <w:spacing w:val="-4"/>
          <w:lang w:val="sr-Cyrl-CS"/>
        </w:rPr>
        <w:t xml:space="preserve"> </w:t>
      </w:r>
      <w:r>
        <w:rPr>
          <w:spacing w:val="-4"/>
          <w:lang w:val="sr-Cyrl-CS"/>
        </w:rPr>
        <w:t>струке</w:t>
      </w:r>
      <w:r w:rsidRPr="00475FAF">
        <w:rPr>
          <w:spacing w:val="-4"/>
          <w:lang w:val="sr-Cyrl-CS"/>
        </w:rPr>
        <w:t xml:space="preserve">, </w:t>
      </w:r>
      <w:r>
        <w:rPr>
          <w:spacing w:val="-4"/>
          <w:lang w:val="sr-Cyrl-CS"/>
        </w:rPr>
        <w:t>непристрасно</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политички</w:t>
      </w:r>
      <w:r w:rsidRPr="00475FAF">
        <w:rPr>
          <w:spacing w:val="-4"/>
          <w:lang w:val="sr-Cyrl-CS"/>
        </w:rPr>
        <w:t xml:space="preserve"> </w:t>
      </w:r>
      <w:r>
        <w:rPr>
          <w:spacing w:val="-4"/>
          <w:lang w:val="sr-Cyrl-CS"/>
        </w:rPr>
        <w:t>неутрално</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дужно</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да</w:t>
      </w:r>
      <w:r w:rsidRPr="00475FAF">
        <w:rPr>
          <w:spacing w:val="-4"/>
          <w:lang w:val="sr-Cyrl-CS"/>
        </w:rPr>
        <w:t xml:space="preserve"> </w:t>
      </w:r>
      <w:r>
        <w:rPr>
          <w:color w:val="000000"/>
          <w:spacing w:val="-4"/>
          <w:lang w:val="sr-Cyrl-CS"/>
        </w:rPr>
        <w:t>сваком</w:t>
      </w:r>
      <w:r w:rsidRPr="00475FAF">
        <w:rPr>
          <w:color w:val="000000"/>
          <w:spacing w:val="-4"/>
          <w:lang w:val="sr-Cyrl-CS"/>
        </w:rPr>
        <w:t xml:space="preserve"> </w:t>
      </w:r>
      <w:r>
        <w:rPr>
          <w:color w:val="000000"/>
          <w:spacing w:val="-4"/>
          <w:lang w:val="sr-Cyrl-CS"/>
        </w:rPr>
        <w:t>омогуће</w:t>
      </w:r>
      <w:r w:rsidRPr="00475FAF">
        <w:rPr>
          <w:color w:val="000000"/>
          <w:spacing w:val="-4"/>
          <w:lang w:val="sr-Cyrl-CS"/>
        </w:rPr>
        <w:t xml:space="preserve"> </w:t>
      </w:r>
      <w:r>
        <w:rPr>
          <w:color w:val="000000"/>
          <w:spacing w:val="-4"/>
          <w:lang w:val="sr-Cyrl-CS"/>
        </w:rPr>
        <w:t>једнаку</w:t>
      </w:r>
      <w:r w:rsidRPr="00475FAF">
        <w:rPr>
          <w:color w:val="000000"/>
          <w:spacing w:val="-4"/>
          <w:lang w:val="sr-Cyrl-CS"/>
        </w:rPr>
        <w:t xml:space="preserve"> </w:t>
      </w:r>
      <w:r>
        <w:rPr>
          <w:color w:val="000000"/>
          <w:spacing w:val="-4"/>
          <w:lang w:val="sr-Cyrl-CS"/>
        </w:rPr>
        <w:t>правну</w:t>
      </w:r>
      <w:r w:rsidRPr="00475FAF">
        <w:rPr>
          <w:color w:val="000000"/>
          <w:spacing w:val="-4"/>
          <w:lang w:val="sr-Cyrl-CS"/>
        </w:rPr>
        <w:t xml:space="preserve"> </w:t>
      </w:r>
      <w:r>
        <w:rPr>
          <w:color w:val="000000"/>
          <w:spacing w:val="-4"/>
          <w:lang w:val="sr-Cyrl-CS"/>
        </w:rPr>
        <w:t>заштиту</w:t>
      </w:r>
      <w:r w:rsidRPr="00475FAF">
        <w:rPr>
          <w:color w:val="000000"/>
          <w:spacing w:val="-4"/>
          <w:lang w:val="sr-Cyrl-CS"/>
        </w:rPr>
        <w:t xml:space="preserve"> </w:t>
      </w:r>
      <w:r>
        <w:rPr>
          <w:color w:val="000000"/>
          <w:spacing w:val="-4"/>
          <w:lang w:val="sr-Cyrl-CS"/>
        </w:rPr>
        <w:t>у</w:t>
      </w:r>
      <w:r w:rsidRPr="00475FAF">
        <w:rPr>
          <w:color w:val="000000"/>
          <w:spacing w:val="-4"/>
          <w:lang w:val="sr-Cyrl-CS"/>
        </w:rPr>
        <w:t xml:space="preserve"> </w:t>
      </w:r>
      <w:r>
        <w:rPr>
          <w:color w:val="000000"/>
          <w:spacing w:val="-4"/>
          <w:lang w:val="sr-Cyrl-CS"/>
        </w:rPr>
        <w:t>остваривању</w:t>
      </w:r>
      <w:r w:rsidRPr="00475FAF">
        <w:rPr>
          <w:color w:val="000000"/>
          <w:spacing w:val="-4"/>
          <w:lang w:val="sr-Cyrl-CS"/>
        </w:rPr>
        <w:t xml:space="preserve"> </w:t>
      </w:r>
      <w:r>
        <w:rPr>
          <w:color w:val="000000"/>
          <w:spacing w:val="-4"/>
          <w:lang w:val="sr-Cyrl-CS"/>
        </w:rPr>
        <w:t>права</w:t>
      </w:r>
      <w:r w:rsidRPr="00475FAF">
        <w:rPr>
          <w:color w:val="000000"/>
          <w:spacing w:val="-4"/>
          <w:lang w:val="sr-Cyrl-CS"/>
        </w:rPr>
        <w:t xml:space="preserve">, </w:t>
      </w:r>
      <w:r>
        <w:rPr>
          <w:color w:val="000000"/>
          <w:spacing w:val="-4"/>
          <w:lang w:val="sr-Cyrl-CS"/>
        </w:rPr>
        <w:t>обавеза</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правних</w:t>
      </w:r>
      <w:r w:rsidRPr="00475FAF">
        <w:rPr>
          <w:color w:val="000000"/>
          <w:spacing w:val="-4"/>
          <w:lang w:val="sr-Cyrl-CS"/>
        </w:rPr>
        <w:t xml:space="preserve"> </w:t>
      </w:r>
      <w:r>
        <w:rPr>
          <w:color w:val="000000"/>
          <w:spacing w:val="-4"/>
          <w:lang w:val="sr-Cyrl-CS"/>
        </w:rPr>
        <w:t>интереса</w:t>
      </w:r>
      <w:r w:rsidRPr="00475FAF">
        <w:rPr>
          <w:color w:val="000000"/>
          <w:spacing w:val="-4"/>
          <w:lang w:val="sr-Cyrl-CS"/>
        </w:rPr>
        <w:t>;</w:t>
      </w:r>
    </w:p>
    <w:p w:rsidR="002C757B" w:rsidRPr="00475FAF" w:rsidRDefault="002C757B" w:rsidP="00E122C6">
      <w:pPr>
        <w:numPr>
          <w:ilvl w:val="0"/>
          <w:numId w:val="5"/>
        </w:numPr>
        <w:ind w:left="360"/>
        <w:jc w:val="both"/>
        <w:rPr>
          <w:color w:val="000000"/>
          <w:spacing w:val="-4"/>
          <w:lang w:val="sr-Cyrl-CS"/>
        </w:rPr>
      </w:pPr>
      <w:r>
        <w:rPr>
          <w:spacing w:val="-4"/>
          <w:lang w:val="sr-Cyrl-CS"/>
        </w:rPr>
        <w:t>дужно</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да</w:t>
      </w:r>
      <w:r w:rsidRPr="00475FAF">
        <w:rPr>
          <w:spacing w:val="-4"/>
          <w:lang w:val="sr-Cyrl-CS"/>
        </w:rPr>
        <w:t xml:space="preserve"> </w:t>
      </w:r>
      <w:r>
        <w:rPr>
          <w:spacing w:val="-4"/>
          <w:lang w:val="sr-Cyrl-CS"/>
        </w:rPr>
        <w:t>странкама</w:t>
      </w:r>
      <w:r w:rsidRPr="00475FAF">
        <w:rPr>
          <w:spacing w:val="-4"/>
          <w:lang w:val="sr-Cyrl-CS"/>
        </w:rPr>
        <w:t xml:space="preserve"> </w:t>
      </w:r>
      <w:r>
        <w:rPr>
          <w:spacing w:val="-4"/>
          <w:lang w:val="sr-Cyrl-CS"/>
        </w:rPr>
        <w:t>омогуће</w:t>
      </w:r>
      <w:r w:rsidRPr="00475FAF">
        <w:rPr>
          <w:spacing w:val="-4"/>
          <w:lang w:val="sr-Cyrl-CS"/>
        </w:rPr>
        <w:t xml:space="preserve"> </w:t>
      </w:r>
      <w:r>
        <w:rPr>
          <w:spacing w:val="-4"/>
          <w:lang w:val="sr-Cyrl-CS"/>
        </w:rPr>
        <w:t>брзо</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делотворно</w:t>
      </w:r>
      <w:r w:rsidRPr="00475FAF">
        <w:rPr>
          <w:spacing w:val="-4"/>
          <w:lang w:val="sr-Cyrl-CS"/>
        </w:rPr>
        <w:t xml:space="preserve"> </w:t>
      </w:r>
      <w:r>
        <w:rPr>
          <w:spacing w:val="-4"/>
          <w:lang w:val="sr-Cyrl-CS"/>
        </w:rPr>
        <w:t>остваривање</w:t>
      </w:r>
      <w:r w:rsidRPr="00475FAF">
        <w:rPr>
          <w:spacing w:val="-4"/>
          <w:lang w:val="sr-Cyrl-CS"/>
        </w:rPr>
        <w:t xml:space="preserve"> </w:t>
      </w:r>
      <w:r>
        <w:rPr>
          <w:spacing w:val="-4"/>
          <w:lang w:val="sr-Cyrl-CS"/>
        </w:rPr>
        <w:t>њихових</w:t>
      </w:r>
      <w:r w:rsidRPr="00475FAF">
        <w:rPr>
          <w:spacing w:val="-4"/>
          <w:lang w:val="sr-Cyrl-CS"/>
        </w:rPr>
        <w:t xml:space="preserve"> </w:t>
      </w:r>
      <w:r>
        <w:rPr>
          <w:spacing w:val="-4"/>
          <w:lang w:val="sr-Cyrl-CS"/>
        </w:rPr>
        <w:t>права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правних</w:t>
      </w:r>
      <w:r w:rsidRPr="00475FAF">
        <w:rPr>
          <w:spacing w:val="-4"/>
          <w:lang w:val="sr-Cyrl-CS"/>
        </w:rPr>
        <w:t xml:space="preserve"> </w:t>
      </w:r>
      <w:r>
        <w:rPr>
          <w:spacing w:val="-4"/>
          <w:lang w:val="sr-Cyrl-CS"/>
        </w:rPr>
        <w:t>интереса</w:t>
      </w:r>
      <w:r w:rsidRPr="00475FAF">
        <w:rPr>
          <w:spacing w:val="-4"/>
          <w:lang w:val="sr-Cyrl-CS"/>
        </w:rPr>
        <w:t xml:space="preserve">; </w:t>
      </w:r>
    </w:p>
    <w:p w:rsidR="002C757B" w:rsidRPr="00475FAF" w:rsidRDefault="002C757B" w:rsidP="00E122C6">
      <w:pPr>
        <w:numPr>
          <w:ilvl w:val="0"/>
          <w:numId w:val="5"/>
        </w:numPr>
        <w:ind w:left="360"/>
        <w:jc w:val="both"/>
        <w:rPr>
          <w:color w:val="000000"/>
          <w:spacing w:val="-4"/>
          <w:lang w:val="sr-Cyrl-CS"/>
        </w:rPr>
      </w:pPr>
      <w:r>
        <w:rPr>
          <w:color w:val="000000"/>
          <w:spacing w:val="-4"/>
          <w:lang w:val="sr-Cyrl-CS"/>
        </w:rPr>
        <w:t>кад</w:t>
      </w:r>
      <w:r w:rsidRPr="00475FAF">
        <w:rPr>
          <w:color w:val="000000"/>
          <w:spacing w:val="-4"/>
          <w:lang w:val="sr-Cyrl-CS"/>
        </w:rPr>
        <w:t xml:space="preserve"> </w:t>
      </w:r>
      <w:r>
        <w:rPr>
          <w:color w:val="000000"/>
          <w:spacing w:val="-4"/>
          <w:lang w:val="sr-Cyrl-CS"/>
        </w:rPr>
        <w:t>решавају</w:t>
      </w:r>
      <w:r w:rsidRPr="00475FAF">
        <w:rPr>
          <w:color w:val="000000"/>
          <w:spacing w:val="-4"/>
          <w:lang w:val="sr-Cyrl-CS"/>
        </w:rPr>
        <w:t xml:space="preserve"> </w:t>
      </w:r>
      <w:r>
        <w:rPr>
          <w:color w:val="000000"/>
          <w:spacing w:val="-4"/>
          <w:lang w:val="sr-Cyrl-CS"/>
        </w:rPr>
        <w:t>у</w:t>
      </w:r>
      <w:r w:rsidRPr="00475FAF">
        <w:rPr>
          <w:color w:val="000000"/>
          <w:spacing w:val="-4"/>
          <w:lang w:val="sr-Cyrl-CS"/>
        </w:rPr>
        <w:t xml:space="preserve"> </w:t>
      </w:r>
      <w:r>
        <w:rPr>
          <w:color w:val="000000"/>
          <w:spacing w:val="-4"/>
          <w:lang w:val="sr-Cyrl-CS"/>
        </w:rPr>
        <w:t>управном</w:t>
      </w:r>
      <w:r w:rsidRPr="00475FAF">
        <w:rPr>
          <w:color w:val="000000"/>
          <w:spacing w:val="-4"/>
          <w:lang w:val="sr-Cyrl-CS"/>
        </w:rPr>
        <w:t xml:space="preserve"> </w:t>
      </w:r>
      <w:r>
        <w:rPr>
          <w:color w:val="000000"/>
          <w:spacing w:val="-4"/>
          <w:lang w:val="sr-Cyrl-CS"/>
        </w:rPr>
        <w:t>поступку</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предузимају</w:t>
      </w:r>
      <w:r w:rsidRPr="00475FAF">
        <w:rPr>
          <w:color w:val="000000"/>
          <w:spacing w:val="-4"/>
          <w:lang w:val="sr-Cyrl-CS"/>
        </w:rPr>
        <w:t xml:space="preserve"> </w:t>
      </w:r>
      <w:r>
        <w:rPr>
          <w:color w:val="000000"/>
          <w:spacing w:val="-4"/>
          <w:lang w:val="sr-Cyrl-CS"/>
        </w:rPr>
        <w:t>управне</w:t>
      </w:r>
      <w:r w:rsidRPr="00475FAF">
        <w:rPr>
          <w:color w:val="000000"/>
          <w:spacing w:val="-4"/>
          <w:lang w:val="sr-Cyrl-CS"/>
        </w:rPr>
        <w:t xml:space="preserve"> </w:t>
      </w:r>
      <w:r>
        <w:rPr>
          <w:color w:val="000000"/>
          <w:spacing w:val="-4"/>
          <w:lang w:val="sr-Cyrl-CS"/>
        </w:rPr>
        <w:t>радње</w:t>
      </w:r>
      <w:r w:rsidRPr="00475FAF">
        <w:rPr>
          <w:color w:val="000000"/>
          <w:spacing w:val="-4"/>
          <w:lang w:val="sr-Cyrl-CS"/>
        </w:rPr>
        <w:t xml:space="preserve">, </w:t>
      </w:r>
      <w:r>
        <w:rPr>
          <w:color w:val="000000"/>
          <w:spacing w:val="-4"/>
          <w:lang w:val="sr-Cyrl-CS"/>
        </w:rPr>
        <w:t>дужно</w:t>
      </w:r>
      <w:r w:rsidRPr="00475FAF">
        <w:rPr>
          <w:color w:val="000000"/>
          <w:spacing w:val="-4"/>
          <w:lang w:val="sr-Cyrl-CS"/>
        </w:rPr>
        <w:t xml:space="preserve"> </w:t>
      </w:r>
      <w:r>
        <w:rPr>
          <w:color w:val="000000"/>
          <w:spacing w:val="-4"/>
          <w:lang w:val="sr-Cyrl-CS"/>
        </w:rPr>
        <w:t>је</w:t>
      </w:r>
      <w:r w:rsidRPr="00475FAF">
        <w:rPr>
          <w:color w:val="000000"/>
          <w:spacing w:val="-4"/>
          <w:lang w:val="sr-Cyrl-CS"/>
        </w:rPr>
        <w:t xml:space="preserve"> </w:t>
      </w:r>
      <w:r>
        <w:rPr>
          <w:color w:val="000000"/>
          <w:spacing w:val="-4"/>
          <w:lang w:val="sr-Cyrl-CS"/>
        </w:rPr>
        <w:t>да</w:t>
      </w:r>
      <w:r w:rsidRPr="00475FAF">
        <w:rPr>
          <w:color w:val="000000"/>
          <w:spacing w:val="-4"/>
          <w:lang w:val="sr-Cyrl-CS"/>
        </w:rPr>
        <w:t xml:space="preserve"> </w:t>
      </w:r>
      <w:r>
        <w:rPr>
          <w:color w:val="000000"/>
          <w:spacing w:val="-4"/>
          <w:lang w:val="sr-Cyrl-CS"/>
        </w:rPr>
        <w:t>користи</w:t>
      </w:r>
      <w:r w:rsidRPr="00475FAF">
        <w:rPr>
          <w:color w:val="000000"/>
          <w:spacing w:val="-4"/>
          <w:lang w:val="sr-Cyrl-CS"/>
        </w:rPr>
        <w:t xml:space="preserve"> </w:t>
      </w:r>
      <w:r>
        <w:rPr>
          <w:color w:val="000000"/>
          <w:spacing w:val="-4"/>
          <w:lang w:val="sr-Cyrl-CS"/>
        </w:rPr>
        <w:t>она</w:t>
      </w:r>
      <w:r w:rsidRPr="00475FAF">
        <w:rPr>
          <w:color w:val="000000"/>
          <w:spacing w:val="-4"/>
          <w:lang w:val="sr-Cyrl-CS"/>
        </w:rPr>
        <w:t xml:space="preserve"> </w:t>
      </w:r>
      <w:r>
        <w:rPr>
          <w:color w:val="000000"/>
          <w:spacing w:val="-4"/>
          <w:lang w:val="sr-Cyrl-CS"/>
        </w:rPr>
        <w:t>средства</w:t>
      </w:r>
      <w:r w:rsidRPr="00475FAF">
        <w:rPr>
          <w:color w:val="000000"/>
          <w:spacing w:val="-4"/>
          <w:lang w:val="sr-Cyrl-CS"/>
        </w:rPr>
        <w:t xml:space="preserve"> </w:t>
      </w:r>
      <w:r>
        <w:rPr>
          <w:color w:val="000000"/>
          <w:spacing w:val="-4"/>
          <w:lang w:val="sr-Cyrl-CS"/>
        </w:rPr>
        <w:t>која</w:t>
      </w:r>
      <w:r w:rsidRPr="00475FAF">
        <w:rPr>
          <w:color w:val="000000"/>
          <w:spacing w:val="-4"/>
          <w:lang w:val="sr-Cyrl-CS"/>
        </w:rPr>
        <w:t xml:space="preserve"> </w:t>
      </w:r>
      <w:r>
        <w:rPr>
          <w:color w:val="000000"/>
          <w:spacing w:val="-4"/>
          <w:lang w:val="sr-Cyrl-CS"/>
        </w:rPr>
        <w:t>су</w:t>
      </w:r>
      <w:r w:rsidRPr="00475FAF">
        <w:rPr>
          <w:color w:val="000000"/>
          <w:spacing w:val="-4"/>
          <w:lang w:val="sr-Cyrl-CS"/>
        </w:rPr>
        <w:t xml:space="preserve"> </w:t>
      </w:r>
      <w:r>
        <w:rPr>
          <w:color w:val="000000"/>
          <w:spacing w:val="-4"/>
          <w:lang w:val="sr-Cyrl-CS"/>
        </w:rPr>
        <w:t>за</w:t>
      </w:r>
      <w:r w:rsidRPr="00475FAF">
        <w:rPr>
          <w:color w:val="000000"/>
          <w:spacing w:val="-4"/>
          <w:lang w:val="sr-Cyrl-CS"/>
        </w:rPr>
        <w:t xml:space="preserve"> </w:t>
      </w:r>
      <w:r>
        <w:rPr>
          <w:color w:val="000000"/>
          <w:spacing w:val="-4"/>
          <w:lang w:val="sr-Cyrl-CS"/>
        </w:rPr>
        <w:t>странку</w:t>
      </w:r>
      <w:r w:rsidRPr="00475FAF">
        <w:rPr>
          <w:color w:val="000000"/>
          <w:spacing w:val="-4"/>
          <w:lang w:val="sr-Cyrl-CS"/>
        </w:rPr>
        <w:t xml:space="preserve"> </w:t>
      </w:r>
      <w:r>
        <w:rPr>
          <w:color w:val="000000"/>
          <w:spacing w:val="-4"/>
          <w:lang w:val="sr-Cyrl-CS"/>
        </w:rPr>
        <w:t>најповољнија</w:t>
      </w:r>
      <w:r w:rsidRPr="00475FAF">
        <w:rPr>
          <w:color w:val="000000"/>
          <w:spacing w:val="-4"/>
          <w:lang w:val="sr-Cyrl-CS"/>
        </w:rPr>
        <w:t xml:space="preserve"> </w:t>
      </w:r>
      <w:r>
        <w:rPr>
          <w:color w:val="000000"/>
          <w:spacing w:val="-4"/>
          <w:lang w:val="sr-Cyrl-CS"/>
        </w:rPr>
        <w:t>ако</w:t>
      </w:r>
      <w:r w:rsidRPr="00475FAF">
        <w:rPr>
          <w:color w:val="000000"/>
          <w:spacing w:val="-4"/>
          <w:lang w:val="sr-Cyrl-CS"/>
        </w:rPr>
        <w:t xml:space="preserve"> </w:t>
      </w:r>
      <w:r>
        <w:rPr>
          <w:color w:val="000000"/>
          <w:spacing w:val="-4"/>
          <w:lang w:val="sr-Cyrl-CS"/>
        </w:rPr>
        <w:t>се</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њима</w:t>
      </w:r>
      <w:r w:rsidRPr="00475FAF">
        <w:rPr>
          <w:color w:val="000000"/>
          <w:spacing w:val="-4"/>
          <w:lang w:val="sr-Cyrl-CS"/>
        </w:rPr>
        <w:t xml:space="preserve"> </w:t>
      </w:r>
      <w:r>
        <w:rPr>
          <w:color w:val="000000"/>
          <w:spacing w:val="-4"/>
          <w:lang w:val="sr-Cyrl-CS"/>
        </w:rPr>
        <w:t>постижу</w:t>
      </w:r>
      <w:r w:rsidRPr="00475FAF">
        <w:rPr>
          <w:color w:val="000000"/>
          <w:spacing w:val="-4"/>
          <w:lang w:val="sr-Cyrl-CS"/>
        </w:rPr>
        <w:t xml:space="preserve"> </w:t>
      </w:r>
      <w:r>
        <w:rPr>
          <w:color w:val="000000"/>
          <w:spacing w:val="-4"/>
          <w:lang w:val="sr-Cyrl-CS"/>
        </w:rPr>
        <w:t>сврха</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циљ</w:t>
      </w:r>
      <w:r w:rsidRPr="00475FAF">
        <w:rPr>
          <w:color w:val="000000"/>
          <w:spacing w:val="-4"/>
          <w:lang w:val="sr-Cyrl-CS"/>
        </w:rPr>
        <w:t xml:space="preserve"> </w:t>
      </w:r>
      <w:r>
        <w:rPr>
          <w:color w:val="000000"/>
          <w:spacing w:val="-4"/>
          <w:lang w:val="sr-Cyrl-CS"/>
        </w:rPr>
        <w:t>закона</w:t>
      </w:r>
      <w:r w:rsidRPr="00475FAF">
        <w:rPr>
          <w:color w:val="000000"/>
          <w:spacing w:val="-4"/>
          <w:lang w:val="sr-Cyrl-CS"/>
        </w:rPr>
        <w:t xml:space="preserve">; </w:t>
      </w:r>
    </w:p>
    <w:p w:rsidR="002C757B" w:rsidRPr="00475FAF" w:rsidRDefault="002C757B" w:rsidP="00E122C6">
      <w:pPr>
        <w:numPr>
          <w:ilvl w:val="0"/>
          <w:numId w:val="5"/>
        </w:numPr>
        <w:ind w:left="360"/>
        <w:jc w:val="both"/>
        <w:rPr>
          <w:spacing w:val="-4"/>
          <w:lang w:val="sr-Cyrl-CS"/>
        </w:rPr>
      </w:pPr>
      <w:r>
        <w:rPr>
          <w:spacing w:val="-4"/>
          <w:lang w:val="sr-Cyrl-CS"/>
        </w:rPr>
        <w:t>дужно</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да</w:t>
      </w:r>
      <w:r w:rsidRPr="00475FAF">
        <w:rPr>
          <w:spacing w:val="-4"/>
          <w:lang w:val="sr-Cyrl-CS"/>
        </w:rPr>
        <w:t xml:space="preserve"> </w:t>
      </w:r>
      <w:r>
        <w:rPr>
          <w:spacing w:val="-4"/>
          <w:lang w:val="sr-Cyrl-CS"/>
        </w:rPr>
        <w:t>поштује</w:t>
      </w:r>
      <w:r w:rsidRPr="00475FAF">
        <w:rPr>
          <w:spacing w:val="-4"/>
          <w:lang w:val="sr-Cyrl-CS"/>
        </w:rPr>
        <w:t xml:space="preserve"> </w:t>
      </w:r>
      <w:r>
        <w:rPr>
          <w:spacing w:val="-4"/>
          <w:lang w:val="sr-Cyrl-CS"/>
        </w:rPr>
        <w:t>личност</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достојанство</w:t>
      </w:r>
      <w:r w:rsidRPr="00475FAF">
        <w:rPr>
          <w:spacing w:val="-4"/>
          <w:lang w:val="sr-Cyrl-CS"/>
        </w:rPr>
        <w:t xml:space="preserve"> </w:t>
      </w:r>
      <w:r>
        <w:rPr>
          <w:spacing w:val="-4"/>
          <w:lang w:val="sr-Cyrl-CS"/>
        </w:rPr>
        <w:t>странака</w:t>
      </w:r>
      <w:r w:rsidRPr="00475FAF">
        <w:rPr>
          <w:spacing w:val="-4"/>
          <w:lang w:val="sr-Cyrl-CS"/>
        </w:rPr>
        <w:t>;</w:t>
      </w:r>
    </w:p>
    <w:p w:rsidR="002C757B" w:rsidRPr="00780EE0" w:rsidRDefault="002C757B" w:rsidP="00E122C6">
      <w:pPr>
        <w:numPr>
          <w:ilvl w:val="0"/>
          <w:numId w:val="5"/>
        </w:numPr>
        <w:ind w:left="360"/>
        <w:jc w:val="both"/>
        <w:rPr>
          <w:spacing w:val="-4"/>
          <w:lang w:val="sr-Cyrl-CS"/>
        </w:rPr>
      </w:pPr>
      <w:r>
        <w:rPr>
          <w:spacing w:val="-4"/>
          <w:lang w:val="sr-Cyrl-CS"/>
        </w:rPr>
        <w:t>рад</w:t>
      </w:r>
      <w:r w:rsidRPr="00475FAF">
        <w:rPr>
          <w:spacing w:val="-4"/>
          <w:lang w:val="sr-Cyrl-CS"/>
        </w:rPr>
        <w:t xml:space="preserve"> </w:t>
      </w:r>
      <w:r>
        <w:rPr>
          <w:spacing w:val="-4"/>
          <w:lang w:val="sr-Cyrl-CS"/>
        </w:rPr>
        <w:t>министарства</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јаван</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дужно</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да</w:t>
      </w:r>
      <w:r w:rsidRPr="00475FAF">
        <w:rPr>
          <w:spacing w:val="-4"/>
          <w:lang w:val="sr-Cyrl-CS"/>
        </w:rPr>
        <w:t xml:space="preserve"> </w:t>
      </w:r>
      <w:r>
        <w:rPr>
          <w:spacing w:val="-4"/>
          <w:lang w:val="sr-Cyrl-CS"/>
        </w:rPr>
        <w:t>јавности</w:t>
      </w:r>
      <w:r w:rsidRPr="00475FAF">
        <w:rPr>
          <w:spacing w:val="-4"/>
          <w:lang w:val="sr-Cyrl-CS"/>
        </w:rPr>
        <w:t xml:space="preserve"> </w:t>
      </w:r>
      <w:r>
        <w:rPr>
          <w:spacing w:val="-4"/>
          <w:lang w:val="sr-Cyrl-CS"/>
        </w:rPr>
        <w:t>омогуће</w:t>
      </w:r>
      <w:r w:rsidRPr="00475FAF">
        <w:rPr>
          <w:spacing w:val="-4"/>
          <w:lang w:val="sr-Cyrl-CS"/>
        </w:rPr>
        <w:t xml:space="preserve"> </w:t>
      </w:r>
      <w:r>
        <w:rPr>
          <w:spacing w:val="-4"/>
          <w:lang w:val="sr-Cyrl-CS"/>
        </w:rPr>
        <w:t>увид</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свој</w:t>
      </w:r>
      <w:r w:rsidRPr="00475FAF">
        <w:rPr>
          <w:spacing w:val="-4"/>
          <w:lang w:val="sr-Cyrl-CS"/>
        </w:rPr>
        <w:t xml:space="preserve"> </w:t>
      </w:r>
      <w:r>
        <w:rPr>
          <w:spacing w:val="-4"/>
          <w:lang w:val="sr-Cyrl-CS"/>
        </w:rPr>
        <w:t>рад</w:t>
      </w:r>
      <w:r w:rsidRPr="00475FAF">
        <w:rPr>
          <w:spacing w:val="-4"/>
          <w:lang w:val="sr-Cyrl-CS"/>
        </w:rPr>
        <w:t xml:space="preserve">, </w:t>
      </w:r>
      <w:r>
        <w:rPr>
          <w:spacing w:val="-4"/>
          <w:lang w:val="sr-Cyrl-CS"/>
        </w:rPr>
        <w:t>према</w:t>
      </w:r>
      <w:r w:rsidRPr="00475FAF">
        <w:rPr>
          <w:spacing w:val="-4"/>
          <w:lang w:val="sr-Cyrl-CS"/>
        </w:rPr>
        <w:t xml:space="preserve"> </w:t>
      </w:r>
      <w:r>
        <w:rPr>
          <w:spacing w:val="-4"/>
          <w:lang w:val="sr-Cyrl-CS"/>
        </w:rPr>
        <w:t>закону</w:t>
      </w:r>
      <w:r w:rsidRPr="00475FAF">
        <w:rPr>
          <w:spacing w:val="-4"/>
          <w:lang w:val="sr-Cyrl-CS"/>
        </w:rPr>
        <w:t xml:space="preserve"> </w:t>
      </w:r>
      <w:r>
        <w:rPr>
          <w:spacing w:val="-4"/>
          <w:lang w:val="sr-Cyrl-CS"/>
        </w:rPr>
        <w:t>којим</w:t>
      </w:r>
      <w:r w:rsidRPr="00475FAF">
        <w:rPr>
          <w:spacing w:val="-4"/>
          <w:lang w:val="sr-Cyrl-CS"/>
        </w:rPr>
        <w:t xml:space="preserve"> </w:t>
      </w:r>
      <w:r>
        <w:rPr>
          <w:spacing w:val="-4"/>
          <w:lang w:val="sr-Cyrl-CS"/>
        </w:rPr>
        <w:t>се</w:t>
      </w:r>
      <w:r w:rsidRPr="00475FAF">
        <w:rPr>
          <w:spacing w:val="-4"/>
          <w:lang w:val="sr-Cyrl-CS"/>
        </w:rPr>
        <w:t xml:space="preserve"> </w:t>
      </w:r>
      <w:r>
        <w:rPr>
          <w:spacing w:val="-4"/>
          <w:lang w:val="sr-Cyrl-CS"/>
        </w:rPr>
        <w:t>уређује</w:t>
      </w:r>
      <w:r w:rsidRPr="00475FAF">
        <w:rPr>
          <w:spacing w:val="-4"/>
          <w:lang w:val="sr-Cyrl-CS"/>
        </w:rPr>
        <w:t xml:space="preserve"> </w:t>
      </w:r>
      <w:r>
        <w:rPr>
          <w:spacing w:val="-4"/>
          <w:lang w:val="sr-Cyrl-CS"/>
        </w:rPr>
        <w:t>слободан</w:t>
      </w:r>
      <w:r w:rsidRPr="00475FAF">
        <w:rPr>
          <w:spacing w:val="-4"/>
          <w:lang w:val="sr-Cyrl-CS"/>
        </w:rPr>
        <w:t xml:space="preserve"> </w:t>
      </w:r>
      <w:r>
        <w:rPr>
          <w:spacing w:val="-4"/>
          <w:lang w:val="sr-Cyrl-CS"/>
        </w:rPr>
        <w:t>приступ</w:t>
      </w:r>
      <w:r w:rsidRPr="00475FAF">
        <w:rPr>
          <w:spacing w:val="-4"/>
          <w:lang w:val="sr-Cyrl-CS"/>
        </w:rPr>
        <w:t xml:space="preserve"> </w:t>
      </w:r>
      <w:r>
        <w:rPr>
          <w:spacing w:val="-4"/>
          <w:lang w:val="sr-Cyrl-CS"/>
        </w:rPr>
        <w:t>информацијама</w:t>
      </w:r>
      <w:r w:rsidRPr="00475FAF">
        <w:rPr>
          <w:spacing w:val="-4"/>
          <w:lang w:val="sr-Cyrl-CS"/>
        </w:rPr>
        <w:t xml:space="preserve"> </w:t>
      </w:r>
      <w:r>
        <w:rPr>
          <w:spacing w:val="-4"/>
          <w:lang w:val="sr-Cyrl-CS"/>
        </w:rPr>
        <w:t>од</w:t>
      </w:r>
      <w:r w:rsidRPr="00475FAF">
        <w:rPr>
          <w:spacing w:val="-4"/>
          <w:lang w:val="sr-Cyrl-CS"/>
        </w:rPr>
        <w:t xml:space="preserve"> </w:t>
      </w:r>
      <w:r>
        <w:rPr>
          <w:spacing w:val="-4"/>
          <w:lang w:val="sr-Cyrl-CS"/>
        </w:rPr>
        <w:t>јавног</w:t>
      </w:r>
      <w:r w:rsidRPr="00475FAF">
        <w:rPr>
          <w:spacing w:val="-4"/>
          <w:lang w:val="sr-Cyrl-CS"/>
        </w:rPr>
        <w:t xml:space="preserve"> </w:t>
      </w:r>
      <w:r>
        <w:rPr>
          <w:spacing w:val="-4"/>
          <w:lang w:val="sr-Cyrl-CS"/>
        </w:rPr>
        <w:t>значаја</w:t>
      </w:r>
      <w:r w:rsidRPr="00475FAF">
        <w:rPr>
          <w:spacing w:val="-4"/>
          <w:lang w:val="sr-Cyrl-CS"/>
        </w:rPr>
        <w:t>.</w:t>
      </w:r>
    </w:p>
    <w:p w:rsidR="002C757B" w:rsidRPr="00475FAF" w:rsidRDefault="002C757B" w:rsidP="00E122C6">
      <w:pPr>
        <w:jc w:val="both"/>
        <w:rPr>
          <w:lang w:val="sr-Cyrl-CS"/>
        </w:rPr>
      </w:pPr>
      <w:r>
        <w:rPr>
          <w:lang w:val="sr-Cyrl-CS"/>
        </w:rPr>
        <w:t>Министарство</w:t>
      </w:r>
      <w:r w:rsidRPr="00475FAF">
        <w:rPr>
          <w:lang w:val="sr-Cyrl-CS"/>
        </w:rPr>
        <w:t xml:space="preserve"> </w:t>
      </w:r>
      <w:r>
        <w:rPr>
          <w:b/>
          <w:lang w:val="sr-Cyrl-CS"/>
        </w:rPr>
        <w:t>обавља</w:t>
      </w:r>
      <w:r w:rsidRPr="00475FAF">
        <w:rPr>
          <w:b/>
          <w:lang w:val="sr-Cyrl-CS"/>
        </w:rPr>
        <w:t xml:space="preserve"> </w:t>
      </w:r>
      <w:r>
        <w:rPr>
          <w:b/>
          <w:lang w:val="sr-Cyrl-CS"/>
        </w:rPr>
        <w:t>послове</w:t>
      </w:r>
      <w:r w:rsidRPr="00475FAF">
        <w:rPr>
          <w:b/>
          <w:lang w:val="sr-Cyrl-CS"/>
        </w:rPr>
        <w:t xml:space="preserve"> </w:t>
      </w:r>
      <w:r>
        <w:rPr>
          <w:b/>
          <w:lang w:val="sr-Cyrl-CS"/>
        </w:rPr>
        <w:t>државне</w:t>
      </w:r>
      <w:r w:rsidRPr="00475FAF">
        <w:rPr>
          <w:b/>
          <w:lang w:val="sr-Cyrl-CS"/>
        </w:rPr>
        <w:t xml:space="preserve"> </w:t>
      </w:r>
      <w:r>
        <w:rPr>
          <w:b/>
          <w:lang w:val="sr-Cyrl-CS"/>
        </w:rPr>
        <w:t>управе</w:t>
      </w:r>
      <w:r w:rsidRPr="00475FAF">
        <w:rPr>
          <w:lang w:val="sr-Cyrl-CS"/>
        </w:rPr>
        <w:t xml:space="preserve"> </w:t>
      </w:r>
      <w:r>
        <w:rPr>
          <w:lang w:val="sr-Cyrl-CS"/>
        </w:rPr>
        <w:t>у</w:t>
      </w:r>
      <w:r w:rsidRPr="00475FAF">
        <w:rPr>
          <w:lang w:val="sr-Cyrl-CS"/>
        </w:rPr>
        <w:t xml:space="preserve"> </w:t>
      </w:r>
      <w:r>
        <w:rPr>
          <w:lang w:val="sr-Cyrl-CS"/>
        </w:rPr>
        <w:t>складу</w:t>
      </w:r>
      <w:r w:rsidRPr="00475FAF">
        <w:rPr>
          <w:lang w:val="sr-Cyrl-CS"/>
        </w:rPr>
        <w:t xml:space="preserve"> </w:t>
      </w:r>
      <w:r>
        <w:rPr>
          <w:lang w:val="sr-Cyrl-CS"/>
        </w:rPr>
        <w:t>са</w:t>
      </w:r>
      <w:r w:rsidRPr="00475FAF">
        <w:rPr>
          <w:lang w:val="sr-Cyrl-CS"/>
        </w:rPr>
        <w:t xml:space="preserve"> </w:t>
      </w:r>
      <w:r>
        <w:rPr>
          <w:lang w:val="sr-Cyrl-CS"/>
        </w:rPr>
        <w:t>чланом</w:t>
      </w:r>
      <w:r w:rsidRPr="00475FAF">
        <w:rPr>
          <w:lang w:val="sr-Cyrl-CS"/>
        </w:rPr>
        <w:t xml:space="preserve"> 12. – 21. </w:t>
      </w:r>
      <w:r>
        <w:rPr>
          <w:lang w:val="sr-Cyrl-CS"/>
        </w:rPr>
        <w:t>Закона</w:t>
      </w:r>
      <w:r w:rsidRPr="00475FAF">
        <w:rPr>
          <w:lang w:val="sr-Cyrl-CS"/>
        </w:rPr>
        <w:t xml:space="preserve"> </w:t>
      </w:r>
      <w:r>
        <w:rPr>
          <w:lang w:val="sr-Cyrl-CS"/>
        </w:rPr>
        <w:t>о</w:t>
      </w:r>
      <w:r w:rsidRPr="00475FAF">
        <w:rPr>
          <w:lang w:val="sr-Cyrl-CS"/>
        </w:rPr>
        <w:t xml:space="preserve"> </w:t>
      </w:r>
      <w:r>
        <w:rPr>
          <w:lang w:val="sr-Cyrl-CS"/>
        </w:rPr>
        <w:t>државној</w:t>
      </w:r>
      <w:r w:rsidRPr="00475FAF">
        <w:rPr>
          <w:lang w:val="sr-Cyrl-CS"/>
        </w:rPr>
        <w:t xml:space="preserve"> </w:t>
      </w:r>
      <w:r>
        <w:rPr>
          <w:lang w:val="sr-Cyrl-CS"/>
        </w:rPr>
        <w:t>управи</w:t>
      </w:r>
      <w:r w:rsidRPr="00475FAF">
        <w:rPr>
          <w:lang w:val="sr-Cyrl-CS"/>
        </w:rPr>
        <w:t xml:space="preserve">, </w:t>
      </w:r>
      <w:r>
        <w:rPr>
          <w:lang w:val="sr-Cyrl-CS"/>
        </w:rPr>
        <w:t>и</w:t>
      </w:r>
      <w:r w:rsidRPr="00475FAF">
        <w:rPr>
          <w:lang w:val="sr-Cyrl-CS"/>
        </w:rPr>
        <w:t xml:space="preserve"> </w:t>
      </w:r>
      <w:r>
        <w:rPr>
          <w:lang w:val="sr-Cyrl-CS"/>
        </w:rPr>
        <w:t>то</w:t>
      </w:r>
      <w:r w:rsidRPr="00475FAF">
        <w:rPr>
          <w:lang w:val="sr-Cyrl-CS"/>
        </w:rPr>
        <w:t>:</w:t>
      </w:r>
    </w:p>
    <w:p w:rsidR="002C757B" w:rsidRPr="00475FAF" w:rsidRDefault="002C757B" w:rsidP="00E122C6">
      <w:pPr>
        <w:numPr>
          <w:ilvl w:val="0"/>
          <w:numId w:val="6"/>
        </w:numPr>
        <w:ind w:left="360"/>
        <w:jc w:val="both"/>
        <w:rPr>
          <w:b/>
          <w:color w:val="000000"/>
          <w:spacing w:val="-4"/>
          <w:lang w:val="sr-Cyrl-CS"/>
        </w:rPr>
      </w:pPr>
      <w:r>
        <w:rPr>
          <w:lang w:val="sr-Cyrl-CS"/>
        </w:rPr>
        <w:t>учествовање</w:t>
      </w:r>
      <w:r w:rsidRPr="00475FAF">
        <w:rPr>
          <w:lang w:val="sr-Cyrl-CS"/>
        </w:rPr>
        <w:t xml:space="preserve"> </w:t>
      </w:r>
      <w:r>
        <w:rPr>
          <w:lang w:val="sr-Cyrl-CS"/>
        </w:rPr>
        <w:t>у</w:t>
      </w:r>
      <w:r w:rsidRPr="00475FAF">
        <w:rPr>
          <w:lang w:val="sr-Cyrl-CS"/>
        </w:rPr>
        <w:t xml:space="preserve"> </w:t>
      </w:r>
      <w:r>
        <w:rPr>
          <w:lang w:val="sr-Cyrl-CS"/>
        </w:rPr>
        <w:t>обликовању</w:t>
      </w:r>
      <w:r w:rsidRPr="00475FAF">
        <w:rPr>
          <w:lang w:val="sr-Cyrl-CS"/>
        </w:rPr>
        <w:t xml:space="preserve"> </w:t>
      </w:r>
      <w:r>
        <w:rPr>
          <w:lang w:val="sr-Cyrl-CS"/>
        </w:rPr>
        <w:t>политике</w:t>
      </w:r>
      <w:r w:rsidRPr="00475FAF">
        <w:rPr>
          <w:lang w:val="sr-Cyrl-CS"/>
        </w:rPr>
        <w:t xml:space="preserve"> </w:t>
      </w:r>
      <w:r>
        <w:rPr>
          <w:lang w:val="sr-Cyrl-CS"/>
        </w:rPr>
        <w:t>Владе</w:t>
      </w:r>
      <w:r w:rsidRPr="00475FAF">
        <w:rPr>
          <w:b/>
          <w:lang w:val="sr-Cyrl-CS"/>
        </w:rPr>
        <w:t xml:space="preserve"> - </w:t>
      </w:r>
      <w:r>
        <w:rPr>
          <w:spacing w:val="-4"/>
          <w:lang w:val="sr-Cyrl-CS"/>
        </w:rPr>
        <w:t>припрема</w:t>
      </w:r>
      <w:r w:rsidRPr="00475FAF">
        <w:rPr>
          <w:spacing w:val="-4"/>
          <w:lang w:val="sr-Cyrl-CS"/>
        </w:rPr>
        <w:t xml:space="preserve"> </w:t>
      </w:r>
      <w:r>
        <w:rPr>
          <w:spacing w:val="-4"/>
          <w:lang w:val="sr-Cyrl-CS"/>
        </w:rPr>
        <w:t>нацрте</w:t>
      </w:r>
      <w:r w:rsidRPr="00475FAF">
        <w:rPr>
          <w:spacing w:val="-4"/>
          <w:lang w:val="sr-Cyrl-CS"/>
        </w:rPr>
        <w:t xml:space="preserve"> </w:t>
      </w:r>
      <w:r>
        <w:rPr>
          <w:spacing w:val="-4"/>
          <w:lang w:val="sr-Cyrl-CS"/>
        </w:rPr>
        <w:t>закона</w:t>
      </w:r>
      <w:r w:rsidRPr="00475FAF">
        <w:rPr>
          <w:spacing w:val="-4"/>
          <w:lang w:val="sr-Cyrl-CS"/>
        </w:rPr>
        <w:t xml:space="preserve">, </w:t>
      </w:r>
      <w:r>
        <w:rPr>
          <w:spacing w:val="-4"/>
          <w:lang w:val="sr-Cyrl-CS"/>
        </w:rPr>
        <w:t>друге</w:t>
      </w:r>
      <w:r w:rsidRPr="00475FAF">
        <w:rPr>
          <w:spacing w:val="-4"/>
          <w:lang w:val="sr-Cyrl-CS"/>
        </w:rPr>
        <w:t xml:space="preserve"> </w:t>
      </w:r>
      <w:r>
        <w:rPr>
          <w:spacing w:val="-4"/>
          <w:lang w:val="sr-Cyrl-CS"/>
        </w:rPr>
        <w:t>прописе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опште</w:t>
      </w:r>
      <w:r w:rsidRPr="00475FAF">
        <w:rPr>
          <w:spacing w:val="-4"/>
          <w:lang w:val="sr-Cyrl-CS"/>
        </w:rPr>
        <w:t xml:space="preserve"> </w:t>
      </w:r>
      <w:r>
        <w:rPr>
          <w:spacing w:val="-4"/>
          <w:lang w:val="sr-Cyrl-CS"/>
        </w:rPr>
        <w:t>акте</w:t>
      </w:r>
      <w:r w:rsidRPr="00475FAF">
        <w:rPr>
          <w:spacing w:val="-4"/>
          <w:lang w:val="sr-Cyrl-CS"/>
        </w:rPr>
        <w:t xml:space="preserve"> </w:t>
      </w:r>
      <w:r>
        <w:rPr>
          <w:spacing w:val="-4"/>
          <w:lang w:val="sr-Cyrl-CS"/>
        </w:rPr>
        <w:t>за</w:t>
      </w:r>
      <w:r w:rsidRPr="00475FAF">
        <w:rPr>
          <w:spacing w:val="-4"/>
          <w:lang w:val="sr-Cyrl-CS"/>
        </w:rPr>
        <w:t xml:space="preserve"> </w:t>
      </w:r>
      <w:r>
        <w:rPr>
          <w:spacing w:val="-4"/>
          <w:lang w:val="sr-Cyrl-CS"/>
        </w:rPr>
        <w:t>Владу</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предлаже</w:t>
      </w:r>
      <w:r w:rsidRPr="00475FAF">
        <w:rPr>
          <w:spacing w:val="-4"/>
          <w:lang w:val="sr-Cyrl-CS"/>
        </w:rPr>
        <w:t xml:space="preserve"> </w:t>
      </w:r>
      <w:r>
        <w:rPr>
          <w:spacing w:val="-4"/>
          <w:lang w:val="sr-Cyrl-CS"/>
        </w:rPr>
        <w:t>Влади</w:t>
      </w:r>
      <w:r w:rsidRPr="00475FAF">
        <w:rPr>
          <w:spacing w:val="-4"/>
          <w:lang w:val="sr-Cyrl-CS"/>
        </w:rPr>
        <w:t xml:space="preserve"> </w:t>
      </w:r>
      <w:r>
        <w:rPr>
          <w:spacing w:val="-4"/>
          <w:lang w:val="sr-Cyrl-CS"/>
        </w:rPr>
        <w:t>стратегије</w:t>
      </w:r>
      <w:r w:rsidRPr="00475FAF">
        <w:rPr>
          <w:spacing w:val="-4"/>
          <w:lang w:val="sr-Cyrl-CS"/>
        </w:rPr>
        <w:t xml:space="preserve"> </w:t>
      </w:r>
      <w:r>
        <w:rPr>
          <w:spacing w:val="-4"/>
          <w:lang w:val="sr-Cyrl-CS"/>
        </w:rPr>
        <w:t>развоја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друге</w:t>
      </w:r>
      <w:r w:rsidRPr="00475FAF">
        <w:rPr>
          <w:spacing w:val="-4"/>
          <w:lang w:val="sr-Cyrl-CS"/>
        </w:rPr>
        <w:t xml:space="preserve"> </w:t>
      </w:r>
      <w:r>
        <w:rPr>
          <w:spacing w:val="-4"/>
          <w:lang w:val="sr-Cyrl-CS"/>
        </w:rPr>
        <w:t>мере</w:t>
      </w:r>
      <w:r w:rsidRPr="00475FAF">
        <w:rPr>
          <w:spacing w:val="-4"/>
          <w:lang w:val="sr-Cyrl-CS"/>
        </w:rPr>
        <w:t xml:space="preserve"> </w:t>
      </w:r>
      <w:r>
        <w:rPr>
          <w:spacing w:val="-4"/>
          <w:lang w:val="sr-Cyrl-CS"/>
        </w:rPr>
        <w:t>којима</w:t>
      </w:r>
      <w:r w:rsidRPr="00475FAF">
        <w:rPr>
          <w:spacing w:val="-4"/>
          <w:lang w:val="sr-Cyrl-CS"/>
        </w:rPr>
        <w:t xml:space="preserve"> </w:t>
      </w:r>
      <w:r>
        <w:rPr>
          <w:spacing w:val="-4"/>
          <w:lang w:val="sr-Cyrl-CS"/>
        </w:rPr>
        <w:t>се</w:t>
      </w:r>
      <w:r w:rsidRPr="00475FAF">
        <w:rPr>
          <w:spacing w:val="-4"/>
          <w:lang w:val="sr-Cyrl-CS"/>
        </w:rPr>
        <w:t xml:space="preserve"> </w:t>
      </w:r>
      <w:r>
        <w:rPr>
          <w:spacing w:val="-4"/>
          <w:lang w:val="sr-Cyrl-CS"/>
        </w:rPr>
        <w:t>обликује</w:t>
      </w:r>
      <w:r w:rsidRPr="00475FAF">
        <w:rPr>
          <w:spacing w:val="-4"/>
          <w:lang w:val="sr-Cyrl-CS"/>
        </w:rPr>
        <w:t xml:space="preserve"> </w:t>
      </w:r>
      <w:r>
        <w:rPr>
          <w:spacing w:val="-4"/>
          <w:lang w:val="sr-Cyrl-CS"/>
        </w:rPr>
        <w:t>политика</w:t>
      </w:r>
      <w:r w:rsidRPr="00475FAF">
        <w:rPr>
          <w:spacing w:val="-4"/>
          <w:lang w:val="sr-Cyrl-CS"/>
        </w:rPr>
        <w:t xml:space="preserve"> </w:t>
      </w:r>
      <w:r>
        <w:rPr>
          <w:spacing w:val="-4"/>
          <w:lang w:val="sr-Cyrl-CS"/>
        </w:rPr>
        <w:t>Владе</w:t>
      </w:r>
      <w:r w:rsidRPr="00475FAF">
        <w:rPr>
          <w:spacing w:val="-4"/>
          <w:lang w:val="sr-Cyrl-CS"/>
        </w:rPr>
        <w:t>;</w:t>
      </w:r>
    </w:p>
    <w:p w:rsidR="002C757B" w:rsidRPr="00475FAF" w:rsidRDefault="002C757B" w:rsidP="00E122C6">
      <w:pPr>
        <w:numPr>
          <w:ilvl w:val="0"/>
          <w:numId w:val="6"/>
        </w:numPr>
        <w:ind w:left="360"/>
        <w:jc w:val="both"/>
        <w:rPr>
          <w:b/>
          <w:spacing w:val="-4"/>
          <w:lang w:val="sr-Cyrl-CS"/>
        </w:rPr>
      </w:pPr>
      <w:r>
        <w:rPr>
          <w:lang w:val="sr-Cyrl-CS"/>
        </w:rPr>
        <w:t>праћење</w:t>
      </w:r>
      <w:r w:rsidRPr="00475FAF">
        <w:rPr>
          <w:lang w:val="sr-Cyrl-CS"/>
        </w:rPr>
        <w:t xml:space="preserve"> </w:t>
      </w:r>
      <w:r>
        <w:rPr>
          <w:lang w:val="sr-Cyrl-CS"/>
        </w:rPr>
        <w:t>стања</w:t>
      </w:r>
      <w:r w:rsidRPr="00475FAF">
        <w:rPr>
          <w:lang w:val="sr-Cyrl-CS"/>
        </w:rPr>
        <w:t xml:space="preserve"> - </w:t>
      </w:r>
      <w:r>
        <w:rPr>
          <w:spacing w:val="-4"/>
          <w:lang w:val="sr-Cyrl-CS"/>
        </w:rPr>
        <w:t>прати</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утврђује</w:t>
      </w:r>
      <w:r w:rsidRPr="00475FAF">
        <w:rPr>
          <w:spacing w:val="-4"/>
          <w:lang w:val="sr-Cyrl-CS"/>
        </w:rPr>
        <w:t xml:space="preserve"> </w:t>
      </w:r>
      <w:r>
        <w:rPr>
          <w:spacing w:val="-4"/>
          <w:lang w:val="sr-Cyrl-CS"/>
        </w:rPr>
        <w:t>стање</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областима</w:t>
      </w:r>
      <w:r w:rsidRPr="00475FAF">
        <w:rPr>
          <w:spacing w:val="-4"/>
          <w:lang w:val="sr-Cyrl-CS"/>
        </w:rPr>
        <w:t xml:space="preserve"> </w:t>
      </w:r>
      <w:r>
        <w:rPr>
          <w:spacing w:val="-4"/>
          <w:lang w:val="sr-Cyrl-CS"/>
        </w:rPr>
        <w:t>из</w:t>
      </w:r>
      <w:r w:rsidRPr="00475FAF">
        <w:rPr>
          <w:spacing w:val="-4"/>
          <w:lang w:val="sr-Cyrl-CS"/>
        </w:rPr>
        <w:t xml:space="preserve"> </w:t>
      </w:r>
      <w:r>
        <w:rPr>
          <w:spacing w:val="-4"/>
          <w:lang w:val="sr-Cyrl-CS"/>
        </w:rPr>
        <w:t>свога</w:t>
      </w:r>
      <w:r w:rsidRPr="00475FAF">
        <w:rPr>
          <w:spacing w:val="-4"/>
          <w:lang w:val="sr-Cyrl-CS"/>
        </w:rPr>
        <w:t xml:space="preserve"> </w:t>
      </w:r>
      <w:r>
        <w:rPr>
          <w:spacing w:val="-4"/>
          <w:lang w:val="sr-Cyrl-CS"/>
        </w:rPr>
        <w:t>делокруга</w:t>
      </w:r>
      <w:r w:rsidRPr="00475FAF">
        <w:rPr>
          <w:spacing w:val="-4"/>
          <w:lang w:val="sr-Cyrl-CS"/>
        </w:rPr>
        <w:t xml:space="preserve">, </w:t>
      </w:r>
      <w:r>
        <w:rPr>
          <w:spacing w:val="-4"/>
          <w:lang w:val="sr-Cyrl-CS"/>
        </w:rPr>
        <w:t>проучава</w:t>
      </w:r>
      <w:r w:rsidRPr="00475FAF">
        <w:rPr>
          <w:spacing w:val="-4"/>
          <w:lang w:val="sr-Cyrl-CS"/>
        </w:rPr>
        <w:t xml:space="preserve"> </w:t>
      </w:r>
      <w:r>
        <w:rPr>
          <w:spacing w:val="-4"/>
          <w:lang w:val="sr-Cyrl-CS"/>
        </w:rPr>
        <w:t>последице</w:t>
      </w:r>
      <w:r w:rsidRPr="00475FAF">
        <w:rPr>
          <w:spacing w:val="-4"/>
          <w:lang w:val="sr-Cyrl-CS"/>
        </w:rPr>
        <w:t xml:space="preserve"> </w:t>
      </w:r>
      <w:r>
        <w:rPr>
          <w:spacing w:val="-4"/>
          <w:lang w:val="sr-Cyrl-CS"/>
        </w:rPr>
        <w:t>утврђеног</w:t>
      </w:r>
      <w:r w:rsidRPr="00475FAF">
        <w:rPr>
          <w:spacing w:val="-4"/>
          <w:lang w:val="sr-Cyrl-CS"/>
        </w:rPr>
        <w:t xml:space="preserve"> </w:t>
      </w:r>
      <w:r>
        <w:rPr>
          <w:spacing w:val="-4"/>
          <w:lang w:val="sr-Cyrl-CS"/>
        </w:rPr>
        <w:t>стања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зависно</w:t>
      </w:r>
      <w:r w:rsidRPr="00475FAF">
        <w:rPr>
          <w:spacing w:val="-4"/>
          <w:lang w:val="sr-Cyrl-CS"/>
        </w:rPr>
        <w:t xml:space="preserve"> </w:t>
      </w:r>
      <w:r>
        <w:rPr>
          <w:spacing w:val="-4"/>
          <w:lang w:val="sr-Cyrl-CS"/>
        </w:rPr>
        <w:t>од</w:t>
      </w:r>
      <w:r w:rsidRPr="00475FAF">
        <w:rPr>
          <w:spacing w:val="-4"/>
          <w:lang w:val="sr-Cyrl-CS"/>
        </w:rPr>
        <w:t xml:space="preserve"> </w:t>
      </w:r>
      <w:r>
        <w:rPr>
          <w:spacing w:val="-4"/>
          <w:lang w:val="sr-Cyrl-CS"/>
        </w:rPr>
        <w:t>надлежности</w:t>
      </w:r>
      <w:r w:rsidRPr="00475FAF">
        <w:rPr>
          <w:spacing w:val="-4"/>
          <w:lang w:val="sr-Cyrl-CS"/>
        </w:rPr>
        <w:t xml:space="preserve">, </w:t>
      </w:r>
      <w:r>
        <w:rPr>
          <w:spacing w:val="-4"/>
          <w:lang w:val="sr-Cyrl-CS"/>
        </w:rPr>
        <w:t>или</w:t>
      </w:r>
      <w:r w:rsidRPr="00475FAF">
        <w:rPr>
          <w:spacing w:val="-4"/>
          <w:lang w:val="sr-Cyrl-CS"/>
        </w:rPr>
        <w:t xml:space="preserve"> </w:t>
      </w:r>
      <w:r>
        <w:rPr>
          <w:spacing w:val="-4"/>
          <w:lang w:val="sr-Cyrl-CS"/>
        </w:rPr>
        <w:t>само</w:t>
      </w:r>
      <w:r w:rsidRPr="00475FAF">
        <w:rPr>
          <w:spacing w:val="-4"/>
          <w:lang w:val="sr-Cyrl-CS"/>
        </w:rPr>
        <w:t xml:space="preserve"> </w:t>
      </w:r>
      <w:r>
        <w:rPr>
          <w:spacing w:val="-4"/>
          <w:lang w:val="sr-Cyrl-CS"/>
        </w:rPr>
        <w:t>предузима</w:t>
      </w:r>
      <w:r w:rsidRPr="00475FAF">
        <w:rPr>
          <w:spacing w:val="-4"/>
          <w:lang w:val="sr-Cyrl-CS"/>
        </w:rPr>
        <w:t xml:space="preserve"> </w:t>
      </w:r>
      <w:r>
        <w:rPr>
          <w:spacing w:val="-4"/>
          <w:lang w:val="sr-Cyrl-CS"/>
        </w:rPr>
        <w:t>мере</w:t>
      </w:r>
      <w:r w:rsidRPr="00475FAF">
        <w:rPr>
          <w:spacing w:val="-4"/>
          <w:lang w:val="sr-Cyrl-CS"/>
        </w:rPr>
        <w:t xml:space="preserve"> </w:t>
      </w:r>
      <w:r>
        <w:rPr>
          <w:spacing w:val="-4"/>
          <w:lang w:val="sr-Cyrl-CS"/>
        </w:rPr>
        <w:t>или</w:t>
      </w:r>
      <w:r w:rsidRPr="00475FAF">
        <w:rPr>
          <w:spacing w:val="-4"/>
          <w:lang w:val="sr-Cyrl-CS"/>
        </w:rPr>
        <w:t xml:space="preserve"> </w:t>
      </w:r>
      <w:r>
        <w:rPr>
          <w:color w:val="000000"/>
          <w:spacing w:val="-4"/>
          <w:lang w:val="sr-Cyrl-CS"/>
        </w:rPr>
        <w:t>предлаже</w:t>
      </w:r>
      <w:r w:rsidRPr="00475FAF">
        <w:rPr>
          <w:color w:val="000000"/>
          <w:spacing w:val="-4"/>
          <w:lang w:val="sr-Cyrl-CS"/>
        </w:rPr>
        <w:t xml:space="preserve"> </w:t>
      </w:r>
      <w:r>
        <w:rPr>
          <w:color w:val="000000"/>
          <w:spacing w:val="-4"/>
          <w:lang w:val="sr-Cyrl-CS"/>
        </w:rPr>
        <w:t>Влади</w:t>
      </w:r>
      <w:r w:rsidRPr="00475FAF">
        <w:rPr>
          <w:color w:val="000000"/>
          <w:spacing w:val="-4"/>
          <w:lang w:val="sr-Cyrl-CS"/>
        </w:rPr>
        <w:t xml:space="preserve"> </w:t>
      </w:r>
      <w:r>
        <w:rPr>
          <w:color w:val="000000"/>
          <w:spacing w:val="-4"/>
          <w:lang w:val="sr-Cyrl-CS"/>
        </w:rPr>
        <w:t>доношење</w:t>
      </w:r>
      <w:r w:rsidRPr="00475FAF">
        <w:rPr>
          <w:color w:val="000000"/>
          <w:spacing w:val="-4"/>
          <w:lang w:val="sr-Cyrl-CS"/>
        </w:rPr>
        <w:t xml:space="preserve"> </w:t>
      </w:r>
      <w:r>
        <w:rPr>
          <w:color w:val="000000"/>
          <w:spacing w:val="-4"/>
          <w:lang w:val="sr-Cyrl-CS"/>
        </w:rPr>
        <w:t>прописа</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предузимање</w:t>
      </w:r>
      <w:r w:rsidRPr="00475FAF">
        <w:rPr>
          <w:color w:val="000000"/>
          <w:spacing w:val="-4"/>
          <w:lang w:val="sr-Cyrl-CS"/>
        </w:rPr>
        <w:t xml:space="preserve"> </w:t>
      </w:r>
      <w:r>
        <w:rPr>
          <w:color w:val="000000"/>
          <w:spacing w:val="-4"/>
          <w:lang w:val="sr-Cyrl-CS"/>
        </w:rPr>
        <w:t>мера</w:t>
      </w:r>
      <w:r w:rsidRPr="00475FAF">
        <w:rPr>
          <w:color w:val="000000"/>
          <w:spacing w:val="-4"/>
          <w:lang w:val="sr-Cyrl-CS"/>
        </w:rPr>
        <w:t xml:space="preserve"> </w:t>
      </w:r>
      <w:r>
        <w:rPr>
          <w:color w:val="000000"/>
          <w:spacing w:val="-4"/>
          <w:lang w:val="sr-Cyrl-CS"/>
        </w:rPr>
        <w:t>на</w:t>
      </w:r>
      <w:r w:rsidRPr="00475FAF">
        <w:rPr>
          <w:color w:val="000000"/>
          <w:spacing w:val="-4"/>
          <w:lang w:val="sr-Cyrl-CS"/>
        </w:rPr>
        <w:t xml:space="preserve"> </w:t>
      </w:r>
      <w:r>
        <w:rPr>
          <w:color w:val="000000"/>
          <w:spacing w:val="-4"/>
          <w:lang w:val="sr-Cyrl-CS"/>
        </w:rPr>
        <w:t>које</w:t>
      </w:r>
      <w:r w:rsidRPr="00475FAF">
        <w:rPr>
          <w:color w:val="000000"/>
          <w:spacing w:val="-4"/>
          <w:lang w:val="sr-Cyrl-CS"/>
        </w:rPr>
        <w:t xml:space="preserve"> </w:t>
      </w:r>
      <w:r>
        <w:rPr>
          <w:color w:val="000000"/>
          <w:spacing w:val="-4"/>
          <w:lang w:val="sr-Cyrl-CS"/>
        </w:rPr>
        <w:t>је</w:t>
      </w:r>
      <w:r w:rsidRPr="00475FAF">
        <w:rPr>
          <w:color w:val="000000"/>
          <w:spacing w:val="-4"/>
          <w:lang w:val="sr-Cyrl-CS"/>
        </w:rPr>
        <w:t xml:space="preserve"> </w:t>
      </w:r>
      <w:r>
        <w:rPr>
          <w:color w:val="000000"/>
          <w:spacing w:val="-4"/>
          <w:lang w:val="sr-Cyrl-CS"/>
        </w:rPr>
        <w:t>овлашћена</w:t>
      </w:r>
      <w:r w:rsidRPr="00475FAF">
        <w:rPr>
          <w:color w:val="000000"/>
          <w:spacing w:val="-4"/>
          <w:lang w:val="sr-Cyrl-CS"/>
        </w:rPr>
        <w:t>;</w:t>
      </w:r>
    </w:p>
    <w:p w:rsidR="002C757B" w:rsidRPr="00475FAF" w:rsidRDefault="002C757B" w:rsidP="00E122C6">
      <w:pPr>
        <w:numPr>
          <w:ilvl w:val="0"/>
          <w:numId w:val="6"/>
        </w:numPr>
        <w:ind w:left="360"/>
        <w:jc w:val="both"/>
        <w:rPr>
          <w:spacing w:val="-4"/>
          <w:lang w:val="sr-Cyrl-CS"/>
        </w:rPr>
      </w:pPr>
      <w:r>
        <w:rPr>
          <w:lang w:val="sr-Cyrl-CS"/>
        </w:rPr>
        <w:t>извршавање</w:t>
      </w:r>
      <w:r w:rsidRPr="00475FAF">
        <w:rPr>
          <w:lang w:val="sr-Cyrl-CS"/>
        </w:rPr>
        <w:t xml:space="preserve"> </w:t>
      </w:r>
      <w:r>
        <w:rPr>
          <w:lang w:val="sr-Cyrl-CS"/>
        </w:rPr>
        <w:t>закона</w:t>
      </w:r>
      <w:r w:rsidRPr="00475FAF">
        <w:rPr>
          <w:lang w:val="sr-Cyrl-CS"/>
        </w:rPr>
        <w:t xml:space="preserve">, </w:t>
      </w:r>
      <w:r>
        <w:rPr>
          <w:lang w:val="sr-Cyrl-CS"/>
        </w:rPr>
        <w:t>других</w:t>
      </w:r>
      <w:r w:rsidRPr="00475FAF">
        <w:rPr>
          <w:lang w:val="sr-Cyrl-CS"/>
        </w:rPr>
        <w:t xml:space="preserve"> </w:t>
      </w:r>
      <w:r>
        <w:rPr>
          <w:lang w:val="sr-Cyrl-CS"/>
        </w:rPr>
        <w:t>прописа</w:t>
      </w:r>
      <w:r w:rsidRPr="00475FAF">
        <w:rPr>
          <w:lang w:val="sr-Cyrl-CS"/>
        </w:rPr>
        <w:t xml:space="preserve"> </w:t>
      </w:r>
      <w:r>
        <w:rPr>
          <w:lang w:val="sr-Cyrl-CS"/>
        </w:rPr>
        <w:t>и</w:t>
      </w:r>
      <w:r w:rsidRPr="00475FAF">
        <w:rPr>
          <w:lang w:val="sr-Cyrl-CS"/>
        </w:rPr>
        <w:t xml:space="preserve"> </w:t>
      </w:r>
      <w:r>
        <w:rPr>
          <w:lang w:val="sr-Cyrl-CS"/>
        </w:rPr>
        <w:t>општих</w:t>
      </w:r>
      <w:r w:rsidRPr="00475FAF">
        <w:rPr>
          <w:lang w:val="sr-Cyrl-CS"/>
        </w:rPr>
        <w:t xml:space="preserve"> </w:t>
      </w:r>
      <w:r>
        <w:rPr>
          <w:lang w:val="sr-Cyrl-CS"/>
        </w:rPr>
        <w:t>аката</w:t>
      </w:r>
      <w:r w:rsidRPr="00475FAF">
        <w:rPr>
          <w:lang w:val="sr-Cyrl-CS"/>
        </w:rPr>
        <w:t xml:space="preserve"> - </w:t>
      </w:r>
      <w:r>
        <w:rPr>
          <w:spacing w:val="-4"/>
          <w:lang w:val="sr-Cyrl-CS"/>
        </w:rPr>
        <w:t>извршава</w:t>
      </w:r>
      <w:r w:rsidRPr="00475FAF">
        <w:rPr>
          <w:spacing w:val="-4"/>
          <w:lang w:val="sr-Cyrl-CS"/>
        </w:rPr>
        <w:t xml:space="preserve"> </w:t>
      </w:r>
      <w:r>
        <w:rPr>
          <w:spacing w:val="-4"/>
          <w:lang w:val="sr-Cyrl-CS"/>
        </w:rPr>
        <w:t>законе</w:t>
      </w:r>
      <w:r w:rsidRPr="00475FAF">
        <w:rPr>
          <w:spacing w:val="-4"/>
          <w:lang w:val="sr-Cyrl-CS"/>
        </w:rPr>
        <w:t xml:space="preserve">, </w:t>
      </w:r>
      <w:r>
        <w:rPr>
          <w:spacing w:val="-4"/>
          <w:lang w:val="sr-Cyrl-CS"/>
        </w:rPr>
        <w:t>друге</w:t>
      </w:r>
      <w:r w:rsidRPr="00475FAF">
        <w:rPr>
          <w:spacing w:val="-4"/>
          <w:lang w:val="sr-Cyrl-CS"/>
        </w:rPr>
        <w:t xml:space="preserve"> </w:t>
      </w:r>
      <w:r>
        <w:rPr>
          <w:spacing w:val="-4"/>
          <w:lang w:val="sr-Cyrl-CS"/>
        </w:rPr>
        <w:t>прописе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опште</w:t>
      </w:r>
      <w:r w:rsidRPr="00475FAF">
        <w:rPr>
          <w:spacing w:val="-4"/>
          <w:lang w:val="sr-Cyrl-CS"/>
        </w:rPr>
        <w:t xml:space="preserve"> </w:t>
      </w:r>
      <w:r>
        <w:rPr>
          <w:spacing w:val="-4"/>
          <w:lang w:val="sr-Cyrl-CS"/>
        </w:rPr>
        <w:t>акте</w:t>
      </w:r>
      <w:r w:rsidRPr="00475FAF">
        <w:rPr>
          <w:spacing w:val="-4"/>
          <w:lang w:val="sr-Cyrl-CS"/>
        </w:rPr>
        <w:t xml:space="preserve"> </w:t>
      </w:r>
      <w:r>
        <w:rPr>
          <w:spacing w:val="-4"/>
          <w:lang w:val="sr-Cyrl-CS"/>
        </w:rPr>
        <w:t>Народне</w:t>
      </w:r>
      <w:r w:rsidRPr="00475FAF">
        <w:rPr>
          <w:spacing w:val="-4"/>
          <w:lang w:val="sr-Cyrl-CS"/>
        </w:rPr>
        <w:t xml:space="preserve"> </w:t>
      </w:r>
      <w:r>
        <w:rPr>
          <w:spacing w:val="-4"/>
          <w:lang w:val="sr-Cyrl-CS"/>
        </w:rPr>
        <w:t>скупштине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Владе</w:t>
      </w:r>
      <w:r w:rsidRPr="00475FAF">
        <w:rPr>
          <w:spacing w:val="-4"/>
          <w:lang w:val="sr-Cyrl-CS"/>
        </w:rPr>
        <w:t xml:space="preserve"> </w:t>
      </w:r>
      <w:r>
        <w:rPr>
          <w:spacing w:val="-4"/>
          <w:lang w:val="sr-Cyrl-CS"/>
        </w:rPr>
        <w:t>тако</w:t>
      </w:r>
      <w:r w:rsidRPr="00475FAF">
        <w:rPr>
          <w:spacing w:val="-4"/>
          <w:lang w:val="sr-Cyrl-CS"/>
        </w:rPr>
        <w:t xml:space="preserve"> </w:t>
      </w:r>
      <w:r>
        <w:rPr>
          <w:spacing w:val="-4"/>
          <w:lang w:val="sr-Cyrl-CS"/>
        </w:rPr>
        <w:t>што</w:t>
      </w:r>
      <w:r w:rsidRPr="00475FAF">
        <w:rPr>
          <w:spacing w:val="-4"/>
          <w:lang w:val="sr-Cyrl-CS"/>
        </w:rPr>
        <w:t xml:space="preserve"> </w:t>
      </w:r>
      <w:r>
        <w:rPr>
          <w:spacing w:val="-4"/>
          <w:lang w:val="sr-Cyrl-CS"/>
        </w:rPr>
        <w:t>доноси</w:t>
      </w:r>
      <w:r w:rsidRPr="00475FAF">
        <w:rPr>
          <w:spacing w:val="-4"/>
          <w:lang w:val="sr-Cyrl-CS"/>
        </w:rPr>
        <w:t xml:space="preserve"> </w:t>
      </w:r>
      <w:r>
        <w:rPr>
          <w:spacing w:val="-4"/>
          <w:lang w:val="sr-Cyrl-CS"/>
        </w:rPr>
        <w:t>прописе</w:t>
      </w:r>
      <w:r w:rsidRPr="00475FAF">
        <w:rPr>
          <w:spacing w:val="-4"/>
          <w:lang w:val="sr-Cyrl-CS"/>
        </w:rPr>
        <w:t xml:space="preserve">, </w:t>
      </w:r>
      <w:r>
        <w:rPr>
          <w:spacing w:val="-4"/>
          <w:lang w:val="sr-Cyrl-CS"/>
        </w:rPr>
        <w:t>решава</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управним</w:t>
      </w:r>
      <w:r w:rsidRPr="00475FAF">
        <w:rPr>
          <w:spacing w:val="-4"/>
          <w:lang w:val="sr-Cyrl-CS"/>
        </w:rPr>
        <w:t xml:space="preserve"> </w:t>
      </w:r>
      <w:r>
        <w:rPr>
          <w:spacing w:val="-4"/>
          <w:lang w:val="sr-Cyrl-CS"/>
        </w:rPr>
        <w:t>стварима</w:t>
      </w:r>
      <w:r w:rsidRPr="00475FAF">
        <w:rPr>
          <w:spacing w:val="-4"/>
          <w:lang w:val="sr-Cyrl-CS"/>
        </w:rPr>
        <w:t xml:space="preserve">, </w:t>
      </w:r>
      <w:r>
        <w:rPr>
          <w:spacing w:val="-4"/>
          <w:lang w:val="sr-Cyrl-CS"/>
        </w:rPr>
        <w:t>води</w:t>
      </w:r>
      <w:r w:rsidRPr="00475FAF">
        <w:rPr>
          <w:spacing w:val="-4"/>
          <w:lang w:val="sr-Cyrl-CS"/>
        </w:rPr>
        <w:t xml:space="preserve"> </w:t>
      </w:r>
      <w:r>
        <w:rPr>
          <w:spacing w:val="-4"/>
          <w:lang w:val="sr-Cyrl-CS"/>
        </w:rPr>
        <w:t>евиденције</w:t>
      </w:r>
      <w:r w:rsidRPr="00475FAF">
        <w:rPr>
          <w:spacing w:val="-4"/>
          <w:lang w:val="sr-Cyrl-CS"/>
        </w:rPr>
        <w:t xml:space="preserve">, </w:t>
      </w:r>
      <w:r>
        <w:rPr>
          <w:spacing w:val="-4"/>
          <w:lang w:val="sr-Cyrl-CS"/>
        </w:rPr>
        <w:t>издаје</w:t>
      </w:r>
      <w:r w:rsidRPr="00475FAF">
        <w:rPr>
          <w:spacing w:val="-4"/>
          <w:lang w:val="sr-Cyrl-CS"/>
        </w:rPr>
        <w:t xml:space="preserve"> </w:t>
      </w:r>
      <w:r>
        <w:rPr>
          <w:spacing w:val="-4"/>
          <w:lang w:val="sr-Cyrl-CS"/>
        </w:rPr>
        <w:t>јавне</w:t>
      </w:r>
      <w:r w:rsidRPr="00475FAF">
        <w:rPr>
          <w:spacing w:val="-4"/>
          <w:lang w:val="sr-Cyrl-CS"/>
        </w:rPr>
        <w:t xml:space="preserve"> </w:t>
      </w:r>
      <w:r>
        <w:rPr>
          <w:spacing w:val="-4"/>
          <w:lang w:val="sr-Cyrl-CS"/>
        </w:rPr>
        <w:t>исправе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предузима</w:t>
      </w:r>
      <w:r w:rsidRPr="00475FAF">
        <w:rPr>
          <w:spacing w:val="-4"/>
          <w:lang w:val="sr-Cyrl-CS"/>
        </w:rPr>
        <w:t xml:space="preserve"> </w:t>
      </w:r>
      <w:r>
        <w:rPr>
          <w:spacing w:val="-4"/>
          <w:lang w:val="sr-Cyrl-CS"/>
        </w:rPr>
        <w:t>управне</w:t>
      </w:r>
      <w:r w:rsidRPr="00475FAF">
        <w:rPr>
          <w:spacing w:val="-4"/>
          <w:lang w:val="sr-Cyrl-CS"/>
        </w:rPr>
        <w:t xml:space="preserve"> </w:t>
      </w:r>
      <w:r>
        <w:rPr>
          <w:spacing w:val="-4"/>
          <w:lang w:val="sr-Cyrl-CS"/>
        </w:rPr>
        <w:t>радње;</w:t>
      </w:r>
    </w:p>
    <w:p w:rsidR="002C757B" w:rsidRPr="00475FAF" w:rsidRDefault="002C757B" w:rsidP="00E122C6">
      <w:pPr>
        <w:ind w:left="360"/>
        <w:jc w:val="both"/>
        <w:rPr>
          <w:spacing w:val="-4"/>
          <w:lang w:val="sr-Cyrl-CS"/>
        </w:rPr>
      </w:pPr>
      <w:r>
        <w:rPr>
          <w:spacing w:val="-4"/>
          <w:lang w:val="sr-Cyrl-CS"/>
        </w:rPr>
        <w:t>Министарство</w:t>
      </w:r>
      <w:r w:rsidRPr="00475FAF">
        <w:rPr>
          <w:spacing w:val="-4"/>
          <w:lang w:val="sr-Cyrl-CS"/>
        </w:rPr>
        <w:t xml:space="preserve"> </w:t>
      </w:r>
      <w:r>
        <w:rPr>
          <w:spacing w:val="-4"/>
          <w:lang w:val="sr-Cyrl-CS"/>
        </w:rPr>
        <w:t>доноси</w:t>
      </w:r>
      <w:r w:rsidRPr="00475FAF">
        <w:rPr>
          <w:spacing w:val="-4"/>
          <w:lang w:val="sr-Cyrl-CS"/>
        </w:rPr>
        <w:t xml:space="preserve"> </w:t>
      </w:r>
      <w:r>
        <w:rPr>
          <w:spacing w:val="-4"/>
          <w:lang w:val="sr-Cyrl-CS"/>
        </w:rPr>
        <w:t>правилнике</w:t>
      </w:r>
      <w:r w:rsidRPr="00475FAF">
        <w:rPr>
          <w:spacing w:val="-4"/>
          <w:lang w:val="sr-Cyrl-CS"/>
        </w:rPr>
        <w:t xml:space="preserve">, </w:t>
      </w:r>
      <w:r>
        <w:rPr>
          <w:spacing w:val="-4"/>
          <w:lang w:val="sr-Cyrl-CS"/>
        </w:rPr>
        <w:t>наредбе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упутства</w:t>
      </w:r>
      <w:r w:rsidRPr="00475FAF">
        <w:rPr>
          <w:spacing w:val="-4"/>
          <w:lang w:val="sr-Cyrl-CS"/>
        </w:rPr>
        <w:t xml:space="preserve">. </w:t>
      </w:r>
      <w:r>
        <w:rPr>
          <w:spacing w:val="-4"/>
          <w:lang w:val="sr-Cyrl-CS"/>
        </w:rPr>
        <w:t>Правилником</w:t>
      </w:r>
      <w:r w:rsidRPr="00475FAF">
        <w:rPr>
          <w:spacing w:val="-4"/>
          <w:lang w:val="sr-Cyrl-CS"/>
        </w:rPr>
        <w:t xml:space="preserve"> </w:t>
      </w:r>
      <w:r>
        <w:rPr>
          <w:spacing w:val="-4"/>
          <w:lang w:val="sr-Cyrl-CS"/>
        </w:rPr>
        <w:t>се</w:t>
      </w:r>
      <w:r w:rsidRPr="00475FAF">
        <w:rPr>
          <w:spacing w:val="-4"/>
          <w:lang w:val="sr-Cyrl-CS"/>
        </w:rPr>
        <w:t xml:space="preserve"> </w:t>
      </w:r>
      <w:r>
        <w:rPr>
          <w:spacing w:val="-4"/>
          <w:lang w:val="sr-Cyrl-CS"/>
        </w:rPr>
        <w:t>разрађују</w:t>
      </w:r>
      <w:r w:rsidRPr="00475FAF">
        <w:rPr>
          <w:spacing w:val="-4"/>
          <w:lang w:val="sr-Cyrl-CS"/>
        </w:rPr>
        <w:t xml:space="preserve"> </w:t>
      </w:r>
      <w:r>
        <w:rPr>
          <w:spacing w:val="-4"/>
          <w:lang w:val="sr-Cyrl-CS"/>
        </w:rPr>
        <w:t>поједине</w:t>
      </w:r>
      <w:r w:rsidRPr="00475FAF">
        <w:rPr>
          <w:spacing w:val="-4"/>
          <w:lang w:val="sr-Cyrl-CS"/>
        </w:rPr>
        <w:t xml:space="preserve"> </w:t>
      </w:r>
      <w:r>
        <w:rPr>
          <w:spacing w:val="-4"/>
          <w:lang w:val="sr-Cyrl-CS"/>
        </w:rPr>
        <w:t>одредбе</w:t>
      </w:r>
      <w:r w:rsidRPr="00475FAF">
        <w:rPr>
          <w:spacing w:val="-4"/>
          <w:lang w:val="sr-Cyrl-CS"/>
        </w:rPr>
        <w:t xml:space="preserve"> </w:t>
      </w:r>
      <w:r>
        <w:rPr>
          <w:spacing w:val="-4"/>
          <w:lang w:val="sr-Cyrl-CS"/>
        </w:rPr>
        <w:t>закона</w:t>
      </w:r>
      <w:r w:rsidRPr="00475FAF">
        <w:rPr>
          <w:spacing w:val="-4"/>
          <w:lang w:val="sr-Cyrl-CS"/>
        </w:rPr>
        <w:t xml:space="preserve"> </w:t>
      </w:r>
      <w:r>
        <w:rPr>
          <w:spacing w:val="-4"/>
          <w:lang w:val="sr-Cyrl-CS"/>
        </w:rPr>
        <w:t>или</w:t>
      </w:r>
      <w:r w:rsidRPr="00475FAF">
        <w:rPr>
          <w:spacing w:val="-4"/>
          <w:lang w:val="sr-Cyrl-CS"/>
        </w:rPr>
        <w:t xml:space="preserve"> </w:t>
      </w:r>
      <w:r>
        <w:rPr>
          <w:spacing w:val="-4"/>
          <w:lang w:val="sr-Cyrl-CS"/>
        </w:rPr>
        <w:t>прописа</w:t>
      </w:r>
      <w:r w:rsidRPr="00475FAF">
        <w:rPr>
          <w:spacing w:val="-4"/>
          <w:lang w:val="sr-Cyrl-CS"/>
        </w:rPr>
        <w:t xml:space="preserve"> </w:t>
      </w:r>
      <w:r>
        <w:rPr>
          <w:spacing w:val="-4"/>
          <w:lang w:val="sr-Cyrl-CS"/>
        </w:rPr>
        <w:t>Владе</w:t>
      </w:r>
      <w:r w:rsidRPr="00475FAF">
        <w:rPr>
          <w:spacing w:val="-4"/>
          <w:lang w:val="sr-Cyrl-CS"/>
        </w:rPr>
        <w:t xml:space="preserve">. </w:t>
      </w:r>
      <w:r>
        <w:rPr>
          <w:spacing w:val="-4"/>
          <w:lang w:val="sr-Cyrl-CS"/>
        </w:rPr>
        <w:t>Наредбом</w:t>
      </w:r>
      <w:r w:rsidRPr="00475FAF">
        <w:rPr>
          <w:spacing w:val="-4"/>
          <w:lang w:val="sr-Cyrl-CS"/>
        </w:rPr>
        <w:t xml:space="preserve"> </w:t>
      </w:r>
      <w:r>
        <w:rPr>
          <w:spacing w:val="-4"/>
          <w:lang w:val="sr-Cyrl-CS"/>
        </w:rPr>
        <w:t>се</w:t>
      </w:r>
      <w:r w:rsidRPr="00475FAF">
        <w:rPr>
          <w:spacing w:val="-4"/>
          <w:lang w:val="sr-Cyrl-CS"/>
        </w:rPr>
        <w:t xml:space="preserve"> </w:t>
      </w:r>
      <w:r>
        <w:rPr>
          <w:spacing w:val="-4"/>
          <w:lang w:val="sr-Cyrl-CS"/>
        </w:rPr>
        <w:t>наређује</w:t>
      </w:r>
      <w:r w:rsidRPr="00475FAF">
        <w:rPr>
          <w:spacing w:val="-4"/>
          <w:lang w:val="sr-Cyrl-CS"/>
        </w:rPr>
        <w:t xml:space="preserve"> </w:t>
      </w:r>
      <w:r>
        <w:rPr>
          <w:spacing w:val="-4"/>
          <w:lang w:val="sr-Cyrl-CS"/>
        </w:rPr>
        <w:t>или</w:t>
      </w:r>
      <w:r w:rsidRPr="00475FAF">
        <w:rPr>
          <w:spacing w:val="-4"/>
          <w:lang w:val="sr-Cyrl-CS"/>
        </w:rPr>
        <w:t xml:space="preserve"> </w:t>
      </w:r>
      <w:r>
        <w:rPr>
          <w:spacing w:val="-4"/>
          <w:lang w:val="sr-Cyrl-CS"/>
        </w:rPr>
        <w:t>забрањује</w:t>
      </w:r>
      <w:r w:rsidRPr="00475FAF">
        <w:rPr>
          <w:spacing w:val="-4"/>
          <w:lang w:val="sr-Cyrl-CS"/>
        </w:rPr>
        <w:t xml:space="preserve"> </w:t>
      </w:r>
      <w:r>
        <w:rPr>
          <w:spacing w:val="-4"/>
          <w:lang w:val="sr-Cyrl-CS"/>
        </w:rPr>
        <w:t>неко</w:t>
      </w:r>
      <w:r w:rsidRPr="00475FAF">
        <w:rPr>
          <w:spacing w:val="-4"/>
          <w:lang w:val="sr-Cyrl-CS"/>
        </w:rPr>
        <w:t xml:space="preserve"> </w:t>
      </w:r>
      <w:r>
        <w:rPr>
          <w:spacing w:val="-4"/>
          <w:lang w:val="sr-Cyrl-CS"/>
        </w:rPr>
        <w:t>понашање</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једној</w:t>
      </w:r>
      <w:r w:rsidRPr="00475FAF">
        <w:rPr>
          <w:spacing w:val="-4"/>
          <w:lang w:val="sr-Cyrl-CS"/>
        </w:rPr>
        <w:t xml:space="preserve"> </w:t>
      </w:r>
      <w:r>
        <w:rPr>
          <w:spacing w:val="-4"/>
          <w:lang w:val="sr-Cyrl-CS"/>
        </w:rPr>
        <w:t>ситуацији</w:t>
      </w:r>
      <w:r w:rsidRPr="00475FAF">
        <w:rPr>
          <w:spacing w:val="-4"/>
          <w:lang w:val="sr-Cyrl-CS"/>
        </w:rPr>
        <w:t xml:space="preserve"> </w:t>
      </w:r>
      <w:r>
        <w:rPr>
          <w:spacing w:val="-4"/>
          <w:lang w:val="sr-Cyrl-CS"/>
        </w:rPr>
        <w:t>која</w:t>
      </w:r>
      <w:r w:rsidRPr="00475FAF">
        <w:rPr>
          <w:spacing w:val="-4"/>
          <w:lang w:val="sr-Cyrl-CS"/>
        </w:rPr>
        <w:t xml:space="preserve"> </w:t>
      </w:r>
      <w:r>
        <w:rPr>
          <w:spacing w:val="-4"/>
          <w:lang w:val="sr-Cyrl-CS"/>
        </w:rPr>
        <w:t>има</w:t>
      </w:r>
      <w:r w:rsidRPr="00475FAF">
        <w:rPr>
          <w:spacing w:val="-4"/>
          <w:lang w:val="sr-Cyrl-CS"/>
        </w:rPr>
        <w:t xml:space="preserve"> </w:t>
      </w:r>
      <w:r>
        <w:rPr>
          <w:spacing w:val="-4"/>
          <w:lang w:val="sr-Cyrl-CS"/>
        </w:rPr>
        <w:t>општи</w:t>
      </w:r>
      <w:r w:rsidRPr="00475FAF">
        <w:rPr>
          <w:spacing w:val="-4"/>
          <w:lang w:val="sr-Cyrl-CS"/>
        </w:rPr>
        <w:t xml:space="preserve"> </w:t>
      </w:r>
      <w:r>
        <w:rPr>
          <w:spacing w:val="-4"/>
          <w:lang w:val="sr-Cyrl-CS"/>
        </w:rPr>
        <w:t>значај</w:t>
      </w:r>
      <w:r w:rsidRPr="00475FAF">
        <w:rPr>
          <w:spacing w:val="-4"/>
          <w:lang w:val="sr-Cyrl-CS"/>
        </w:rPr>
        <w:t xml:space="preserve">. </w:t>
      </w:r>
      <w:r>
        <w:rPr>
          <w:spacing w:val="-4"/>
          <w:lang w:val="sr-Cyrl-CS"/>
        </w:rPr>
        <w:t>Упутством</w:t>
      </w:r>
      <w:r w:rsidRPr="00475FAF">
        <w:rPr>
          <w:spacing w:val="-4"/>
          <w:lang w:val="sr-Cyrl-CS"/>
        </w:rPr>
        <w:t xml:space="preserve"> </w:t>
      </w:r>
      <w:r>
        <w:rPr>
          <w:spacing w:val="-4"/>
          <w:lang w:val="sr-Cyrl-CS"/>
        </w:rPr>
        <w:t>се</w:t>
      </w:r>
      <w:r w:rsidRPr="00475FAF">
        <w:rPr>
          <w:spacing w:val="-4"/>
          <w:lang w:val="sr-Cyrl-CS"/>
        </w:rPr>
        <w:t xml:space="preserve"> </w:t>
      </w:r>
      <w:r>
        <w:rPr>
          <w:spacing w:val="-4"/>
          <w:lang w:val="sr-Cyrl-CS"/>
        </w:rPr>
        <w:t>одређује</w:t>
      </w:r>
      <w:r w:rsidRPr="00475FAF">
        <w:rPr>
          <w:spacing w:val="-4"/>
          <w:lang w:val="sr-Cyrl-CS"/>
        </w:rPr>
        <w:t xml:space="preserve"> </w:t>
      </w:r>
      <w:r>
        <w:rPr>
          <w:spacing w:val="-4"/>
          <w:lang w:val="sr-Cyrl-CS"/>
        </w:rPr>
        <w:t>начин</w:t>
      </w:r>
      <w:r w:rsidRPr="00475FAF">
        <w:rPr>
          <w:spacing w:val="-4"/>
          <w:lang w:val="sr-Cyrl-CS"/>
        </w:rPr>
        <w:t xml:space="preserve"> </w:t>
      </w:r>
      <w:r>
        <w:rPr>
          <w:spacing w:val="-4"/>
          <w:lang w:val="sr-Cyrl-CS"/>
        </w:rPr>
        <w:t>на</w:t>
      </w:r>
      <w:r w:rsidRPr="00475FAF">
        <w:rPr>
          <w:spacing w:val="-4"/>
          <w:lang w:val="sr-Cyrl-CS"/>
        </w:rPr>
        <w:t xml:space="preserve"> </w:t>
      </w:r>
      <w:r>
        <w:rPr>
          <w:spacing w:val="-4"/>
          <w:lang w:val="sr-Cyrl-CS"/>
        </w:rPr>
        <w:t>који</w:t>
      </w:r>
      <w:r w:rsidRPr="00475FAF">
        <w:rPr>
          <w:spacing w:val="-4"/>
          <w:lang w:val="sr-Cyrl-CS"/>
        </w:rPr>
        <w:t xml:space="preserve"> </w:t>
      </w:r>
      <w:r>
        <w:rPr>
          <w:spacing w:val="-4"/>
          <w:lang w:val="sr-Cyrl-CS"/>
        </w:rPr>
        <w:t>органи</w:t>
      </w:r>
      <w:r w:rsidRPr="00475FAF">
        <w:rPr>
          <w:spacing w:val="-4"/>
          <w:lang w:val="sr-Cyrl-CS"/>
        </w:rPr>
        <w:t xml:space="preserve"> </w:t>
      </w:r>
      <w:r>
        <w:rPr>
          <w:spacing w:val="-4"/>
          <w:lang w:val="sr-Cyrl-CS"/>
        </w:rPr>
        <w:t>државне</w:t>
      </w:r>
      <w:r w:rsidRPr="00475FAF">
        <w:rPr>
          <w:spacing w:val="-4"/>
          <w:lang w:val="sr-Cyrl-CS"/>
        </w:rPr>
        <w:t xml:space="preserve"> </w:t>
      </w:r>
      <w:r>
        <w:rPr>
          <w:spacing w:val="-4"/>
          <w:lang w:val="sr-Cyrl-CS"/>
        </w:rPr>
        <w:t>управе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имаоци</w:t>
      </w:r>
      <w:r w:rsidRPr="00475FAF">
        <w:rPr>
          <w:spacing w:val="-4"/>
          <w:lang w:val="sr-Cyrl-CS"/>
        </w:rPr>
        <w:t xml:space="preserve"> </w:t>
      </w:r>
      <w:r>
        <w:rPr>
          <w:spacing w:val="-4"/>
          <w:lang w:val="sr-Cyrl-CS"/>
        </w:rPr>
        <w:t>јавних</w:t>
      </w:r>
      <w:r w:rsidRPr="00475FAF">
        <w:rPr>
          <w:spacing w:val="-4"/>
          <w:lang w:val="sr-Cyrl-CS"/>
        </w:rPr>
        <w:t xml:space="preserve"> </w:t>
      </w:r>
      <w:r>
        <w:rPr>
          <w:spacing w:val="-4"/>
          <w:lang w:val="sr-Cyrl-CS"/>
        </w:rPr>
        <w:lastRenderedPageBreak/>
        <w:t>овлашћења</w:t>
      </w:r>
      <w:r w:rsidRPr="00475FAF">
        <w:rPr>
          <w:spacing w:val="-4"/>
          <w:lang w:val="sr-Cyrl-CS"/>
        </w:rPr>
        <w:t xml:space="preserve"> </w:t>
      </w:r>
      <w:r>
        <w:rPr>
          <w:spacing w:val="-4"/>
          <w:lang w:val="sr-Cyrl-CS"/>
        </w:rPr>
        <w:t>извршавају</w:t>
      </w:r>
      <w:r w:rsidRPr="00475FAF">
        <w:rPr>
          <w:spacing w:val="-4"/>
          <w:lang w:val="sr-Cyrl-CS"/>
        </w:rPr>
        <w:t xml:space="preserve"> </w:t>
      </w:r>
      <w:r>
        <w:rPr>
          <w:spacing w:val="-4"/>
          <w:lang w:val="sr-Cyrl-CS"/>
        </w:rPr>
        <w:t>поједине</w:t>
      </w:r>
      <w:r w:rsidRPr="00475FAF">
        <w:rPr>
          <w:spacing w:val="-4"/>
          <w:lang w:val="sr-Cyrl-CS"/>
        </w:rPr>
        <w:t xml:space="preserve"> </w:t>
      </w:r>
      <w:r>
        <w:rPr>
          <w:spacing w:val="-4"/>
          <w:lang w:val="sr-Cyrl-CS"/>
        </w:rPr>
        <w:t>одредбе</w:t>
      </w:r>
      <w:r w:rsidRPr="00475FAF">
        <w:rPr>
          <w:spacing w:val="-4"/>
          <w:lang w:val="sr-Cyrl-CS"/>
        </w:rPr>
        <w:t xml:space="preserve"> </w:t>
      </w:r>
      <w:r>
        <w:rPr>
          <w:spacing w:val="-4"/>
          <w:lang w:val="sr-Cyrl-CS"/>
        </w:rPr>
        <w:t>закона</w:t>
      </w:r>
      <w:r w:rsidRPr="00475FAF">
        <w:rPr>
          <w:spacing w:val="-4"/>
          <w:lang w:val="sr-Cyrl-CS"/>
        </w:rPr>
        <w:t xml:space="preserve"> </w:t>
      </w:r>
      <w:r>
        <w:rPr>
          <w:spacing w:val="-4"/>
          <w:lang w:val="sr-Cyrl-CS"/>
        </w:rPr>
        <w:t>или</w:t>
      </w:r>
      <w:r w:rsidRPr="00475FAF">
        <w:rPr>
          <w:spacing w:val="-4"/>
          <w:lang w:val="sr-Cyrl-CS"/>
        </w:rPr>
        <w:t xml:space="preserve"> </w:t>
      </w:r>
      <w:r>
        <w:rPr>
          <w:spacing w:val="-4"/>
          <w:lang w:val="sr-Cyrl-CS"/>
        </w:rPr>
        <w:t>другог</w:t>
      </w:r>
      <w:r w:rsidRPr="00475FAF">
        <w:rPr>
          <w:spacing w:val="-4"/>
          <w:lang w:val="sr-Cyrl-CS"/>
        </w:rPr>
        <w:t xml:space="preserve"> </w:t>
      </w:r>
      <w:r>
        <w:rPr>
          <w:spacing w:val="-4"/>
          <w:lang w:val="sr-Cyrl-CS"/>
        </w:rPr>
        <w:t>прописа</w:t>
      </w:r>
      <w:r w:rsidRPr="00475FAF">
        <w:rPr>
          <w:spacing w:val="-4"/>
          <w:lang w:val="sr-Cyrl-CS"/>
        </w:rPr>
        <w:t xml:space="preserve">. </w:t>
      </w:r>
      <w:r>
        <w:rPr>
          <w:spacing w:val="-4"/>
          <w:lang w:val="sr-Cyrl-CS"/>
        </w:rPr>
        <w:t>Правилници</w:t>
      </w:r>
      <w:r w:rsidRPr="00475FAF">
        <w:rPr>
          <w:spacing w:val="-4"/>
          <w:lang w:val="sr-Cyrl-CS"/>
        </w:rPr>
        <w:t xml:space="preserve">, </w:t>
      </w:r>
      <w:r>
        <w:rPr>
          <w:spacing w:val="-4"/>
          <w:lang w:val="sr-Cyrl-CS"/>
        </w:rPr>
        <w:t>наредбе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упутства</w:t>
      </w:r>
      <w:r w:rsidRPr="00475FAF">
        <w:rPr>
          <w:spacing w:val="-4"/>
          <w:lang w:val="sr-Cyrl-CS"/>
        </w:rPr>
        <w:t xml:space="preserve"> </w:t>
      </w:r>
      <w:r>
        <w:rPr>
          <w:spacing w:val="-4"/>
          <w:lang w:val="sr-Cyrl-CS"/>
        </w:rPr>
        <w:t>објављују</w:t>
      </w:r>
      <w:r w:rsidRPr="00475FAF">
        <w:rPr>
          <w:spacing w:val="-4"/>
          <w:lang w:val="sr-Cyrl-CS"/>
        </w:rPr>
        <w:t xml:space="preserve"> </w:t>
      </w:r>
      <w:r>
        <w:rPr>
          <w:spacing w:val="-4"/>
          <w:lang w:val="sr-Cyrl-CS"/>
        </w:rPr>
        <w:t>се</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Службеном</w:t>
      </w:r>
      <w:r w:rsidRPr="00475FAF">
        <w:rPr>
          <w:spacing w:val="-4"/>
          <w:lang w:val="sr-Cyrl-CS"/>
        </w:rPr>
        <w:t xml:space="preserve"> </w:t>
      </w:r>
      <w:r>
        <w:rPr>
          <w:spacing w:val="-4"/>
          <w:lang w:val="sr-Cyrl-CS"/>
        </w:rPr>
        <w:t>гласнику</w:t>
      </w:r>
      <w:r w:rsidRPr="00475FAF">
        <w:rPr>
          <w:spacing w:val="-4"/>
          <w:lang w:val="sr-Cyrl-CS"/>
        </w:rPr>
        <w:t xml:space="preserve"> </w:t>
      </w:r>
      <w:r>
        <w:rPr>
          <w:spacing w:val="-4"/>
          <w:lang w:val="sr-Cyrl-CS"/>
        </w:rPr>
        <w:t>Републике</w:t>
      </w:r>
      <w:r w:rsidRPr="00475FAF">
        <w:rPr>
          <w:spacing w:val="-4"/>
          <w:lang w:val="sr-Cyrl-CS"/>
        </w:rPr>
        <w:t xml:space="preserve"> </w:t>
      </w:r>
      <w:r>
        <w:rPr>
          <w:spacing w:val="-4"/>
          <w:lang w:val="sr-Cyrl-CS"/>
        </w:rPr>
        <w:t>Србије”.</w:t>
      </w:r>
    </w:p>
    <w:p w:rsidR="002C757B" w:rsidRPr="00475FAF" w:rsidRDefault="002C757B" w:rsidP="00E122C6">
      <w:pPr>
        <w:ind w:left="360"/>
        <w:jc w:val="both"/>
        <w:rPr>
          <w:spacing w:val="-4"/>
          <w:lang w:val="sr-Cyrl-CS"/>
        </w:rPr>
      </w:pPr>
      <w:r>
        <w:rPr>
          <w:spacing w:val="-4"/>
          <w:lang w:val="sr-Cyrl-CS"/>
        </w:rPr>
        <w:t>Министарство</w:t>
      </w:r>
      <w:r w:rsidRPr="00475FAF">
        <w:rPr>
          <w:spacing w:val="-4"/>
          <w:lang w:val="sr-Cyrl-CS"/>
        </w:rPr>
        <w:t xml:space="preserve"> </w:t>
      </w:r>
      <w:r>
        <w:rPr>
          <w:spacing w:val="-4"/>
          <w:lang w:val="sr-Cyrl-CS"/>
        </w:rPr>
        <w:t>доносити</w:t>
      </w:r>
      <w:r w:rsidRPr="00475FAF">
        <w:rPr>
          <w:spacing w:val="-4"/>
          <w:lang w:val="sr-Cyrl-CS"/>
        </w:rPr>
        <w:t xml:space="preserve"> </w:t>
      </w:r>
      <w:r>
        <w:rPr>
          <w:spacing w:val="-4"/>
          <w:lang w:val="sr-Cyrl-CS"/>
        </w:rPr>
        <w:t>прописе</w:t>
      </w:r>
      <w:r w:rsidRPr="00475FAF">
        <w:rPr>
          <w:spacing w:val="-4"/>
          <w:lang w:val="sr-Cyrl-CS"/>
        </w:rPr>
        <w:t xml:space="preserve"> </w:t>
      </w:r>
      <w:r>
        <w:rPr>
          <w:spacing w:val="-4"/>
          <w:lang w:val="sr-Cyrl-CS"/>
        </w:rPr>
        <w:t>само</w:t>
      </w:r>
      <w:r w:rsidRPr="00475FAF">
        <w:rPr>
          <w:spacing w:val="-4"/>
          <w:lang w:val="sr-Cyrl-CS"/>
        </w:rPr>
        <w:t xml:space="preserve"> </w:t>
      </w:r>
      <w:r>
        <w:rPr>
          <w:spacing w:val="-4"/>
          <w:lang w:val="sr-Cyrl-CS"/>
        </w:rPr>
        <w:t>кад</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на</w:t>
      </w:r>
      <w:r w:rsidRPr="00475FAF">
        <w:rPr>
          <w:spacing w:val="-4"/>
          <w:lang w:val="sr-Cyrl-CS"/>
        </w:rPr>
        <w:t xml:space="preserve"> </w:t>
      </w:r>
      <w:r>
        <w:rPr>
          <w:spacing w:val="-4"/>
          <w:lang w:val="sr-Cyrl-CS"/>
        </w:rPr>
        <w:t>то</w:t>
      </w:r>
      <w:r w:rsidRPr="00475FAF">
        <w:rPr>
          <w:spacing w:val="-4"/>
          <w:lang w:val="sr-Cyrl-CS"/>
        </w:rPr>
        <w:t xml:space="preserve"> </w:t>
      </w:r>
      <w:r>
        <w:rPr>
          <w:spacing w:val="-4"/>
          <w:lang w:val="sr-Cyrl-CS"/>
        </w:rPr>
        <w:t>изричито</w:t>
      </w:r>
      <w:r w:rsidRPr="00475FAF">
        <w:rPr>
          <w:spacing w:val="-4"/>
          <w:lang w:val="sr-Cyrl-CS"/>
        </w:rPr>
        <w:t xml:space="preserve"> </w:t>
      </w:r>
      <w:r>
        <w:rPr>
          <w:spacing w:val="-4"/>
          <w:lang w:val="sr-Cyrl-CS"/>
        </w:rPr>
        <w:t>овлашћено</w:t>
      </w:r>
      <w:r w:rsidRPr="00475FAF">
        <w:rPr>
          <w:spacing w:val="-4"/>
          <w:lang w:val="sr-Cyrl-CS"/>
        </w:rPr>
        <w:t xml:space="preserve"> </w:t>
      </w:r>
      <w:r>
        <w:rPr>
          <w:spacing w:val="-4"/>
          <w:lang w:val="sr-Cyrl-CS"/>
        </w:rPr>
        <w:t>законом</w:t>
      </w:r>
      <w:r w:rsidRPr="00475FAF">
        <w:rPr>
          <w:spacing w:val="-4"/>
          <w:lang w:val="sr-Cyrl-CS"/>
        </w:rPr>
        <w:t xml:space="preserve"> </w:t>
      </w:r>
      <w:r>
        <w:rPr>
          <w:spacing w:val="-4"/>
          <w:lang w:val="sr-Cyrl-CS"/>
        </w:rPr>
        <w:t>или</w:t>
      </w:r>
      <w:r w:rsidRPr="00475FAF">
        <w:rPr>
          <w:spacing w:val="-4"/>
          <w:lang w:val="sr-Cyrl-CS"/>
        </w:rPr>
        <w:t xml:space="preserve"> </w:t>
      </w:r>
      <w:r>
        <w:rPr>
          <w:spacing w:val="-4"/>
          <w:lang w:val="sr-Cyrl-CS"/>
        </w:rPr>
        <w:t>прописом</w:t>
      </w:r>
      <w:r w:rsidRPr="00475FAF">
        <w:rPr>
          <w:spacing w:val="-4"/>
          <w:lang w:val="sr-Cyrl-CS"/>
        </w:rPr>
        <w:t xml:space="preserve"> </w:t>
      </w:r>
      <w:r>
        <w:rPr>
          <w:spacing w:val="-4"/>
          <w:lang w:val="sr-Cyrl-CS"/>
        </w:rPr>
        <w:t>Владе</w:t>
      </w:r>
      <w:r w:rsidRPr="00475FAF">
        <w:rPr>
          <w:spacing w:val="-4"/>
          <w:lang w:val="sr-Cyrl-CS"/>
        </w:rPr>
        <w:t>.</w:t>
      </w:r>
    </w:p>
    <w:p w:rsidR="002C757B" w:rsidRPr="00475FAF" w:rsidRDefault="002C757B" w:rsidP="00E122C6">
      <w:pPr>
        <w:ind w:left="360"/>
        <w:jc w:val="both"/>
        <w:rPr>
          <w:spacing w:val="-4"/>
          <w:lang w:val="sr-Cyrl-CS"/>
        </w:rPr>
      </w:pPr>
      <w:r>
        <w:rPr>
          <w:spacing w:val="-4"/>
          <w:lang w:val="sr-Cyrl-CS"/>
        </w:rPr>
        <w:t>Министарство</w:t>
      </w:r>
      <w:r w:rsidRPr="00475FAF">
        <w:rPr>
          <w:spacing w:val="-4"/>
          <w:lang w:val="sr-Cyrl-CS"/>
        </w:rPr>
        <w:t xml:space="preserve"> </w:t>
      </w:r>
      <w:r>
        <w:rPr>
          <w:spacing w:val="-4"/>
          <w:lang w:val="sr-Cyrl-CS"/>
        </w:rPr>
        <w:t>не</w:t>
      </w:r>
      <w:r w:rsidRPr="00475FAF">
        <w:rPr>
          <w:spacing w:val="-4"/>
          <w:lang w:val="sr-Cyrl-CS"/>
        </w:rPr>
        <w:t xml:space="preserve"> </w:t>
      </w:r>
      <w:r>
        <w:rPr>
          <w:spacing w:val="-4"/>
          <w:lang w:val="sr-Cyrl-CS"/>
        </w:rPr>
        <w:t>може</w:t>
      </w:r>
      <w:r w:rsidRPr="00475FAF">
        <w:rPr>
          <w:spacing w:val="-4"/>
          <w:lang w:val="sr-Cyrl-CS"/>
        </w:rPr>
        <w:t xml:space="preserve"> </w:t>
      </w:r>
      <w:r>
        <w:rPr>
          <w:spacing w:val="-4"/>
          <w:lang w:val="sr-Cyrl-CS"/>
        </w:rPr>
        <w:t>прописом</w:t>
      </w:r>
      <w:r w:rsidRPr="00475FAF">
        <w:rPr>
          <w:spacing w:val="-4"/>
          <w:lang w:val="sr-Cyrl-CS"/>
        </w:rPr>
        <w:t xml:space="preserve"> </w:t>
      </w:r>
      <w:r>
        <w:rPr>
          <w:spacing w:val="-4"/>
          <w:lang w:val="sr-Cyrl-CS"/>
        </w:rPr>
        <w:t>одређивати</w:t>
      </w:r>
      <w:r w:rsidRPr="00475FAF">
        <w:rPr>
          <w:spacing w:val="-4"/>
          <w:lang w:val="sr-Cyrl-CS"/>
        </w:rPr>
        <w:t xml:space="preserve"> </w:t>
      </w:r>
      <w:r>
        <w:rPr>
          <w:spacing w:val="-4"/>
          <w:lang w:val="sr-Cyrl-CS"/>
        </w:rPr>
        <w:t>своје</w:t>
      </w:r>
      <w:r w:rsidRPr="00475FAF">
        <w:rPr>
          <w:spacing w:val="-4"/>
          <w:lang w:val="sr-Cyrl-CS"/>
        </w:rPr>
        <w:t xml:space="preserve"> </w:t>
      </w:r>
      <w:r>
        <w:rPr>
          <w:spacing w:val="-4"/>
          <w:lang w:val="sr-Cyrl-CS"/>
        </w:rPr>
        <w:t>или</w:t>
      </w:r>
      <w:r w:rsidRPr="00475FAF">
        <w:rPr>
          <w:spacing w:val="-4"/>
          <w:lang w:val="sr-Cyrl-CS"/>
        </w:rPr>
        <w:t xml:space="preserve"> </w:t>
      </w:r>
      <w:r>
        <w:rPr>
          <w:spacing w:val="-4"/>
          <w:lang w:val="sr-Cyrl-CS"/>
        </w:rPr>
        <w:t>туђе</w:t>
      </w:r>
      <w:r w:rsidRPr="00475FAF">
        <w:rPr>
          <w:spacing w:val="-4"/>
          <w:lang w:val="sr-Cyrl-CS"/>
        </w:rPr>
        <w:t xml:space="preserve"> </w:t>
      </w:r>
      <w:r>
        <w:rPr>
          <w:spacing w:val="-4"/>
          <w:lang w:val="sr-Cyrl-CS"/>
        </w:rPr>
        <w:t>надлежности</w:t>
      </w:r>
      <w:r w:rsidRPr="00475FAF">
        <w:rPr>
          <w:spacing w:val="-4"/>
          <w:lang w:val="sr-Cyrl-CS"/>
        </w:rPr>
        <w:t xml:space="preserve">, </w:t>
      </w:r>
      <w:r>
        <w:rPr>
          <w:spacing w:val="-4"/>
          <w:lang w:val="sr-Cyrl-CS"/>
        </w:rPr>
        <w:t>нити</w:t>
      </w:r>
      <w:r w:rsidRPr="00475FAF">
        <w:rPr>
          <w:spacing w:val="-4"/>
          <w:lang w:val="sr-Cyrl-CS"/>
        </w:rPr>
        <w:t xml:space="preserve"> </w:t>
      </w:r>
      <w:r>
        <w:rPr>
          <w:spacing w:val="-4"/>
          <w:lang w:val="sr-Cyrl-CS"/>
        </w:rPr>
        <w:t>физичким</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правним</w:t>
      </w:r>
      <w:r w:rsidRPr="00475FAF">
        <w:rPr>
          <w:spacing w:val="-4"/>
          <w:lang w:val="sr-Cyrl-CS"/>
        </w:rPr>
        <w:t xml:space="preserve"> </w:t>
      </w:r>
      <w:r>
        <w:rPr>
          <w:spacing w:val="-4"/>
          <w:lang w:val="sr-Cyrl-CS"/>
        </w:rPr>
        <w:t>лицима</w:t>
      </w:r>
      <w:r w:rsidRPr="00475FAF">
        <w:rPr>
          <w:spacing w:val="-4"/>
          <w:lang w:val="sr-Cyrl-CS"/>
        </w:rPr>
        <w:t xml:space="preserve"> </w:t>
      </w:r>
      <w:r>
        <w:rPr>
          <w:spacing w:val="-4"/>
          <w:lang w:val="sr-Cyrl-CS"/>
        </w:rPr>
        <w:t>установљавати</w:t>
      </w:r>
      <w:r w:rsidRPr="00475FAF">
        <w:rPr>
          <w:spacing w:val="-4"/>
          <w:lang w:val="sr-Cyrl-CS"/>
        </w:rPr>
        <w:t xml:space="preserve"> </w:t>
      </w:r>
      <w:r>
        <w:rPr>
          <w:spacing w:val="-4"/>
          <w:lang w:val="sr-Cyrl-CS"/>
        </w:rPr>
        <w:t>права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обавезе</w:t>
      </w:r>
      <w:r w:rsidRPr="00475FAF">
        <w:rPr>
          <w:spacing w:val="-4"/>
          <w:lang w:val="sr-Cyrl-CS"/>
        </w:rPr>
        <w:t xml:space="preserve"> </w:t>
      </w:r>
      <w:r>
        <w:rPr>
          <w:spacing w:val="-4"/>
          <w:lang w:val="sr-Cyrl-CS"/>
        </w:rPr>
        <w:t>које</w:t>
      </w:r>
      <w:r w:rsidRPr="00475FAF">
        <w:rPr>
          <w:spacing w:val="-4"/>
          <w:lang w:val="sr-Cyrl-CS"/>
        </w:rPr>
        <w:t xml:space="preserve"> </w:t>
      </w:r>
      <w:r>
        <w:rPr>
          <w:spacing w:val="-4"/>
          <w:lang w:val="sr-Cyrl-CS"/>
        </w:rPr>
        <w:t>нису</w:t>
      </w:r>
      <w:r w:rsidRPr="00475FAF">
        <w:rPr>
          <w:spacing w:val="-4"/>
          <w:lang w:val="sr-Cyrl-CS"/>
        </w:rPr>
        <w:t xml:space="preserve"> </w:t>
      </w:r>
      <w:r>
        <w:rPr>
          <w:spacing w:val="-4"/>
          <w:lang w:val="sr-Cyrl-CS"/>
        </w:rPr>
        <w:t>већ</w:t>
      </w:r>
      <w:r w:rsidRPr="00475FAF">
        <w:rPr>
          <w:spacing w:val="-4"/>
          <w:lang w:val="sr-Cyrl-CS"/>
        </w:rPr>
        <w:t xml:space="preserve"> </w:t>
      </w:r>
      <w:r>
        <w:rPr>
          <w:spacing w:val="-4"/>
          <w:lang w:val="sr-Cyrl-CS"/>
        </w:rPr>
        <w:t>установљене</w:t>
      </w:r>
      <w:r w:rsidRPr="00475FAF">
        <w:rPr>
          <w:spacing w:val="-4"/>
          <w:lang w:val="sr-Cyrl-CS"/>
        </w:rPr>
        <w:t xml:space="preserve"> </w:t>
      </w:r>
      <w:r>
        <w:rPr>
          <w:spacing w:val="-4"/>
          <w:lang w:val="sr-Cyrl-CS"/>
        </w:rPr>
        <w:t>законом</w:t>
      </w:r>
      <w:r w:rsidRPr="00475FAF">
        <w:rPr>
          <w:spacing w:val="-4"/>
          <w:lang w:val="sr-Cyrl-CS"/>
        </w:rPr>
        <w:t>.</w:t>
      </w:r>
    </w:p>
    <w:p w:rsidR="002C757B" w:rsidRPr="00475FAF" w:rsidRDefault="002C757B" w:rsidP="00E122C6">
      <w:pPr>
        <w:ind w:left="360"/>
        <w:jc w:val="both"/>
        <w:rPr>
          <w:bCs/>
          <w:iCs/>
          <w:spacing w:val="-4"/>
          <w:lang w:val="sr-Cyrl-CS"/>
        </w:rPr>
      </w:pPr>
      <w:r>
        <w:rPr>
          <w:lang w:val="sr-Cyrl-CS"/>
        </w:rPr>
        <w:t>Решавање</w:t>
      </w:r>
      <w:r w:rsidRPr="00475FAF">
        <w:rPr>
          <w:lang w:val="sr-Cyrl-CS"/>
        </w:rPr>
        <w:t xml:space="preserve"> </w:t>
      </w:r>
      <w:r>
        <w:rPr>
          <w:lang w:val="sr-Cyrl-CS"/>
        </w:rPr>
        <w:t>у</w:t>
      </w:r>
      <w:r w:rsidRPr="00475FAF">
        <w:rPr>
          <w:lang w:val="sr-Cyrl-CS"/>
        </w:rPr>
        <w:t xml:space="preserve"> </w:t>
      </w:r>
      <w:r>
        <w:rPr>
          <w:lang w:val="sr-Cyrl-CS"/>
        </w:rPr>
        <w:t>управним</w:t>
      </w:r>
      <w:r w:rsidRPr="00475FAF">
        <w:rPr>
          <w:lang w:val="sr-Cyrl-CS"/>
        </w:rPr>
        <w:t xml:space="preserve"> </w:t>
      </w:r>
      <w:r>
        <w:rPr>
          <w:lang w:val="sr-Cyrl-CS"/>
        </w:rPr>
        <w:t>стварима</w:t>
      </w:r>
      <w:r w:rsidRPr="00475FAF">
        <w:rPr>
          <w:lang w:val="sr-Cyrl-CS"/>
        </w:rPr>
        <w:t xml:space="preserve"> – </w:t>
      </w:r>
      <w:r>
        <w:rPr>
          <w:lang w:val="sr-Cyrl-CS"/>
        </w:rPr>
        <w:t>Министарство</w:t>
      </w:r>
      <w:r w:rsidRPr="00475FAF">
        <w:rPr>
          <w:lang w:val="sr-Cyrl-CS"/>
        </w:rPr>
        <w:t xml:space="preserve">, </w:t>
      </w:r>
      <w:r>
        <w:rPr>
          <w:lang w:val="sr-Cyrl-CS"/>
        </w:rPr>
        <w:t>као</w:t>
      </w:r>
      <w:r w:rsidRPr="00475FAF">
        <w:rPr>
          <w:lang w:val="sr-Cyrl-CS"/>
        </w:rPr>
        <w:t xml:space="preserve"> </w:t>
      </w:r>
      <w:r>
        <w:rPr>
          <w:lang w:val="sr-Cyrl-CS"/>
        </w:rPr>
        <w:t>о</w:t>
      </w:r>
      <w:r>
        <w:rPr>
          <w:spacing w:val="-4"/>
          <w:lang w:val="sr-Cyrl-CS"/>
        </w:rPr>
        <w:t>рган</w:t>
      </w:r>
      <w:r w:rsidRPr="00475FAF">
        <w:rPr>
          <w:spacing w:val="-4"/>
          <w:lang w:val="sr-Cyrl-CS"/>
        </w:rPr>
        <w:t xml:space="preserve"> </w:t>
      </w:r>
      <w:r>
        <w:rPr>
          <w:spacing w:val="-4"/>
          <w:lang w:val="sr-Cyrl-CS"/>
        </w:rPr>
        <w:t>државне</w:t>
      </w:r>
      <w:r w:rsidRPr="00475FAF">
        <w:rPr>
          <w:spacing w:val="-4"/>
          <w:lang w:val="sr-Cyrl-CS"/>
        </w:rPr>
        <w:t xml:space="preserve"> </w:t>
      </w:r>
      <w:r>
        <w:rPr>
          <w:spacing w:val="-4"/>
          <w:lang w:val="sr-Cyrl-CS"/>
        </w:rPr>
        <w:t>управе</w:t>
      </w:r>
      <w:r w:rsidRPr="00475FAF">
        <w:rPr>
          <w:spacing w:val="-4"/>
          <w:lang w:val="sr-Cyrl-CS"/>
        </w:rPr>
        <w:t xml:space="preserve"> </w:t>
      </w:r>
      <w:r>
        <w:rPr>
          <w:spacing w:val="-4"/>
          <w:lang w:val="sr-Cyrl-CS"/>
        </w:rPr>
        <w:t>решава</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управним</w:t>
      </w:r>
      <w:r w:rsidRPr="00475FAF">
        <w:rPr>
          <w:spacing w:val="-4"/>
          <w:lang w:val="sr-Cyrl-CS"/>
        </w:rPr>
        <w:t xml:space="preserve"> </w:t>
      </w:r>
      <w:r>
        <w:rPr>
          <w:spacing w:val="-4"/>
          <w:lang w:val="sr-Cyrl-CS"/>
        </w:rPr>
        <w:t>стварима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доноси</w:t>
      </w:r>
      <w:r w:rsidRPr="00475FAF">
        <w:rPr>
          <w:spacing w:val="-4"/>
          <w:lang w:val="sr-Cyrl-CS"/>
        </w:rPr>
        <w:t xml:space="preserve"> </w:t>
      </w:r>
      <w:r>
        <w:rPr>
          <w:spacing w:val="-4"/>
          <w:lang w:val="sr-Cyrl-CS"/>
        </w:rPr>
        <w:t>управне</w:t>
      </w:r>
      <w:r w:rsidRPr="00475FAF">
        <w:rPr>
          <w:spacing w:val="-4"/>
          <w:lang w:val="sr-Cyrl-CS"/>
        </w:rPr>
        <w:t xml:space="preserve"> </w:t>
      </w:r>
      <w:r>
        <w:rPr>
          <w:spacing w:val="-4"/>
          <w:lang w:val="sr-Cyrl-CS"/>
        </w:rPr>
        <w:t>акте</w:t>
      </w:r>
      <w:r w:rsidRPr="00475FAF">
        <w:rPr>
          <w:spacing w:val="-4"/>
          <w:lang w:val="sr-Cyrl-CS"/>
        </w:rPr>
        <w:t xml:space="preserve">. </w:t>
      </w:r>
      <w:r>
        <w:rPr>
          <w:spacing w:val="-4"/>
          <w:lang w:val="sr-Cyrl-CS"/>
        </w:rPr>
        <w:t>Решава</w:t>
      </w:r>
      <w:r w:rsidRPr="00475FAF">
        <w:rPr>
          <w:spacing w:val="-4"/>
          <w:lang w:val="sr-Cyrl-CS"/>
        </w:rPr>
        <w:t xml:space="preserve"> </w:t>
      </w:r>
      <w:r>
        <w:rPr>
          <w:spacing w:val="-4"/>
          <w:lang w:val="sr-Cyrl-CS"/>
        </w:rPr>
        <w:t>о</w:t>
      </w:r>
      <w:r w:rsidRPr="00475FAF">
        <w:rPr>
          <w:spacing w:val="-4"/>
          <w:lang w:val="sr-Cyrl-CS"/>
        </w:rPr>
        <w:t xml:space="preserve"> </w:t>
      </w:r>
      <w:r>
        <w:rPr>
          <w:spacing w:val="-4"/>
          <w:lang w:val="sr-Cyrl-CS"/>
        </w:rPr>
        <w:t>жалбама</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ванредним</w:t>
      </w:r>
      <w:r w:rsidRPr="00475FAF">
        <w:rPr>
          <w:spacing w:val="-4"/>
          <w:lang w:val="sr-Cyrl-CS"/>
        </w:rPr>
        <w:t xml:space="preserve"> </w:t>
      </w:r>
      <w:r>
        <w:rPr>
          <w:spacing w:val="-4"/>
          <w:lang w:val="sr-Cyrl-CS"/>
        </w:rPr>
        <w:t>правним</w:t>
      </w:r>
      <w:r w:rsidRPr="00475FAF">
        <w:rPr>
          <w:spacing w:val="-4"/>
          <w:lang w:val="sr-Cyrl-CS"/>
        </w:rPr>
        <w:t xml:space="preserve"> </w:t>
      </w:r>
      <w:r>
        <w:rPr>
          <w:spacing w:val="-4"/>
          <w:lang w:val="sr-Cyrl-CS"/>
        </w:rPr>
        <w:t>средствима</w:t>
      </w:r>
      <w:r w:rsidRPr="00475FAF">
        <w:rPr>
          <w:spacing w:val="-4"/>
          <w:lang w:val="sr-Cyrl-CS"/>
        </w:rPr>
        <w:t xml:space="preserve"> </w:t>
      </w:r>
      <w:r>
        <w:rPr>
          <w:spacing w:val="-4"/>
          <w:lang w:val="sr-Cyrl-CS"/>
        </w:rPr>
        <w:t>на</w:t>
      </w:r>
      <w:r w:rsidRPr="00475FAF">
        <w:rPr>
          <w:spacing w:val="-4"/>
          <w:lang w:val="sr-Cyrl-CS"/>
        </w:rPr>
        <w:t xml:space="preserve"> </w:t>
      </w:r>
      <w:r>
        <w:rPr>
          <w:spacing w:val="-4"/>
          <w:lang w:val="sr-Cyrl-CS"/>
        </w:rPr>
        <w:t>управне</w:t>
      </w:r>
      <w:r w:rsidRPr="00475FAF">
        <w:rPr>
          <w:spacing w:val="-4"/>
          <w:lang w:val="sr-Cyrl-CS"/>
        </w:rPr>
        <w:t xml:space="preserve"> </w:t>
      </w:r>
      <w:r>
        <w:rPr>
          <w:spacing w:val="-4"/>
          <w:lang w:val="sr-Cyrl-CS"/>
        </w:rPr>
        <w:t>акте</w:t>
      </w:r>
      <w:r w:rsidRPr="00475FAF">
        <w:rPr>
          <w:spacing w:val="-4"/>
          <w:lang w:val="sr-Cyrl-CS"/>
        </w:rPr>
        <w:t xml:space="preserve"> </w:t>
      </w:r>
      <w:r>
        <w:rPr>
          <w:spacing w:val="-4"/>
          <w:lang w:val="sr-Cyrl-CS"/>
        </w:rPr>
        <w:t>које</w:t>
      </w:r>
      <w:r w:rsidRPr="00475FAF">
        <w:rPr>
          <w:spacing w:val="-4"/>
          <w:lang w:val="sr-Cyrl-CS"/>
        </w:rPr>
        <w:t xml:space="preserve"> </w:t>
      </w:r>
      <w:r>
        <w:rPr>
          <w:spacing w:val="-4"/>
          <w:lang w:val="sr-Cyrl-CS"/>
        </w:rPr>
        <w:t>је</w:t>
      </w:r>
      <w:r w:rsidRPr="00475FAF">
        <w:rPr>
          <w:spacing w:val="-4"/>
          <w:lang w:val="sr-Cyrl-CS"/>
        </w:rPr>
        <w:t xml:space="preserve"> </w:t>
      </w:r>
      <w:r>
        <w:rPr>
          <w:bCs/>
          <w:iCs/>
          <w:spacing w:val="-4"/>
          <w:lang w:val="sr-Cyrl-CS"/>
        </w:rPr>
        <w:t>донело</w:t>
      </w:r>
      <w:r w:rsidRPr="00475FAF">
        <w:rPr>
          <w:bCs/>
          <w:iCs/>
          <w:spacing w:val="-4"/>
          <w:lang w:val="sr-Cyrl-CS"/>
        </w:rPr>
        <w:t xml:space="preserve"> </w:t>
      </w:r>
      <w:r>
        <w:rPr>
          <w:bCs/>
          <w:iCs/>
          <w:spacing w:val="-4"/>
          <w:lang w:val="sr-Cyrl-CS"/>
        </w:rPr>
        <w:t>министарство</w:t>
      </w:r>
      <w:r w:rsidRPr="00475FAF">
        <w:rPr>
          <w:bCs/>
          <w:iCs/>
          <w:spacing w:val="-4"/>
          <w:lang w:val="sr-Cyrl-CS"/>
        </w:rPr>
        <w:t xml:space="preserve"> </w:t>
      </w:r>
      <w:r>
        <w:rPr>
          <w:bCs/>
          <w:iCs/>
          <w:spacing w:val="-4"/>
          <w:lang w:val="sr-Cyrl-CS"/>
        </w:rPr>
        <w:t>или</w:t>
      </w:r>
      <w:r w:rsidRPr="00475FAF">
        <w:rPr>
          <w:bCs/>
          <w:iCs/>
          <w:spacing w:val="-4"/>
          <w:lang w:val="sr-Cyrl-CS"/>
        </w:rPr>
        <w:t xml:space="preserve"> </w:t>
      </w:r>
      <w:r>
        <w:rPr>
          <w:bCs/>
          <w:iCs/>
          <w:spacing w:val="-4"/>
          <w:lang w:val="sr-Cyrl-CS"/>
        </w:rPr>
        <w:t>имаоци</w:t>
      </w:r>
      <w:r w:rsidRPr="00475FAF">
        <w:rPr>
          <w:bCs/>
          <w:iCs/>
          <w:spacing w:val="-4"/>
          <w:lang w:val="sr-Cyrl-CS"/>
        </w:rPr>
        <w:t xml:space="preserve"> </w:t>
      </w:r>
      <w:r>
        <w:rPr>
          <w:bCs/>
          <w:iCs/>
          <w:spacing w:val="-4"/>
          <w:lang w:val="sr-Cyrl-CS"/>
        </w:rPr>
        <w:t>јавних</w:t>
      </w:r>
      <w:r w:rsidRPr="00475FAF">
        <w:rPr>
          <w:bCs/>
          <w:iCs/>
          <w:spacing w:val="-4"/>
          <w:lang w:val="sr-Cyrl-CS"/>
        </w:rPr>
        <w:t xml:space="preserve"> </w:t>
      </w:r>
      <w:r>
        <w:rPr>
          <w:bCs/>
          <w:iCs/>
          <w:spacing w:val="-4"/>
          <w:lang w:val="sr-Cyrl-CS"/>
        </w:rPr>
        <w:t>овлашћења</w:t>
      </w:r>
      <w:r w:rsidRPr="00475FAF">
        <w:rPr>
          <w:bCs/>
          <w:iCs/>
          <w:spacing w:val="-4"/>
          <w:lang w:val="sr-Cyrl-CS"/>
        </w:rPr>
        <w:t xml:space="preserve">, </w:t>
      </w:r>
      <w:r>
        <w:rPr>
          <w:bCs/>
          <w:iCs/>
          <w:spacing w:val="-4"/>
          <w:lang w:val="sr-Cyrl-CS"/>
        </w:rPr>
        <w:t>према</w:t>
      </w:r>
      <w:r w:rsidRPr="00475FAF">
        <w:rPr>
          <w:bCs/>
          <w:iCs/>
          <w:spacing w:val="-4"/>
          <w:lang w:val="sr-Cyrl-CS"/>
        </w:rPr>
        <w:t xml:space="preserve"> </w:t>
      </w:r>
      <w:r>
        <w:rPr>
          <w:bCs/>
          <w:iCs/>
          <w:spacing w:val="-4"/>
          <w:lang w:val="sr-Cyrl-CS"/>
        </w:rPr>
        <w:t>закону;</w:t>
      </w:r>
    </w:p>
    <w:p w:rsidR="002C757B" w:rsidRPr="00475FAF" w:rsidRDefault="002C757B" w:rsidP="00E122C6">
      <w:pPr>
        <w:numPr>
          <w:ilvl w:val="0"/>
          <w:numId w:val="7"/>
        </w:numPr>
        <w:ind w:left="360"/>
        <w:jc w:val="both"/>
        <w:rPr>
          <w:b/>
          <w:spacing w:val="-4"/>
          <w:lang w:val="sr-Cyrl-CS"/>
        </w:rPr>
      </w:pPr>
      <w:r w:rsidRPr="00475FAF">
        <w:rPr>
          <w:lang w:val="sr-Cyrl-CS"/>
        </w:rPr>
        <w:t xml:space="preserve"> </w:t>
      </w:r>
      <w:r>
        <w:rPr>
          <w:lang w:val="sr-Cyrl-CS"/>
        </w:rPr>
        <w:t>инспекцијски</w:t>
      </w:r>
      <w:r w:rsidRPr="00475FAF">
        <w:rPr>
          <w:lang w:val="sr-Cyrl-CS"/>
        </w:rPr>
        <w:t xml:space="preserve"> </w:t>
      </w:r>
      <w:r>
        <w:rPr>
          <w:lang w:val="sr-Cyrl-CS"/>
        </w:rPr>
        <w:t>надзор</w:t>
      </w:r>
      <w:r w:rsidRPr="00475FAF">
        <w:rPr>
          <w:lang w:val="sr-Cyrl-CS"/>
        </w:rPr>
        <w:t xml:space="preserve"> - </w:t>
      </w:r>
      <w:r>
        <w:rPr>
          <w:lang w:val="sr-Cyrl-CS"/>
        </w:rPr>
        <w:t>и</w:t>
      </w:r>
      <w:r>
        <w:rPr>
          <w:bCs/>
          <w:iCs/>
          <w:spacing w:val="-4"/>
          <w:lang w:val="sr-Cyrl-CS"/>
        </w:rPr>
        <w:t>нспекцијским</w:t>
      </w:r>
      <w:r w:rsidRPr="00475FAF">
        <w:rPr>
          <w:bCs/>
          <w:iCs/>
          <w:spacing w:val="-4"/>
          <w:lang w:val="sr-Cyrl-CS"/>
        </w:rPr>
        <w:t xml:space="preserve"> </w:t>
      </w:r>
      <w:r>
        <w:rPr>
          <w:bCs/>
          <w:iCs/>
          <w:spacing w:val="-4"/>
          <w:lang w:val="sr-Cyrl-CS"/>
        </w:rPr>
        <w:t>надзором</w:t>
      </w:r>
      <w:r w:rsidRPr="00475FAF">
        <w:rPr>
          <w:bCs/>
          <w:iCs/>
          <w:spacing w:val="-4"/>
          <w:lang w:val="sr-Cyrl-CS"/>
        </w:rPr>
        <w:t xml:space="preserve"> </w:t>
      </w:r>
      <w:r>
        <w:rPr>
          <w:bCs/>
          <w:iCs/>
          <w:spacing w:val="-4"/>
          <w:lang w:val="sr-Cyrl-CS"/>
        </w:rPr>
        <w:t>Министарство</w:t>
      </w:r>
      <w:r w:rsidRPr="00475FAF">
        <w:rPr>
          <w:bCs/>
          <w:iCs/>
          <w:spacing w:val="-4"/>
          <w:lang w:val="sr-Cyrl-CS"/>
        </w:rPr>
        <w:t xml:space="preserve"> </w:t>
      </w:r>
      <w:r>
        <w:rPr>
          <w:bCs/>
          <w:iCs/>
          <w:spacing w:val="-4"/>
          <w:lang w:val="sr-Cyrl-CS"/>
        </w:rPr>
        <w:t>испитују</w:t>
      </w:r>
      <w:r w:rsidRPr="00475FAF">
        <w:rPr>
          <w:bCs/>
          <w:iCs/>
          <w:spacing w:val="-4"/>
          <w:lang w:val="sr-Cyrl-CS"/>
        </w:rPr>
        <w:t xml:space="preserve"> </w:t>
      </w:r>
      <w:r>
        <w:rPr>
          <w:bCs/>
          <w:iCs/>
          <w:spacing w:val="-4"/>
          <w:lang w:val="sr-Cyrl-CS"/>
        </w:rPr>
        <w:t>спровођење</w:t>
      </w:r>
      <w:r w:rsidRPr="00475FAF">
        <w:rPr>
          <w:bCs/>
          <w:iCs/>
          <w:spacing w:val="-4"/>
          <w:lang w:val="sr-Cyrl-CS"/>
        </w:rPr>
        <w:t xml:space="preserve"> </w:t>
      </w:r>
      <w:r>
        <w:rPr>
          <w:bCs/>
          <w:iCs/>
          <w:spacing w:val="-4"/>
          <w:lang w:val="sr-Cyrl-CS"/>
        </w:rPr>
        <w:t>закона</w:t>
      </w:r>
      <w:r w:rsidRPr="00475FAF">
        <w:rPr>
          <w:bCs/>
          <w:iCs/>
          <w:spacing w:val="-4"/>
          <w:lang w:val="sr-Cyrl-CS"/>
        </w:rPr>
        <w:t xml:space="preserve"> </w:t>
      </w:r>
      <w:r>
        <w:rPr>
          <w:bCs/>
          <w:iCs/>
          <w:spacing w:val="-4"/>
          <w:lang w:val="sr-Cyrl-CS"/>
        </w:rPr>
        <w:t>и</w:t>
      </w:r>
      <w:r w:rsidRPr="00475FAF">
        <w:rPr>
          <w:bCs/>
          <w:iCs/>
          <w:spacing w:val="-4"/>
          <w:lang w:val="sr-Cyrl-CS"/>
        </w:rPr>
        <w:t xml:space="preserve"> </w:t>
      </w:r>
      <w:r>
        <w:rPr>
          <w:bCs/>
          <w:iCs/>
          <w:spacing w:val="-4"/>
          <w:lang w:val="sr-Cyrl-CS"/>
        </w:rPr>
        <w:t>других</w:t>
      </w:r>
      <w:r w:rsidRPr="00475FAF">
        <w:rPr>
          <w:bCs/>
          <w:iCs/>
          <w:spacing w:val="-4"/>
          <w:lang w:val="sr-Cyrl-CS"/>
        </w:rPr>
        <w:t xml:space="preserve"> </w:t>
      </w:r>
      <w:r>
        <w:rPr>
          <w:bCs/>
          <w:iCs/>
          <w:spacing w:val="-4"/>
          <w:lang w:val="sr-Cyrl-CS"/>
        </w:rPr>
        <w:t>прописа</w:t>
      </w:r>
      <w:r w:rsidRPr="00475FAF">
        <w:rPr>
          <w:bCs/>
          <w:iCs/>
          <w:spacing w:val="-4"/>
          <w:lang w:val="sr-Cyrl-CS"/>
        </w:rPr>
        <w:t xml:space="preserve"> </w:t>
      </w:r>
      <w:r>
        <w:rPr>
          <w:bCs/>
          <w:iCs/>
          <w:spacing w:val="-4"/>
          <w:lang w:val="sr-Cyrl-CS"/>
        </w:rPr>
        <w:t>непосредним</w:t>
      </w:r>
      <w:r w:rsidRPr="00475FAF">
        <w:rPr>
          <w:bCs/>
          <w:iCs/>
          <w:spacing w:val="-4"/>
          <w:lang w:val="sr-Cyrl-CS"/>
        </w:rPr>
        <w:t xml:space="preserve"> </w:t>
      </w:r>
      <w:r>
        <w:rPr>
          <w:bCs/>
          <w:iCs/>
          <w:spacing w:val="-4"/>
          <w:lang w:val="sr-Cyrl-CS"/>
        </w:rPr>
        <w:t>увидом</w:t>
      </w:r>
      <w:r w:rsidRPr="00475FAF">
        <w:rPr>
          <w:bCs/>
          <w:iCs/>
          <w:spacing w:val="-4"/>
          <w:lang w:val="sr-Cyrl-CS"/>
        </w:rPr>
        <w:t xml:space="preserve"> </w:t>
      </w:r>
      <w:r>
        <w:rPr>
          <w:bCs/>
          <w:iCs/>
          <w:spacing w:val="-4"/>
          <w:lang w:val="sr-Cyrl-CS"/>
        </w:rPr>
        <w:t>у</w:t>
      </w:r>
      <w:r w:rsidRPr="00475FAF">
        <w:rPr>
          <w:bCs/>
          <w:iCs/>
          <w:spacing w:val="-4"/>
          <w:lang w:val="sr-Cyrl-CS"/>
        </w:rPr>
        <w:t xml:space="preserve"> </w:t>
      </w:r>
      <w:r>
        <w:rPr>
          <w:bCs/>
          <w:iCs/>
          <w:spacing w:val="-4"/>
          <w:lang w:val="sr-Cyrl-CS"/>
        </w:rPr>
        <w:t>пословање</w:t>
      </w:r>
      <w:r w:rsidRPr="00475FAF">
        <w:rPr>
          <w:bCs/>
          <w:iCs/>
          <w:spacing w:val="-4"/>
          <w:lang w:val="sr-Cyrl-CS"/>
        </w:rPr>
        <w:t xml:space="preserve"> </w:t>
      </w:r>
      <w:r>
        <w:rPr>
          <w:bCs/>
          <w:iCs/>
          <w:spacing w:val="-4"/>
          <w:lang w:val="sr-Cyrl-CS"/>
        </w:rPr>
        <w:t>и</w:t>
      </w:r>
      <w:r w:rsidRPr="00475FAF">
        <w:rPr>
          <w:bCs/>
          <w:iCs/>
          <w:spacing w:val="-4"/>
          <w:lang w:val="sr-Cyrl-CS"/>
        </w:rPr>
        <w:t xml:space="preserve"> </w:t>
      </w:r>
      <w:r>
        <w:rPr>
          <w:bCs/>
          <w:iCs/>
          <w:spacing w:val="-4"/>
          <w:lang w:val="sr-Cyrl-CS"/>
        </w:rPr>
        <w:t>поступање</w:t>
      </w:r>
      <w:r w:rsidRPr="00475FAF">
        <w:rPr>
          <w:bCs/>
          <w:iCs/>
          <w:spacing w:val="-4"/>
          <w:lang w:val="sr-Cyrl-CS"/>
        </w:rPr>
        <w:t xml:space="preserve"> </w:t>
      </w:r>
      <w:r>
        <w:rPr>
          <w:bCs/>
          <w:iCs/>
          <w:spacing w:val="-4"/>
          <w:lang w:val="sr-Cyrl-CS"/>
        </w:rPr>
        <w:t>физичких</w:t>
      </w:r>
      <w:r w:rsidRPr="00475FAF">
        <w:rPr>
          <w:bCs/>
          <w:iCs/>
          <w:spacing w:val="-4"/>
          <w:lang w:val="sr-Cyrl-CS"/>
        </w:rPr>
        <w:t xml:space="preserve"> </w:t>
      </w:r>
      <w:r>
        <w:rPr>
          <w:bCs/>
          <w:iCs/>
          <w:spacing w:val="-4"/>
          <w:lang w:val="sr-Cyrl-CS"/>
        </w:rPr>
        <w:t>и</w:t>
      </w:r>
      <w:r w:rsidRPr="00475FAF">
        <w:rPr>
          <w:bCs/>
          <w:iCs/>
          <w:spacing w:val="-4"/>
          <w:lang w:val="sr-Cyrl-CS"/>
        </w:rPr>
        <w:t xml:space="preserve"> </w:t>
      </w:r>
      <w:r>
        <w:rPr>
          <w:bCs/>
          <w:iCs/>
          <w:spacing w:val="-4"/>
          <w:lang w:val="sr-Cyrl-CS"/>
        </w:rPr>
        <w:t>правних</w:t>
      </w:r>
      <w:r w:rsidRPr="00475FAF">
        <w:rPr>
          <w:bCs/>
          <w:iCs/>
          <w:spacing w:val="-4"/>
          <w:lang w:val="sr-Cyrl-CS"/>
        </w:rPr>
        <w:t xml:space="preserve"> </w:t>
      </w:r>
      <w:r>
        <w:rPr>
          <w:bCs/>
          <w:iCs/>
          <w:spacing w:val="-4"/>
          <w:lang w:val="sr-Cyrl-CS"/>
        </w:rPr>
        <w:t>лица</w:t>
      </w:r>
      <w:r w:rsidRPr="00475FAF">
        <w:rPr>
          <w:bCs/>
          <w:iCs/>
          <w:spacing w:val="-4"/>
          <w:lang w:val="sr-Cyrl-CS"/>
        </w:rPr>
        <w:t xml:space="preserve"> </w:t>
      </w:r>
      <w:r>
        <w:rPr>
          <w:bCs/>
          <w:iCs/>
          <w:spacing w:val="-4"/>
          <w:lang w:val="sr-Cyrl-CS"/>
        </w:rPr>
        <w:t>и</w:t>
      </w:r>
      <w:r w:rsidRPr="00475FAF">
        <w:rPr>
          <w:bCs/>
          <w:iCs/>
          <w:spacing w:val="-4"/>
          <w:lang w:val="sr-Cyrl-CS"/>
        </w:rPr>
        <w:t xml:space="preserve">, </w:t>
      </w:r>
      <w:r>
        <w:rPr>
          <w:bCs/>
          <w:iCs/>
          <w:spacing w:val="-4"/>
          <w:lang w:val="sr-Cyrl-CS"/>
        </w:rPr>
        <w:t>зависно</w:t>
      </w:r>
      <w:r w:rsidRPr="00475FAF">
        <w:rPr>
          <w:bCs/>
          <w:iCs/>
          <w:spacing w:val="-4"/>
          <w:lang w:val="sr-Cyrl-CS"/>
        </w:rPr>
        <w:t xml:space="preserve"> </w:t>
      </w:r>
      <w:r>
        <w:rPr>
          <w:bCs/>
          <w:iCs/>
          <w:spacing w:val="-4"/>
          <w:lang w:val="sr-Cyrl-CS"/>
        </w:rPr>
        <w:t>од</w:t>
      </w:r>
      <w:r w:rsidRPr="00475FAF">
        <w:rPr>
          <w:bCs/>
          <w:iCs/>
          <w:spacing w:val="-4"/>
          <w:lang w:val="sr-Cyrl-CS"/>
        </w:rPr>
        <w:t xml:space="preserve"> </w:t>
      </w:r>
      <w:r>
        <w:rPr>
          <w:bCs/>
          <w:iCs/>
          <w:spacing w:val="-4"/>
          <w:lang w:val="sr-Cyrl-CS"/>
        </w:rPr>
        <w:t>резултата</w:t>
      </w:r>
      <w:r w:rsidRPr="00475FAF">
        <w:rPr>
          <w:bCs/>
          <w:iCs/>
          <w:spacing w:val="-4"/>
          <w:lang w:val="sr-Cyrl-CS"/>
        </w:rPr>
        <w:t xml:space="preserve"> </w:t>
      </w:r>
      <w:r>
        <w:rPr>
          <w:bCs/>
          <w:iCs/>
          <w:spacing w:val="-4"/>
          <w:lang w:val="sr-Cyrl-CS"/>
        </w:rPr>
        <w:t>надзора</w:t>
      </w:r>
      <w:r w:rsidRPr="00475FAF">
        <w:rPr>
          <w:bCs/>
          <w:iCs/>
          <w:spacing w:val="-4"/>
          <w:lang w:val="sr-Cyrl-CS"/>
        </w:rPr>
        <w:t xml:space="preserve">, </w:t>
      </w:r>
      <w:r>
        <w:rPr>
          <w:bCs/>
          <w:iCs/>
          <w:spacing w:val="-4"/>
          <w:lang w:val="sr-Cyrl-CS"/>
        </w:rPr>
        <w:t>изриче</w:t>
      </w:r>
      <w:r w:rsidRPr="00475FAF">
        <w:rPr>
          <w:bCs/>
          <w:iCs/>
          <w:spacing w:val="-4"/>
          <w:lang w:val="sr-Cyrl-CS"/>
        </w:rPr>
        <w:t xml:space="preserve"> </w:t>
      </w:r>
      <w:r>
        <w:rPr>
          <w:bCs/>
          <w:iCs/>
          <w:spacing w:val="-4"/>
          <w:lang w:val="sr-Cyrl-CS"/>
        </w:rPr>
        <w:t>мере</w:t>
      </w:r>
      <w:r w:rsidRPr="00475FAF">
        <w:rPr>
          <w:bCs/>
          <w:iCs/>
          <w:spacing w:val="-4"/>
          <w:lang w:val="sr-Cyrl-CS"/>
        </w:rPr>
        <w:t xml:space="preserve"> </w:t>
      </w:r>
      <w:r>
        <w:rPr>
          <w:bCs/>
          <w:iCs/>
          <w:spacing w:val="-4"/>
          <w:lang w:val="sr-Cyrl-CS"/>
        </w:rPr>
        <w:t>на</w:t>
      </w:r>
      <w:r w:rsidRPr="00475FAF">
        <w:rPr>
          <w:bCs/>
          <w:iCs/>
          <w:spacing w:val="-4"/>
          <w:lang w:val="sr-Cyrl-CS"/>
        </w:rPr>
        <w:t xml:space="preserve"> </w:t>
      </w:r>
      <w:r>
        <w:rPr>
          <w:bCs/>
          <w:iCs/>
          <w:spacing w:val="-4"/>
          <w:lang w:val="sr-Cyrl-CS"/>
        </w:rPr>
        <w:t>које</w:t>
      </w:r>
      <w:r w:rsidRPr="00475FAF">
        <w:rPr>
          <w:bCs/>
          <w:iCs/>
          <w:spacing w:val="-4"/>
          <w:lang w:val="sr-Cyrl-CS"/>
        </w:rPr>
        <w:t xml:space="preserve"> </w:t>
      </w:r>
      <w:r>
        <w:rPr>
          <w:bCs/>
          <w:iCs/>
          <w:spacing w:val="-4"/>
          <w:lang w:val="sr-Cyrl-CS"/>
        </w:rPr>
        <w:t>је</w:t>
      </w:r>
      <w:r w:rsidRPr="00475FAF">
        <w:rPr>
          <w:bCs/>
          <w:iCs/>
          <w:spacing w:val="-4"/>
          <w:lang w:val="sr-Cyrl-CS"/>
        </w:rPr>
        <w:t xml:space="preserve"> </w:t>
      </w:r>
      <w:r>
        <w:rPr>
          <w:bCs/>
          <w:iCs/>
          <w:spacing w:val="-4"/>
          <w:lang w:val="sr-Cyrl-CS"/>
        </w:rPr>
        <w:t>овлашћено</w:t>
      </w:r>
      <w:r w:rsidRPr="00475FAF">
        <w:rPr>
          <w:bCs/>
          <w:iCs/>
          <w:spacing w:val="-4"/>
          <w:lang w:val="sr-Cyrl-CS"/>
        </w:rPr>
        <w:t>;</w:t>
      </w:r>
    </w:p>
    <w:p w:rsidR="002C757B" w:rsidRPr="00475FAF" w:rsidRDefault="002C757B" w:rsidP="00E122C6">
      <w:pPr>
        <w:numPr>
          <w:ilvl w:val="0"/>
          <w:numId w:val="7"/>
        </w:numPr>
        <w:ind w:left="360"/>
        <w:jc w:val="both"/>
        <w:rPr>
          <w:b/>
          <w:spacing w:val="-4"/>
          <w:lang w:val="sr-Cyrl-CS"/>
        </w:rPr>
      </w:pPr>
      <w:r>
        <w:rPr>
          <w:lang w:val="sr-Cyrl-CS"/>
        </w:rPr>
        <w:t>старање</w:t>
      </w:r>
      <w:r w:rsidRPr="00475FAF">
        <w:rPr>
          <w:lang w:val="sr-Cyrl-CS"/>
        </w:rPr>
        <w:t xml:space="preserve"> </w:t>
      </w:r>
      <w:r>
        <w:rPr>
          <w:lang w:val="sr-Cyrl-CS"/>
        </w:rPr>
        <w:t>о</w:t>
      </w:r>
      <w:r w:rsidRPr="00475FAF">
        <w:rPr>
          <w:lang w:val="sr-Cyrl-CS"/>
        </w:rPr>
        <w:t xml:space="preserve"> </w:t>
      </w:r>
      <w:r>
        <w:rPr>
          <w:lang w:val="sr-Cyrl-CS"/>
        </w:rPr>
        <w:t>јавним</w:t>
      </w:r>
      <w:r w:rsidRPr="00475FAF">
        <w:rPr>
          <w:lang w:val="sr-Cyrl-CS"/>
        </w:rPr>
        <w:t xml:space="preserve"> </w:t>
      </w:r>
      <w:r>
        <w:rPr>
          <w:lang w:val="sr-Cyrl-CS"/>
        </w:rPr>
        <w:t>службама</w:t>
      </w:r>
      <w:r w:rsidRPr="00475FAF">
        <w:rPr>
          <w:lang w:val="sr-Cyrl-CS"/>
        </w:rPr>
        <w:t xml:space="preserve"> – </w:t>
      </w:r>
      <w:r>
        <w:rPr>
          <w:lang w:val="sr-Cyrl-CS"/>
        </w:rPr>
        <w:t>Министарство</w:t>
      </w:r>
      <w:r w:rsidRPr="00475FAF">
        <w:rPr>
          <w:lang w:val="sr-Cyrl-CS"/>
        </w:rPr>
        <w:t xml:space="preserve">, </w:t>
      </w:r>
      <w:r>
        <w:rPr>
          <w:lang w:val="sr-Cyrl-CS"/>
        </w:rPr>
        <w:t>као</w:t>
      </w:r>
      <w:r w:rsidRPr="00475FAF">
        <w:rPr>
          <w:lang w:val="sr-Cyrl-CS"/>
        </w:rPr>
        <w:t xml:space="preserve"> </w:t>
      </w:r>
      <w:r>
        <w:rPr>
          <w:lang w:val="sr-Cyrl-CS"/>
        </w:rPr>
        <w:t>о</w:t>
      </w:r>
      <w:r>
        <w:rPr>
          <w:bCs/>
          <w:iCs/>
          <w:spacing w:val="-4"/>
          <w:lang w:val="sr-Cyrl-CS"/>
        </w:rPr>
        <w:t>рган</w:t>
      </w:r>
      <w:r w:rsidRPr="00475FAF">
        <w:rPr>
          <w:bCs/>
          <w:iCs/>
          <w:spacing w:val="-4"/>
          <w:lang w:val="sr-Cyrl-CS"/>
        </w:rPr>
        <w:t xml:space="preserve"> </w:t>
      </w:r>
      <w:r>
        <w:rPr>
          <w:bCs/>
          <w:iCs/>
          <w:spacing w:val="-4"/>
          <w:lang w:val="sr-Cyrl-CS"/>
        </w:rPr>
        <w:t>државне</w:t>
      </w:r>
      <w:r w:rsidRPr="00475FAF">
        <w:rPr>
          <w:bCs/>
          <w:iCs/>
          <w:spacing w:val="-4"/>
          <w:lang w:val="sr-Cyrl-CS"/>
        </w:rPr>
        <w:t xml:space="preserve"> </w:t>
      </w:r>
      <w:r>
        <w:rPr>
          <w:bCs/>
          <w:iCs/>
          <w:spacing w:val="-4"/>
          <w:lang w:val="sr-Cyrl-CS"/>
        </w:rPr>
        <w:t>управе</w:t>
      </w:r>
      <w:r w:rsidRPr="00475FAF">
        <w:rPr>
          <w:bCs/>
          <w:iCs/>
          <w:spacing w:val="-4"/>
          <w:lang w:val="sr-Cyrl-CS"/>
        </w:rPr>
        <w:t xml:space="preserve"> </w:t>
      </w:r>
      <w:r>
        <w:rPr>
          <w:bCs/>
          <w:iCs/>
          <w:spacing w:val="-4"/>
          <w:lang w:val="sr-Cyrl-CS"/>
        </w:rPr>
        <w:t>стара</w:t>
      </w:r>
      <w:r w:rsidRPr="00475FAF">
        <w:rPr>
          <w:bCs/>
          <w:iCs/>
          <w:spacing w:val="-4"/>
          <w:lang w:val="sr-Cyrl-CS"/>
        </w:rPr>
        <w:t xml:space="preserve"> </w:t>
      </w:r>
      <w:r>
        <w:rPr>
          <w:bCs/>
          <w:iCs/>
          <w:spacing w:val="-4"/>
          <w:lang w:val="sr-Cyrl-CS"/>
        </w:rPr>
        <w:t>се</w:t>
      </w:r>
      <w:r w:rsidRPr="00475FAF">
        <w:rPr>
          <w:bCs/>
          <w:iCs/>
          <w:spacing w:val="-4"/>
          <w:lang w:val="sr-Cyrl-CS"/>
        </w:rPr>
        <w:t xml:space="preserve"> </w:t>
      </w:r>
      <w:r>
        <w:rPr>
          <w:bCs/>
          <w:iCs/>
          <w:spacing w:val="-4"/>
          <w:lang w:val="sr-Cyrl-CS"/>
        </w:rPr>
        <w:t>да</w:t>
      </w:r>
      <w:r w:rsidRPr="00475FAF">
        <w:rPr>
          <w:bCs/>
          <w:iCs/>
          <w:spacing w:val="-4"/>
          <w:lang w:val="sr-Cyrl-CS"/>
        </w:rPr>
        <w:t xml:space="preserve"> </w:t>
      </w:r>
      <w:r>
        <w:rPr>
          <w:bCs/>
          <w:iCs/>
          <w:spacing w:val="-4"/>
          <w:lang w:val="sr-Cyrl-CS"/>
        </w:rPr>
        <w:t>се</w:t>
      </w:r>
      <w:r w:rsidRPr="00475FAF">
        <w:rPr>
          <w:bCs/>
          <w:iCs/>
          <w:spacing w:val="-4"/>
          <w:lang w:val="sr-Cyrl-CS"/>
        </w:rPr>
        <w:t xml:space="preserve"> </w:t>
      </w:r>
      <w:r>
        <w:rPr>
          <w:bCs/>
          <w:iCs/>
          <w:spacing w:val="-4"/>
          <w:lang w:val="sr-Cyrl-CS"/>
        </w:rPr>
        <w:t>рад</w:t>
      </w:r>
      <w:r w:rsidRPr="00475FAF">
        <w:rPr>
          <w:bCs/>
          <w:iCs/>
          <w:spacing w:val="-4"/>
          <w:lang w:val="sr-Cyrl-CS"/>
        </w:rPr>
        <w:t xml:space="preserve"> </w:t>
      </w:r>
      <w:r>
        <w:rPr>
          <w:bCs/>
          <w:iCs/>
          <w:spacing w:val="-4"/>
          <w:lang w:val="sr-Cyrl-CS"/>
        </w:rPr>
        <w:t>јавних</w:t>
      </w:r>
      <w:r w:rsidRPr="00475FAF">
        <w:rPr>
          <w:bCs/>
          <w:iCs/>
          <w:spacing w:val="-4"/>
          <w:lang w:val="sr-Cyrl-CS"/>
        </w:rPr>
        <w:t xml:space="preserve"> </w:t>
      </w:r>
      <w:r>
        <w:rPr>
          <w:bCs/>
          <w:iCs/>
          <w:spacing w:val="-4"/>
          <w:lang w:val="sr-Cyrl-CS"/>
        </w:rPr>
        <w:t>служби</w:t>
      </w:r>
      <w:r w:rsidRPr="00475FAF">
        <w:rPr>
          <w:bCs/>
          <w:iCs/>
          <w:spacing w:val="-4"/>
          <w:lang w:val="sr-Cyrl-CS"/>
        </w:rPr>
        <w:t xml:space="preserve"> </w:t>
      </w:r>
      <w:r>
        <w:rPr>
          <w:bCs/>
          <w:iCs/>
          <w:spacing w:val="-4"/>
          <w:lang w:val="sr-Cyrl-CS"/>
        </w:rPr>
        <w:t>одвија</w:t>
      </w:r>
      <w:r w:rsidRPr="00475FAF">
        <w:rPr>
          <w:bCs/>
          <w:iCs/>
          <w:spacing w:val="-4"/>
          <w:lang w:val="sr-Cyrl-CS"/>
        </w:rPr>
        <w:t xml:space="preserve"> </w:t>
      </w:r>
      <w:r>
        <w:rPr>
          <w:bCs/>
          <w:iCs/>
          <w:spacing w:val="-4"/>
          <w:lang w:val="sr-Cyrl-CS"/>
        </w:rPr>
        <w:t>према</w:t>
      </w:r>
      <w:r w:rsidRPr="00475FAF">
        <w:rPr>
          <w:bCs/>
          <w:iCs/>
          <w:spacing w:val="-4"/>
          <w:lang w:val="sr-Cyrl-CS"/>
        </w:rPr>
        <w:t xml:space="preserve"> </w:t>
      </w:r>
      <w:r>
        <w:rPr>
          <w:bCs/>
          <w:iCs/>
          <w:spacing w:val="-4"/>
          <w:lang w:val="sr-Cyrl-CS"/>
        </w:rPr>
        <w:t>закону</w:t>
      </w:r>
      <w:r w:rsidRPr="00475FAF">
        <w:rPr>
          <w:bCs/>
          <w:iCs/>
          <w:spacing w:val="-4"/>
          <w:lang w:val="sr-Cyrl-CS"/>
        </w:rPr>
        <w:t xml:space="preserve">, </w:t>
      </w:r>
      <w:r>
        <w:rPr>
          <w:bCs/>
          <w:iCs/>
          <w:spacing w:val="-4"/>
          <w:lang w:val="sr-Cyrl-CS"/>
        </w:rPr>
        <w:t>односно</w:t>
      </w:r>
      <w:r w:rsidRPr="00475FAF">
        <w:rPr>
          <w:bCs/>
          <w:iCs/>
          <w:spacing w:val="-4"/>
          <w:lang w:val="sr-Cyrl-CS"/>
        </w:rPr>
        <w:t xml:space="preserve"> </w:t>
      </w:r>
      <w:r>
        <w:rPr>
          <w:bCs/>
          <w:iCs/>
          <w:spacing w:val="-4"/>
          <w:lang w:val="sr-Cyrl-CS"/>
        </w:rPr>
        <w:t>врши</w:t>
      </w:r>
      <w:r w:rsidRPr="00475FAF">
        <w:rPr>
          <w:bCs/>
          <w:iCs/>
          <w:spacing w:val="-4"/>
          <w:lang w:val="sr-Cyrl-CS"/>
        </w:rPr>
        <w:t xml:space="preserve"> </w:t>
      </w:r>
      <w:r>
        <w:rPr>
          <w:bCs/>
          <w:iCs/>
          <w:spacing w:val="-4"/>
          <w:lang w:val="sr-Cyrl-CS"/>
        </w:rPr>
        <w:t>п</w:t>
      </w:r>
      <w:r>
        <w:rPr>
          <w:spacing w:val="-4"/>
          <w:lang w:val="sr-Cyrl-CS"/>
        </w:rPr>
        <w:t>ослове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предузима</w:t>
      </w:r>
      <w:r w:rsidRPr="00475FAF">
        <w:rPr>
          <w:spacing w:val="-4"/>
          <w:lang w:val="sr-Cyrl-CS"/>
        </w:rPr>
        <w:t xml:space="preserve"> </w:t>
      </w:r>
      <w:r>
        <w:rPr>
          <w:spacing w:val="-4"/>
          <w:lang w:val="sr-Cyrl-CS"/>
        </w:rPr>
        <w:t>мере</w:t>
      </w:r>
      <w:r w:rsidRPr="00475FAF">
        <w:rPr>
          <w:spacing w:val="-4"/>
          <w:lang w:val="sr-Cyrl-CS"/>
        </w:rPr>
        <w:t xml:space="preserve"> </w:t>
      </w:r>
      <w:r>
        <w:rPr>
          <w:spacing w:val="-4"/>
          <w:lang w:val="sr-Cyrl-CS"/>
        </w:rPr>
        <w:t>на</w:t>
      </w:r>
      <w:r w:rsidRPr="00475FAF">
        <w:rPr>
          <w:spacing w:val="-4"/>
          <w:lang w:val="sr-Cyrl-CS"/>
        </w:rPr>
        <w:t xml:space="preserve"> </w:t>
      </w:r>
      <w:r>
        <w:rPr>
          <w:spacing w:val="-4"/>
          <w:lang w:val="sr-Cyrl-CS"/>
        </w:rPr>
        <w:t>које</w:t>
      </w:r>
      <w:r w:rsidRPr="00475FAF">
        <w:rPr>
          <w:spacing w:val="-4"/>
          <w:lang w:val="sr-Cyrl-CS"/>
        </w:rPr>
        <w:t xml:space="preserve"> </w:t>
      </w:r>
      <w:r>
        <w:rPr>
          <w:spacing w:val="-4"/>
          <w:lang w:val="sr-Cyrl-CS"/>
        </w:rPr>
        <w:t>је</w:t>
      </w:r>
      <w:r w:rsidRPr="00475FAF">
        <w:rPr>
          <w:spacing w:val="-4"/>
          <w:lang w:val="sr-Cyrl-CS"/>
        </w:rPr>
        <w:t xml:space="preserve"> </w:t>
      </w:r>
      <w:r>
        <w:rPr>
          <w:spacing w:val="-4"/>
          <w:lang w:val="sr-Cyrl-CS"/>
        </w:rPr>
        <w:t>овлашћено</w:t>
      </w:r>
      <w:r w:rsidRPr="00475FAF">
        <w:rPr>
          <w:spacing w:val="-4"/>
          <w:lang w:val="sr-Cyrl-CS"/>
        </w:rPr>
        <w:t xml:space="preserve"> </w:t>
      </w:r>
      <w:r>
        <w:rPr>
          <w:spacing w:val="-4"/>
          <w:lang w:val="sr-Cyrl-CS"/>
        </w:rPr>
        <w:t>законом</w:t>
      </w:r>
      <w:r w:rsidRPr="00475FAF">
        <w:rPr>
          <w:spacing w:val="-4"/>
          <w:lang w:val="sr-Cyrl-CS"/>
        </w:rPr>
        <w:t>;</w:t>
      </w:r>
    </w:p>
    <w:p w:rsidR="002C757B" w:rsidRPr="00475FAF" w:rsidRDefault="002C757B" w:rsidP="00E122C6">
      <w:pPr>
        <w:numPr>
          <w:ilvl w:val="0"/>
          <w:numId w:val="7"/>
        </w:numPr>
        <w:ind w:left="360"/>
        <w:jc w:val="both"/>
        <w:rPr>
          <w:lang w:val="sr-Cyrl-CS"/>
        </w:rPr>
      </w:pPr>
      <w:r>
        <w:rPr>
          <w:lang w:val="sr-Cyrl-CS"/>
        </w:rPr>
        <w:t>развојни</w:t>
      </w:r>
      <w:r w:rsidRPr="00475FAF">
        <w:rPr>
          <w:lang w:val="sr-Cyrl-CS"/>
        </w:rPr>
        <w:t xml:space="preserve"> </w:t>
      </w:r>
      <w:r>
        <w:rPr>
          <w:lang w:val="sr-Cyrl-CS"/>
        </w:rPr>
        <w:t>послови</w:t>
      </w:r>
      <w:r w:rsidRPr="00475FAF">
        <w:rPr>
          <w:lang w:val="sr-Cyrl-CS"/>
        </w:rPr>
        <w:t xml:space="preserve"> - </w:t>
      </w:r>
      <w:r>
        <w:rPr>
          <w:spacing w:val="-4"/>
          <w:lang w:val="sr-Cyrl-CS"/>
        </w:rPr>
        <w:t>подстиче</w:t>
      </w:r>
      <w:r w:rsidRPr="00475FAF">
        <w:rPr>
          <w:spacing w:val="-4"/>
          <w:lang w:val="sr-Cyrl-CS"/>
        </w:rPr>
        <w:t xml:space="preserve"> </w:t>
      </w:r>
      <w:r>
        <w:rPr>
          <w:spacing w:val="-4"/>
          <w:lang w:val="sr-Cyrl-CS"/>
        </w:rPr>
        <w:t>и</w:t>
      </w:r>
      <w:r w:rsidRPr="00475FAF">
        <w:rPr>
          <w:spacing w:val="-4"/>
          <w:lang w:val="sr-Cyrl-CS"/>
        </w:rPr>
        <w:t xml:space="preserve"> </w:t>
      </w:r>
      <w:r>
        <w:rPr>
          <w:spacing w:val="-4"/>
          <w:lang w:val="sr-Cyrl-CS"/>
        </w:rPr>
        <w:t>усмерава</w:t>
      </w:r>
      <w:r w:rsidRPr="00475FAF">
        <w:rPr>
          <w:spacing w:val="-4"/>
          <w:lang w:val="sr-Cyrl-CS"/>
        </w:rPr>
        <w:t xml:space="preserve"> </w:t>
      </w:r>
      <w:r>
        <w:rPr>
          <w:spacing w:val="-4"/>
          <w:lang w:val="sr-Cyrl-CS"/>
        </w:rPr>
        <w:t>развој</w:t>
      </w:r>
      <w:r w:rsidRPr="00475FAF">
        <w:rPr>
          <w:spacing w:val="-4"/>
          <w:lang w:val="sr-Cyrl-CS"/>
        </w:rPr>
        <w:t xml:space="preserve"> </w:t>
      </w:r>
      <w:r>
        <w:rPr>
          <w:spacing w:val="-4"/>
          <w:lang w:val="sr-Cyrl-CS"/>
        </w:rPr>
        <w:t>у</w:t>
      </w:r>
      <w:r w:rsidRPr="00475FAF">
        <w:rPr>
          <w:spacing w:val="-4"/>
          <w:lang w:val="sr-Cyrl-CS"/>
        </w:rPr>
        <w:t xml:space="preserve"> </w:t>
      </w:r>
      <w:r>
        <w:rPr>
          <w:spacing w:val="-4"/>
          <w:lang w:val="sr-Cyrl-CS"/>
        </w:rPr>
        <w:t>областима</w:t>
      </w:r>
      <w:r w:rsidRPr="00475FAF">
        <w:rPr>
          <w:spacing w:val="-4"/>
          <w:lang w:val="sr-Cyrl-CS"/>
        </w:rPr>
        <w:t xml:space="preserve"> </w:t>
      </w:r>
      <w:r>
        <w:rPr>
          <w:spacing w:val="-4"/>
          <w:lang w:val="sr-Cyrl-CS"/>
        </w:rPr>
        <w:t>из</w:t>
      </w:r>
      <w:r w:rsidRPr="00475FAF">
        <w:rPr>
          <w:spacing w:val="-4"/>
          <w:lang w:val="sr-Cyrl-CS"/>
        </w:rPr>
        <w:t xml:space="preserve"> </w:t>
      </w:r>
      <w:r>
        <w:rPr>
          <w:spacing w:val="-4"/>
          <w:lang w:val="sr-Cyrl-CS"/>
        </w:rPr>
        <w:t>свога</w:t>
      </w:r>
      <w:r w:rsidRPr="00475FAF">
        <w:rPr>
          <w:spacing w:val="-4"/>
          <w:lang w:val="sr-Cyrl-CS"/>
        </w:rPr>
        <w:t xml:space="preserve"> </w:t>
      </w:r>
      <w:r>
        <w:rPr>
          <w:spacing w:val="-4"/>
          <w:lang w:val="sr-Cyrl-CS"/>
        </w:rPr>
        <w:t>делокруга</w:t>
      </w:r>
      <w:r w:rsidRPr="00475FAF">
        <w:rPr>
          <w:spacing w:val="-4"/>
          <w:lang w:val="sr-Cyrl-CS"/>
        </w:rPr>
        <w:t xml:space="preserve">, </w:t>
      </w:r>
      <w:r>
        <w:rPr>
          <w:spacing w:val="-4"/>
          <w:lang w:val="sr-Cyrl-CS"/>
        </w:rPr>
        <w:t>према</w:t>
      </w:r>
      <w:r w:rsidRPr="00475FAF">
        <w:rPr>
          <w:spacing w:val="-4"/>
          <w:lang w:val="sr-Cyrl-CS"/>
        </w:rPr>
        <w:t xml:space="preserve"> </w:t>
      </w:r>
      <w:r>
        <w:rPr>
          <w:spacing w:val="-4"/>
          <w:lang w:val="sr-Cyrl-CS"/>
        </w:rPr>
        <w:t>политици</w:t>
      </w:r>
      <w:r w:rsidRPr="00475FAF">
        <w:rPr>
          <w:spacing w:val="-4"/>
          <w:lang w:val="sr-Cyrl-CS"/>
        </w:rPr>
        <w:t xml:space="preserve"> </w:t>
      </w:r>
      <w:r>
        <w:rPr>
          <w:spacing w:val="-4"/>
          <w:lang w:val="sr-Cyrl-CS"/>
        </w:rPr>
        <w:t>Владе</w:t>
      </w:r>
      <w:r w:rsidRPr="00475FAF">
        <w:rPr>
          <w:spacing w:val="-4"/>
          <w:lang w:val="sr-Cyrl-CS"/>
        </w:rPr>
        <w:t>;</w:t>
      </w:r>
    </w:p>
    <w:p w:rsidR="002C757B" w:rsidRPr="00475FAF" w:rsidRDefault="002C757B" w:rsidP="00E122C6">
      <w:pPr>
        <w:numPr>
          <w:ilvl w:val="0"/>
          <w:numId w:val="7"/>
        </w:numPr>
        <w:ind w:left="360"/>
        <w:jc w:val="both"/>
        <w:rPr>
          <w:lang w:val="sr-Cyrl-CS"/>
        </w:rPr>
      </w:pPr>
      <w:r>
        <w:rPr>
          <w:lang w:val="sr-Cyrl-CS"/>
        </w:rPr>
        <w:t>остали</w:t>
      </w:r>
      <w:r w:rsidRPr="00475FAF">
        <w:rPr>
          <w:lang w:val="sr-Cyrl-CS"/>
        </w:rPr>
        <w:t xml:space="preserve"> </w:t>
      </w:r>
      <w:r>
        <w:rPr>
          <w:lang w:val="sr-Cyrl-CS"/>
        </w:rPr>
        <w:t>стручни</w:t>
      </w:r>
      <w:r w:rsidRPr="00475FAF">
        <w:rPr>
          <w:lang w:val="sr-Cyrl-CS"/>
        </w:rPr>
        <w:t xml:space="preserve"> </w:t>
      </w:r>
      <w:r>
        <w:rPr>
          <w:lang w:val="sr-Cyrl-CS"/>
        </w:rPr>
        <w:t>послови</w:t>
      </w:r>
      <w:r w:rsidRPr="00475FAF">
        <w:rPr>
          <w:lang w:val="sr-Cyrl-CS"/>
        </w:rPr>
        <w:t xml:space="preserve"> - </w:t>
      </w:r>
      <w:r>
        <w:rPr>
          <w:color w:val="000000"/>
          <w:spacing w:val="-4"/>
          <w:lang w:val="sr-Cyrl-CS"/>
        </w:rPr>
        <w:t>прикупља</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проучава</w:t>
      </w:r>
      <w:r w:rsidRPr="00475FAF">
        <w:rPr>
          <w:color w:val="000000"/>
          <w:spacing w:val="-4"/>
          <w:lang w:val="sr-Cyrl-CS"/>
        </w:rPr>
        <w:t xml:space="preserve"> </w:t>
      </w:r>
      <w:r>
        <w:rPr>
          <w:color w:val="000000"/>
          <w:spacing w:val="-4"/>
          <w:lang w:val="sr-Cyrl-CS"/>
        </w:rPr>
        <w:t>податке</w:t>
      </w:r>
      <w:r w:rsidRPr="00475FAF">
        <w:rPr>
          <w:color w:val="000000"/>
          <w:spacing w:val="-4"/>
          <w:lang w:val="sr-Cyrl-CS"/>
        </w:rPr>
        <w:t xml:space="preserve"> </w:t>
      </w:r>
      <w:r>
        <w:rPr>
          <w:color w:val="000000"/>
          <w:spacing w:val="-4"/>
          <w:lang w:val="sr-Cyrl-CS"/>
        </w:rPr>
        <w:t>у</w:t>
      </w:r>
      <w:r w:rsidRPr="00475FAF">
        <w:rPr>
          <w:color w:val="000000"/>
          <w:spacing w:val="-4"/>
          <w:lang w:val="sr-Cyrl-CS"/>
        </w:rPr>
        <w:t xml:space="preserve"> </w:t>
      </w:r>
      <w:r>
        <w:rPr>
          <w:color w:val="000000"/>
          <w:spacing w:val="-4"/>
          <w:lang w:val="sr-Cyrl-CS"/>
        </w:rPr>
        <w:t>областима</w:t>
      </w:r>
      <w:r w:rsidRPr="00475FAF">
        <w:rPr>
          <w:color w:val="000000"/>
          <w:spacing w:val="-4"/>
          <w:lang w:val="sr-Cyrl-CS"/>
        </w:rPr>
        <w:t xml:space="preserve"> </w:t>
      </w:r>
      <w:r>
        <w:rPr>
          <w:color w:val="000000"/>
          <w:spacing w:val="-4"/>
          <w:lang w:val="sr-Cyrl-CS"/>
        </w:rPr>
        <w:t>из</w:t>
      </w:r>
      <w:r w:rsidRPr="00475FAF">
        <w:rPr>
          <w:color w:val="000000"/>
          <w:spacing w:val="-4"/>
          <w:lang w:val="sr-Cyrl-CS"/>
        </w:rPr>
        <w:t xml:space="preserve"> </w:t>
      </w:r>
      <w:r>
        <w:rPr>
          <w:color w:val="000000"/>
          <w:spacing w:val="-4"/>
          <w:lang w:val="sr-Cyrl-CS"/>
        </w:rPr>
        <w:t>свога</w:t>
      </w:r>
      <w:r w:rsidRPr="00475FAF">
        <w:rPr>
          <w:color w:val="000000"/>
          <w:spacing w:val="-4"/>
          <w:lang w:val="sr-Cyrl-CS"/>
        </w:rPr>
        <w:t xml:space="preserve"> </w:t>
      </w:r>
      <w:r>
        <w:rPr>
          <w:color w:val="000000"/>
          <w:spacing w:val="-4"/>
          <w:lang w:val="sr-Cyrl-CS"/>
        </w:rPr>
        <w:t>делокруга</w:t>
      </w:r>
      <w:r w:rsidRPr="00475FAF">
        <w:rPr>
          <w:color w:val="000000"/>
          <w:spacing w:val="-4"/>
          <w:lang w:val="sr-Cyrl-CS"/>
        </w:rPr>
        <w:t xml:space="preserve">, </w:t>
      </w:r>
      <w:r>
        <w:rPr>
          <w:color w:val="000000"/>
          <w:spacing w:val="-4"/>
          <w:lang w:val="sr-Cyrl-CS"/>
        </w:rPr>
        <w:t>сачињава</w:t>
      </w:r>
      <w:r w:rsidRPr="00475FAF">
        <w:rPr>
          <w:color w:val="000000"/>
          <w:spacing w:val="-4"/>
          <w:lang w:val="sr-Cyrl-CS"/>
        </w:rPr>
        <w:t xml:space="preserve"> </w:t>
      </w:r>
      <w:r>
        <w:rPr>
          <w:color w:val="000000"/>
          <w:spacing w:val="-4"/>
          <w:lang w:val="sr-Cyrl-CS"/>
        </w:rPr>
        <w:t>анализе</w:t>
      </w:r>
      <w:r w:rsidRPr="00475FAF">
        <w:rPr>
          <w:color w:val="000000"/>
          <w:spacing w:val="-4"/>
          <w:lang w:val="sr-Cyrl-CS"/>
        </w:rPr>
        <w:t xml:space="preserve">, </w:t>
      </w:r>
      <w:r>
        <w:rPr>
          <w:color w:val="000000"/>
          <w:spacing w:val="-4"/>
          <w:lang w:val="sr-Cyrl-CS"/>
        </w:rPr>
        <w:t>извештаје</w:t>
      </w:r>
      <w:r w:rsidRPr="00475FAF">
        <w:rPr>
          <w:color w:val="000000"/>
          <w:spacing w:val="-4"/>
          <w:lang w:val="sr-Cyrl-CS"/>
        </w:rPr>
        <w:t xml:space="preserve">, </w:t>
      </w:r>
      <w:r>
        <w:rPr>
          <w:color w:val="000000"/>
          <w:spacing w:val="-4"/>
          <w:lang w:val="sr-Cyrl-CS"/>
        </w:rPr>
        <w:t>информације</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друге</w:t>
      </w:r>
      <w:r w:rsidRPr="00475FAF">
        <w:rPr>
          <w:color w:val="000000"/>
          <w:spacing w:val="-4"/>
          <w:lang w:val="sr-Cyrl-CS"/>
        </w:rPr>
        <w:t xml:space="preserve"> </w:t>
      </w:r>
      <w:r>
        <w:rPr>
          <w:color w:val="000000"/>
          <w:spacing w:val="-4"/>
          <w:lang w:val="sr-Cyrl-CS"/>
        </w:rPr>
        <w:t>материјале</w:t>
      </w:r>
      <w:r w:rsidRPr="00475FAF">
        <w:rPr>
          <w:color w:val="000000"/>
          <w:spacing w:val="-4"/>
          <w:lang w:val="sr-Cyrl-CS"/>
        </w:rPr>
        <w:t xml:space="preserve"> </w:t>
      </w:r>
      <w:r>
        <w:rPr>
          <w:color w:val="000000"/>
          <w:spacing w:val="-4"/>
          <w:lang w:val="sr-Cyrl-CS"/>
        </w:rPr>
        <w:t>и</w:t>
      </w:r>
      <w:r w:rsidRPr="00475FAF">
        <w:rPr>
          <w:color w:val="000000"/>
          <w:spacing w:val="-4"/>
          <w:lang w:val="sr-Cyrl-CS"/>
        </w:rPr>
        <w:t xml:space="preserve"> </w:t>
      </w:r>
      <w:r>
        <w:rPr>
          <w:color w:val="000000"/>
          <w:spacing w:val="-4"/>
          <w:lang w:val="sr-Cyrl-CS"/>
        </w:rPr>
        <w:t>врши</w:t>
      </w:r>
      <w:r w:rsidRPr="00475FAF">
        <w:rPr>
          <w:color w:val="000000"/>
          <w:spacing w:val="-4"/>
          <w:lang w:val="sr-Cyrl-CS"/>
        </w:rPr>
        <w:t xml:space="preserve"> </w:t>
      </w:r>
      <w:r>
        <w:rPr>
          <w:color w:val="000000"/>
          <w:spacing w:val="-4"/>
          <w:lang w:val="sr-Cyrl-CS"/>
        </w:rPr>
        <w:t>друге</w:t>
      </w:r>
      <w:r w:rsidRPr="00475FAF">
        <w:rPr>
          <w:color w:val="000000"/>
          <w:spacing w:val="-4"/>
          <w:lang w:val="sr-Cyrl-CS"/>
        </w:rPr>
        <w:t xml:space="preserve"> </w:t>
      </w:r>
      <w:r>
        <w:rPr>
          <w:color w:val="000000"/>
          <w:spacing w:val="-4"/>
          <w:lang w:val="sr-Cyrl-CS"/>
        </w:rPr>
        <w:t>стручне</w:t>
      </w:r>
      <w:r w:rsidRPr="00475FAF">
        <w:rPr>
          <w:color w:val="000000"/>
          <w:spacing w:val="-4"/>
          <w:lang w:val="sr-Cyrl-CS"/>
        </w:rPr>
        <w:t xml:space="preserve"> </w:t>
      </w:r>
      <w:r>
        <w:rPr>
          <w:color w:val="000000"/>
          <w:spacing w:val="-4"/>
          <w:lang w:val="sr-Cyrl-CS"/>
        </w:rPr>
        <w:t>послове</w:t>
      </w:r>
      <w:r w:rsidRPr="00475FAF">
        <w:rPr>
          <w:color w:val="000000"/>
          <w:spacing w:val="-4"/>
          <w:lang w:val="sr-Cyrl-CS"/>
        </w:rPr>
        <w:t xml:space="preserve"> </w:t>
      </w:r>
      <w:r>
        <w:rPr>
          <w:color w:val="000000"/>
          <w:spacing w:val="-4"/>
          <w:lang w:val="sr-Cyrl-CS"/>
        </w:rPr>
        <w:t>којима</w:t>
      </w:r>
      <w:r w:rsidRPr="00475FAF">
        <w:rPr>
          <w:color w:val="000000"/>
          <w:spacing w:val="-4"/>
          <w:lang w:val="sr-Cyrl-CS"/>
        </w:rPr>
        <w:t xml:space="preserve"> </w:t>
      </w:r>
      <w:r>
        <w:rPr>
          <w:color w:val="000000"/>
          <w:spacing w:val="-4"/>
          <w:lang w:val="sr-Cyrl-CS"/>
        </w:rPr>
        <w:t>доприноси</w:t>
      </w:r>
      <w:r w:rsidRPr="00475FAF">
        <w:rPr>
          <w:color w:val="000000"/>
          <w:spacing w:val="-4"/>
          <w:lang w:val="sr-Cyrl-CS"/>
        </w:rPr>
        <w:t xml:space="preserve"> </w:t>
      </w:r>
      <w:r>
        <w:rPr>
          <w:color w:val="000000"/>
          <w:spacing w:val="-4"/>
          <w:lang w:val="sr-Cyrl-CS"/>
        </w:rPr>
        <w:t>развоју</w:t>
      </w:r>
      <w:r w:rsidRPr="00475FAF">
        <w:rPr>
          <w:color w:val="000000"/>
          <w:spacing w:val="-4"/>
          <w:lang w:val="sr-Cyrl-CS"/>
        </w:rPr>
        <w:t xml:space="preserve"> </w:t>
      </w:r>
      <w:r>
        <w:rPr>
          <w:color w:val="000000"/>
          <w:spacing w:val="-4"/>
          <w:lang w:val="sr-Cyrl-CS"/>
        </w:rPr>
        <w:t>области</w:t>
      </w:r>
      <w:r w:rsidRPr="00475FAF">
        <w:rPr>
          <w:color w:val="000000"/>
          <w:spacing w:val="-4"/>
          <w:lang w:val="sr-Cyrl-CS"/>
        </w:rPr>
        <w:t xml:space="preserve"> </w:t>
      </w:r>
      <w:r>
        <w:rPr>
          <w:color w:val="000000"/>
          <w:spacing w:val="-4"/>
          <w:lang w:val="sr-Cyrl-CS"/>
        </w:rPr>
        <w:t>из</w:t>
      </w:r>
      <w:r w:rsidRPr="00475FAF">
        <w:rPr>
          <w:color w:val="000000"/>
          <w:spacing w:val="-4"/>
          <w:lang w:val="sr-Cyrl-CS"/>
        </w:rPr>
        <w:t xml:space="preserve"> </w:t>
      </w:r>
      <w:r>
        <w:rPr>
          <w:color w:val="000000"/>
          <w:spacing w:val="-4"/>
          <w:lang w:val="sr-Cyrl-CS"/>
        </w:rPr>
        <w:t>свог</w:t>
      </w:r>
      <w:r w:rsidRPr="00475FAF">
        <w:rPr>
          <w:color w:val="000000"/>
          <w:spacing w:val="-4"/>
          <w:lang w:val="sr-Cyrl-CS"/>
        </w:rPr>
        <w:t xml:space="preserve"> </w:t>
      </w:r>
      <w:r>
        <w:rPr>
          <w:color w:val="000000"/>
          <w:spacing w:val="-4"/>
          <w:lang w:val="sr-Cyrl-CS"/>
        </w:rPr>
        <w:t>делокруга</w:t>
      </w:r>
      <w:r w:rsidRPr="00475FAF">
        <w:rPr>
          <w:color w:val="000000"/>
          <w:spacing w:val="-4"/>
          <w:lang w:val="sr-Cyrl-CS"/>
        </w:rPr>
        <w:t>.</w:t>
      </w:r>
    </w:p>
    <w:p w:rsidR="002C757B" w:rsidRPr="00475FAF" w:rsidRDefault="002C757B" w:rsidP="00E122C6">
      <w:pPr>
        <w:jc w:val="both"/>
        <w:rPr>
          <w:color w:val="000000"/>
          <w:lang w:val="sr-Cyrl-CS"/>
        </w:rPr>
      </w:pPr>
    </w:p>
    <w:p w:rsidR="00CC1A85" w:rsidRPr="000F0D2E" w:rsidRDefault="00CC1A85" w:rsidP="00E122C6">
      <w:pPr>
        <w:jc w:val="both"/>
        <w:rPr>
          <w:lang w:val="sr-Cyrl-CS"/>
        </w:rPr>
      </w:pPr>
      <w:r w:rsidRPr="000F0D2E">
        <w:rPr>
          <w:b/>
          <w:i/>
          <w:color w:val="000000"/>
          <w:lang w:val="sr-Cyrl-CS"/>
        </w:rPr>
        <w:t xml:space="preserve">Министарство </w:t>
      </w:r>
      <w:r w:rsidRPr="000F0D2E">
        <w:rPr>
          <w:b/>
          <w:i/>
          <w:lang w:val="sr-Cyrl-CS"/>
        </w:rPr>
        <w:t xml:space="preserve">просвете, науке и технолошког развоја Републике Србије је као орган државне управе образовано и његов делокруг је утврђен </w:t>
      </w:r>
      <w:r w:rsidRPr="000F0D2E">
        <w:rPr>
          <w:b/>
          <w:i/>
          <w:spacing w:val="-3"/>
          <w:lang w:val="sr-Cyrl-CS"/>
        </w:rPr>
        <w:t xml:space="preserve">чланом 14. </w:t>
      </w:r>
      <w:r w:rsidRPr="000F0D2E">
        <w:rPr>
          <w:b/>
          <w:i/>
          <w:lang w:val="sr-Cyrl-CS"/>
        </w:rPr>
        <w:t>Закона о министарствима</w:t>
      </w:r>
      <w:r w:rsidRPr="000F0D2E">
        <w:rPr>
          <w:lang w:val="sr-Cyrl-CS"/>
        </w:rPr>
        <w:t xml:space="preserve"> („Службени гласник РС“, бр. 44/14</w:t>
      </w:r>
      <w:r w:rsidR="00710954">
        <w:rPr>
          <w:lang w:val="sr-Cyrl-CS"/>
        </w:rPr>
        <w:t xml:space="preserve">, </w:t>
      </w:r>
      <w:r w:rsidR="00710954" w:rsidRPr="00BF08C9">
        <w:rPr>
          <w:lang w:val="sr-Cyrl-CS"/>
        </w:rPr>
        <w:t xml:space="preserve">14/2015, 54/2015, 96/2015 - </w:t>
      </w:r>
      <w:r w:rsidR="00710954">
        <w:rPr>
          <w:lang w:val="sr-Cyrl-CS"/>
        </w:rPr>
        <w:t>др</w:t>
      </w:r>
      <w:r w:rsidR="00710954" w:rsidRPr="00BF08C9">
        <w:rPr>
          <w:lang w:val="sr-Cyrl-CS"/>
        </w:rPr>
        <w:t xml:space="preserve">. </w:t>
      </w:r>
      <w:r w:rsidR="00710954">
        <w:rPr>
          <w:lang w:val="sr-Cyrl-CS"/>
        </w:rPr>
        <w:t>закон</w:t>
      </w:r>
      <w:r w:rsidR="00710954" w:rsidRPr="00BF08C9">
        <w:rPr>
          <w:lang w:val="sr-Cyrl-CS"/>
        </w:rPr>
        <w:t xml:space="preserve"> </w:t>
      </w:r>
      <w:r w:rsidR="00710954">
        <w:rPr>
          <w:lang w:val="sr-Cyrl-CS"/>
        </w:rPr>
        <w:t>и</w:t>
      </w:r>
      <w:r w:rsidR="00710954" w:rsidRPr="00BF08C9">
        <w:rPr>
          <w:lang w:val="sr-Cyrl-CS"/>
        </w:rPr>
        <w:t xml:space="preserve"> 62/2017</w:t>
      </w:r>
      <w:r w:rsidRPr="000F0D2E">
        <w:rPr>
          <w:lang w:val="sr-Cyrl-CS"/>
        </w:rPr>
        <w:t xml:space="preserve">). </w:t>
      </w:r>
    </w:p>
    <w:p w:rsidR="00CC1A85" w:rsidRPr="000F0D2E" w:rsidRDefault="00CC1A85" w:rsidP="00E122C6">
      <w:pPr>
        <w:tabs>
          <w:tab w:val="left" w:pos="1152"/>
        </w:tabs>
        <w:autoSpaceDE w:val="0"/>
        <w:autoSpaceDN w:val="0"/>
        <w:adjustRightInd w:val="0"/>
        <w:jc w:val="both"/>
        <w:rPr>
          <w:lang w:val="sr-Cyrl-CS"/>
        </w:rPr>
      </w:pPr>
      <w:r w:rsidRPr="000F0D2E">
        <w:rPr>
          <w:lang w:val="sr-Cyrl-CS"/>
        </w:rPr>
        <w:t>Министарство обавља послове државне управе који се односе на: истраживање, планирање и развој предшколског, основног, средњег и високог образовања и ученичког и студентског стандарда; допунско образовање деце домаћих држављана у иностранству; управни надзор у предшколском, основном, средњем и високом образовању и ученичком и студентском стандарду; учешће у изградњи, опремању и одржавању објеката предшколског, основног, средњег и високог образовања и ученичког и студентског стандарда од интереса за Републику Србију; стручно-педагошки надзор у предшколском, основном и средњем образовању и ученичком стандарду; организацију, вредновање рада и надзор над стручним усавршавањем запослених у просвети; нострификацију и еквиваленцију јавних исправа стечених у иностранству; унапређење друштвене бриге о обдареним ученицима и студентима; унапређење друштвене бриге о ученицима и студентима са посебним потребама,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rsidR="00CC1A85" w:rsidRPr="000F0D2E" w:rsidRDefault="00CC1A85" w:rsidP="00E122C6">
      <w:pPr>
        <w:tabs>
          <w:tab w:val="left" w:pos="1152"/>
        </w:tabs>
        <w:autoSpaceDE w:val="0"/>
        <w:autoSpaceDN w:val="0"/>
        <w:adjustRightInd w:val="0"/>
        <w:jc w:val="both"/>
        <w:rPr>
          <w:lang w:val="sr-Cyrl-CS"/>
        </w:rPr>
      </w:pPr>
      <w:r w:rsidRPr="000F0D2E">
        <w:rPr>
          <w:lang w:val="sr-Cyrl-CS"/>
        </w:rPr>
        <w:t>Министарство обавља послове државне управе који се односе на: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подстицање технопредузетништва, трансфера знања и технологија у привреди; развој и унапређење иновационог система у Републици Србији; прописе у области заштите и промета права интелектуалне својине; развој функционисања система научно-технолошких информација и програма развоја научно-технолошке инфраструктуре; истраживање у области нуклеарне енергије; сигурност нуклеарних објеката; производњу и привремено складиштење радиоактивних материјала, изузев у нуклеарним енергетским постројењима, као и друге послове одређене законом.</w:t>
      </w:r>
    </w:p>
    <w:p w:rsidR="00CC1A85" w:rsidRPr="009B751E" w:rsidRDefault="00CC1A85" w:rsidP="00E122C6">
      <w:pPr>
        <w:tabs>
          <w:tab w:val="left" w:pos="1152"/>
        </w:tabs>
        <w:autoSpaceDE w:val="0"/>
        <w:autoSpaceDN w:val="0"/>
        <w:adjustRightInd w:val="0"/>
        <w:jc w:val="both"/>
        <w:rPr>
          <w:lang w:val="sr-Cyrl-CS"/>
        </w:rPr>
      </w:pPr>
      <w:r w:rsidRPr="000F0D2E">
        <w:rPr>
          <w:lang w:val="sr-Cyrl-CS"/>
        </w:rPr>
        <w:t xml:space="preserve">Чланом 31. Закона о министарствима </w:t>
      </w:r>
      <w:r w:rsidR="00E260B4">
        <w:rPr>
          <w:lang w:val="sr-Cyrl-CS"/>
        </w:rPr>
        <w:t>прописано</w:t>
      </w:r>
      <w:r w:rsidRPr="000F0D2E">
        <w:rPr>
          <w:lang w:val="sr-Cyrl-CS"/>
        </w:rPr>
        <w:t xml:space="preserve"> је да Министарство врши надзор над радом Завода за интелектуалну својину који обавља стручне послове и послове државне </w:t>
      </w:r>
      <w:r w:rsidRPr="009B751E">
        <w:rPr>
          <w:lang w:val="sr-Cyrl-CS"/>
        </w:rPr>
        <w:t xml:space="preserve">управе који се односе на: патент и мали патент, жиг, дизајн, ознаку географског порекла, топографију </w:t>
      </w:r>
      <w:r w:rsidR="00E260B4" w:rsidRPr="009B751E">
        <w:rPr>
          <w:lang w:val="sr-Cyrl-RS"/>
        </w:rPr>
        <w:t>полупроводничких производа</w:t>
      </w:r>
      <w:r w:rsidRPr="009B751E">
        <w:rPr>
          <w:lang w:val="sr-Cyrl-CS"/>
        </w:rPr>
        <w:t xml:space="preserve">, ауторско право и сродна права; примену међународних уговора из области заштите интелектуалне својине и представљање и заступање интереса Републике Србије у специјализованим </w:t>
      </w:r>
      <w:r w:rsidRPr="009B751E">
        <w:rPr>
          <w:lang w:val="sr-Cyrl-CS"/>
        </w:rPr>
        <w:lastRenderedPageBreak/>
        <w:t>међународним организацијама за заштиту интелектуалне својине; надзор над радом организација за колективно остваривање ауторског права и сродних права; развој у области заштите интелектуалне својине; информационо-образовне послове у области заштите интелектуалне својине, као и друге послове одређене законом.</w:t>
      </w:r>
    </w:p>
    <w:p w:rsidR="00E260B4" w:rsidRPr="009B751E" w:rsidRDefault="00E260B4" w:rsidP="00E122C6">
      <w:pPr>
        <w:pStyle w:val="Normal1"/>
        <w:jc w:val="both"/>
        <w:rPr>
          <w:rFonts w:ascii="Times New Roman" w:hAnsi="Times New Roman"/>
          <w:sz w:val="24"/>
          <w:szCs w:val="24"/>
        </w:rPr>
      </w:pPr>
      <w:r w:rsidRPr="009B751E">
        <w:rPr>
          <w:rFonts w:ascii="Times New Roman" w:hAnsi="Times New Roman"/>
          <w:sz w:val="24"/>
          <w:szCs w:val="24"/>
          <w:lang w:val="sr-Cyrl-CS"/>
        </w:rPr>
        <w:t>У вршењу унутрашњег надзора над радом Завода за интелектуалну својину као посебне организације, Министарство просвете, науке и технолошког развоја је</w:t>
      </w:r>
      <w:r w:rsidRPr="009B751E">
        <w:rPr>
          <w:rFonts w:ascii="Times New Roman" w:hAnsi="Times New Roman"/>
          <w:sz w:val="24"/>
          <w:szCs w:val="24"/>
          <w:lang w:val="sr-Cyrl-RS"/>
        </w:rPr>
        <w:t xml:space="preserve"> чл. 45, 46, 47, 48. и 50. Закона о државној управи </w:t>
      </w:r>
      <w:r w:rsidRPr="009B751E">
        <w:rPr>
          <w:rFonts w:ascii="Times New Roman" w:hAnsi="Times New Roman"/>
          <w:sz w:val="24"/>
          <w:szCs w:val="24"/>
          <w:lang w:val="sr-Cyrl-CS"/>
        </w:rPr>
        <w:t xml:space="preserve">овлашћено </w:t>
      </w:r>
      <w:r w:rsidRPr="009B751E">
        <w:rPr>
          <w:rFonts w:ascii="Times New Roman" w:hAnsi="Times New Roman"/>
          <w:sz w:val="24"/>
          <w:szCs w:val="24"/>
          <w:lang w:val="sr-Cyrl-RS"/>
        </w:rPr>
        <w:t>д</w:t>
      </w:r>
      <w:r w:rsidRPr="009B751E">
        <w:rPr>
          <w:rFonts w:ascii="Times New Roman" w:hAnsi="Times New Roman"/>
          <w:sz w:val="24"/>
          <w:szCs w:val="24"/>
        </w:rPr>
        <w:t>а</w:t>
      </w:r>
      <w:r w:rsidRPr="009B751E">
        <w:rPr>
          <w:rFonts w:ascii="Times New Roman" w:hAnsi="Times New Roman"/>
          <w:sz w:val="24"/>
          <w:szCs w:val="24"/>
          <w:lang w:val="sr-Cyrl-RS"/>
        </w:rPr>
        <w:t>:</w:t>
      </w:r>
      <w:r w:rsidRPr="009B751E">
        <w:rPr>
          <w:rFonts w:ascii="Times New Roman" w:hAnsi="Times New Roman"/>
          <w:sz w:val="24"/>
          <w:szCs w:val="24"/>
        </w:rPr>
        <w:t xml:space="preserve"> захтева извештаје и податке о раду те посебне организације, </w:t>
      </w:r>
      <w:r w:rsidRPr="009B751E">
        <w:rPr>
          <w:rFonts w:ascii="Times New Roman" w:hAnsi="Times New Roman"/>
          <w:sz w:val="24"/>
          <w:szCs w:val="24"/>
          <w:lang w:val="sr-Cyrl-RS"/>
        </w:rPr>
        <w:t xml:space="preserve">да </w:t>
      </w:r>
      <w:r w:rsidRPr="009B751E">
        <w:rPr>
          <w:rFonts w:ascii="Times New Roman" w:hAnsi="Times New Roman"/>
          <w:sz w:val="24"/>
          <w:szCs w:val="24"/>
        </w:rPr>
        <w:t xml:space="preserve">утврди стање извршавања послова и упозори на уочене неправилности, </w:t>
      </w:r>
      <w:r w:rsidRPr="009B751E">
        <w:rPr>
          <w:rFonts w:ascii="Times New Roman" w:hAnsi="Times New Roman"/>
          <w:sz w:val="24"/>
          <w:szCs w:val="24"/>
          <w:lang w:val="sr-Cyrl-RS"/>
        </w:rPr>
        <w:t xml:space="preserve">да </w:t>
      </w:r>
      <w:r w:rsidRPr="009B751E">
        <w:rPr>
          <w:rFonts w:ascii="Times New Roman" w:hAnsi="Times New Roman"/>
          <w:sz w:val="24"/>
          <w:szCs w:val="24"/>
        </w:rPr>
        <w:t xml:space="preserve">издаје инструкције </w:t>
      </w:r>
      <w:r w:rsidRPr="009B751E">
        <w:rPr>
          <w:rFonts w:ascii="Times New Roman" w:hAnsi="Times New Roman"/>
          <w:sz w:val="24"/>
          <w:szCs w:val="24"/>
          <w:lang w:val="sr-Cyrl-RS"/>
        </w:rPr>
        <w:t>којима усмерава организацију послова и начин рада запослених у посебној организацији</w:t>
      </w:r>
      <w:r w:rsidRPr="009B751E">
        <w:rPr>
          <w:rFonts w:ascii="Times New Roman" w:hAnsi="Times New Roman"/>
          <w:sz w:val="24"/>
          <w:szCs w:val="24"/>
        </w:rPr>
        <w:t xml:space="preserve"> и </w:t>
      </w:r>
      <w:r w:rsidRPr="009B751E">
        <w:rPr>
          <w:rFonts w:ascii="Times New Roman" w:hAnsi="Times New Roman"/>
          <w:sz w:val="24"/>
          <w:szCs w:val="24"/>
          <w:lang w:val="sr-Cyrl-RS"/>
        </w:rPr>
        <w:t xml:space="preserve">да </w:t>
      </w:r>
      <w:r w:rsidRPr="009B751E">
        <w:rPr>
          <w:rFonts w:ascii="Times New Roman" w:hAnsi="Times New Roman"/>
          <w:sz w:val="24"/>
          <w:szCs w:val="24"/>
        </w:rPr>
        <w:t>предложи Влади да предузме мере на које је овлашћена</w:t>
      </w:r>
      <w:r w:rsidRPr="009B751E">
        <w:rPr>
          <w:rFonts w:ascii="Times New Roman" w:hAnsi="Times New Roman"/>
          <w:sz w:val="24"/>
          <w:szCs w:val="24"/>
          <w:lang w:val="sr-Cyrl-RS"/>
        </w:rPr>
        <w:t xml:space="preserve">. </w:t>
      </w:r>
    </w:p>
    <w:p w:rsidR="002C757B" w:rsidRDefault="00CC1A85" w:rsidP="00E122C6">
      <w:pPr>
        <w:keepNext/>
        <w:widowControl w:val="0"/>
        <w:tabs>
          <w:tab w:val="left" w:pos="0"/>
        </w:tabs>
        <w:contextualSpacing/>
        <w:jc w:val="both"/>
        <w:rPr>
          <w:lang w:val="sr-Cyrl-CS"/>
        </w:rPr>
      </w:pPr>
      <w:r w:rsidRPr="000F0D2E">
        <w:rPr>
          <w:lang w:val="sr-Cyrl-CS"/>
        </w:rPr>
        <w:t>Овлашћења и делокруг Министарства утврђени су и актима наведеним у тачкама 8. и 9. овог Информатора о раду, на начин описан у наведеним тачкама.</w:t>
      </w:r>
    </w:p>
    <w:p w:rsidR="00AD7EC3" w:rsidRDefault="00AD7EC3" w:rsidP="00E122C6">
      <w:pPr>
        <w:jc w:val="both"/>
        <w:rPr>
          <w:spacing w:val="-3"/>
          <w:lang w:val="sr-Cyrl-CS"/>
        </w:rPr>
      </w:pPr>
    </w:p>
    <w:p w:rsidR="003D4364" w:rsidRPr="00475FAF" w:rsidRDefault="003D4364" w:rsidP="00E122C6">
      <w:pPr>
        <w:jc w:val="both"/>
        <w:rPr>
          <w:spacing w:val="-3"/>
          <w:lang w:val="sr-Cyrl-CS"/>
        </w:rPr>
      </w:pPr>
    </w:p>
    <w:p w:rsidR="00524288" w:rsidRPr="00EC3F8E" w:rsidRDefault="009F4490" w:rsidP="00E122C6">
      <w:pPr>
        <w:pStyle w:val="Heading1"/>
        <w:rPr>
          <w:spacing w:val="-3"/>
        </w:rPr>
      </w:pPr>
      <w:bookmarkStart w:id="196" w:name="_Toc280269129"/>
      <w:bookmarkStart w:id="197" w:name="_Toc497132952"/>
      <w:bookmarkStart w:id="198" w:name="_Toc497133618"/>
      <w:bookmarkStart w:id="199" w:name="_Toc497213738"/>
      <w:r w:rsidRPr="00475FAF">
        <w:t>8</w:t>
      </w:r>
      <w:r w:rsidR="00524288" w:rsidRPr="00475FAF">
        <w:t xml:space="preserve">. </w:t>
      </w:r>
      <w:r w:rsidR="00CC7D24">
        <w:t>ОПИ</w:t>
      </w:r>
      <w:r w:rsidR="00CC7D24" w:rsidRPr="00EC3F8E">
        <w:t>С</w:t>
      </w:r>
      <w:r w:rsidR="00524288" w:rsidRPr="00EC3F8E">
        <w:t xml:space="preserve"> </w:t>
      </w:r>
      <w:r w:rsidR="00CC7D24" w:rsidRPr="00EC3F8E">
        <w:t>ПОСТУПАЊА</w:t>
      </w:r>
      <w:r w:rsidR="00524288" w:rsidRPr="00EC3F8E">
        <w:t xml:space="preserve"> </w:t>
      </w:r>
      <w:r w:rsidR="00CC7D24" w:rsidRPr="00EC3F8E">
        <w:t>У</w:t>
      </w:r>
      <w:r w:rsidR="00524288" w:rsidRPr="00EC3F8E">
        <w:t xml:space="preserve"> </w:t>
      </w:r>
      <w:r w:rsidR="00CC7D24" w:rsidRPr="00EC3F8E">
        <w:t>ОКВИРУ</w:t>
      </w:r>
      <w:r w:rsidR="00524288" w:rsidRPr="00EC3F8E">
        <w:t xml:space="preserve"> </w:t>
      </w:r>
      <w:r w:rsidR="00CC7D24" w:rsidRPr="00EC3F8E">
        <w:t>НАДЛЕЖНОСТИ</w:t>
      </w:r>
      <w:r w:rsidR="00524288" w:rsidRPr="00EC3F8E">
        <w:t xml:space="preserve">, </w:t>
      </w:r>
      <w:r w:rsidR="00CC7D24" w:rsidRPr="00EC3F8E">
        <w:t>ОВЛАШЋЕЊА</w:t>
      </w:r>
      <w:r w:rsidR="00524288" w:rsidRPr="00EC3F8E">
        <w:t xml:space="preserve"> </w:t>
      </w:r>
      <w:r w:rsidR="00CC7D24" w:rsidRPr="00EC3F8E">
        <w:t>И</w:t>
      </w:r>
      <w:r w:rsidR="00524288" w:rsidRPr="00EC3F8E">
        <w:t xml:space="preserve"> </w:t>
      </w:r>
      <w:r w:rsidR="00CC7D24" w:rsidRPr="00EC3F8E">
        <w:t>ОБАВЕЗА</w:t>
      </w:r>
      <w:bookmarkEnd w:id="196"/>
      <w:bookmarkEnd w:id="197"/>
      <w:bookmarkEnd w:id="198"/>
      <w:bookmarkEnd w:id="199"/>
    </w:p>
    <w:p w:rsidR="000A51FA" w:rsidRPr="00EC3F8E" w:rsidRDefault="000A51FA" w:rsidP="00E122C6">
      <w:pPr>
        <w:jc w:val="center"/>
        <w:rPr>
          <w:lang w:val="ru-RU"/>
        </w:rPr>
      </w:pPr>
    </w:p>
    <w:p w:rsidR="00066E22" w:rsidRPr="000529C2" w:rsidRDefault="00066E22" w:rsidP="00E122C6">
      <w:pPr>
        <w:tabs>
          <w:tab w:val="left" w:pos="1980"/>
        </w:tabs>
        <w:jc w:val="both"/>
        <w:rPr>
          <w:lang w:val="sr-Cyrl-CS"/>
        </w:rPr>
      </w:pPr>
      <w:r w:rsidRPr="000529C2">
        <w:rPr>
          <w:lang w:val="sr-Cyrl-CS"/>
        </w:rPr>
        <w:t xml:space="preserve">Ниже је, по областима, описано поступање Министарства у оквиру надлежности, овлашћења и обавеза </w:t>
      </w:r>
      <w:r w:rsidR="001079F0" w:rsidRPr="000529C2">
        <w:rPr>
          <w:lang w:val="ru-RU"/>
        </w:rPr>
        <w:t xml:space="preserve">у периоду </w:t>
      </w:r>
      <w:r w:rsidR="001C32FE" w:rsidRPr="00DC4503">
        <w:rPr>
          <w:lang w:val="ru-RU"/>
        </w:rPr>
        <w:t>јануар - март</w:t>
      </w:r>
      <w:r w:rsidR="001C32FE" w:rsidRPr="00DC4503">
        <w:rPr>
          <w:lang w:val="sr-Cyrl-CS"/>
        </w:rPr>
        <w:t xml:space="preserve"> 2018. године</w:t>
      </w:r>
      <w:r w:rsidRPr="000529C2">
        <w:rPr>
          <w:lang w:val="sr-Cyrl-CS"/>
        </w:rPr>
        <w:t>. Наведени опис поступања представља саставни део Информације о раду Министарства просвете, науке и технолошког развоја која се тромесечно израђује и доставља Одбору за образовање, науку, технолошки развој и информатичко друштво Народне скупштине Републике Србије.</w:t>
      </w:r>
    </w:p>
    <w:p w:rsidR="001C32FE" w:rsidRPr="00DC4503" w:rsidRDefault="001C32FE" w:rsidP="00E122C6">
      <w:pPr>
        <w:spacing w:line="300" w:lineRule="exact"/>
        <w:jc w:val="both"/>
        <w:rPr>
          <w:lang w:val="ru-RU"/>
        </w:rPr>
      </w:pPr>
      <w:r w:rsidRPr="00DC4503">
        <w:rPr>
          <w:lang w:val="ru-RU"/>
        </w:rPr>
        <w:t>Министарство просвете, науке и технолошког развоја</w:t>
      </w:r>
      <w:r w:rsidRPr="00DC4503">
        <w:t xml:space="preserve"> </w:t>
      </w:r>
      <w:r w:rsidRPr="00DC4503">
        <w:rPr>
          <w:lang w:val="sr-Cyrl-CS"/>
        </w:rPr>
        <w:t>(</w:t>
      </w:r>
      <w:r w:rsidRPr="00DC4503">
        <w:rPr>
          <w:lang w:val="ru-RU"/>
        </w:rPr>
        <w:t>у даљем тексту Министарство) је у периоду јануар - март</w:t>
      </w:r>
      <w:r w:rsidRPr="00DC4503">
        <w:rPr>
          <w:lang w:val="sr-Cyrl-CS"/>
        </w:rPr>
        <w:t xml:space="preserve"> 2018. године</w:t>
      </w:r>
      <w:r w:rsidRPr="00DC4503">
        <w:rPr>
          <w:lang w:val="ru-RU"/>
        </w:rPr>
        <w:t xml:space="preserve"> постигло значајне резултате у спровођењу политике у области</w:t>
      </w:r>
      <w:r w:rsidRPr="00DC4503">
        <w:rPr>
          <w:lang w:val="sr-Cyrl-CS"/>
        </w:rPr>
        <w:t>ма</w:t>
      </w:r>
      <w:r w:rsidRPr="00DC4503">
        <w:rPr>
          <w:lang w:val="ru-RU"/>
        </w:rPr>
        <w:t xml:space="preserve"> образовања и науке, као и примени позитивних прописа и изради нових прописа у складу са савременим тенденцијама у развоју међународног, а посебно европског образовног и научно-истраживачког простора.</w:t>
      </w:r>
    </w:p>
    <w:p w:rsidR="00066E22" w:rsidRPr="000529C2" w:rsidRDefault="00066E22" w:rsidP="00E122C6">
      <w:pPr>
        <w:ind w:firstLine="720"/>
        <w:jc w:val="both"/>
        <w:rPr>
          <w:lang w:val="sr-Cyrl-CS"/>
        </w:rPr>
      </w:pPr>
    </w:p>
    <w:p w:rsidR="00066E22" w:rsidRPr="009B751E" w:rsidRDefault="00066E22" w:rsidP="00E122C6">
      <w:pPr>
        <w:jc w:val="both"/>
        <w:rPr>
          <w:b/>
          <w:i/>
          <w:u w:val="single"/>
          <w:lang w:val="sr-Cyrl-CS"/>
        </w:rPr>
      </w:pPr>
      <w:r w:rsidRPr="009B751E">
        <w:rPr>
          <w:b/>
          <w:i/>
          <w:u w:val="single"/>
          <w:lang w:val="sr-Cyrl-CS"/>
        </w:rPr>
        <w:t>1. Област правних послова</w:t>
      </w:r>
    </w:p>
    <w:p w:rsidR="001C32FE" w:rsidRPr="00DC4503" w:rsidRDefault="001C32FE" w:rsidP="00E122C6">
      <w:pPr>
        <w:pStyle w:val="NormalWeb"/>
        <w:spacing w:before="0" w:beforeAutospacing="0" w:after="0" w:afterAutospacing="0"/>
        <w:jc w:val="both"/>
        <w:rPr>
          <w:lang w:val="sr-Cyrl-RS"/>
        </w:rPr>
      </w:pPr>
      <w:r w:rsidRPr="00DC4503">
        <w:rPr>
          <w:lang w:val="ru-RU"/>
        </w:rPr>
        <w:t xml:space="preserve">У овом периоду </w:t>
      </w:r>
      <w:r w:rsidRPr="00DC4503">
        <w:t>об</w:t>
      </w:r>
      <w:r w:rsidRPr="00DC4503">
        <w:rPr>
          <w:lang w:val="sr-Cyrl-RS"/>
        </w:rPr>
        <w:t>ј</w:t>
      </w:r>
      <w:r w:rsidRPr="00DC4503">
        <w:t>ављ</w:t>
      </w:r>
      <w:r w:rsidRPr="00DC4503">
        <w:rPr>
          <w:lang w:val="sr-Cyrl-RS"/>
        </w:rPr>
        <w:t>е</w:t>
      </w:r>
      <w:r w:rsidRPr="00DC4503">
        <w:t>н</w:t>
      </w:r>
      <w:r w:rsidRPr="00DC4503">
        <w:rPr>
          <w:lang w:val="sr-Cyrl-RS"/>
        </w:rPr>
        <w:t>а су следећа акта:</w:t>
      </w:r>
      <w:r w:rsidRPr="00DC4503">
        <w:t xml:space="preserve"> Уредба о критеријумима за доношење акта о мрежи јавних предшколских установа и акта о мрежи јавних основних школа</w:t>
      </w:r>
      <w:r w:rsidRPr="00DC4503">
        <w:rPr>
          <w:lang w:val="sr-Cyrl-RS"/>
        </w:rPr>
        <w:t xml:space="preserve"> („Службени гласник РС“, број 21/2018); </w:t>
      </w:r>
      <w:r w:rsidRPr="00DC4503">
        <w:t>Уредба о критеријумима за доношење акта о мрежи јавних средњих школа</w:t>
      </w:r>
      <w:r w:rsidRPr="00DC4503">
        <w:rPr>
          <w:lang w:val="sr-Cyrl-RS"/>
        </w:rPr>
        <w:t xml:space="preserve"> („Службени гласник РС“, број 21/2018); </w:t>
      </w:r>
      <w:r w:rsidRPr="00DC4503">
        <w:t>Одлука о образовању Комисије за развој и спровођење дуалног образовања</w:t>
      </w:r>
      <w:r w:rsidRPr="00DC4503">
        <w:rPr>
          <w:lang w:val="sr-Cyrl-RS"/>
        </w:rPr>
        <w:t xml:space="preserve"> („Службени гласник РС“, број 5/2018); </w:t>
      </w:r>
      <w:r w:rsidRPr="00DC4503">
        <w:t xml:space="preserve">Решење о давању сагласности на Програм пословања Привредног друштва „Просветни преглед” д.о.о. Београд за 2018. </w:t>
      </w:r>
      <w:r w:rsidRPr="00DC4503">
        <w:rPr>
          <w:lang w:val="sr-Cyrl-RS"/>
        </w:rPr>
        <w:t>г</w:t>
      </w:r>
      <w:r w:rsidRPr="00DC4503">
        <w:t>одину</w:t>
      </w:r>
      <w:r w:rsidRPr="00DC4503">
        <w:rPr>
          <w:lang w:val="sr-Cyrl-RS"/>
        </w:rPr>
        <w:t xml:space="preserve"> („Службени гласник РС“, број 5/2018); </w:t>
      </w:r>
      <w:r w:rsidRPr="00DC4503">
        <w:t>Решење о давању сагласности на Статут Образовно-културног центра "Вук Караџић"</w:t>
      </w:r>
      <w:r w:rsidRPr="00DC4503">
        <w:rPr>
          <w:lang w:val="sr-Cyrl-RS"/>
        </w:rPr>
        <w:t xml:space="preserve"> („Службени гласник РС“, број 10/2018); </w:t>
      </w:r>
      <w:r w:rsidRPr="00DC4503">
        <w:t>Решење о давању сагласности на Програм пословања за 2018. годину Јавног предузећа „Завод за уџбенике”, Београд</w:t>
      </w:r>
      <w:r w:rsidRPr="00DC4503">
        <w:rPr>
          <w:lang w:val="sr-Cyrl-RS"/>
        </w:rPr>
        <w:t xml:space="preserve"> („Службени гласник РС“, број 18/2018); </w:t>
      </w:r>
      <w:r w:rsidRPr="00DC4503">
        <w:t>Решење о давању сагласности на План и програм рада са финансијским планом Образовно-културног центра „Вук Караџић” за 2018. годину</w:t>
      </w:r>
      <w:r w:rsidRPr="00DC4503">
        <w:rPr>
          <w:lang w:val="sr-Cyrl-RS"/>
        </w:rPr>
        <w:t xml:space="preserve"> („Службени гласник РС“, број 21/2018); Решење о именовању председника и чланова Националног просветног савета („Службени гласник РС“, број 21/2018); Р</w:t>
      </w:r>
      <w:r w:rsidRPr="00DC4503">
        <w:t>ешење о давању сагласности на Статут Завода за унапређивање образовања и васпитања</w:t>
      </w:r>
      <w:r w:rsidRPr="00DC4503">
        <w:rPr>
          <w:lang w:val="sr-Cyrl-RS"/>
        </w:rPr>
        <w:t xml:space="preserve"> („Службени гласник РС“, број 25/2018).</w:t>
      </w:r>
    </w:p>
    <w:p w:rsidR="001C32FE" w:rsidRPr="00DC4503" w:rsidRDefault="001C32FE" w:rsidP="00E122C6">
      <w:pPr>
        <w:tabs>
          <w:tab w:val="left" w:pos="8505"/>
        </w:tabs>
        <w:spacing w:line="300" w:lineRule="exact"/>
        <w:jc w:val="both"/>
        <w:rPr>
          <w:lang w:val="ru-RU"/>
        </w:rPr>
      </w:pPr>
      <w:r w:rsidRPr="00DC4503">
        <w:rPr>
          <w:lang w:val="sr-Cyrl-CS"/>
        </w:rPr>
        <w:t>Објављено је и 17 правилника, и то</w:t>
      </w:r>
      <w:r w:rsidRPr="00DC4503">
        <w:t xml:space="preserve"> Правилник о допуни Правилника о наставном плану и програму општеобразовних предмета средњег стручног образовања у подручју рада Електротехника</w:t>
      </w:r>
      <w:r w:rsidRPr="00DC4503">
        <w:rPr>
          <w:lang w:val="sr-Cyrl-RS"/>
        </w:rPr>
        <w:t xml:space="preserve"> (</w:t>
      </w:r>
      <w:r w:rsidRPr="00DC4503">
        <w:rPr>
          <w:lang w:val="ru-RU"/>
        </w:rPr>
        <w:t>„Службени гласник РС-Просветни гласник“, број 1/2018);</w:t>
      </w:r>
      <w:r w:rsidRPr="00DC4503">
        <w:rPr>
          <w:lang w:val="sr-Cyrl-RS"/>
        </w:rPr>
        <w:t xml:space="preserve"> </w:t>
      </w:r>
      <w:r w:rsidRPr="00DC4503">
        <w:t>Правилник о допуни Правилника о наставном плану и програму стручних предмета средњег стручног образовања у подручју рада Електротехника</w:t>
      </w:r>
      <w:r w:rsidRPr="00DC4503">
        <w:rPr>
          <w:lang w:val="sr-Cyrl-RS"/>
        </w:rPr>
        <w:t xml:space="preserve"> (</w:t>
      </w:r>
      <w:r w:rsidRPr="00DC4503">
        <w:rPr>
          <w:lang w:val="ru-RU"/>
        </w:rPr>
        <w:t>„Службени гласник РС-Просветни гласник“, број 1/2018);</w:t>
      </w:r>
      <w:r w:rsidRPr="00DC4503">
        <w:rPr>
          <w:lang w:val="sr-Cyrl-RS"/>
        </w:rPr>
        <w:t xml:space="preserve"> </w:t>
      </w:r>
      <w:r w:rsidRPr="00DC4503">
        <w:t xml:space="preserve">Правилник о допунама </w:t>
      </w:r>
      <w:r w:rsidRPr="00DC4503">
        <w:lastRenderedPageBreak/>
        <w:t>Правилника о наставном плану и програму општеобразовних предмета средњег стручног образовања у подручју рада Машинство и обрада метала</w:t>
      </w:r>
      <w:r w:rsidRPr="00DC4503">
        <w:rPr>
          <w:lang w:val="sr-Cyrl-RS"/>
        </w:rPr>
        <w:t xml:space="preserve"> (</w:t>
      </w:r>
      <w:r w:rsidRPr="00DC4503">
        <w:rPr>
          <w:lang w:val="ru-RU"/>
        </w:rPr>
        <w:t xml:space="preserve">„Службени гласник РС-Просветни гласник“, број 1/2018); </w:t>
      </w:r>
      <w:r w:rsidRPr="00DC4503">
        <w:t>Правилник о допунама Правилника о наставном плану и програму стручних предмета средњег стручног образовања у подручју рада Машинство и обрада метала</w:t>
      </w:r>
      <w:r w:rsidRPr="00DC4503">
        <w:rPr>
          <w:lang w:val="sr-Cyrl-RS"/>
        </w:rPr>
        <w:t xml:space="preserve"> (</w:t>
      </w:r>
      <w:r w:rsidRPr="00DC4503">
        <w:rPr>
          <w:lang w:val="ru-RU"/>
        </w:rPr>
        <w:t>„Службени гласник РС-Просветни гласник“, број 1/2018);</w:t>
      </w:r>
      <w:r w:rsidRPr="00DC4503">
        <w:rPr>
          <w:lang w:val="sr-Cyrl-RS"/>
        </w:rPr>
        <w:t xml:space="preserve"> </w:t>
      </w:r>
      <w:r w:rsidRPr="00DC4503">
        <w:rPr>
          <w:shd w:val="clear" w:color="auto" w:fill="FFFFFF"/>
        </w:rPr>
        <w:t>Правилник о Програму стручне матуре и завршног испита</w:t>
      </w:r>
      <w:r w:rsidRPr="00DC4503">
        <w:rPr>
          <w:shd w:val="clear" w:color="auto" w:fill="FFFFFF"/>
          <w:lang w:val="sr-Cyrl-RS"/>
        </w:rPr>
        <w:t xml:space="preserve"> </w:t>
      </w:r>
      <w:r w:rsidRPr="00DC4503">
        <w:rPr>
          <w:lang w:val="sr-Cyrl-RS"/>
        </w:rPr>
        <w:t>(</w:t>
      </w:r>
      <w:r w:rsidRPr="00DC4503">
        <w:rPr>
          <w:lang w:val="ru-RU"/>
        </w:rPr>
        <w:t xml:space="preserve">„Службени гласник РС-Просветни гласник“, број 1/2018); </w:t>
      </w:r>
      <w:r w:rsidRPr="00DC4503">
        <w:t>Правилник о измени Правилника о програму завршног испита у основном образовању и васпитању</w:t>
      </w:r>
      <w:r w:rsidRPr="00DC4503">
        <w:rPr>
          <w:lang w:val="sr-Cyrl-RS"/>
        </w:rPr>
        <w:t xml:space="preserve"> (</w:t>
      </w:r>
      <w:r w:rsidRPr="00DC4503">
        <w:rPr>
          <w:lang w:val="ru-RU"/>
        </w:rPr>
        <w:t xml:space="preserve">„Службени гласник РС-Просветни гласник“, број 2/2018); </w:t>
      </w:r>
      <w:r w:rsidRPr="00DC4503">
        <w:t>Правилник о допунама Правилника о наставном плану и програму стручних предмета средњег стручног образовања у подручју рада Електротехника</w:t>
      </w:r>
      <w:r w:rsidRPr="00DC4503">
        <w:rPr>
          <w:lang w:val="sr-Cyrl-RS"/>
        </w:rPr>
        <w:t xml:space="preserve"> (</w:t>
      </w:r>
      <w:r w:rsidRPr="00DC4503">
        <w:rPr>
          <w:lang w:val="ru-RU"/>
        </w:rPr>
        <w:t xml:space="preserve">„Службени гласник РС-Просветни гласник“, број 2/2018); </w:t>
      </w:r>
      <w:r w:rsidRPr="00DC4503">
        <w:t>Правилник о допуни Правилника о наставном плану и програму стручних предмета средњег стручног образовања у подручју рада Трговина, угоститељство и туризам</w:t>
      </w:r>
      <w:r w:rsidRPr="00DC4503">
        <w:rPr>
          <w:lang w:val="sr-Cyrl-RS"/>
        </w:rPr>
        <w:t xml:space="preserve"> (</w:t>
      </w:r>
      <w:r w:rsidRPr="00DC4503">
        <w:rPr>
          <w:lang w:val="ru-RU"/>
        </w:rPr>
        <w:t xml:space="preserve">„Службени гласник РС-Просветни гласник“, број 2/2018); </w:t>
      </w:r>
      <w:r w:rsidRPr="00DC4503">
        <w:t>Правилник о допуни Правилника о наставном плану и програму стручних предмета средњег стручног образовања у подручју рада Електротехника и Машинство и обрада метала</w:t>
      </w:r>
      <w:r w:rsidRPr="00DC4503">
        <w:rPr>
          <w:lang w:val="sr-Cyrl-RS"/>
        </w:rPr>
        <w:t xml:space="preserve"> (</w:t>
      </w:r>
      <w:r w:rsidRPr="00DC4503">
        <w:rPr>
          <w:lang w:val="ru-RU"/>
        </w:rPr>
        <w:t xml:space="preserve">„Службени гласник РС-Просветни гласник“, број 2/2018); </w:t>
      </w:r>
      <w:r w:rsidRPr="00DC4503">
        <w:t>Правилник о изменама и допуни Правилника о наставном програму за шести разред основног образовања и васпитања</w:t>
      </w:r>
      <w:r w:rsidRPr="00DC4503">
        <w:rPr>
          <w:lang w:val="sr-Cyrl-RS"/>
        </w:rPr>
        <w:t xml:space="preserve"> (</w:t>
      </w:r>
      <w:r w:rsidRPr="00DC4503">
        <w:rPr>
          <w:lang w:val="ru-RU"/>
        </w:rPr>
        <w:t xml:space="preserve">„Службени гласник РС-Просветни гласник“, број 3/2018); </w:t>
      </w:r>
      <w:r w:rsidRPr="00DC4503">
        <w:t>Правилник о наставном плану и програму за гимназију за ученике са посебним способностима за физику</w:t>
      </w:r>
      <w:r w:rsidRPr="00DC4503">
        <w:rPr>
          <w:lang w:val="sr-Cyrl-RS"/>
        </w:rPr>
        <w:t xml:space="preserve"> (</w:t>
      </w:r>
      <w:r w:rsidRPr="00DC4503">
        <w:rPr>
          <w:lang w:val="ru-RU"/>
        </w:rPr>
        <w:t>„Службени гласник РС-Просветни гласник“, број 3/2018);</w:t>
      </w:r>
      <w:r w:rsidRPr="00DC4503">
        <w:rPr>
          <w:lang w:val="sr-Cyrl-RS"/>
        </w:rPr>
        <w:t xml:space="preserve"> </w:t>
      </w:r>
      <w:r w:rsidRPr="00DC4503">
        <w:t>Правилник о допуни Правилника о наставном плану и програму општеобразовних предмета средњег стручног образовања у подручју рада Геологија, рударство и металургија</w:t>
      </w:r>
      <w:r w:rsidRPr="00DC4503">
        <w:rPr>
          <w:lang w:val="sr-Cyrl-RS"/>
        </w:rPr>
        <w:t xml:space="preserve"> (</w:t>
      </w:r>
      <w:r w:rsidRPr="00DC4503">
        <w:rPr>
          <w:lang w:val="ru-RU"/>
        </w:rPr>
        <w:t>„Службени гласник РС-Просветни гласник“, број 3/2018);</w:t>
      </w:r>
      <w:r w:rsidRPr="00DC4503">
        <w:rPr>
          <w:lang w:val="sr-Cyrl-RS"/>
        </w:rPr>
        <w:t xml:space="preserve"> </w:t>
      </w:r>
      <w:r w:rsidRPr="00DC4503">
        <w:t>Правилник о допуни Правилника о наставном плану и програму стручних предмета средњег стручног образовања у подручју рада Геологија, рударство и металургија</w:t>
      </w:r>
      <w:r w:rsidRPr="00DC4503">
        <w:rPr>
          <w:lang w:val="sr-Cyrl-RS"/>
        </w:rPr>
        <w:t xml:space="preserve"> (</w:t>
      </w:r>
      <w:r w:rsidRPr="00DC4503">
        <w:rPr>
          <w:lang w:val="ru-RU"/>
        </w:rPr>
        <w:t>„Службени гласник РС-Просветни гласник“, број 3/2018);</w:t>
      </w:r>
      <w:r w:rsidRPr="00DC4503">
        <w:rPr>
          <w:lang w:val="sr-Cyrl-RS"/>
        </w:rPr>
        <w:t xml:space="preserve"> </w:t>
      </w:r>
      <w:r w:rsidRPr="00DC4503">
        <w:t>Правилник о допуни Правилника о наставном плану и програму општеобразовних предмета средњег стручног образовања у подручју рада Шумарство и обрада дрвета</w:t>
      </w:r>
      <w:r w:rsidRPr="00DC4503">
        <w:rPr>
          <w:lang w:val="sr-Cyrl-RS"/>
        </w:rPr>
        <w:t xml:space="preserve"> (</w:t>
      </w:r>
      <w:r w:rsidRPr="00DC4503">
        <w:rPr>
          <w:lang w:val="ru-RU"/>
        </w:rPr>
        <w:t>„Службени гласник РС-Просветни гласник“, број 3/2018);</w:t>
      </w:r>
      <w:r w:rsidRPr="00DC4503">
        <w:rPr>
          <w:lang w:val="sr-Cyrl-RS"/>
        </w:rPr>
        <w:t xml:space="preserve"> </w:t>
      </w:r>
      <w:r w:rsidRPr="00DC4503">
        <w:t>Правилник о допуни Правилника о наставном плану и програму стручних предмета средњег стручног образовања у подручју рада Шумарство и обрада дрвета</w:t>
      </w:r>
      <w:r w:rsidRPr="00DC4503">
        <w:rPr>
          <w:lang w:val="sr-Cyrl-RS"/>
        </w:rPr>
        <w:t xml:space="preserve"> (</w:t>
      </w:r>
      <w:r w:rsidRPr="00DC4503">
        <w:rPr>
          <w:lang w:val="ru-RU"/>
        </w:rPr>
        <w:t>„Службени гласник РС-Просветни гласник“, број 3/2018);</w:t>
      </w:r>
      <w:r w:rsidRPr="00DC4503">
        <w:rPr>
          <w:lang w:val="sr-Cyrl-RS"/>
        </w:rPr>
        <w:t xml:space="preserve"> </w:t>
      </w:r>
      <w:r w:rsidRPr="00DC4503">
        <w:t>Правилник о допунама Правилника о наставном плану и програму стручних предмета средњег стручног образовања у подручју рада Хемија, неметали и графичарство</w:t>
      </w:r>
      <w:r w:rsidRPr="00DC4503">
        <w:rPr>
          <w:lang w:val="sr-Cyrl-RS"/>
        </w:rPr>
        <w:t xml:space="preserve"> (</w:t>
      </w:r>
      <w:r w:rsidRPr="00DC4503">
        <w:rPr>
          <w:lang w:val="ru-RU"/>
        </w:rPr>
        <w:t>„Службени гласник РС-Просветни гласник“, број 3/2018);</w:t>
      </w:r>
      <w:r w:rsidRPr="00DC4503">
        <w:rPr>
          <w:lang w:val="sr-Cyrl-RS"/>
        </w:rPr>
        <w:t xml:space="preserve"> </w:t>
      </w:r>
      <w:r w:rsidRPr="00DC4503">
        <w:t>Правилник о изменама Правилника о наставном плану и програму стручних предмета средњег стручног образовања у подручју рада Здравство и социјална заштита</w:t>
      </w:r>
      <w:r w:rsidRPr="00DC4503">
        <w:rPr>
          <w:lang w:val="sr-Cyrl-RS"/>
        </w:rPr>
        <w:t xml:space="preserve"> (</w:t>
      </w:r>
      <w:r w:rsidRPr="00DC4503">
        <w:rPr>
          <w:lang w:val="ru-RU"/>
        </w:rPr>
        <w:t>„Службени гласник РС-Просветни гласник“, број 3/2018).</w:t>
      </w:r>
    </w:p>
    <w:p w:rsidR="001C32FE" w:rsidRPr="00DC4503" w:rsidRDefault="001C32FE" w:rsidP="00E122C6">
      <w:pPr>
        <w:spacing w:line="300" w:lineRule="exact"/>
        <w:jc w:val="both"/>
        <w:rPr>
          <w:lang w:val="sr-Cyrl-RS"/>
        </w:rPr>
      </w:pPr>
      <w:r w:rsidRPr="00DC4503">
        <w:rPr>
          <w:lang w:val="sr-Cyrl-RS"/>
        </w:rPr>
        <w:t xml:space="preserve">Такође, припремљен је </w:t>
      </w:r>
      <w:r w:rsidRPr="00DC4503">
        <w:t xml:space="preserve">Предлог закона о </w:t>
      </w:r>
      <w:r w:rsidRPr="00DC4503">
        <w:rPr>
          <w:lang w:val="sr-Cyrl-RS"/>
        </w:rPr>
        <w:t xml:space="preserve">уџбеницима (спроведен је поступак прибављања мишљења на Нацрт закона о уџбеницима, у складу са Пословником Владе, и Влада је  на седници од 16. марта 2018. године утврдила Предлог закона о уџбеницима и доставила Народној скупштини) и </w:t>
      </w:r>
      <w:r w:rsidRPr="00DC4503">
        <w:rPr>
          <w:lang w:val="sr-Cyrl-CS"/>
        </w:rPr>
        <w:t xml:space="preserve">настављен је рад на изради </w:t>
      </w:r>
      <w:r w:rsidRPr="00DC4503">
        <w:rPr>
          <w:lang w:val="sr-Cyrl-RS"/>
        </w:rPr>
        <w:t xml:space="preserve">Нацрта закона о изменама и допунама Закона о ауторском и сродним правима; Нацрта закона о изменама и допунама Закона о жиговима;  Нацрта закона о изменама и допунама Закона о патентима и Предлогу Стратегије интелектуалне својине за период од 2018. до 2020. године </w:t>
      </w:r>
    </w:p>
    <w:p w:rsidR="001C32FE" w:rsidRPr="00DC4503" w:rsidRDefault="001C32FE" w:rsidP="00E122C6">
      <w:pPr>
        <w:pStyle w:val="ListParagraph"/>
        <w:spacing w:line="300" w:lineRule="exact"/>
        <w:ind w:left="0"/>
      </w:pPr>
      <w:r w:rsidRPr="00DC4503">
        <w:rPr>
          <w:lang w:val="sr-Cyrl-RS"/>
        </w:rPr>
        <w:t>Започета је и израда следећих правилника: П</w:t>
      </w:r>
      <w:r w:rsidRPr="00DC4503">
        <w:rPr>
          <w:rFonts w:eastAsia="Arial Unicode MS"/>
          <w:lang w:val="sr-Cyrl-RS"/>
        </w:rPr>
        <w:t>равилника о ученичким задругама;</w:t>
      </w:r>
      <w:r w:rsidRPr="00DC4503">
        <w:rPr>
          <w:lang w:val="sr-Cyrl-RS"/>
        </w:rPr>
        <w:t xml:space="preserve"> Правилника о допунама правилника о степену и врсти образовања наставника, стручних сарадника и помоћних наставника у стручним школама у подручју рада електротехника; Правилника о допунама правилника о степену и врсти образовања наставника, стручних сарадника и помоћних наставника у стручним школама у подручју рада Машинство и обрада метала; Правилника</w:t>
      </w:r>
      <w:r w:rsidRPr="00DC4503">
        <w:rPr>
          <w:lang w:val="hr-HR"/>
        </w:rPr>
        <w:t> </w:t>
      </w:r>
      <w:r w:rsidRPr="00DC4503">
        <w:t xml:space="preserve">о </w:t>
      </w:r>
      <w:r w:rsidRPr="00DC4503">
        <w:rPr>
          <w:lang w:val="sr-Cyrl-RS"/>
        </w:rPr>
        <w:t xml:space="preserve">допунама Правилника о ближим условима у </w:t>
      </w:r>
      <w:r w:rsidRPr="00DC4503">
        <w:t>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Електротехника</w:t>
      </w:r>
      <w:r w:rsidRPr="00DC4503">
        <w:rPr>
          <w:lang w:val="sr-Cyrl-RS"/>
        </w:rPr>
        <w:t>; Правилника</w:t>
      </w:r>
      <w:r w:rsidRPr="00DC4503">
        <w:rPr>
          <w:lang w:val="hr-HR"/>
        </w:rPr>
        <w:t> </w:t>
      </w:r>
      <w:r w:rsidRPr="00DC4503">
        <w:t xml:space="preserve">о </w:t>
      </w:r>
      <w:r w:rsidRPr="00DC4503">
        <w:rPr>
          <w:lang w:val="sr-Cyrl-RS"/>
        </w:rPr>
        <w:lastRenderedPageBreak/>
        <w:t xml:space="preserve">допунама Правилника о ближим условима у </w:t>
      </w:r>
      <w:r w:rsidRPr="00DC4503">
        <w:t xml:space="preserve">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w:t>
      </w:r>
      <w:r w:rsidRPr="00DC4503">
        <w:rPr>
          <w:lang w:val="sr-Cyrl-RS"/>
        </w:rPr>
        <w:t>Машинство и обрада метала; Правилника  о ближим условима и начину остваривања исхране деце у предшколској установи; Правилника за извођење наставе у природи и екскурзија у основној школи; Правилника о екскурзијама у средњој школи; Правилника</w:t>
      </w:r>
      <w:r w:rsidRPr="00DC4503">
        <w:rPr>
          <w:lang w:val="sr-Latn-RS"/>
        </w:rPr>
        <w:t xml:space="preserve"> о поступању установе у случају сумње или утврђеног диск</w:t>
      </w:r>
      <w:r w:rsidRPr="00DC4503">
        <w:rPr>
          <w:lang w:val="sr-Cyrl-RS"/>
        </w:rPr>
        <w:t>р</w:t>
      </w:r>
      <w:r w:rsidRPr="00DC4503">
        <w:rPr>
          <w:lang w:val="sr-Latn-RS"/>
        </w:rPr>
        <w:t>иминаторног понашања и вређања угледа, части или достојанства</w:t>
      </w:r>
      <w:r w:rsidRPr="00DC4503">
        <w:rPr>
          <w:lang w:val="sr-Cyrl-RS"/>
        </w:rPr>
        <w:t xml:space="preserve">; Правилника о наставном плану и програму стручних предмета средњег стручног образовања у подручју рада Електротехника;  Правилника о наставном плану и програму општеобразовних предмета средњег стручног образовања у подручју рада Електротехника;  Правилника о </w:t>
      </w:r>
      <w:r w:rsidRPr="00DC4503">
        <w:rPr>
          <w:lang w:val="ru-RU"/>
        </w:rPr>
        <w:t xml:space="preserve">обављању друштвено-корисног, односно хуманитарног рада од стране ученика </w:t>
      </w:r>
      <w:r w:rsidRPr="00DC4503">
        <w:rPr>
          <w:lang w:val="sr-Cyrl-RS"/>
        </w:rPr>
        <w:t xml:space="preserve">коме је изречена васпитна, односно васпитно-дисциплинска мера; Правилника  </w:t>
      </w:r>
      <w:r w:rsidRPr="00DC4503">
        <w:t xml:space="preserve">о </w:t>
      </w:r>
      <w:r w:rsidRPr="00DC4503">
        <w:rPr>
          <w:lang w:val="sr-Cyrl-RS"/>
        </w:rPr>
        <w:t>изменама Правилника о наставном плану и програму за обдарене ученике у Рачунарској гимназији; Правилника о садржају и обрасцу лиценце наставника, васпитача и стручних сарадника; Предлог правилника о изменама и допунама Правилника о сталном стручном усавршавању и напредовању у звања наставника, васпитача и стручних сарадника; Правилника о степену и врсти стручне спреме наставника, стручних сарадника и васпитача у  средњим школама (по подручјима рада);  Правилника о степену и врсти стручне спреме наставника и стручних сарадника у  основној школи.</w:t>
      </w:r>
    </w:p>
    <w:p w:rsidR="001C32FE" w:rsidRPr="00DC4503" w:rsidRDefault="001C32FE" w:rsidP="00E122C6">
      <w:pPr>
        <w:pStyle w:val="ListParagraph"/>
        <w:spacing w:line="300" w:lineRule="exact"/>
        <w:ind w:left="0"/>
        <w:rPr>
          <w:lang w:val="sr-Cyrl-RS"/>
        </w:rPr>
      </w:pPr>
      <w:r w:rsidRPr="00DC4503">
        <w:rPr>
          <w:lang w:val="sr-Cyrl-RS"/>
        </w:rPr>
        <w:t xml:space="preserve">На основу Закључка Владе 05 </w:t>
      </w:r>
      <w:r w:rsidRPr="00DC4503">
        <w:t>Број:</w:t>
      </w:r>
      <w:r w:rsidRPr="00DC4503">
        <w:rPr>
          <w:lang w:val="sr-Cyrl-RS"/>
        </w:rPr>
        <w:t xml:space="preserve"> 11-1768/2018 од 1. марта 2018. године, закључен је</w:t>
      </w:r>
      <w:r w:rsidRPr="00DC4503">
        <w:t xml:space="preserve"> </w:t>
      </w:r>
      <w:r w:rsidRPr="00DC4503">
        <w:rPr>
          <w:lang w:val="sr-Cyrl-RS"/>
        </w:rPr>
        <w:t xml:space="preserve">и објављен </w:t>
      </w:r>
      <w:r w:rsidRPr="00DC4503">
        <w:t>Споразум о продужењу рока важења Посебног колективног уговора за запослене у основним и средњим школама и домовима ученика</w:t>
      </w:r>
      <w:r w:rsidRPr="00DC4503">
        <w:rPr>
          <w:lang w:val="sr-Cyrl-RS"/>
        </w:rPr>
        <w:t xml:space="preserve">  („Службени гласник РС“, број 16/2018); </w:t>
      </w:r>
    </w:p>
    <w:p w:rsidR="001C32FE" w:rsidRDefault="001C32FE" w:rsidP="00E122C6">
      <w:pPr>
        <w:jc w:val="both"/>
        <w:rPr>
          <w:b/>
          <w:i/>
          <w:u w:val="single"/>
          <w:lang w:val="sr-Cyrl-CS"/>
        </w:rPr>
      </w:pPr>
    </w:p>
    <w:p w:rsidR="00CE7786" w:rsidRPr="00B418B8" w:rsidRDefault="00CE7786" w:rsidP="00E122C6">
      <w:pPr>
        <w:jc w:val="both"/>
        <w:rPr>
          <w:b/>
          <w:i/>
          <w:u w:val="single"/>
          <w:lang w:val="sr-Cyrl-CS"/>
        </w:rPr>
      </w:pPr>
      <w:r w:rsidRPr="00B418B8">
        <w:rPr>
          <w:b/>
          <w:i/>
          <w:u w:val="single"/>
          <w:lang w:val="sr-Cyrl-CS"/>
        </w:rPr>
        <w:t>2. Област предшколског и основног образовања и васпитања</w:t>
      </w:r>
    </w:p>
    <w:p w:rsidR="001C32FE" w:rsidRPr="00DC4503" w:rsidRDefault="001C32FE" w:rsidP="00E122C6">
      <w:pPr>
        <w:spacing w:line="300" w:lineRule="exact"/>
        <w:jc w:val="both"/>
        <w:rPr>
          <w:lang w:val="sr-Cyrl-RS"/>
        </w:rPr>
      </w:pPr>
      <w:r w:rsidRPr="00DC4503">
        <w:rPr>
          <w:lang w:val="sr-Cyrl-CS"/>
        </w:rPr>
        <w:t>У области предшколског и основног образовања</w:t>
      </w:r>
      <w:r w:rsidRPr="00DC4503">
        <w:t xml:space="preserve"> </w:t>
      </w:r>
      <w:r w:rsidRPr="00DC4503">
        <w:rPr>
          <w:lang w:val="sr-Cyrl-RS"/>
        </w:rPr>
        <w:t>донета су решења о давању сагласности на акт о изменама и допунама мрежа основних школа града Ниша, града Београда и општине Куршумлија. Поводом захтева везаних за мрежу основних школа дата су мишљења о примени прописа и спровођењу процедуре или потреби допуне документације.</w:t>
      </w:r>
    </w:p>
    <w:p w:rsidR="001C32FE" w:rsidRPr="00DC4503" w:rsidRDefault="001C32FE" w:rsidP="00E122C6">
      <w:pPr>
        <w:spacing w:line="300" w:lineRule="exact"/>
        <w:jc w:val="both"/>
        <w:rPr>
          <w:lang w:val="sr-Cyrl-RS"/>
        </w:rPr>
      </w:pPr>
      <w:r w:rsidRPr="00DC4503">
        <w:rPr>
          <w:lang w:val="sr-Cyrl-RS"/>
        </w:rPr>
        <w:t>Такође, припремљена су акта  о избору/разрешењу директора јавних предшколских установа и основних школа и именовању вршилаца дужности директора и привремених органа управљања предшколских установа и основних школа, и то: 87 именовања директора; 6 понављања конкурса; 26 именовања вршиоца дужности директора; 6 именовања привремених органа управљања и 5 разрешења директора.</w:t>
      </w:r>
    </w:p>
    <w:p w:rsidR="001C32FE" w:rsidRPr="00DC4503" w:rsidRDefault="001C32FE" w:rsidP="00E122C6">
      <w:pPr>
        <w:spacing w:line="300" w:lineRule="exact"/>
        <w:jc w:val="both"/>
        <w:rPr>
          <w:lang w:val="sr-Cyrl-RS"/>
        </w:rPr>
      </w:pPr>
      <w:r w:rsidRPr="00DC4503">
        <w:rPr>
          <w:lang w:val="sr-Cyrl-RS"/>
        </w:rPr>
        <w:t>Припремљена су и 2 одговора на тужбе у управним споровима, 5 одговора Заштитнику грађана и Поверенику за информације од јавног значаја, 4 одговора Агенцији за борбу против корупције и 19 одговора странкама.</w:t>
      </w:r>
    </w:p>
    <w:p w:rsidR="001C32FE" w:rsidRPr="00DC4503" w:rsidRDefault="001C32FE" w:rsidP="00E122C6">
      <w:pPr>
        <w:spacing w:line="300" w:lineRule="exact"/>
        <w:jc w:val="both"/>
        <w:rPr>
          <w:lang w:val="sr-Cyrl-RS"/>
        </w:rPr>
      </w:pPr>
      <w:r w:rsidRPr="00DC4503">
        <w:rPr>
          <w:lang w:val="sr-Cyrl-RS"/>
        </w:rPr>
        <w:t>Донета су 32 решења о верификацији приватних предшколских установа, 4 решења о верификацији јавних предшколских установа и припремљен је одговор на тужбу у управном спору покренутом против решења о одбијању захтева за верификацију Предшколске установе у оснивању „Оз”, Ниш, као и 20 решења о верификацији јавних основних школа и два решења о промени назива установа.</w:t>
      </w:r>
    </w:p>
    <w:p w:rsidR="001C32FE" w:rsidRPr="00DC4503" w:rsidRDefault="001C32FE" w:rsidP="00E122C6">
      <w:pPr>
        <w:spacing w:line="300" w:lineRule="exact"/>
        <w:jc w:val="both"/>
        <w:rPr>
          <w:lang w:val="sr-Cyrl-RS"/>
        </w:rPr>
      </w:pPr>
      <w:r w:rsidRPr="00DC4503">
        <w:rPr>
          <w:lang w:val="sr-Cyrl-RS"/>
        </w:rPr>
        <w:t>У поступку верификације установа, одобрени су предшколски програми које остварују друге организације, односно физичка лица, као и програми васпитно-образовног рада са децом у години пред полазак у школу у организацији основне школе.</w:t>
      </w:r>
    </w:p>
    <w:p w:rsidR="001C32FE" w:rsidRPr="00DC4503" w:rsidRDefault="001C32FE" w:rsidP="00E122C6">
      <w:pPr>
        <w:spacing w:line="300" w:lineRule="exact"/>
        <w:jc w:val="both"/>
        <w:rPr>
          <w:lang w:val="sr-Cyrl-RS"/>
        </w:rPr>
      </w:pPr>
      <w:r w:rsidRPr="00DC4503">
        <w:rPr>
          <w:lang w:val="sr-Cyrl-RS"/>
        </w:rPr>
        <w:t>У сарадњи са стручним удружењима, пружана је подршка у припреми стручних сусрета медицинских сестара-васпитача, васпитача и стручних сарадника предшколских установа, посебно у припреми 2. Конгреса предшколских радника (СРПУС) који је под покровитељством Министарства, одржан у периоду од 2. до 3. марта 2018. године.</w:t>
      </w:r>
    </w:p>
    <w:p w:rsidR="001C32FE" w:rsidRPr="00DC4503" w:rsidRDefault="001C32FE" w:rsidP="00E122C6">
      <w:pPr>
        <w:spacing w:line="300" w:lineRule="exact"/>
        <w:jc w:val="both"/>
        <w:rPr>
          <w:lang w:val="sr-Cyrl-RS"/>
        </w:rPr>
      </w:pPr>
      <w:r w:rsidRPr="00DC4503">
        <w:rPr>
          <w:lang w:val="sr-Cyrl-RS"/>
        </w:rPr>
        <w:lastRenderedPageBreak/>
        <w:t>Настављене су активности у оквиру пројеката „Унапређивање квалитета предшколског васпитања и образовања“ (развој нових Основа програма предшколског васпитања и образовања), „Успостављање Мреже практичара за подршку предшколском васпитању и образовању“, и реализоване су три обуке (“Подршка практичарима у вођењу промене у контексту дечјег вртића”; “Пројектни приступ учењу” и „Васпитачи као носиоци квалитетног образовања за свако дете“).</w:t>
      </w:r>
    </w:p>
    <w:p w:rsidR="001C32FE" w:rsidRPr="00DC4503" w:rsidRDefault="001C32FE" w:rsidP="00E122C6">
      <w:pPr>
        <w:spacing w:line="300" w:lineRule="exact"/>
        <w:jc w:val="both"/>
        <w:rPr>
          <w:lang w:val="sr-Cyrl-RS"/>
        </w:rPr>
      </w:pPr>
      <w:r w:rsidRPr="00DC4503">
        <w:rPr>
          <w:lang w:val="sr-Cyrl-RS"/>
        </w:rPr>
        <w:t>Објављени су Календар такмичења и смотри ученика основних школа за школску 2017/2018. годину и Стручно упутство о организовању такмичења и смотри ученика основне и средње школе („Просветни преглед”, број 2751/52 (1</w:t>
      </w:r>
      <w:r w:rsidRPr="00DC4503">
        <w:rPr>
          <w:rFonts w:eastAsia="MS Mincho"/>
          <w:lang w:val="sr-Cyrl-RS"/>
        </w:rPr>
        <w:t>‒</w:t>
      </w:r>
      <w:r w:rsidRPr="00DC4503">
        <w:rPr>
          <w:lang w:val="sr-Cyrl-RS"/>
        </w:rPr>
        <w:t>2), 11</w:t>
      </w:r>
      <w:r w:rsidRPr="00DC4503">
        <w:rPr>
          <w:rFonts w:eastAsia="MS Mincho"/>
          <w:lang w:val="sr-Cyrl-RS"/>
        </w:rPr>
        <w:t>‒</w:t>
      </w:r>
      <w:r w:rsidRPr="00DC4503">
        <w:rPr>
          <w:lang w:val="sr-Cyrl-RS"/>
        </w:rPr>
        <w:t>18. јануар 2018).</w:t>
      </w:r>
    </w:p>
    <w:p w:rsidR="001C32FE" w:rsidRPr="00DC4503" w:rsidRDefault="001C32FE" w:rsidP="00E122C6">
      <w:pPr>
        <w:spacing w:line="300" w:lineRule="exact"/>
        <w:jc w:val="both"/>
        <w:rPr>
          <w:lang w:val="sr-Cyrl-RS"/>
        </w:rPr>
      </w:pPr>
      <w:r w:rsidRPr="00DC4503">
        <w:rPr>
          <w:lang w:val="sr-Cyrl-RS"/>
        </w:rPr>
        <w:t>Припремљен је Уговор о пословно-техничкој сарадњи са Вуковом задужбином, који се односи на учешће у финансирању објављивања алманах-календара „Даница” тако што се претплатом обезбеђује примерак алманаха за све библиотеке основних и средњих школа у Републици Србији.</w:t>
      </w:r>
    </w:p>
    <w:p w:rsidR="001C32FE" w:rsidRPr="00DC4503" w:rsidRDefault="001C32FE" w:rsidP="00E122C6">
      <w:pPr>
        <w:pStyle w:val="ListParagraph"/>
        <w:spacing w:line="300" w:lineRule="exact"/>
        <w:ind w:left="0"/>
        <w:rPr>
          <w:lang w:val="sr-Cyrl-RS"/>
        </w:rPr>
      </w:pPr>
      <w:r w:rsidRPr="00DC4503">
        <w:rPr>
          <w:lang w:val="sr-Cyrl-RS"/>
        </w:rPr>
        <w:t>Припремљена су решења за програме обука од јавног интереса, и то: Програм обуке за водитеље (ТТ): Дигитална учионица/дигитално компетентан  наставник – увођење електронских уџбеника и дигиталних образовних материјала и Обука за планирање , спровођење и праћење мера за спречавање осипања ученика.</w:t>
      </w:r>
    </w:p>
    <w:p w:rsidR="001C32FE" w:rsidRPr="00DC4503" w:rsidRDefault="001C32FE" w:rsidP="00E122C6">
      <w:pPr>
        <w:spacing w:line="300" w:lineRule="exact"/>
        <w:jc w:val="both"/>
        <w:rPr>
          <w:lang w:val="sr-Cyrl-RS"/>
        </w:rPr>
      </w:pPr>
      <w:r w:rsidRPr="00DC4503">
        <w:rPr>
          <w:lang w:val="sr-Cyrl-RS"/>
        </w:rPr>
        <w:t>Образована је Радна група за спровођење завршног испита у основном образовању и васпитању, израђен је план и календар испитних активности и прикупљени су подаци о броју ученика који ће полагати завршни испит.</w:t>
      </w:r>
    </w:p>
    <w:p w:rsidR="001C32FE" w:rsidRPr="00DC4503" w:rsidRDefault="001C32FE" w:rsidP="00E122C6">
      <w:pPr>
        <w:pStyle w:val="ListParagraph"/>
        <w:spacing w:line="300" w:lineRule="exact"/>
        <w:ind w:left="0"/>
        <w:rPr>
          <w:lang w:val="sr-Cyrl-RS"/>
        </w:rPr>
      </w:pPr>
      <w:r w:rsidRPr="00DC4503">
        <w:rPr>
          <w:lang w:val="sr-Cyrl-RS"/>
        </w:rPr>
        <w:t>Такође, прикупљени су подаци о броју ученика који могу да остваре право на бесплатне уџбенике у оквиру пројекта Набавка уџбеника и других наставних средстава за ученике основних школа у школској 2018/2019. години.</w:t>
      </w:r>
    </w:p>
    <w:p w:rsidR="001C32FE" w:rsidRPr="00DC4503" w:rsidRDefault="001C32FE" w:rsidP="00E122C6">
      <w:pPr>
        <w:pStyle w:val="NoSpacing"/>
        <w:spacing w:line="300" w:lineRule="exact"/>
        <w:jc w:val="both"/>
        <w:rPr>
          <w:lang w:val="sr-Cyrl-RS"/>
        </w:rPr>
      </w:pPr>
      <w:r w:rsidRPr="00DC4503">
        <w:rPr>
          <w:lang w:val="sr-Cyrl-RS"/>
        </w:rPr>
        <w:t xml:space="preserve">Настављен рад на пружању </w:t>
      </w:r>
      <w:r w:rsidRPr="00DC4503">
        <w:t>подрш</w:t>
      </w:r>
      <w:r w:rsidRPr="00DC4503">
        <w:rPr>
          <w:lang w:val="sr-Cyrl-RS"/>
        </w:rPr>
        <w:t>ке</w:t>
      </w:r>
      <w:r w:rsidRPr="00DC4503">
        <w:t xml:space="preserve"> разв</w:t>
      </w:r>
      <w:r w:rsidRPr="00DC4503">
        <w:rPr>
          <w:lang w:val="sr-Cyrl-RS"/>
        </w:rPr>
        <w:t>ој</w:t>
      </w:r>
      <w:r w:rsidRPr="00DC4503">
        <w:t>у и праћењу политика инклузивног образовања</w:t>
      </w:r>
      <w:r w:rsidRPr="00DC4503">
        <w:rPr>
          <w:lang w:val="sr-Cyrl-RS"/>
        </w:rPr>
        <w:t>, ј</w:t>
      </w:r>
      <w:r w:rsidRPr="00DC4503">
        <w:t xml:space="preserve">ачање компетенција запослених у образовним установама, </w:t>
      </w:r>
      <w:r w:rsidRPr="00DC4503">
        <w:rPr>
          <w:lang w:val="sr-Cyrl-RS"/>
        </w:rPr>
        <w:t>праћењу образовања националних мањина и образовања на мањинским језицима у основним школама, као и праћењу примене Стручног упутства за укључивање ученика избеглица/тражилаца азила у систем образовања и васпитања и обезбеђивање подршке школама кроз реализацију МАДАД2 пројекта који ће унапредити капацитете запослених у образовању за рад на одрживој инклузији деце миграната и обезбедити средства реализацију активности за школе у којима се образују ученици мигранти.</w:t>
      </w:r>
    </w:p>
    <w:p w:rsidR="001C32FE" w:rsidRPr="00DC4503" w:rsidRDefault="001C32FE" w:rsidP="00E122C6">
      <w:pPr>
        <w:spacing w:line="300" w:lineRule="exact"/>
        <w:jc w:val="both"/>
      </w:pPr>
      <w:r w:rsidRPr="00DC4503">
        <w:rPr>
          <w:lang w:val="sr-Cyrl-RS"/>
        </w:rPr>
        <w:t xml:space="preserve">Израђен Миграциони профил Републике Србије за 2017. годину, ради праћења мера предвиђених Стратегијом за управљање миграцијама и остварено је учешће у </w:t>
      </w:r>
      <w:r w:rsidRPr="00DC4503">
        <w:t xml:space="preserve">спровођењу пројеката и програма којима се унапређује заштита од насиља и дискриминације и </w:t>
      </w:r>
      <w:r w:rsidRPr="00DC4503">
        <w:rPr>
          <w:lang w:val="sr-Cyrl-RS"/>
        </w:rPr>
        <w:t xml:space="preserve">којима се пружа </w:t>
      </w:r>
      <w:r w:rsidRPr="00DC4503">
        <w:t>подршк</w:t>
      </w:r>
      <w:r w:rsidRPr="00DC4503">
        <w:rPr>
          <w:lang w:val="sr-Cyrl-RS"/>
        </w:rPr>
        <w:t>а</w:t>
      </w:r>
      <w:r w:rsidRPr="00DC4503">
        <w:t xml:space="preserve"> реализацији активности </w:t>
      </w:r>
      <w:r w:rsidRPr="00DC4503">
        <w:rPr>
          <w:lang w:val="sr-Cyrl-RS"/>
        </w:rPr>
        <w:t>за</w:t>
      </w:r>
      <w:r w:rsidRPr="00DC4503">
        <w:t xml:space="preserve"> унапређ</w:t>
      </w:r>
      <w:r w:rsidRPr="00DC4503">
        <w:rPr>
          <w:lang w:val="sr-Cyrl-RS"/>
        </w:rPr>
        <w:t xml:space="preserve">ивање </w:t>
      </w:r>
      <w:r w:rsidRPr="00DC4503">
        <w:t>заштит</w:t>
      </w:r>
      <w:r w:rsidRPr="00DC4503">
        <w:rPr>
          <w:lang w:val="sr-Cyrl-RS"/>
        </w:rPr>
        <w:t>е</w:t>
      </w:r>
      <w:r w:rsidRPr="00DC4503">
        <w:t xml:space="preserve"> од насиља и дискриминације</w:t>
      </w:r>
      <w:r w:rsidRPr="00DC4503">
        <w:rPr>
          <w:lang w:val="sr-Cyrl-RS"/>
        </w:rPr>
        <w:t xml:space="preserve"> у образовању</w:t>
      </w:r>
      <w:r w:rsidRPr="00DC4503">
        <w:t>.</w:t>
      </w:r>
    </w:p>
    <w:p w:rsidR="001C32FE" w:rsidRDefault="001C32FE" w:rsidP="00E122C6">
      <w:pPr>
        <w:pStyle w:val="NoSpacing"/>
        <w:tabs>
          <w:tab w:val="left" w:pos="567"/>
        </w:tabs>
        <w:jc w:val="both"/>
        <w:rPr>
          <w:b/>
          <w:i/>
          <w:iCs/>
          <w:u w:val="single"/>
          <w:lang w:val="sr-Cyrl-CS"/>
        </w:rPr>
      </w:pPr>
    </w:p>
    <w:p w:rsidR="00066E22" w:rsidRPr="00CE7786" w:rsidRDefault="00066E22" w:rsidP="00E122C6">
      <w:pPr>
        <w:pStyle w:val="NoSpacing"/>
        <w:tabs>
          <w:tab w:val="left" w:pos="567"/>
        </w:tabs>
        <w:jc w:val="both"/>
        <w:rPr>
          <w:b/>
          <w:i/>
          <w:iCs/>
          <w:u w:val="single"/>
          <w:lang w:val="sr-Cyrl-CS"/>
        </w:rPr>
      </w:pPr>
      <w:r w:rsidRPr="00CE7786">
        <w:rPr>
          <w:b/>
          <w:i/>
          <w:iCs/>
          <w:u w:val="single"/>
          <w:lang w:val="sr-Cyrl-CS"/>
        </w:rPr>
        <w:t>3. Област средњег образовања и васпитања и образовања одраслих</w:t>
      </w:r>
    </w:p>
    <w:p w:rsidR="00F36B3A" w:rsidRPr="00DC4503" w:rsidRDefault="00F36B3A" w:rsidP="00E122C6">
      <w:pPr>
        <w:spacing w:line="300" w:lineRule="exact"/>
        <w:contextualSpacing/>
        <w:jc w:val="both"/>
      </w:pPr>
      <w:r w:rsidRPr="00DC4503">
        <w:rPr>
          <w:lang w:val="sr-Cyrl-CS"/>
        </w:rPr>
        <w:t xml:space="preserve">У областима средњег образовања и васпитања и образовања одраслих, </w:t>
      </w:r>
      <w:r w:rsidRPr="00DC4503">
        <w:rPr>
          <w:bCs/>
          <w:lang w:val="sr-Cyrl-CS"/>
        </w:rPr>
        <w:t xml:space="preserve">израђено је: 15 </w:t>
      </w:r>
      <w:r w:rsidRPr="00DC4503">
        <w:rPr>
          <w:lang w:val="sr-Cyrl-RS"/>
        </w:rPr>
        <w:t xml:space="preserve">решења о верификацији образовних профила, </w:t>
      </w:r>
      <w:r w:rsidRPr="00DC4503">
        <w:rPr>
          <w:lang w:val="sr-Cyrl-CS"/>
        </w:rPr>
        <w:t>6 решења о именовању директора школа, 5 решења о разрешењу</w:t>
      </w:r>
      <w:r w:rsidRPr="00DC4503">
        <w:rPr>
          <w:lang w:val="sr-Cyrl-RS"/>
        </w:rPr>
        <w:t>, 10</w:t>
      </w:r>
      <w:r w:rsidRPr="00DC4503">
        <w:t xml:space="preserve"> </w:t>
      </w:r>
      <w:r w:rsidRPr="00DC4503">
        <w:rPr>
          <w:lang w:val="sr-Cyrl-RS"/>
        </w:rPr>
        <w:t>и</w:t>
      </w:r>
      <w:r w:rsidRPr="00DC4503">
        <w:t>меновање в.д директора школа</w:t>
      </w:r>
      <w:r w:rsidRPr="00DC4503">
        <w:rPr>
          <w:lang w:val="sr-Cyrl-RS"/>
        </w:rPr>
        <w:t xml:space="preserve">, 1 решење о проширеној делатноси, 3 решења о именовању привремених школских одбора, 35 преласка са редовног на ванредно школовање и обрађена су 72 </w:t>
      </w:r>
      <w:r w:rsidRPr="00DC4503">
        <w:t>захтева за верификацију образовних профила</w:t>
      </w:r>
      <w:r w:rsidRPr="00DC4503">
        <w:rPr>
          <w:lang w:val="sr-Cyrl-RS"/>
        </w:rPr>
        <w:t>.</w:t>
      </w:r>
    </w:p>
    <w:p w:rsidR="00F36B3A" w:rsidRPr="00DC4503" w:rsidRDefault="00F36B3A" w:rsidP="00E122C6">
      <w:pPr>
        <w:pStyle w:val="ListParagraph"/>
        <w:spacing w:line="300" w:lineRule="exact"/>
        <w:ind w:left="0"/>
      </w:pPr>
      <w:r w:rsidRPr="00DC4503">
        <w:rPr>
          <w:lang w:val="sr-Cyrl-RS"/>
        </w:rPr>
        <w:t xml:space="preserve">Израђени су следећи правилници: </w:t>
      </w:r>
      <w:r w:rsidRPr="00DC4503">
        <w:t>Правилник о упису ученика у средњу школу („Службени гласник</w:t>
      </w:r>
      <w:r w:rsidRPr="00DC4503">
        <w:rPr>
          <w:lang w:val="sr-Cyrl-RS"/>
        </w:rPr>
        <w:t xml:space="preserve"> РС</w:t>
      </w:r>
      <w:r w:rsidRPr="00DC4503">
        <w:t>“,</w:t>
      </w:r>
      <w:r w:rsidRPr="00DC4503">
        <w:rPr>
          <w:lang w:val="en-US"/>
        </w:rPr>
        <w:t xml:space="preserve"> </w:t>
      </w:r>
      <w:r w:rsidRPr="00DC4503">
        <w:t>број 23/</w:t>
      </w:r>
      <w:r w:rsidRPr="00DC4503">
        <w:rPr>
          <w:lang w:val="sr-Cyrl-RS"/>
        </w:rPr>
        <w:t>20</w:t>
      </w:r>
      <w:r w:rsidRPr="00DC4503">
        <w:t>18)</w:t>
      </w:r>
      <w:r w:rsidRPr="00DC4503">
        <w:rPr>
          <w:lang w:val="sr-Cyrl-RS"/>
        </w:rPr>
        <w:t>, р</w:t>
      </w:r>
      <w:r w:rsidRPr="00DC4503">
        <w:t>ад на обради амандмана за Закон о НОКС (укупно 700 амандмана)</w:t>
      </w:r>
      <w:r w:rsidRPr="00DC4503">
        <w:rPr>
          <w:lang w:val="sr-Cyrl-RS"/>
        </w:rPr>
        <w:t xml:space="preserve"> и обављани су послови  п</w:t>
      </w:r>
      <w:r w:rsidRPr="00DC4503">
        <w:t>ослови у вези са припрем</w:t>
      </w:r>
      <w:r w:rsidRPr="00DC4503">
        <w:rPr>
          <w:lang w:val="sr-Cyrl-RS"/>
        </w:rPr>
        <w:t>ом</w:t>
      </w:r>
      <w:r w:rsidRPr="00DC4503">
        <w:t xml:space="preserve"> уписа ученика у средње школе за школску 2018/2019. годину (</w:t>
      </w:r>
      <w:r w:rsidRPr="00DC4503">
        <w:rPr>
          <w:lang w:val="sr-Cyrl-RS"/>
        </w:rPr>
        <w:t>п</w:t>
      </w:r>
      <w:r w:rsidRPr="00DC4503">
        <w:rPr>
          <w:bCs/>
        </w:rPr>
        <w:t xml:space="preserve">рипрема Правилника о упису ученика у средњу школу за школску 2018/19. годину, </w:t>
      </w:r>
      <w:r w:rsidRPr="00DC4503">
        <w:t>текстуалног дела Конкурса</w:t>
      </w:r>
      <w:r w:rsidRPr="00DC4503">
        <w:rPr>
          <w:lang w:val="sr-Cyrl-RS"/>
        </w:rPr>
        <w:t xml:space="preserve"> и </w:t>
      </w:r>
      <w:r w:rsidRPr="00DC4503">
        <w:t>Стручног упутства за спровођење уписа ученика</w:t>
      </w:r>
      <w:r w:rsidRPr="00DC4503">
        <w:rPr>
          <w:lang w:val="sr-Cyrl-RS"/>
        </w:rPr>
        <w:t>)</w:t>
      </w:r>
      <w:r w:rsidRPr="00DC4503">
        <w:rPr>
          <w:bCs/>
        </w:rPr>
        <w:t>.</w:t>
      </w:r>
    </w:p>
    <w:p w:rsidR="00F36B3A" w:rsidRPr="00DC4503" w:rsidRDefault="00F36B3A" w:rsidP="00E122C6">
      <w:pPr>
        <w:spacing w:line="300" w:lineRule="exact"/>
        <w:contextualSpacing/>
        <w:jc w:val="both"/>
        <w:rPr>
          <w:lang w:val="sr-Cyrl-CS"/>
        </w:rPr>
      </w:pPr>
      <w:r w:rsidRPr="00DC4503">
        <w:rPr>
          <w:lang w:val="sr-Cyrl-RS"/>
        </w:rPr>
        <w:t xml:space="preserve">Такође, припремљени су </w:t>
      </w:r>
      <w:r w:rsidRPr="00DC4503">
        <w:t>предло</w:t>
      </w:r>
      <w:r w:rsidRPr="00DC4503">
        <w:rPr>
          <w:lang w:val="sr-Cyrl-RS"/>
        </w:rPr>
        <w:t xml:space="preserve">зи </w:t>
      </w:r>
      <w:r w:rsidRPr="00DC4503">
        <w:t xml:space="preserve">допуна Правилникa о степену и врсти образовања наставника, стручних сарадника и помоћних наставника у стручним школама и Правилникa о степену и врсти </w:t>
      </w:r>
      <w:r w:rsidRPr="00DC4503">
        <w:lastRenderedPageBreak/>
        <w:t>образовања наставника, стручних сарадника и помоћних наставника у гимназији</w:t>
      </w:r>
      <w:r w:rsidRPr="00DC4503">
        <w:rPr>
          <w:lang w:val="sr-Cyrl-RS"/>
        </w:rPr>
        <w:t>, као и материја</w:t>
      </w:r>
      <w:r w:rsidRPr="00DC4503">
        <w:rPr>
          <w:lang w:val="sr-Cyrl-CS"/>
        </w:rPr>
        <w:t>л за 18 нових програма заснованих на стандарду квалификација у више подручја рада.</w:t>
      </w:r>
    </w:p>
    <w:p w:rsidR="00F36B3A" w:rsidRPr="00DC4503" w:rsidRDefault="00F36B3A" w:rsidP="00E122C6">
      <w:pPr>
        <w:spacing w:line="300" w:lineRule="exact"/>
        <w:jc w:val="both"/>
        <w:rPr>
          <w:lang w:val="sr-Cyrl-CS"/>
        </w:rPr>
      </w:pPr>
      <w:r w:rsidRPr="00DC4503">
        <w:rPr>
          <w:lang w:val="sr-Cyrl-CS"/>
        </w:rPr>
        <w:t xml:space="preserve">Обављани су послови у вези са </w:t>
      </w:r>
      <w:r w:rsidRPr="00DC4503">
        <w:rPr>
          <w:noProof/>
          <w:lang w:val="ru-RU"/>
        </w:rPr>
        <w:t xml:space="preserve">стицањем статуса Јавно признатог организатора активности образовања одраслих, израђен је </w:t>
      </w:r>
      <w:r w:rsidRPr="00DC4503">
        <w:rPr>
          <w:lang w:val="sr-Cyrl-CS"/>
        </w:rPr>
        <w:t>Извештај о реализацији ГПОО за 2017. годину и припремљен је предлог ГПОО за 2018. годину.</w:t>
      </w:r>
    </w:p>
    <w:p w:rsidR="00F36B3A" w:rsidRPr="00DC4503" w:rsidRDefault="00F36B3A" w:rsidP="00E122C6">
      <w:pPr>
        <w:spacing w:line="300" w:lineRule="exact"/>
        <w:jc w:val="both"/>
        <w:rPr>
          <w:lang w:val="sr-Cyrl-RS"/>
        </w:rPr>
      </w:pPr>
      <w:r w:rsidRPr="00DC4503">
        <w:rPr>
          <w:lang w:val="sr-Cyrl-CS"/>
        </w:rPr>
        <w:t xml:space="preserve">Просветни саветници су извршили </w:t>
      </w:r>
      <w:r w:rsidRPr="00DC4503">
        <w:rPr>
          <w:lang w:val="sr-Cyrl-RS"/>
        </w:rPr>
        <w:t xml:space="preserve">213 стручно-педагошких надзора над радом установа, од чега је 158 надзора реализовано по представакама. Спољашње вредновање квалитета рада установа спроведено је у укупно 59 установа. </w:t>
      </w:r>
      <w:r w:rsidRPr="00DC4503">
        <w:rPr>
          <w:lang w:val="ru-RU"/>
        </w:rPr>
        <w:t xml:space="preserve">У складу са спроведеним стручно-педагошким надзором, одржана су </w:t>
      </w:r>
      <w:r w:rsidRPr="00DC4503">
        <w:rPr>
          <w:lang w:val="sr-Cyrl-RS"/>
        </w:rPr>
        <w:t xml:space="preserve">582 састанка са директорима установа и 112 састанака са одељењским и стручним већима, односно активима наставника. </w:t>
      </w:r>
    </w:p>
    <w:p w:rsidR="00F36B3A" w:rsidRPr="00DC4503" w:rsidRDefault="00F36B3A" w:rsidP="00E122C6">
      <w:pPr>
        <w:spacing w:line="300" w:lineRule="exact"/>
        <w:jc w:val="both"/>
        <w:rPr>
          <w:lang w:val="sr-Cyrl-RS"/>
        </w:rPr>
      </w:pPr>
      <w:r w:rsidRPr="00DC4503">
        <w:rPr>
          <w:lang w:val="sr-Cyrl-RS"/>
        </w:rPr>
        <w:t>Такође, настављен је рад на изради три правилника, и то: Правилника о програму обуке и стицању лиценце за директора, Правилника о стандардима квалитета рада установа и Правилника о вредновању квалитета рада установа.</w:t>
      </w:r>
    </w:p>
    <w:p w:rsidR="00F36B3A" w:rsidRDefault="00F36B3A" w:rsidP="00E122C6">
      <w:pPr>
        <w:spacing w:line="300" w:lineRule="exact"/>
        <w:jc w:val="both"/>
        <w:rPr>
          <w:lang w:val="sr-Cyrl-RS"/>
        </w:rPr>
      </w:pPr>
      <w:r w:rsidRPr="00DC4503">
        <w:rPr>
          <w:lang w:val="sr-Cyrl-RS"/>
        </w:rPr>
        <w:t>Треба напоменути и да је у 17 радних подгрупа при школским управама, у  складу са Посебним колективним уговором за запослене у основним и средњим школама, извршено  распоређивање наставника који су постали технолошки вишкови.</w:t>
      </w:r>
    </w:p>
    <w:p w:rsidR="000529C2" w:rsidRPr="000529C2" w:rsidRDefault="000529C2" w:rsidP="00E122C6">
      <w:pPr>
        <w:pStyle w:val="NoSpacing"/>
        <w:tabs>
          <w:tab w:val="left" w:pos="567"/>
        </w:tabs>
        <w:jc w:val="both"/>
        <w:rPr>
          <w:lang w:val="ru-RU"/>
        </w:rPr>
      </w:pPr>
    </w:p>
    <w:p w:rsidR="00066E22" w:rsidRPr="001960A9" w:rsidRDefault="00066E22" w:rsidP="00E122C6">
      <w:pPr>
        <w:tabs>
          <w:tab w:val="left" w:pos="709"/>
        </w:tabs>
        <w:jc w:val="both"/>
        <w:rPr>
          <w:b/>
          <w:i/>
          <w:u w:val="single"/>
          <w:lang w:val="sr-Cyrl-CS"/>
        </w:rPr>
      </w:pPr>
      <w:r w:rsidRPr="001960A9">
        <w:rPr>
          <w:b/>
          <w:i/>
          <w:u w:val="single"/>
          <w:lang w:val="sr-Cyrl-CS"/>
        </w:rPr>
        <w:t>4. Област рада школских управа</w:t>
      </w:r>
    </w:p>
    <w:p w:rsidR="000529C2" w:rsidRPr="000529C2" w:rsidRDefault="000529C2" w:rsidP="00E122C6">
      <w:pPr>
        <w:pStyle w:val="ListParagraph"/>
        <w:spacing w:line="300" w:lineRule="exact"/>
        <w:ind w:left="0"/>
        <w:rPr>
          <w:lang w:val="ru-RU"/>
        </w:rPr>
      </w:pPr>
      <w:r w:rsidRPr="000529C2">
        <w:t xml:space="preserve">Просветни саветници </w:t>
      </w:r>
      <w:r w:rsidRPr="00816E98">
        <w:t>у школским управама</w:t>
      </w:r>
      <w:r w:rsidRPr="000529C2">
        <w:rPr>
          <w:b/>
        </w:rPr>
        <w:t>,</w:t>
      </w:r>
      <w:r w:rsidRPr="000529C2">
        <w:t xml:space="preserve"> сачинили су </w:t>
      </w:r>
      <w:r w:rsidRPr="000529C2">
        <w:rPr>
          <w:bCs/>
        </w:rPr>
        <w:t>56</w:t>
      </w:r>
      <w:r w:rsidRPr="000529C2">
        <w:rPr>
          <w:b/>
          <w:bCs/>
        </w:rPr>
        <w:t xml:space="preserve"> </w:t>
      </w:r>
      <w:r w:rsidRPr="000529C2">
        <w:t xml:space="preserve"> извештаја </w:t>
      </w:r>
      <w:r w:rsidRPr="000529C2">
        <w:rPr>
          <w:bCs/>
        </w:rPr>
        <w:t>о обављеним стручно педагошким надзорима</w:t>
      </w:r>
      <w:r w:rsidRPr="000529C2">
        <w:t xml:space="preserve">, </w:t>
      </w:r>
      <w:r w:rsidRPr="000529C2">
        <w:rPr>
          <w:bCs/>
        </w:rPr>
        <w:t>67</w:t>
      </w:r>
      <w:r w:rsidRPr="000529C2">
        <w:t xml:space="preserve"> </w:t>
      </w:r>
      <w:r w:rsidRPr="000529C2">
        <w:rPr>
          <w:bCs/>
        </w:rPr>
        <w:t>извештаја о обављеним стручно педагошким надзорима по представкама и</w:t>
      </w:r>
      <w:r w:rsidRPr="000529C2">
        <w:rPr>
          <w:lang w:val="ru-RU"/>
        </w:rPr>
        <w:t xml:space="preserve"> </w:t>
      </w:r>
      <w:r w:rsidRPr="000529C2">
        <w:rPr>
          <w:bCs/>
        </w:rPr>
        <w:t>145 службених</w:t>
      </w:r>
      <w:r w:rsidRPr="000529C2">
        <w:rPr>
          <w:bCs/>
          <w:lang w:val="sr-Cyrl-RS"/>
        </w:rPr>
        <w:t xml:space="preserve"> </w:t>
      </w:r>
      <w:r w:rsidRPr="000529C2">
        <w:rPr>
          <w:bCs/>
        </w:rPr>
        <w:t>белешки.</w:t>
      </w:r>
      <w:r w:rsidRPr="000529C2">
        <w:rPr>
          <w:bCs/>
          <w:lang w:val="sr-Cyrl-RS"/>
        </w:rPr>
        <w:t xml:space="preserve"> </w:t>
      </w:r>
      <w:r w:rsidRPr="000529C2">
        <w:rPr>
          <w:lang w:val="ru-RU"/>
        </w:rPr>
        <w:t xml:space="preserve">У складу са спроведеним стручно-педагошким надзором, одржано је </w:t>
      </w:r>
      <w:r w:rsidRPr="000529C2">
        <w:rPr>
          <w:bCs/>
        </w:rPr>
        <w:t>77</w:t>
      </w:r>
      <w:r w:rsidRPr="000529C2">
        <w:rPr>
          <w:lang w:val="ru-RU"/>
        </w:rPr>
        <w:t xml:space="preserve"> састанака са директорима установа, </w:t>
      </w:r>
      <w:r w:rsidRPr="000529C2">
        <w:rPr>
          <w:bCs/>
        </w:rPr>
        <w:t xml:space="preserve">15 </w:t>
      </w:r>
      <w:r w:rsidRPr="000529C2">
        <w:rPr>
          <w:lang w:val="ru-RU"/>
        </w:rPr>
        <w:t xml:space="preserve">састанака са стручним већима, учешће у пројектима, комисијама и радним групама 55, издатао 20 мишљења у поступку избгора наставника, васпитача и стручних сарадника у звање. </w:t>
      </w:r>
    </w:p>
    <w:p w:rsidR="000529C2" w:rsidRPr="000529C2" w:rsidRDefault="000529C2" w:rsidP="00E122C6">
      <w:pPr>
        <w:pStyle w:val="ListParagraph"/>
        <w:spacing w:line="300" w:lineRule="exact"/>
        <w:ind w:left="0"/>
        <w:rPr>
          <w:rFonts w:eastAsia="Calibri"/>
          <w:lang w:val="ru-RU"/>
        </w:rPr>
      </w:pPr>
      <w:r w:rsidRPr="000529C2">
        <w:rPr>
          <w:lang w:val="ru-RU"/>
        </w:rPr>
        <w:t xml:space="preserve">У овом кварталу, обрађено је и </w:t>
      </w:r>
      <w:r w:rsidRPr="000529C2">
        <w:t>612</w:t>
      </w:r>
      <w:r w:rsidRPr="000529C2">
        <w:rPr>
          <w:lang w:val="ru-RU"/>
        </w:rPr>
        <w:t xml:space="preserve"> предмета и представки</w:t>
      </w:r>
      <w:r w:rsidRPr="000529C2">
        <w:rPr>
          <w:rFonts w:eastAsia="Calibri"/>
          <w:lang w:val="ru-RU"/>
        </w:rPr>
        <w:t xml:space="preserve"> за које није био потребан стручно педагошки надзор и п</w:t>
      </w:r>
      <w:r w:rsidRPr="000529C2">
        <w:t>рипремљена су решења о формирању тима за спољашње вредновање.</w:t>
      </w:r>
    </w:p>
    <w:p w:rsidR="00EC3F8E" w:rsidRPr="004A76C5" w:rsidRDefault="00EC3F8E" w:rsidP="00E122C6">
      <w:pPr>
        <w:tabs>
          <w:tab w:val="left" w:pos="1980"/>
        </w:tabs>
        <w:jc w:val="both"/>
        <w:rPr>
          <w:b/>
          <w:i/>
          <w:color w:val="00B050"/>
          <w:u w:val="single"/>
          <w:lang w:val="sr-Cyrl-CS"/>
        </w:rPr>
      </w:pPr>
    </w:p>
    <w:p w:rsidR="00066E22" w:rsidRPr="000529C2" w:rsidRDefault="00066E22" w:rsidP="00E122C6">
      <w:pPr>
        <w:tabs>
          <w:tab w:val="left" w:pos="1980"/>
        </w:tabs>
        <w:jc w:val="both"/>
        <w:rPr>
          <w:b/>
          <w:i/>
          <w:u w:val="single"/>
          <w:lang w:val="sr-Cyrl-CS"/>
        </w:rPr>
      </w:pPr>
      <w:r w:rsidRPr="000529C2">
        <w:rPr>
          <w:b/>
          <w:i/>
          <w:u w:val="single"/>
          <w:lang w:val="sr-Cyrl-CS"/>
        </w:rPr>
        <w:t>5. Област развоја и високог образовања</w:t>
      </w:r>
    </w:p>
    <w:p w:rsidR="00F36B3A" w:rsidRPr="00DC4503" w:rsidRDefault="00F36B3A" w:rsidP="00E122C6">
      <w:pPr>
        <w:spacing w:line="300" w:lineRule="exact"/>
        <w:contextualSpacing/>
        <w:jc w:val="both"/>
        <w:rPr>
          <w:lang w:val="sr-Cyrl-CS"/>
        </w:rPr>
      </w:pPr>
      <w:r w:rsidRPr="00DC4503">
        <w:rPr>
          <w:lang w:val="sr-Cyrl-CS"/>
        </w:rPr>
        <w:t>У области високог образовања</w:t>
      </w:r>
      <w:r w:rsidRPr="00DC4503">
        <w:t xml:space="preserve"> </w:t>
      </w:r>
      <w:r w:rsidRPr="00DC4503">
        <w:rPr>
          <w:lang w:val="sr-Cyrl-RS"/>
        </w:rPr>
        <w:t xml:space="preserve">усвојен је </w:t>
      </w:r>
      <w:r w:rsidRPr="00DC4503">
        <w:rPr>
          <w:bCs/>
          <w:lang w:val="sah-RU"/>
        </w:rPr>
        <w:t xml:space="preserve">Закон о Националном оквиру квалификација Републике Србије, </w:t>
      </w:r>
      <w:r w:rsidRPr="00DC4503">
        <w:rPr>
          <w:lang w:val="sr-Cyrl-CS"/>
        </w:rPr>
        <w:t>потписан је Анекс 1 Меморандума о разумевању о полагању испита за стицање дипломе из немачког језика и настављена је израда Нацрта споразума између Владе Републике Србије и Владе Републике Француске о статусу Француске школе у Београду.</w:t>
      </w:r>
    </w:p>
    <w:p w:rsidR="00F36B3A" w:rsidRPr="00DC4503" w:rsidRDefault="00F36B3A" w:rsidP="00E122C6">
      <w:pPr>
        <w:spacing w:line="300" w:lineRule="exact"/>
        <w:contextualSpacing/>
        <w:jc w:val="both"/>
        <w:rPr>
          <w:lang w:val="sah-RU"/>
        </w:rPr>
      </w:pPr>
      <w:r w:rsidRPr="00DC4503">
        <w:rPr>
          <w:lang w:val="sr-Cyrl-CS"/>
        </w:rPr>
        <w:t xml:space="preserve">Припремљен је </w:t>
      </w:r>
      <w:r w:rsidRPr="00DC4503">
        <w:rPr>
          <w:lang w:val="sah-RU"/>
        </w:rPr>
        <w:t>Предлог одлуке Владе РС о оснивању националног тела за акредитацију и проверу квалитета у високом образовању, Предлог за чланове Управног одбора Националног акредитационог тела за проверу калитета и Предлог за чланове Националног савета за високо образовање.</w:t>
      </w:r>
    </w:p>
    <w:p w:rsidR="00F36B3A" w:rsidRPr="00DC4503" w:rsidRDefault="00F36B3A" w:rsidP="00E122C6">
      <w:pPr>
        <w:spacing w:line="300" w:lineRule="exact"/>
        <w:contextualSpacing/>
        <w:jc w:val="both"/>
        <w:rPr>
          <w:lang w:val="sah-RU"/>
        </w:rPr>
      </w:pPr>
      <w:r w:rsidRPr="00DC4503">
        <w:rPr>
          <w:lang w:val="sah-RU"/>
        </w:rPr>
        <w:t xml:space="preserve">Израђени су предлози одлука о давању сагласности на број студената за упис у прву годину студијских програма основних струковних, академских и интегрисаних студија који се финансирају из буџета Републике Србије за високошколске установе чији је оснивач Република Србија у школској 2018/2019. години, на број студената за упис у прву годину студијских програма мастер академских студија који се финансирају из буџета Републике Србије за високошколске установе чији је оснивач Република Србија у школској 2018/2019. години,  на број студената за упис у прву годину студијских програма докторских академских студија који се финансирају из буџета Републике Србије за високошколске установе чији је оснивач Република Србија у школској 2018/2019. години и на број студената за упис у прву годину студијских програма основних струковних студија који се финансирају из буџета Републике Србије за високе школе струковних студија чији је оснивач Република Србија у школској </w:t>
      </w:r>
      <w:r w:rsidRPr="00DC4503">
        <w:rPr>
          <w:lang w:val="sah-RU"/>
        </w:rPr>
        <w:lastRenderedPageBreak/>
        <w:t>2018/2019. години. Прикупљени су и подаци о броју признатих високошколских диплома издатих од стране привремених институција у Приштини.</w:t>
      </w:r>
      <w:r w:rsidRPr="00DC4503">
        <w:rPr>
          <w:lang w:val="sr-Cyrl-CS"/>
        </w:rPr>
        <w:t>;</w:t>
      </w:r>
    </w:p>
    <w:p w:rsidR="00F36B3A" w:rsidRPr="00DC4503" w:rsidRDefault="00F36B3A" w:rsidP="00E122C6">
      <w:pPr>
        <w:spacing w:line="300" w:lineRule="exact"/>
        <w:contextualSpacing/>
        <w:jc w:val="both"/>
        <w:rPr>
          <w:lang w:val="sah-RU"/>
        </w:rPr>
      </w:pPr>
      <w:r w:rsidRPr="00DC4503">
        <w:rPr>
          <w:lang w:val="sah-RU"/>
        </w:rPr>
        <w:t xml:space="preserve">Припремљен је и Извештај о статусу реализације активности Плана приоритетних циљева и активности за унапређење ИТ Сектора у Србији за 2018. годину за потребе Савета за иновационо предузетништво и информационе технологије, Извештај о високошколским установама које желе да увећају уписне квоте за школску 2018/2019. годину на ИТ студијским програмима и </w:t>
      </w:r>
      <w:r w:rsidRPr="00DC4503">
        <w:rPr>
          <w:lang w:val="sr-Cyrl-CS"/>
        </w:rPr>
        <w:t>Извештај о активностима у вези са успостављањем и имплементацијом НОКС за период 2015-2018. година</w:t>
      </w:r>
      <w:r w:rsidRPr="00DC4503">
        <w:rPr>
          <w:lang w:val="sah-RU"/>
        </w:rPr>
        <w:t>.</w:t>
      </w:r>
    </w:p>
    <w:p w:rsidR="00F36B3A" w:rsidRPr="00DC4503" w:rsidRDefault="00F36B3A" w:rsidP="00E122C6">
      <w:pPr>
        <w:spacing w:line="300" w:lineRule="exact"/>
        <w:contextualSpacing/>
        <w:jc w:val="both"/>
        <w:rPr>
          <w:lang w:val="sr-Cyrl-CS"/>
        </w:rPr>
      </w:pPr>
      <w:r w:rsidRPr="00DC4503">
        <w:rPr>
          <w:lang w:val="sah-RU"/>
        </w:rPr>
        <w:t xml:space="preserve">Остварено је и учешће у радној групи ПЕСХЕС (Performance evaluation for Serbian Higher Education Institutions and System), на састанку </w:t>
      </w:r>
      <w:r w:rsidRPr="00DC4503">
        <w:rPr>
          <w:lang w:val="sr-Cyrl-CS"/>
        </w:rPr>
        <w:t>BFUG и утврђивању квота за реализацију CEEPUS III</w:t>
      </w:r>
      <w:r w:rsidRPr="00DC4503">
        <w:rPr>
          <w:lang w:val="sr-Latn-RS"/>
        </w:rPr>
        <w:t xml:space="preserve"> </w:t>
      </w:r>
      <w:r w:rsidRPr="00DC4503">
        <w:rPr>
          <w:lang w:val="sr-Cyrl-CS"/>
        </w:rPr>
        <w:t>програма за школску 2018/2019. годину.</w:t>
      </w:r>
    </w:p>
    <w:p w:rsidR="00F36B3A" w:rsidRPr="00DC4503" w:rsidRDefault="00F36B3A" w:rsidP="00E122C6">
      <w:pPr>
        <w:spacing w:line="300" w:lineRule="exact"/>
        <w:contextualSpacing/>
        <w:jc w:val="both"/>
        <w:rPr>
          <w:bCs/>
          <w:lang w:val="sr-Cyrl-RS"/>
        </w:rPr>
      </w:pPr>
      <w:r w:rsidRPr="00DC4503">
        <w:rPr>
          <w:lang w:val="sr-Cyrl-CS"/>
        </w:rPr>
        <w:t xml:space="preserve">У оквиру признавања високошколских страних школских исправа: израђено је 330 </w:t>
      </w:r>
      <w:r w:rsidRPr="00DC4503">
        <w:rPr>
          <w:bCs/>
          <w:lang w:val="ru-RU"/>
        </w:rPr>
        <w:t>решења о стручном признавању, док је у оквиру п</w:t>
      </w:r>
      <w:r w:rsidRPr="00DC4503">
        <w:rPr>
          <w:lang w:val="sr-Cyrl-CS"/>
        </w:rPr>
        <w:t>ризнавања основношколских и средњошколских страних школских исправа израђено 300 решења (</w:t>
      </w:r>
      <w:r w:rsidRPr="00DC4503">
        <w:rPr>
          <w:bCs/>
          <w:lang w:val="ru-RU"/>
        </w:rPr>
        <w:t>ОШ – 105; гимназија</w:t>
      </w:r>
      <w:r w:rsidRPr="00DC4503">
        <w:rPr>
          <w:bCs/>
        </w:rPr>
        <w:t xml:space="preserve"> </w:t>
      </w:r>
      <w:r w:rsidRPr="00DC4503">
        <w:rPr>
          <w:bCs/>
          <w:lang w:val="ru-RU"/>
        </w:rPr>
        <w:t>– 78, стручне  школе  –  117).</w:t>
      </w:r>
    </w:p>
    <w:p w:rsidR="00E04DF6" w:rsidRPr="004A76C5" w:rsidRDefault="00E04DF6" w:rsidP="00E122C6">
      <w:pPr>
        <w:pStyle w:val="ListParagraph"/>
        <w:tabs>
          <w:tab w:val="left" w:pos="1980"/>
        </w:tabs>
        <w:ind w:left="0"/>
        <w:rPr>
          <w:rFonts w:ascii="Times New Roman" w:hAnsi="Times New Roman"/>
          <w:b/>
          <w:i/>
          <w:color w:val="00B050"/>
          <w:szCs w:val="24"/>
          <w:u w:val="single"/>
        </w:rPr>
      </w:pPr>
    </w:p>
    <w:p w:rsidR="00066E22" w:rsidRPr="00816E98" w:rsidRDefault="00066E22" w:rsidP="00E122C6">
      <w:pPr>
        <w:pStyle w:val="ListParagraph"/>
        <w:tabs>
          <w:tab w:val="left" w:pos="1980"/>
        </w:tabs>
        <w:ind w:left="0"/>
        <w:rPr>
          <w:rFonts w:ascii="Times New Roman" w:hAnsi="Times New Roman"/>
          <w:b/>
          <w:i/>
          <w:szCs w:val="24"/>
          <w:u w:val="single"/>
        </w:rPr>
      </w:pPr>
      <w:r w:rsidRPr="00816E98">
        <w:rPr>
          <w:rFonts w:ascii="Times New Roman" w:hAnsi="Times New Roman"/>
          <w:b/>
          <w:i/>
          <w:szCs w:val="24"/>
          <w:u w:val="single"/>
        </w:rPr>
        <w:t>6. Област ученичког и студентског стандарда</w:t>
      </w:r>
    </w:p>
    <w:p w:rsidR="00F36B3A" w:rsidRPr="00DC4503" w:rsidRDefault="00F36B3A" w:rsidP="00E122C6">
      <w:pPr>
        <w:spacing w:line="300" w:lineRule="exact"/>
        <w:jc w:val="both"/>
        <w:rPr>
          <w:lang w:val="ru-RU"/>
        </w:rPr>
      </w:pPr>
      <w:r w:rsidRPr="00DC4503">
        <w:rPr>
          <w:lang w:val="sr-Cyrl-RS"/>
        </w:rPr>
        <w:t xml:space="preserve">У области ученичког и студентског стандарда по захтевима установа </w:t>
      </w:r>
      <w:r w:rsidRPr="00DC4503">
        <w:rPr>
          <w:lang w:val="ru-RU"/>
        </w:rPr>
        <w:t>давана су мишљења о примени одредаба Закона о ученичком и студентском стандарду, започет је рад на изради Нацрта Закона о изменама и допунама закона о ученичком и студентском стандарду, о</w:t>
      </w:r>
      <w:r w:rsidRPr="00DC4503">
        <w:rPr>
          <w:lang w:val="sr-Cyrl-RS"/>
        </w:rPr>
        <w:t>бјављен је Правилник о измени Правилника о кредитима и стипендијама за изузетно надарене ученике и студенте,</w:t>
      </w:r>
      <w:r w:rsidRPr="00DC4503">
        <w:rPr>
          <w:lang w:val="ru-RU"/>
        </w:rPr>
        <w:t xml:space="preserve"> и припремљени су: Предлог Правилника о допуни Правилника о ближим мерилима и допунским критеријумима за избор програма студентских удружења за доделу дотација из буџета Републике Србије и Правилника </w:t>
      </w:r>
      <w:r w:rsidRPr="00DC4503">
        <w:t xml:space="preserve">o </w:t>
      </w:r>
      <w:r w:rsidRPr="00DC4503">
        <w:rPr>
          <w:lang w:val="sr-Cyrl-RS"/>
        </w:rPr>
        <w:t>изменама Правилника о ученичким и студентским кредитима и стипендијама.</w:t>
      </w:r>
    </w:p>
    <w:p w:rsidR="00F36B3A" w:rsidRPr="00DC4503" w:rsidRDefault="00F36B3A" w:rsidP="00E122C6">
      <w:pPr>
        <w:spacing w:line="300" w:lineRule="exact"/>
        <w:jc w:val="both"/>
        <w:rPr>
          <w:lang w:val="ru-RU"/>
        </w:rPr>
      </w:pPr>
      <w:r w:rsidRPr="00DC4503">
        <w:rPr>
          <w:lang w:val="ru-RU"/>
        </w:rPr>
        <w:t>Припремана су и решења о давању сагласности на Правилнике о организацији и систематизацији радних места у установама: Студентски културни центар Крагујевац; Студентски културни центар Нови Сад; Дом ученика средњих школа у Босилеграду; Дом ученика средњих школа у Трстенику; Дом ученика средњих школа у Лесковцу, Студентски Културни центар Ниш; Студентски центар Суботица; Студентско одмаралиште Београд; Студентски центар Ниш, као и решења о именовањима и разрешењима председника, односно чланова управног одбора установа: Дома ученика средње железничке школе у Београду; Дома ученика средњих школа у Краљеву, и започет поступак разрешења и именовања нових чланова управног одбора установе Дом културе Студентски град.</w:t>
      </w:r>
    </w:p>
    <w:p w:rsidR="00F36B3A" w:rsidRPr="00DC4503" w:rsidRDefault="00F36B3A" w:rsidP="00E122C6">
      <w:pPr>
        <w:pStyle w:val="ListParagraph"/>
        <w:spacing w:line="300" w:lineRule="exact"/>
        <w:ind w:left="0"/>
        <w:rPr>
          <w:lang w:val="ru-RU"/>
        </w:rPr>
      </w:pPr>
      <w:r w:rsidRPr="00DC4503">
        <w:rPr>
          <w:lang w:val="ru-RU"/>
        </w:rPr>
        <w:t>Такође, припремана су и решења о именовањима и разрешењима директора установа ученичког и студентског стандарда: Дом ученика средњих школа у Јагодини; Дом ученика средњих школа у Књажевцу; Дом ученика средњих школа у Трстенику; Дом ученика Београд</w:t>
      </w:r>
      <w:r w:rsidRPr="00DC4503">
        <w:rPr>
          <w:lang w:val="sr-Cyrl-RS"/>
        </w:rPr>
        <w:t xml:space="preserve"> и </w:t>
      </w:r>
      <w:r w:rsidRPr="00DC4503">
        <w:rPr>
          <w:lang w:val="ru-RU"/>
        </w:rPr>
        <w:t>Студентски центар Бор у Бору.</w:t>
      </w:r>
    </w:p>
    <w:p w:rsidR="00F36B3A" w:rsidRPr="00DC4503" w:rsidRDefault="00F36B3A" w:rsidP="00E122C6">
      <w:pPr>
        <w:spacing w:line="300" w:lineRule="exact"/>
        <w:jc w:val="both"/>
        <w:rPr>
          <w:lang w:val="sr-Latn-RS"/>
        </w:rPr>
      </w:pPr>
      <w:r w:rsidRPr="00DC4503">
        <w:rPr>
          <w:lang w:val="sr-Cyrl-CS" w:eastAsia="sr-Cyrl-CS"/>
        </w:rPr>
        <w:t>Р</w:t>
      </w:r>
      <w:r w:rsidRPr="00DC4503">
        <w:rPr>
          <w:lang w:val="sr-Cyrl-CS"/>
        </w:rPr>
        <w:t>асписан је Ј</w:t>
      </w:r>
      <w:r w:rsidRPr="00DC4503">
        <w:rPr>
          <w:lang w:val="ru-RU"/>
        </w:rPr>
        <w:t xml:space="preserve">авни конкурс за доделу дотација студентским удружењима за реализацију програма, односно делова програма од општег интереса за студенте у 2018. години, док се током </w:t>
      </w:r>
      <w:r w:rsidRPr="00DC4503">
        <w:rPr>
          <w:lang w:val="sr-Cyrl-RS"/>
        </w:rPr>
        <w:t>целе године спроводи се</w:t>
      </w:r>
      <w:r w:rsidRPr="00DC4503">
        <w:t xml:space="preserve"> </w:t>
      </w:r>
      <w:r w:rsidRPr="00DC4503">
        <w:rPr>
          <w:lang w:val="sr-Cyrl-RS"/>
        </w:rPr>
        <w:t xml:space="preserve">Конкурс за пријем студената на одмор и опоравак у Студентско одмаралиште </w:t>
      </w:r>
      <w:r w:rsidRPr="00DC4503">
        <w:rPr>
          <w:lang w:val="sr-Cyrl-CS" w:eastAsia="sr-Cyrl-CS"/>
        </w:rPr>
        <w:t>„</w:t>
      </w:r>
      <w:r w:rsidRPr="00DC4503">
        <w:rPr>
          <w:lang w:val="sr-Cyrl-RS"/>
        </w:rPr>
        <w:t>Београд</w:t>
      </w:r>
      <w:r w:rsidRPr="00DC4503">
        <w:t>”</w:t>
      </w:r>
      <w:r w:rsidRPr="00DC4503">
        <w:rPr>
          <w:lang w:val="sr-Cyrl-RS"/>
        </w:rPr>
        <w:t xml:space="preserve">, са јединицама </w:t>
      </w:r>
      <w:r w:rsidRPr="00DC4503">
        <w:rPr>
          <w:lang w:val="sr-Cyrl-CS" w:eastAsia="sr-Cyrl-CS"/>
        </w:rPr>
        <w:t>„</w:t>
      </w:r>
      <w:r w:rsidRPr="00DC4503">
        <w:rPr>
          <w:lang w:val="sr-Cyrl-RS"/>
        </w:rPr>
        <w:t>Радојка Лакић</w:t>
      </w:r>
      <w:r w:rsidRPr="00DC4503">
        <w:t>”</w:t>
      </w:r>
      <w:r w:rsidRPr="00DC4503">
        <w:rPr>
          <w:lang w:val="sr-Cyrl-RS"/>
        </w:rPr>
        <w:t xml:space="preserve"> на Авали и  </w:t>
      </w:r>
      <w:r w:rsidRPr="00DC4503">
        <w:rPr>
          <w:lang w:val="sr-Cyrl-CS" w:eastAsia="sr-Cyrl-CS"/>
        </w:rPr>
        <w:t>„</w:t>
      </w:r>
      <w:r w:rsidRPr="00DC4503">
        <w:rPr>
          <w:lang w:val="sr-Cyrl-RS"/>
        </w:rPr>
        <w:t>Ратко Митровић</w:t>
      </w:r>
      <w:r w:rsidRPr="00DC4503">
        <w:t>”</w:t>
      </w:r>
      <w:r w:rsidRPr="00DC4503">
        <w:rPr>
          <w:lang w:val="sr-Cyrl-RS"/>
        </w:rPr>
        <w:t xml:space="preserve"> на Златибору.</w:t>
      </w:r>
    </w:p>
    <w:p w:rsidR="00F36B3A" w:rsidRPr="00DC4503" w:rsidRDefault="00F36B3A" w:rsidP="00E122C6">
      <w:pPr>
        <w:pStyle w:val="Header"/>
        <w:tabs>
          <w:tab w:val="left" w:pos="720"/>
        </w:tabs>
        <w:spacing w:line="300" w:lineRule="exact"/>
        <w:rPr>
          <w:lang w:val="ru-RU"/>
        </w:rPr>
      </w:pPr>
      <w:r w:rsidRPr="00DC4503">
        <w:rPr>
          <w:lang w:val="sr-Cyrl-CS"/>
        </w:rPr>
        <w:t xml:space="preserve">У циљу спровођења </w:t>
      </w:r>
      <w:r w:rsidRPr="00DC4503">
        <w:rPr>
          <w:lang w:val="sr-Cyrl-RS"/>
        </w:rPr>
        <w:t>афирмативне акције за подршку студентима са хендикепом, одобрено је</w:t>
      </w:r>
      <w:r w:rsidRPr="00DC4503">
        <w:rPr>
          <w:lang w:val="sr-Cyrl-CS"/>
        </w:rPr>
        <w:t xml:space="preserve"> умањење економских цена за ову категорију студената и за њихове пратиоце , од 1.12.2017. до 1.12.2018.године, и то</w:t>
      </w:r>
      <w:r w:rsidRPr="00DC4503">
        <w:t>:</w:t>
      </w:r>
      <w:r w:rsidRPr="00DC4503">
        <w:rPr>
          <w:lang w:val="sr-Cyrl-RS"/>
        </w:rPr>
        <w:t xml:space="preserve"> у</w:t>
      </w:r>
      <w:r w:rsidRPr="00DC4503">
        <w:rPr>
          <w:lang w:val="ru-RU"/>
        </w:rPr>
        <w:t>мањење економске цене за смештај студентима за 30%, умањење економске цене за смештај пратиоцима за 50% и умањењ</w:t>
      </w:r>
      <w:r w:rsidRPr="00DC4503">
        <w:t>e</w:t>
      </w:r>
      <w:r w:rsidRPr="00DC4503">
        <w:rPr>
          <w:lang w:val="ru-RU"/>
        </w:rPr>
        <w:t xml:space="preserve"> економске цене за исхрану – 50%.</w:t>
      </w:r>
    </w:p>
    <w:p w:rsidR="00F36B3A" w:rsidRPr="00DC4503" w:rsidRDefault="00F36B3A" w:rsidP="00E122C6">
      <w:pPr>
        <w:spacing w:line="300" w:lineRule="exact"/>
        <w:jc w:val="both"/>
        <w:rPr>
          <w:lang w:val="sr-Cyrl-CS"/>
        </w:rPr>
      </w:pPr>
      <w:r w:rsidRPr="00DC4503">
        <w:rPr>
          <w:lang w:val="sr-Cyrl-RS"/>
        </w:rPr>
        <w:t xml:space="preserve">У </w:t>
      </w:r>
      <w:r w:rsidRPr="00DC4503">
        <w:rPr>
          <w:lang w:val="sr-Cyrl-CS"/>
        </w:rPr>
        <w:t>наведеном периоду, вршено је плаћање</w:t>
      </w:r>
      <w:r w:rsidRPr="00DC4503">
        <w:t>:</w:t>
      </w:r>
      <w:r w:rsidRPr="00DC4503">
        <w:rPr>
          <w:lang w:val="sr-Cyrl-RS"/>
        </w:rPr>
        <w:t xml:space="preserve"> </w:t>
      </w:r>
      <w:r w:rsidRPr="00DC4503">
        <w:rPr>
          <w:lang w:val="sr-Cyrl-CS"/>
        </w:rPr>
        <w:t>исхране,  смештаја и васпитног рада ученика у установама ученичког стандарда, према испостављеним фактурама; установама културе према решењима Министра</w:t>
      </w:r>
      <w:r w:rsidRPr="00DC4503">
        <w:t>;</w:t>
      </w:r>
      <w:r w:rsidRPr="00DC4503">
        <w:rPr>
          <w:lang w:val="sr-Cyrl-RS"/>
        </w:rPr>
        <w:t xml:space="preserve"> </w:t>
      </w:r>
      <w:r w:rsidRPr="00DC4503">
        <w:rPr>
          <w:lang w:val="sr-Cyrl-CS"/>
        </w:rPr>
        <w:t xml:space="preserve">хигијенско-санитарног надзора над установама ученичког и студентског стандарда Заводу за здравствену заштиту студената, према испостављеним фактурама; исхране и смештаја студената у </w:t>
      </w:r>
      <w:r w:rsidRPr="00DC4503">
        <w:rPr>
          <w:lang w:val="sr-Cyrl-CS"/>
        </w:rPr>
        <w:lastRenderedPageBreak/>
        <w:t>установама студентског стандарда</w:t>
      </w:r>
      <w:r w:rsidRPr="00DC4503">
        <w:rPr>
          <w:lang w:val="sr-Latn-RS"/>
        </w:rPr>
        <w:t xml:space="preserve">, </w:t>
      </w:r>
      <w:r w:rsidRPr="00DC4503">
        <w:rPr>
          <w:lang w:val="sr-Cyrl-CS"/>
        </w:rPr>
        <w:t>према испостављеним фактурама</w:t>
      </w:r>
      <w:r w:rsidRPr="00DC4503">
        <w:t>;</w:t>
      </w:r>
      <w:r w:rsidRPr="00DC4503">
        <w:rPr>
          <w:lang w:val="sr-Cyrl-RS"/>
        </w:rPr>
        <w:t xml:space="preserve"> </w:t>
      </w:r>
      <w:r w:rsidRPr="00DC4503">
        <w:rPr>
          <w:lang w:val="sr-Cyrl-CS"/>
        </w:rPr>
        <w:t>исхране и смештаја студената установама ученичког стандарда</w:t>
      </w:r>
      <w:r w:rsidRPr="00DC4503">
        <w:rPr>
          <w:lang w:val="sr-Latn-RS"/>
        </w:rPr>
        <w:t xml:space="preserve">, </w:t>
      </w:r>
      <w:r w:rsidRPr="00DC4503">
        <w:rPr>
          <w:lang w:val="sr-Cyrl-CS"/>
        </w:rPr>
        <w:t xml:space="preserve"> у местима где нема студентских центара већ су студенти смештени у ученичке домове, према испостављеним фактурама</w:t>
      </w:r>
      <w:r w:rsidRPr="00DC4503">
        <w:t>;</w:t>
      </w:r>
      <w:r w:rsidRPr="00DC4503">
        <w:rPr>
          <w:lang w:val="sr-Cyrl-RS"/>
        </w:rPr>
        <w:t xml:space="preserve"> </w:t>
      </w:r>
      <w:r w:rsidRPr="00DC4503">
        <w:rPr>
          <w:lang w:val="sr-Cyrl-CS"/>
        </w:rPr>
        <w:t>исхране студената угоститељима,</w:t>
      </w:r>
      <w:r w:rsidRPr="00DC4503">
        <w:rPr>
          <w:lang w:val="sr-Latn-RS"/>
        </w:rPr>
        <w:t xml:space="preserve"> </w:t>
      </w:r>
      <w:r w:rsidRPr="00DC4503">
        <w:rPr>
          <w:lang w:val="sr-Cyrl-RS"/>
        </w:rPr>
        <w:t>у местима где нема установа ученичког и студентског стандарда</w:t>
      </w:r>
      <w:r w:rsidRPr="00DC4503">
        <w:rPr>
          <w:lang w:val="sr-Cyrl-CS"/>
        </w:rPr>
        <w:t>, према испостављеним фактурама</w:t>
      </w:r>
      <w:r w:rsidRPr="00DC4503">
        <w:t>.</w:t>
      </w:r>
      <w:r w:rsidRPr="00DC4503">
        <w:rPr>
          <w:lang w:val="sr-Cyrl-RS"/>
        </w:rPr>
        <w:t xml:space="preserve"> </w:t>
      </w:r>
      <w:r w:rsidRPr="00DC4503">
        <w:rPr>
          <w:lang w:val="sr-Cyrl-CS"/>
        </w:rPr>
        <w:t>Поступано је по захтевима заинтересованих лица, односно установа по представкама везаним за рад установа ученичког и студентског стандарда и реализацију конкурса.</w:t>
      </w:r>
    </w:p>
    <w:p w:rsidR="00F36B3A" w:rsidRPr="00DC4503" w:rsidRDefault="00F36B3A" w:rsidP="00E122C6">
      <w:pPr>
        <w:spacing w:line="300" w:lineRule="exact"/>
        <w:jc w:val="both"/>
        <w:rPr>
          <w:lang w:val="ru-RU"/>
        </w:rPr>
      </w:pPr>
      <w:r w:rsidRPr="00DC4503">
        <w:rPr>
          <w:lang w:val="sr-Cyrl-CS"/>
        </w:rPr>
        <w:t xml:space="preserve">Реализовани су </w:t>
      </w:r>
      <w:r w:rsidRPr="00DC4503">
        <w:rPr>
          <w:lang w:val="ru-RU"/>
        </w:rPr>
        <w:t>Конкурси за ученичке и студентске кредите и стипендије за школску 2017/2018. годину, и по коначној ранг листи одобрено је 11.700 студентских кредита  и 8.800 студентаких стипендија. Такође, одобрен је 461 ученички кредит за дефицитарна занимања и 12.218 ученичких стипендија.</w:t>
      </w:r>
    </w:p>
    <w:p w:rsidR="00F36B3A" w:rsidRPr="00DC4503" w:rsidRDefault="00F36B3A" w:rsidP="00E122C6">
      <w:pPr>
        <w:pStyle w:val="Header"/>
        <w:tabs>
          <w:tab w:val="left" w:pos="720"/>
        </w:tabs>
        <w:spacing w:line="300" w:lineRule="exact"/>
        <w:rPr>
          <w:lang w:val="sr-Cyrl-CS"/>
        </w:rPr>
      </w:pPr>
      <w:r w:rsidRPr="00DC4503">
        <w:rPr>
          <w:lang w:val="ru-RU"/>
        </w:rPr>
        <w:t xml:space="preserve">Окончањем Конкурса за изузетно надарене ученике и студенте утврђен је број од 667 студената и 27 доктораната, као и 251 ученика за школску 2017/2018. годину. У </w:t>
      </w:r>
      <w:r w:rsidRPr="00DC4503">
        <w:rPr>
          <w:lang w:val="sr-Cyrl-CS"/>
        </w:rPr>
        <w:t>присуству Председника Републике, Министар је доделио уговоре изузетно надареним ученицима и студентима.</w:t>
      </w:r>
    </w:p>
    <w:p w:rsidR="00F36B3A" w:rsidRPr="00DC4503" w:rsidRDefault="00F36B3A" w:rsidP="00E122C6">
      <w:pPr>
        <w:pStyle w:val="Header"/>
        <w:tabs>
          <w:tab w:val="left" w:pos="720"/>
        </w:tabs>
        <w:spacing w:line="300" w:lineRule="exact"/>
        <w:rPr>
          <w:lang w:val="sr-Cyrl-CS"/>
        </w:rPr>
      </w:pPr>
      <w:r w:rsidRPr="00DC4503">
        <w:rPr>
          <w:lang w:val="sr-Cyrl-CS"/>
        </w:rPr>
        <w:t>Такође, исплаћено је шест рата студентских кредита и стипендија, за ученичке кредите и стипендије извршена је исплата седам рата, док је за надарене студенте исплаћено пет рата и за надарене ученике три рате.</w:t>
      </w:r>
    </w:p>
    <w:p w:rsidR="00F36B3A" w:rsidRPr="00DC4503" w:rsidRDefault="00F36B3A" w:rsidP="00E122C6">
      <w:pPr>
        <w:pStyle w:val="Header"/>
        <w:tabs>
          <w:tab w:val="left" w:pos="720"/>
        </w:tabs>
        <w:spacing w:line="300" w:lineRule="exact"/>
        <w:rPr>
          <w:lang w:val="sr-Cyrl-CS"/>
        </w:rPr>
      </w:pPr>
      <w:r w:rsidRPr="00DC4503">
        <w:rPr>
          <w:lang w:val="ru-RU"/>
        </w:rPr>
        <w:t xml:space="preserve">Треба напоменути да је </w:t>
      </w:r>
      <w:r w:rsidRPr="00DC4503">
        <w:rPr>
          <w:lang w:val="sr-Cyrl-CS"/>
        </w:rPr>
        <w:t>Комисија за ослобађање од обавезе враћања студентског кредита донела  следеће одлуке</w:t>
      </w:r>
      <w:r w:rsidRPr="00DC4503">
        <w:t>:</w:t>
      </w:r>
      <w:r w:rsidRPr="00DC4503">
        <w:rPr>
          <w:lang w:val="sr-Cyrl-RS"/>
        </w:rPr>
        <w:t xml:space="preserve"> </w:t>
      </w:r>
      <w:r w:rsidRPr="00DC4503">
        <w:rPr>
          <w:lang w:val="sr-Cyrl-CS"/>
        </w:rPr>
        <w:t>да се прихватају захтеви 2.224 студента који су испунили услове за ослобађање из уговора и да се одбијају захтеви 190 студената који нису испунили наведене услове.</w:t>
      </w:r>
    </w:p>
    <w:p w:rsidR="00F36B3A" w:rsidRPr="00DC4503" w:rsidRDefault="00F36B3A" w:rsidP="00E122C6">
      <w:pPr>
        <w:pStyle w:val="ListParagraph1"/>
        <w:spacing w:line="300" w:lineRule="exact"/>
        <w:ind w:left="0"/>
        <w:jc w:val="both"/>
        <w:rPr>
          <w:lang w:val="sr-Cyrl-CS"/>
        </w:rPr>
      </w:pPr>
      <w:r w:rsidRPr="00DC4503">
        <w:rPr>
          <w:lang w:val="sr-Cyrl-CS"/>
        </w:rPr>
        <w:t xml:space="preserve">У оквиру реализације инвестиционих пројеката </w:t>
      </w:r>
      <w:r w:rsidRPr="00DC4503">
        <w:rPr>
          <w:lang w:val="sr-Cyrl-RS"/>
        </w:rPr>
        <w:t xml:space="preserve">усвојен је Програм расподеле инвестиционих средстава у Министарству за 2018. годину којим је обухваћена </w:t>
      </w:r>
      <w:r w:rsidRPr="00DC4503">
        <w:rPr>
          <w:lang w:val="sr-Cyrl-CS"/>
        </w:rPr>
        <w:t xml:space="preserve">71 установа са укупно 75 пројеката у укупном износу од </w:t>
      </w:r>
      <w:r w:rsidRPr="00DC4503">
        <w:t>498</w:t>
      </w:r>
      <w:r w:rsidRPr="00DC4503">
        <w:rPr>
          <w:lang w:val="sr-Cyrl-CS"/>
        </w:rPr>
        <w:t>.</w:t>
      </w:r>
      <w:r w:rsidRPr="00DC4503">
        <w:t>437</w:t>
      </w:r>
      <w:r w:rsidRPr="00DC4503">
        <w:rPr>
          <w:lang w:val="sr-Cyrl-CS"/>
        </w:rPr>
        <w:t xml:space="preserve">.000,00 динара и извршена је расподела средстава у укупном износу од </w:t>
      </w:r>
      <w:r w:rsidRPr="00DC4503">
        <w:t>265</w:t>
      </w:r>
      <w:r w:rsidRPr="00DC4503">
        <w:rPr>
          <w:lang w:val="sr-Cyrl-CS"/>
        </w:rPr>
        <w:t>.</w:t>
      </w:r>
      <w:r w:rsidRPr="00DC4503">
        <w:t>856</w:t>
      </w:r>
      <w:r w:rsidRPr="00DC4503">
        <w:rPr>
          <w:lang w:val="sr-Cyrl-CS"/>
        </w:rPr>
        <w:t>.</w:t>
      </w:r>
      <w:r w:rsidRPr="00DC4503">
        <w:t>052</w:t>
      </w:r>
      <w:r w:rsidRPr="00DC4503">
        <w:rPr>
          <w:lang w:val="sr-Cyrl-CS"/>
        </w:rPr>
        <w:t>,</w:t>
      </w:r>
      <w:r w:rsidRPr="00DC4503">
        <w:t>94</w:t>
      </w:r>
      <w:r w:rsidRPr="00DC4503">
        <w:rPr>
          <w:lang w:val="sr-Cyrl-CS"/>
        </w:rPr>
        <w:t xml:space="preserve"> динара, и то: </w:t>
      </w:r>
    </w:p>
    <w:p w:rsidR="00F36B3A" w:rsidRPr="00DC4503" w:rsidRDefault="00F36B3A" w:rsidP="00E122C6">
      <w:pPr>
        <w:pStyle w:val="ListParagraph1"/>
        <w:spacing w:line="300" w:lineRule="exact"/>
        <w:ind w:left="0"/>
        <w:jc w:val="both"/>
        <w:rPr>
          <w:lang w:val="sr-Cyrl-CS"/>
        </w:rPr>
      </w:pPr>
      <w:r w:rsidRPr="00DC4503">
        <w:rPr>
          <w:lang w:val="sr-Cyrl-RS"/>
        </w:rPr>
        <w:t xml:space="preserve">У оквиру програма </w:t>
      </w:r>
      <w:r w:rsidRPr="00DC4503">
        <w:rPr>
          <w:lang w:val="sr-Cyrl-CS"/>
        </w:rPr>
        <w:t>Модернизација инфраструктуре основних школа за 1</w:t>
      </w:r>
      <w:r w:rsidRPr="00DC4503">
        <w:t>1</w:t>
      </w:r>
      <w:r w:rsidRPr="00DC4503">
        <w:rPr>
          <w:lang w:val="sr-Cyrl-CS"/>
        </w:rPr>
        <w:t xml:space="preserve"> установа - 1</w:t>
      </w:r>
      <w:r w:rsidRPr="00DC4503">
        <w:t>2</w:t>
      </w:r>
      <w:r w:rsidRPr="00DC4503">
        <w:rPr>
          <w:lang w:val="sr-Cyrl-CS"/>
        </w:rPr>
        <w:t xml:space="preserve"> пројеката (зграде и грађевински објекти) и за </w:t>
      </w:r>
      <w:r w:rsidRPr="00DC4503">
        <w:t>5</w:t>
      </w:r>
      <w:r w:rsidRPr="00DC4503">
        <w:rPr>
          <w:lang w:val="sr-Cyrl-CS"/>
        </w:rPr>
        <w:t xml:space="preserve"> установа - </w:t>
      </w:r>
      <w:r w:rsidRPr="00DC4503">
        <w:t>5</w:t>
      </w:r>
      <w:r w:rsidRPr="00DC4503">
        <w:rPr>
          <w:lang w:val="sr-Cyrl-CS"/>
        </w:rPr>
        <w:t xml:space="preserve"> пројеката (машине и опрема); у оквиру  Програма Модернизација инфраструктуре средњих школа за 6 установа - 9 пројеката (зграде и грађевински објекти) и за 8 установа - 8 пројеката (машине и опрема); у оквиру Програма Модернизација инфраструктуре установа високог образовања за 8 установа - 8 пројеката (текуће поправке и одржавање), за 8 установа - 8 пројеката (зграде и грађевински објекти) и за 7 установа - 7 пројеката (машине и опрема); у оквиру Програма Модернизација инфраструктуре установа ученичког стандарда за 1 установу - 1 пројекат (текуће поправке и одржавање), за 5 установа - 5 пројеката (зграде и грађевински објекти) и за 1 установу - 1 пројекат (машине и опрема); у оквиру Програма Модернизација инфраструктуре установа студентског стандарда за 2 установе - 2 пројекта (текуће поправке и одржавање), </w:t>
      </w:r>
      <w:r w:rsidRPr="00DC4503">
        <w:rPr>
          <w:lang w:val="sr-Cyrl-RS"/>
        </w:rPr>
        <w:t xml:space="preserve">за </w:t>
      </w:r>
      <w:r w:rsidRPr="00DC4503">
        <w:rPr>
          <w:lang w:val="sr-Cyrl-CS"/>
        </w:rPr>
        <w:t>2 установе - 3 пројекта (зграде и грађевински објекти) и за 6 установа - 6 пројеката (машине и опрема).</w:t>
      </w:r>
    </w:p>
    <w:p w:rsidR="00F36B3A" w:rsidRPr="00DC4503" w:rsidRDefault="00F36B3A" w:rsidP="00E122C6">
      <w:pPr>
        <w:spacing w:line="300" w:lineRule="exact"/>
        <w:jc w:val="both"/>
      </w:pPr>
      <w:r w:rsidRPr="00DC4503">
        <w:rPr>
          <w:lang w:val="sr-Cyrl-RS"/>
        </w:rPr>
        <w:t>Такође, израђена су следећа акта: Извештај са планом активности за 2018. годину за три пројекта НИП на локацијама Београд, Алексинац и Ниш, Преглед извршења пројекта доградње објекта Факултета политичких наука у Београду са захтевима за утврђивање финансијских извора за даљу реализацију пројекта са Информацијом о реализованим активностима на спровођење пројекта и Инофрмација о досадашњим активностима на реализацији изградње објекта Студентског центра у Нишу</w:t>
      </w:r>
      <w:r w:rsidRPr="00DC4503">
        <w:t>.</w:t>
      </w:r>
    </w:p>
    <w:p w:rsidR="00F36B3A" w:rsidRPr="00DC4503" w:rsidRDefault="00F36B3A" w:rsidP="00E122C6">
      <w:pPr>
        <w:spacing w:line="300" w:lineRule="exact"/>
        <w:jc w:val="both"/>
        <w:rPr>
          <w:lang w:val="sr-Cyrl-CS"/>
        </w:rPr>
      </w:pPr>
      <w:r w:rsidRPr="00DC4503">
        <w:rPr>
          <w:lang w:val="sr-Cyrl-CS"/>
        </w:rPr>
        <w:t xml:space="preserve">У </w:t>
      </w:r>
      <w:r w:rsidRPr="00DC4503">
        <w:rPr>
          <w:lang w:val="sr-Cyrl-RS"/>
        </w:rPr>
        <w:t>овом периоду н</w:t>
      </w:r>
      <w:r w:rsidRPr="00DC4503">
        <w:rPr>
          <w:lang w:val="sr-Cyrl-CS"/>
        </w:rPr>
        <w:t xml:space="preserve">астављена је реализација „Програма модернизације школа“, реализовани су радови на 95 објеката; извршена је примопредаја 51 објекта а у току је преглед документације за примопредају осталих објеката; извршено је опремање школских објеката на 37 локација и започета је припрема за расписивање Јавне набавке радова за четврту групу објеката ( 34 објекта) и набавке добара (школског намештаја и опреме за фискултурне сале) на 28 локација како би се објекти где су радови завршени у потпуности опремили. </w:t>
      </w:r>
    </w:p>
    <w:p w:rsidR="00F36B3A" w:rsidRPr="00DC4503" w:rsidRDefault="00F36B3A" w:rsidP="00E122C6">
      <w:pPr>
        <w:spacing w:line="300" w:lineRule="exact"/>
        <w:jc w:val="both"/>
        <w:rPr>
          <w:lang w:eastAsia="sr-Latn-CS"/>
        </w:rPr>
      </w:pPr>
      <w:r w:rsidRPr="00DC4503">
        <w:rPr>
          <w:lang w:val="sr-Cyrl-CS"/>
        </w:rPr>
        <w:lastRenderedPageBreak/>
        <w:t xml:space="preserve">Настављена је и </w:t>
      </w:r>
      <w:r w:rsidRPr="00DC4503">
        <w:rPr>
          <w:lang w:eastAsia="sr-Latn-CS"/>
        </w:rPr>
        <w:t xml:space="preserve">реализација пројекта </w:t>
      </w:r>
      <w:r w:rsidRPr="00DC4503">
        <w:rPr>
          <w:bCs/>
          <w:lang w:eastAsia="sr-Latn-CS"/>
        </w:rPr>
        <w:t>„Образовање за социјалну инклузију“,</w:t>
      </w:r>
      <w:r w:rsidRPr="00DC4503">
        <w:rPr>
          <w:bCs/>
          <w:lang w:val="sr-Cyrl-RS" w:eastAsia="sr-Latn-CS"/>
        </w:rPr>
        <w:t xml:space="preserve"> </w:t>
      </w:r>
      <w:r w:rsidRPr="00DC4503">
        <w:rPr>
          <w:lang w:val="sr-Cyrl-CS" w:eastAsia="sr-Latn-CS"/>
        </w:rPr>
        <w:t xml:space="preserve">објављена је </w:t>
      </w:r>
      <w:r w:rsidRPr="00DC4503">
        <w:rPr>
          <w:lang w:val="en-GB" w:eastAsia="sr-Latn-CS"/>
        </w:rPr>
        <w:t>тендерска процедура у отвореном међународном поступку за радове на изградњи/реконструкцији студентских и ученичких домова</w:t>
      </w:r>
      <w:r w:rsidRPr="00DC4503">
        <w:rPr>
          <w:lang w:val="sr-Cyrl-CS" w:eastAsia="sr-Latn-CS"/>
        </w:rPr>
        <w:t xml:space="preserve">, </w:t>
      </w:r>
      <w:r w:rsidRPr="00DC4503">
        <w:rPr>
          <w:lang w:val="sr-Cyrl-RS" w:eastAsia="sr-Latn-CS"/>
        </w:rPr>
        <w:t>(о</w:t>
      </w:r>
      <w:r w:rsidRPr="00DC4503">
        <w:rPr>
          <w:lang w:val="sr-Cyrl-CS" w:eastAsia="sr-Latn-CS"/>
        </w:rPr>
        <w:t xml:space="preserve">бјекти обухваћени јавном набавком су </w:t>
      </w:r>
      <w:r w:rsidRPr="00DC4503">
        <w:rPr>
          <w:lang w:val="en-GB" w:eastAsia="sr-Latn-CS"/>
        </w:rPr>
        <w:t>С</w:t>
      </w:r>
      <w:r w:rsidRPr="00DC4503">
        <w:rPr>
          <w:lang w:val="sr-Cyrl-CS" w:eastAsia="sr-Latn-CS"/>
        </w:rPr>
        <w:t>тудентски дом</w:t>
      </w:r>
      <w:r w:rsidRPr="00DC4503">
        <w:rPr>
          <w:lang w:val="en-GB" w:eastAsia="sr-Latn-CS"/>
        </w:rPr>
        <w:t xml:space="preserve"> Крагујевац, Студентско одмаралиште Палић</w:t>
      </w:r>
      <w:r w:rsidRPr="00DC4503">
        <w:rPr>
          <w:lang w:val="sr-Cyrl-RS" w:eastAsia="sr-Latn-CS"/>
        </w:rPr>
        <w:t>,</w:t>
      </w:r>
      <w:r w:rsidRPr="00DC4503">
        <w:rPr>
          <w:lang w:val="sr-Cyrl-CS" w:eastAsia="sr-Latn-CS"/>
        </w:rPr>
        <w:t xml:space="preserve"> </w:t>
      </w:r>
      <w:r w:rsidRPr="00DC4503">
        <w:rPr>
          <w:lang w:val="en-GB" w:eastAsia="sr-Latn-CS"/>
        </w:rPr>
        <w:t>Ученички дом Пожаревац,</w:t>
      </w:r>
      <w:r w:rsidRPr="00DC4503">
        <w:rPr>
          <w:lang w:val="sr-Cyrl-CS" w:eastAsia="sr-Latn-CS"/>
        </w:rPr>
        <w:t xml:space="preserve"> Ученички дом</w:t>
      </w:r>
      <w:r w:rsidRPr="00DC4503">
        <w:rPr>
          <w:lang w:val="en-GB" w:eastAsia="sr-Latn-CS"/>
        </w:rPr>
        <w:t xml:space="preserve"> Шабац, Студентски дом Суботица и</w:t>
      </w:r>
      <w:r w:rsidRPr="00DC4503">
        <w:rPr>
          <w:lang w:val="sr-Cyrl-CS" w:eastAsia="sr-Latn-CS"/>
        </w:rPr>
        <w:t xml:space="preserve"> Студентски дом</w:t>
      </w:r>
      <w:r w:rsidRPr="00DC4503">
        <w:rPr>
          <w:lang w:val="en-GB" w:eastAsia="sr-Latn-CS"/>
        </w:rPr>
        <w:t xml:space="preserve"> Сјеница</w:t>
      </w:r>
      <w:r w:rsidRPr="00DC4503">
        <w:rPr>
          <w:lang w:val="sr-Cyrl-RS" w:eastAsia="sr-Latn-CS"/>
        </w:rPr>
        <w:t>)</w:t>
      </w:r>
      <w:r w:rsidRPr="00DC4503">
        <w:rPr>
          <w:lang w:val="sr-Cyrl-CS" w:eastAsia="sr-Latn-CS"/>
        </w:rPr>
        <w:t xml:space="preserve">,  и </w:t>
      </w:r>
      <w:r w:rsidRPr="00DC4503">
        <w:rPr>
          <w:lang w:val="en-GB" w:eastAsia="sr-Latn-CS"/>
        </w:rPr>
        <w:t>тендерска процедура у отвореном међународном поступку за опремање студентских и ученичких домова намештајем и кухињском опремом</w:t>
      </w:r>
      <w:r w:rsidRPr="00DC4503">
        <w:rPr>
          <w:lang w:val="sr-Cyrl-RS" w:eastAsia="sr-Latn-CS"/>
        </w:rPr>
        <w:t xml:space="preserve"> (за</w:t>
      </w:r>
      <w:r w:rsidRPr="00DC4503">
        <w:rPr>
          <w:lang w:val="en-GB" w:eastAsia="sr-Latn-CS"/>
        </w:rPr>
        <w:t xml:space="preserve"> опремање </w:t>
      </w:r>
      <w:r w:rsidRPr="00DC4503">
        <w:rPr>
          <w:lang w:val="sr-Cyrl-RS" w:eastAsia="sr-Latn-CS"/>
        </w:rPr>
        <w:t xml:space="preserve">намештајем су </w:t>
      </w:r>
      <w:r w:rsidRPr="00DC4503">
        <w:rPr>
          <w:lang w:val="en-GB" w:eastAsia="sr-Latn-CS"/>
        </w:rPr>
        <w:t>планирани студентски и ученички домови: Чачак, Крагујевац, Палић, Свилајнац, Трстеник и Ужице, а за опремање кухињском опремом планирани су студентски и ученички домови: Чачак, Палић, Трстеник и Ужице</w:t>
      </w:r>
      <w:r w:rsidRPr="00DC4503">
        <w:rPr>
          <w:lang w:val="sr-Cyrl-RS" w:eastAsia="sr-Latn-CS"/>
        </w:rPr>
        <w:t>). И</w:t>
      </w:r>
      <w:r w:rsidRPr="00DC4503">
        <w:rPr>
          <w:lang w:val="sr-Cyrl-CS" w:eastAsia="sr-Latn-CS"/>
        </w:rPr>
        <w:t>звршен је обилазак локација у Крагујевцу, Палићу, Пожаревцу и Сјеници и образована је Комисија за технички пријем радова Дома ученика у Трстенику и Студентског центра у Ужицу.</w:t>
      </w:r>
    </w:p>
    <w:p w:rsidR="00F36B3A" w:rsidRPr="00DC4503" w:rsidRDefault="00F36B3A" w:rsidP="00E122C6">
      <w:pPr>
        <w:spacing w:line="300" w:lineRule="exact"/>
        <w:contextualSpacing/>
        <w:jc w:val="both"/>
        <w:rPr>
          <w:bCs/>
          <w:lang w:eastAsia="sr-Latn-CS"/>
        </w:rPr>
      </w:pPr>
      <w:r w:rsidRPr="00DC4503">
        <w:rPr>
          <w:lang w:val="sr-Cyrl-RS" w:eastAsia="sr-Latn-CS"/>
        </w:rPr>
        <w:t xml:space="preserve">Треба напоменути да у овом периоду и даље је </w:t>
      </w:r>
      <w:r w:rsidRPr="00DC4503">
        <w:rPr>
          <w:lang w:eastAsia="sr-Latn-CS"/>
        </w:rPr>
        <w:t xml:space="preserve">онемогућена реализација пројекта </w:t>
      </w:r>
      <w:r w:rsidRPr="00DC4503">
        <w:rPr>
          <w:bCs/>
          <w:lang w:eastAsia="sr-Latn-CS"/>
        </w:rPr>
        <w:t>„Енергетска ефикасност у јавним зградама“</w:t>
      </w:r>
      <w:r w:rsidRPr="00DC4503">
        <w:rPr>
          <w:bCs/>
          <w:lang w:val="sr-Cyrl-RS" w:eastAsia="sr-Latn-CS"/>
        </w:rPr>
        <w:t xml:space="preserve"> из разлога што је због раскида уговора са Консултантом за имплементацију пројекта онемогућено уговарање извођења радова на 8 објеката и објављивање тендера на последњих 5 објеката прве фазе пројекта</w:t>
      </w:r>
      <w:r w:rsidRPr="00DC4503">
        <w:rPr>
          <w:bCs/>
          <w:lang w:eastAsia="sr-Latn-CS"/>
        </w:rPr>
        <w:t>.</w:t>
      </w:r>
    </w:p>
    <w:p w:rsidR="00F36B3A" w:rsidRPr="00DC4503" w:rsidRDefault="00F36B3A" w:rsidP="00E122C6">
      <w:pPr>
        <w:pStyle w:val="listparagraph10"/>
        <w:spacing w:before="0" w:beforeAutospacing="0" w:after="0" w:afterAutospacing="0" w:line="300" w:lineRule="exact"/>
        <w:jc w:val="both"/>
      </w:pPr>
      <w:r w:rsidRPr="00DC4503">
        <w:rPr>
          <w:lang w:val="sr-Cyrl-CS"/>
        </w:rPr>
        <w:t xml:space="preserve">Такође, усвојен је годишњи план јавних набавки Министарства за 2018. годину и подаци су унети у апликативни софтвер Управе за јавне набавке. Израђен је квартални извештај за </w:t>
      </w:r>
      <w:r w:rsidRPr="00DC4503">
        <w:t>IV</w:t>
      </w:r>
      <w:r w:rsidRPr="00DC4503">
        <w:rPr>
          <w:lang w:val="sr-Cyrl-RS"/>
        </w:rPr>
        <w:t xml:space="preserve"> квартал 2017. године и достављен Управи за јавне набавке и започете су припреме за израду кварталног извештаја за први квартал 2018. године. З</w:t>
      </w:r>
      <w:r w:rsidRPr="00DC4503">
        <w:rPr>
          <w:lang w:val="sr-Cyrl-CS"/>
        </w:rPr>
        <w:t>акључена су 4 уговора на основу закључених оквирних споразума УЗЗПРО и започета је реализација поступка једне јавне набавке мале вредности и три преговарачка поступка без објављивања позива за подношење понуда.</w:t>
      </w:r>
    </w:p>
    <w:p w:rsidR="00BC0E4E" w:rsidRPr="004A76C5" w:rsidRDefault="00BC0E4E" w:rsidP="00E122C6">
      <w:pPr>
        <w:pStyle w:val="Header"/>
        <w:tabs>
          <w:tab w:val="left" w:pos="720"/>
        </w:tabs>
        <w:rPr>
          <w:b/>
          <w:i/>
          <w:color w:val="00B050"/>
          <w:u w:val="single"/>
          <w:lang w:val="sr-Cyrl-CS"/>
        </w:rPr>
      </w:pPr>
    </w:p>
    <w:p w:rsidR="00066E22" w:rsidRPr="00E55B02" w:rsidRDefault="00E55B02" w:rsidP="00E122C6">
      <w:pPr>
        <w:pStyle w:val="Header"/>
        <w:tabs>
          <w:tab w:val="left" w:pos="720"/>
        </w:tabs>
        <w:rPr>
          <w:b/>
          <w:i/>
          <w:u w:val="single"/>
          <w:lang w:val="sr-Latn-RS"/>
        </w:rPr>
      </w:pPr>
      <w:r w:rsidRPr="00E55B02">
        <w:rPr>
          <w:b/>
          <w:i/>
          <w:u w:val="single"/>
          <w:lang w:val="sr-Cyrl-CS"/>
        </w:rPr>
        <w:t xml:space="preserve">7. Област </w:t>
      </w:r>
      <w:r w:rsidRPr="00E55B02">
        <w:rPr>
          <w:b/>
          <w:i/>
          <w:u w:val="single"/>
          <w:lang w:val="sr-Latn-RS"/>
        </w:rPr>
        <w:t>дуалног и предузетничког образовања</w:t>
      </w:r>
    </w:p>
    <w:p w:rsidR="00E55B02" w:rsidRPr="00E55B02" w:rsidRDefault="00E55B02" w:rsidP="00E122C6">
      <w:pPr>
        <w:pStyle w:val="ListParagraph"/>
        <w:spacing w:line="300" w:lineRule="exact"/>
        <w:ind w:left="0"/>
        <w:rPr>
          <w:lang w:val="sr-Cyrl-RS"/>
        </w:rPr>
      </w:pPr>
      <w:r w:rsidRPr="00E55B02">
        <w:t xml:space="preserve">У области дуалног и предузетничког образовања </w:t>
      </w:r>
      <w:r w:rsidRPr="00E55B02">
        <w:rPr>
          <w:lang w:val="sr-Cyrl-RS"/>
        </w:rPr>
        <w:t xml:space="preserve">припремљен је </w:t>
      </w:r>
      <w:r w:rsidRPr="00E55B02">
        <w:t xml:space="preserve"> Правилник о ученичким задругама</w:t>
      </w:r>
      <w:r w:rsidRPr="00E55B02">
        <w:rPr>
          <w:lang w:val="sr-Cyrl-RS"/>
        </w:rPr>
        <w:t xml:space="preserve"> и </w:t>
      </w:r>
      <w:r w:rsidRPr="00E55B02">
        <w:t>започет</w:t>
      </w:r>
      <w:r w:rsidRPr="00E55B02">
        <w:rPr>
          <w:lang w:val="sr-Cyrl-RS"/>
        </w:rPr>
        <w:t xml:space="preserve">а је израда </w:t>
      </w:r>
      <w:r w:rsidRPr="00E55B02">
        <w:t>три правилника: Правилника о ближим условима o начину рада, активностима и саставу тима за каријерно вођење и саветовање, Правилника о начину распоређивања ученика за учење кроз рад</w:t>
      </w:r>
      <w:r w:rsidRPr="00E55B02">
        <w:rPr>
          <w:lang w:val="sr-Cyrl-RS"/>
        </w:rPr>
        <w:t xml:space="preserve"> и </w:t>
      </w:r>
      <w:r w:rsidRPr="00E55B02">
        <w:t>Правилника о програму обуке за инструктора и ближим условима о полагању испита за инструктора</w:t>
      </w:r>
      <w:r w:rsidRPr="00E55B02">
        <w:rPr>
          <w:lang w:val="sr-Cyrl-RS"/>
        </w:rPr>
        <w:t>.</w:t>
      </w:r>
    </w:p>
    <w:p w:rsidR="00E55B02" w:rsidRPr="00E55B02" w:rsidRDefault="00E55B02" w:rsidP="00E122C6">
      <w:pPr>
        <w:pStyle w:val="ListParagraph"/>
        <w:spacing w:line="300" w:lineRule="exact"/>
        <w:ind w:left="0"/>
      </w:pPr>
      <w:r w:rsidRPr="00E55B02">
        <w:rPr>
          <w:lang w:val="sr-Cyrl-RS"/>
        </w:rPr>
        <w:t xml:space="preserve">Прикупљени су подаци потребни за израду </w:t>
      </w:r>
      <w:r w:rsidRPr="00E55B02">
        <w:t>план</w:t>
      </w:r>
      <w:r w:rsidRPr="00E55B02">
        <w:rPr>
          <w:lang w:val="sr-Cyrl-RS"/>
        </w:rPr>
        <w:t>а</w:t>
      </w:r>
      <w:r w:rsidRPr="00E55B02">
        <w:t xml:space="preserve"> уписа у средње школе за дуалне профиле за 2018/2019. </w:t>
      </w:r>
      <w:r w:rsidRPr="00E55B02">
        <w:rPr>
          <w:lang w:val="sr-Cyrl-RS"/>
        </w:rPr>
        <w:t>г</w:t>
      </w:r>
      <w:r w:rsidRPr="00E55B02">
        <w:t>одину</w:t>
      </w:r>
      <w:r w:rsidRPr="00E55B02">
        <w:rPr>
          <w:lang w:val="sr-Cyrl-RS"/>
        </w:rPr>
        <w:t>, з</w:t>
      </w:r>
      <w:r w:rsidRPr="00E55B02">
        <w:t>апочете су активности на креирању стратегије за реализацију промотивних активности у циљу обезбеђивања социјалног партнерства и видљивости дуалног образовања</w:t>
      </w:r>
      <w:r w:rsidRPr="00E55B02">
        <w:rPr>
          <w:lang w:val="sr-Cyrl-RS"/>
        </w:rPr>
        <w:t xml:space="preserve"> и припремљен је </w:t>
      </w:r>
      <w:r w:rsidRPr="00E55B02">
        <w:t>Стандард услуга каријерног вођења и саветовања.</w:t>
      </w:r>
    </w:p>
    <w:p w:rsidR="00E04DF6" w:rsidRPr="004A76C5" w:rsidRDefault="00E04DF6" w:rsidP="00E122C6">
      <w:pPr>
        <w:tabs>
          <w:tab w:val="left" w:pos="1980"/>
        </w:tabs>
        <w:jc w:val="both"/>
        <w:rPr>
          <w:b/>
          <w:i/>
          <w:color w:val="00B050"/>
          <w:u w:val="single"/>
          <w:lang w:val="sr-Cyrl-CS"/>
        </w:rPr>
      </w:pPr>
    </w:p>
    <w:p w:rsidR="00066E22" w:rsidRPr="00816E98" w:rsidRDefault="00066E22" w:rsidP="00E122C6">
      <w:pPr>
        <w:tabs>
          <w:tab w:val="left" w:pos="1980"/>
        </w:tabs>
        <w:jc w:val="both"/>
        <w:rPr>
          <w:b/>
          <w:i/>
          <w:u w:val="single"/>
          <w:lang w:val="sr-Cyrl-CS"/>
        </w:rPr>
      </w:pPr>
      <w:r w:rsidRPr="00816E98">
        <w:rPr>
          <w:b/>
          <w:i/>
          <w:u w:val="single"/>
          <w:lang w:val="sr-Cyrl-CS"/>
        </w:rPr>
        <w:t>8. Област финансија</w:t>
      </w:r>
    </w:p>
    <w:p w:rsidR="00E55B02" w:rsidRPr="00DC4503" w:rsidRDefault="00E55B02" w:rsidP="00E122C6">
      <w:pPr>
        <w:spacing w:line="300" w:lineRule="exact"/>
        <w:jc w:val="both"/>
        <w:rPr>
          <w:lang w:val="sr-Cyrl-RS"/>
        </w:rPr>
      </w:pPr>
      <w:r w:rsidRPr="00DC4503">
        <w:t>У области финансирања образовања</w:t>
      </w:r>
      <w:r w:rsidRPr="00DC4503">
        <w:rPr>
          <w:lang w:val="sr-Cyrl-CS"/>
        </w:rPr>
        <w:t xml:space="preserve"> у</w:t>
      </w:r>
      <w:r w:rsidRPr="00DC4503">
        <w:t xml:space="preserve"> наведеном периоду</w:t>
      </w:r>
      <w:r w:rsidRPr="00DC4503">
        <w:rPr>
          <w:lang w:val="sr-Cyrl-RS"/>
        </w:rPr>
        <w:t xml:space="preserve"> </w:t>
      </w:r>
      <w:r w:rsidRPr="00DC4503">
        <w:t xml:space="preserve">усвојен </w:t>
      </w:r>
      <w:r w:rsidRPr="00DC4503">
        <w:rPr>
          <w:lang w:val="sr-Cyrl-RS"/>
        </w:rPr>
        <w:t xml:space="preserve">је </w:t>
      </w:r>
      <w:r w:rsidRPr="00DC4503">
        <w:t>Закључка о давању сагласности да, изузетно</w:t>
      </w:r>
      <w:r w:rsidRPr="00DC4503">
        <w:rPr>
          <w:lang w:val="sr-Cyrl-RS"/>
        </w:rPr>
        <w:t xml:space="preserve"> </w:t>
      </w:r>
      <w:r w:rsidRPr="00DC4503">
        <w:t>у 2018. години, због блокаде рачуна основних и средњих школа на територији Републике Србије, јединице локалне самоуправе путем асигнације измирују обавезе према основним и средњим школама, а по основу обавеза основних и средњих школа према повериоцима</w:t>
      </w:r>
      <w:r w:rsidRPr="00DC4503">
        <w:rPr>
          <w:lang w:val="sr-Cyrl-RS"/>
        </w:rPr>
        <w:t xml:space="preserve"> (</w:t>
      </w:r>
      <w:r w:rsidRPr="00DC4503">
        <w:t>05 Број:401-1821/2018-1 од 8. марта 2018.</w:t>
      </w:r>
      <w:r w:rsidRPr="00DC4503">
        <w:rPr>
          <w:lang w:val="sr-Cyrl-RS"/>
        </w:rPr>
        <w:t xml:space="preserve"> г</w:t>
      </w:r>
      <w:r w:rsidRPr="00DC4503">
        <w:t>одине</w:t>
      </w:r>
      <w:r w:rsidRPr="00DC4503">
        <w:rPr>
          <w:lang w:val="sr-Cyrl-RS"/>
        </w:rPr>
        <w:t>)</w:t>
      </w:r>
      <w:r w:rsidRPr="00DC4503">
        <w:t>.</w:t>
      </w:r>
    </w:p>
    <w:p w:rsidR="00E55B02" w:rsidRPr="00DC4503" w:rsidRDefault="00E55B02" w:rsidP="00E122C6">
      <w:pPr>
        <w:spacing w:line="300" w:lineRule="exact"/>
        <w:jc w:val="both"/>
      </w:pPr>
      <w:r w:rsidRPr="00DC4503">
        <w:rPr>
          <w:lang w:val="sr-Cyrl-RS"/>
        </w:rPr>
        <w:t xml:space="preserve">Такође, обављани су и следећи послови: израда финансијског плана Министарства </w:t>
      </w:r>
      <w:r w:rsidRPr="00DC4503">
        <w:t>за 201</w:t>
      </w:r>
      <w:r w:rsidRPr="00DC4503">
        <w:rPr>
          <w:lang w:val="sr-Cyrl-CS"/>
        </w:rPr>
        <w:t>8</w:t>
      </w:r>
      <w:r w:rsidRPr="00DC4503">
        <w:t xml:space="preserve">. </w:t>
      </w:r>
      <w:r w:rsidRPr="00DC4503">
        <w:rPr>
          <w:lang w:val="sr-Cyrl-RS"/>
        </w:rPr>
        <w:t>г</w:t>
      </w:r>
      <w:r w:rsidRPr="00DC4503">
        <w:t>одину</w:t>
      </w:r>
      <w:r w:rsidRPr="00DC4503">
        <w:rPr>
          <w:lang w:val="sr-Cyrl-RS"/>
        </w:rPr>
        <w:t>, п</w:t>
      </w:r>
      <w:r w:rsidRPr="00DC4503">
        <w:t>рипрема</w:t>
      </w:r>
      <w:r w:rsidRPr="00DC4503">
        <w:rPr>
          <w:lang w:val="sr-Latn-CS"/>
        </w:rPr>
        <w:t>,</w:t>
      </w:r>
      <w:r w:rsidRPr="00DC4503">
        <w:t xml:space="preserve"> анализа</w:t>
      </w:r>
      <w:r w:rsidRPr="00DC4503">
        <w:rPr>
          <w:lang w:val="sr-Latn-CS"/>
        </w:rPr>
        <w:t>,</w:t>
      </w:r>
      <w:r w:rsidRPr="00DC4503">
        <w:t xml:space="preserve"> обрада</w:t>
      </w:r>
      <w:r w:rsidRPr="00DC4503">
        <w:rPr>
          <w:lang w:val="sr-Cyrl-RS"/>
        </w:rPr>
        <w:t xml:space="preserve"> и обједињавање </w:t>
      </w:r>
      <w:r w:rsidRPr="00DC4503">
        <w:t>података за израду Плана приоритетн</w:t>
      </w:r>
      <w:r w:rsidRPr="00DC4503">
        <w:rPr>
          <w:lang w:val="sr-Cyrl-RS"/>
        </w:rPr>
        <w:t>и</w:t>
      </w:r>
      <w:r w:rsidRPr="00DC4503">
        <w:t>х области финансирања за период 201</w:t>
      </w:r>
      <w:r w:rsidRPr="00DC4503">
        <w:rPr>
          <w:lang w:val="sr-Cyrl-RS"/>
        </w:rPr>
        <w:t>9</w:t>
      </w:r>
      <w:r w:rsidRPr="00DC4503">
        <w:t>-202</w:t>
      </w:r>
      <w:r w:rsidRPr="00DC4503">
        <w:rPr>
          <w:lang w:val="sr-Cyrl-RS"/>
        </w:rPr>
        <w:t>1</w:t>
      </w:r>
      <w:r w:rsidRPr="00DC4503">
        <w:t>. године и унос истих у апликацију Министарства финансија</w:t>
      </w:r>
      <w:r w:rsidRPr="00DC4503">
        <w:rPr>
          <w:lang w:val="sr-Cyrl-RS"/>
        </w:rPr>
        <w:t>, и</w:t>
      </w:r>
      <w:r w:rsidRPr="00DC4503">
        <w:t>зрада индикатора из планских пројекција Министарстава потребних за пројекцију БДП-а за 2018. годину</w:t>
      </w:r>
      <w:r w:rsidRPr="00DC4503">
        <w:rPr>
          <w:lang w:val="sr-Cyrl-RS"/>
        </w:rPr>
        <w:t xml:space="preserve">, а по захтеву Кабинета председника Владе, </w:t>
      </w:r>
      <w:r w:rsidRPr="00DC4503">
        <w:t>израда  Извештаја о извршењу буџета М</w:t>
      </w:r>
      <w:r w:rsidRPr="00DC4503">
        <w:rPr>
          <w:lang w:val="sr-Cyrl-RS"/>
        </w:rPr>
        <w:t>инистарства</w:t>
      </w:r>
      <w:r w:rsidRPr="00DC4503">
        <w:t xml:space="preserve"> у периоду од 1.01. до 3</w:t>
      </w:r>
      <w:r w:rsidRPr="00DC4503">
        <w:rPr>
          <w:lang w:val="sr-Cyrl-CS"/>
        </w:rPr>
        <w:t>1</w:t>
      </w:r>
      <w:r w:rsidRPr="00DC4503">
        <w:t>.</w:t>
      </w:r>
      <w:r w:rsidRPr="00DC4503">
        <w:rPr>
          <w:lang w:val="sr-Cyrl-CS"/>
        </w:rPr>
        <w:t>12</w:t>
      </w:r>
      <w:r w:rsidRPr="00DC4503">
        <w:t>.201</w:t>
      </w:r>
      <w:r w:rsidRPr="00DC4503">
        <w:rPr>
          <w:lang w:val="sr-Cyrl-CS"/>
        </w:rPr>
        <w:t>7</w:t>
      </w:r>
      <w:r w:rsidRPr="00DC4503">
        <w:t>.</w:t>
      </w:r>
      <w:r w:rsidRPr="00DC4503">
        <w:rPr>
          <w:lang w:val="sr-Cyrl-RS"/>
        </w:rPr>
        <w:t xml:space="preserve"> </w:t>
      </w:r>
      <w:r w:rsidRPr="00DC4503">
        <w:t>године;</w:t>
      </w:r>
      <w:r w:rsidRPr="00DC4503">
        <w:rPr>
          <w:lang w:val="sr-Cyrl-RS"/>
        </w:rPr>
        <w:t xml:space="preserve"> </w:t>
      </w:r>
      <w:r w:rsidRPr="00DC4503">
        <w:rPr>
          <w:lang w:val="sr-Cyrl-CS"/>
        </w:rPr>
        <w:t xml:space="preserve">израда извештаја о стању доспелих а неизмирених обавеза закључно са  31.12.2017. године, израда и предаја Завршног рачуна за 2017. годину, </w:t>
      </w:r>
      <w:r w:rsidRPr="00DC4503">
        <w:t xml:space="preserve">отварање и </w:t>
      </w:r>
      <w:r w:rsidRPr="00DC4503">
        <w:lastRenderedPageBreak/>
        <w:t>укидање подрачуна консолидованог рачуна код Управе за трезор по захтевима индиректних корисника</w:t>
      </w:r>
      <w:r w:rsidRPr="00DC4503">
        <w:rPr>
          <w:lang w:val="sr-Cyrl-RS"/>
        </w:rPr>
        <w:t xml:space="preserve">, </w:t>
      </w:r>
      <w:r w:rsidRPr="00DC4503">
        <w:t>прекњижавање непрепознатих ставки по свим нивоима образовања и корекција расхода</w:t>
      </w:r>
      <w:r w:rsidRPr="00DC4503">
        <w:rPr>
          <w:lang w:val="sr-Cyrl-RS"/>
        </w:rPr>
        <w:t xml:space="preserve">, </w:t>
      </w:r>
      <w:r w:rsidRPr="00DC4503">
        <w:t>обрада документације по пристиглим захтевима запослених у М</w:t>
      </w:r>
      <w:r w:rsidRPr="00DC4503">
        <w:rPr>
          <w:lang w:val="sr-Cyrl-RS"/>
        </w:rPr>
        <w:t>инистарства</w:t>
      </w:r>
      <w:r w:rsidRPr="00DC4503">
        <w:t xml:space="preserve"> за функцију 980 и припрема потврда о личним примањима у различите сврхе</w:t>
      </w:r>
      <w:r w:rsidRPr="00DC4503">
        <w:rPr>
          <w:lang w:val="sr-Cyrl-RS"/>
        </w:rPr>
        <w:t xml:space="preserve">, </w:t>
      </w:r>
      <w:r w:rsidRPr="00DC4503">
        <w:t>усаглашавање података за ИОС Обрасце</w:t>
      </w:r>
      <w:r w:rsidRPr="00DC4503">
        <w:rPr>
          <w:lang w:val="sr-Cyrl-RS"/>
        </w:rPr>
        <w:t xml:space="preserve">, </w:t>
      </w:r>
      <w:r w:rsidRPr="00DC4503">
        <w:t>спровођење књижења и формирање помоћних књига по пројектним активностима, индиректним корисницима, изворима финансирања и контима</w:t>
      </w:r>
      <w:r w:rsidRPr="00DC4503">
        <w:rPr>
          <w:lang w:val="sr-Cyrl-RS"/>
        </w:rPr>
        <w:t>, п</w:t>
      </w:r>
      <w:r w:rsidRPr="00DC4503">
        <w:t>реузимање xml фајлова  из различитих програма и превођење у NEXTBIZ књиговодствени систем</w:t>
      </w:r>
      <w:r w:rsidRPr="00DC4503">
        <w:rPr>
          <w:lang w:val="sr-Cyrl-RS"/>
        </w:rPr>
        <w:t xml:space="preserve">, израда </w:t>
      </w:r>
      <w:r w:rsidRPr="00DC4503">
        <w:t>информације о књиговодственој евиденцији, достава аналитичких картица, по захтеву</w:t>
      </w:r>
      <w:r w:rsidRPr="00DC4503">
        <w:rPr>
          <w:lang w:val="sr-Cyrl-RS"/>
        </w:rPr>
        <w:t xml:space="preserve">, </w:t>
      </w:r>
      <w:r w:rsidRPr="00DC4503">
        <w:t>провера плаћених обавеза према изводу, припремање инструкције за повраћаје средстава у буџет</w:t>
      </w:r>
      <w:r w:rsidRPr="00DC4503">
        <w:rPr>
          <w:lang w:val="sr-Cyrl-RS"/>
        </w:rPr>
        <w:t>.</w:t>
      </w:r>
    </w:p>
    <w:p w:rsidR="00E04DF6" w:rsidRPr="00816E98" w:rsidRDefault="00E04DF6" w:rsidP="00E122C6">
      <w:pPr>
        <w:tabs>
          <w:tab w:val="left" w:pos="2610"/>
        </w:tabs>
        <w:jc w:val="both"/>
        <w:rPr>
          <w:b/>
          <w:i/>
          <w:u w:val="single"/>
          <w:lang w:val="sr-Cyrl-CS"/>
        </w:rPr>
      </w:pPr>
    </w:p>
    <w:p w:rsidR="00066E22" w:rsidRPr="00816E98" w:rsidRDefault="00066E22" w:rsidP="00E122C6">
      <w:pPr>
        <w:tabs>
          <w:tab w:val="left" w:pos="2610"/>
        </w:tabs>
        <w:jc w:val="both"/>
        <w:rPr>
          <w:b/>
          <w:i/>
          <w:u w:val="single"/>
          <w:lang w:val="sr-Cyrl-CS"/>
        </w:rPr>
      </w:pPr>
      <w:r w:rsidRPr="00816E98">
        <w:rPr>
          <w:b/>
          <w:i/>
          <w:u w:val="single"/>
          <w:lang w:val="sr-Cyrl-CS"/>
        </w:rPr>
        <w:t>9</w:t>
      </w:r>
      <w:r w:rsidRPr="00E55B02">
        <w:rPr>
          <w:b/>
          <w:i/>
          <w:u w:val="single"/>
          <w:lang w:val="sr-Cyrl-CS"/>
        </w:rPr>
        <w:t>. Област интерне ревизије</w:t>
      </w:r>
    </w:p>
    <w:p w:rsidR="00E55B02" w:rsidRPr="00DC4503" w:rsidRDefault="00E55B02" w:rsidP="00E122C6">
      <w:pPr>
        <w:spacing w:line="300" w:lineRule="exact"/>
        <w:jc w:val="both"/>
        <w:rPr>
          <w:lang w:val="sr-Cyrl-RS"/>
        </w:rPr>
      </w:pPr>
      <w:r w:rsidRPr="00DC4503">
        <w:rPr>
          <w:lang w:val="sr-Cyrl-RS"/>
        </w:rPr>
        <w:t>И</w:t>
      </w:r>
      <w:r w:rsidRPr="00DC4503">
        <w:rPr>
          <w:lang w:val="sr-Cyrl-CS"/>
        </w:rPr>
        <w:t>нтерни ревизори Министарства</w:t>
      </w:r>
      <w:r w:rsidRPr="00DC4503">
        <w:rPr>
          <w:lang w:val="sr-Cyrl-RS"/>
        </w:rPr>
        <w:t xml:space="preserve"> су израдили и субјекту ревизије  доставили коначни Извештај бр</w:t>
      </w:r>
      <w:r w:rsidRPr="00DC4503">
        <w:t>oj</w:t>
      </w:r>
      <w:r w:rsidRPr="00DC4503">
        <w:rPr>
          <w:lang w:val="sr-Cyrl-RS"/>
        </w:rPr>
        <w:t>: 614-02-001562/3/2017-10 о извршеној ревизији установе ученичког и студентског стандарда – Студентски културни центар у Новом Саду са попуњеним Планом активности за спровођење 30 датих препорука чијим извршењем ће бити отклоњене уочене слабости у раду установе.</w:t>
      </w:r>
    </w:p>
    <w:p w:rsidR="00E55B02" w:rsidRPr="00DC4503" w:rsidRDefault="00E55B02" w:rsidP="00E122C6">
      <w:pPr>
        <w:tabs>
          <w:tab w:val="num" w:pos="709"/>
        </w:tabs>
        <w:spacing w:line="300" w:lineRule="exact"/>
        <w:jc w:val="both"/>
        <w:rPr>
          <w:lang w:val="sr-Cyrl-RS"/>
        </w:rPr>
      </w:pPr>
      <w:r w:rsidRPr="00DC4503">
        <w:rPr>
          <w:lang w:val="sr-Cyrl-RS"/>
        </w:rPr>
        <w:t>Извршена је припрема плана за спровођење ванредне интерне ревизије система прихода и расхода, система плата, накнада и других примања и система јавне набавке чији је субјект  Београдска пословна школа – Висока школа струковних студија у Београду. Израђен је план појединачне ревизије, прибављена је документација и спроведена је оперативна ревизије код субјекта ревизије увидом у документацију и интервјуима са свим лицима  која су одговорна за законито, економично, ефикасно и ефективно функционисање система који су предмет  ревизијског поступка. Субјекту је уручен коначни Извештај бр</w:t>
      </w:r>
      <w:r w:rsidRPr="00DC4503">
        <w:t>oj</w:t>
      </w:r>
      <w:r w:rsidRPr="00DC4503">
        <w:rPr>
          <w:lang w:val="sr-Cyrl-RS"/>
        </w:rPr>
        <w:t>: 614-02-01963/2/2017-10 о извршеној ревизији са попуњеним Планом активности за спровођење 35 датих препорука чијим извршењем ће бити отклоњене уочене слабости у раду установе.</w:t>
      </w:r>
    </w:p>
    <w:p w:rsidR="00E55B02" w:rsidRPr="00DC4503" w:rsidRDefault="00E55B02" w:rsidP="00E122C6">
      <w:pPr>
        <w:tabs>
          <w:tab w:val="num" w:pos="709"/>
        </w:tabs>
        <w:spacing w:line="300" w:lineRule="exact"/>
        <w:jc w:val="both"/>
        <w:rPr>
          <w:lang w:val="sr-Cyrl-RS"/>
        </w:rPr>
      </w:pPr>
      <w:r w:rsidRPr="00DC4503">
        <w:rPr>
          <w:lang w:val="sr-Cyrl-RS"/>
        </w:rPr>
        <w:t>Такође, интерни ревизори су припремили Годишњи план рада ревизије и за потребе Министарства финансија израдили Годишњи извештај о систему финансијског управљања и контроле за 201</w:t>
      </w:r>
      <w:r w:rsidRPr="00DC4503">
        <w:t>7</w:t>
      </w:r>
      <w:r w:rsidRPr="00DC4503">
        <w:rPr>
          <w:lang w:val="sr-Cyrl-RS"/>
        </w:rPr>
        <w:t>. годину и Годишњег извештај о обављеним ревизијама и активностима интерне ревизије за 201</w:t>
      </w:r>
      <w:r w:rsidRPr="00DC4503">
        <w:t>7</w:t>
      </w:r>
      <w:r w:rsidRPr="00DC4503">
        <w:rPr>
          <w:lang w:val="sr-Cyrl-RS"/>
        </w:rPr>
        <w:t>. годину.</w:t>
      </w:r>
    </w:p>
    <w:p w:rsidR="00E04DF6" w:rsidRPr="004A76C5" w:rsidRDefault="00E04DF6" w:rsidP="00E122C6">
      <w:pPr>
        <w:tabs>
          <w:tab w:val="left" w:pos="1980"/>
        </w:tabs>
        <w:jc w:val="both"/>
        <w:rPr>
          <w:b/>
          <w:i/>
          <w:color w:val="00B050"/>
          <w:u w:val="single"/>
          <w:lang w:val="sr-Cyrl-CS"/>
        </w:rPr>
      </w:pPr>
    </w:p>
    <w:p w:rsidR="00066E22" w:rsidRPr="00816E98" w:rsidRDefault="00066E22" w:rsidP="00E122C6">
      <w:pPr>
        <w:tabs>
          <w:tab w:val="left" w:pos="1980"/>
        </w:tabs>
        <w:jc w:val="both"/>
        <w:rPr>
          <w:b/>
          <w:i/>
          <w:u w:val="single"/>
          <w:lang w:val="sr-Cyrl-CS"/>
        </w:rPr>
      </w:pPr>
      <w:r w:rsidRPr="00816E98">
        <w:rPr>
          <w:b/>
          <w:i/>
          <w:u w:val="single"/>
          <w:lang w:val="sr-Cyrl-CS"/>
        </w:rPr>
        <w:t xml:space="preserve">10. Област инспекцијских послова </w:t>
      </w:r>
    </w:p>
    <w:p w:rsidR="00E55B02" w:rsidRPr="00DC4503" w:rsidRDefault="00E55B02" w:rsidP="00E122C6">
      <w:pPr>
        <w:spacing w:line="300" w:lineRule="exact"/>
        <w:jc w:val="both"/>
        <w:rPr>
          <w:lang w:val="sr-Cyrl-CS"/>
        </w:rPr>
      </w:pPr>
      <w:r w:rsidRPr="00DC4503">
        <w:rPr>
          <w:lang w:val="ru-RU"/>
        </w:rPr>
        <w:t xml:space="preserve">Републички просветни инспектори су у овом кварталу извршили: </w:t>
      </w:r>
      <w:r w:rsidRPr="00DC4503">
        <w:rPr>
          <w:lang w:val="sr-Cyrl-RS"/>
        </w:rPr>
        <w:t>167</w:t>
      </w:r>
      <w:r w:rsidRPr="00DC4503">
        <w:t xml:space="preserve"> </w:t>
      </w:r>
      <w:r w:rsidRPr="00DC4503">
        <w:rPr>
          <w:lang w:val="sr-Cyrl-CS"/>
        </w:rPr>
        <w:t>контрола поступања установе у погледу спровођења закона, других прописа у области образовања и васпитања и општих аката; 51</w:t>
      </w:r>
      <w:r w:rsidRPr="00DC4503">
        <w:t xml:space="preserve"> </w:t>
      </w:r>
      <w:r w:rsidRPr="00DC4503">
        <w:rPr>
          <w:lang w:val="sr-Cyrl-CS"/>
        </w:rPr>
        <w:t xml:space="preserve"> контролу остваривања заштите права детета и ученика, њихових родитеља, односно старатеља и запослених; </w:t>
      </w:r>
      <w:r w:rsidRPr="00DC4503">
        <w:rPr>
          <w:lang w:val="sr-Cyrl-RS"/>
        </w:rPr>
        <w:t>105</w:t>
      </w:r>
      <w:r w:rsidRPr="00DC4503">
        <w:rPr>
          <w:lang w:val="sr-Cyrl-CS"/>
        </w:rPr>
        <w:t xml:space="preserve"> контрола  остваривања права и обавеза запослених, ученика и њихових родитеља, односно старатеља; </w:t>
      </w:r>
      <w:r w:rsidRPr="00DC4503">
        <w:rPr>
          <w:lang w:val="sr-Cyrl-RS"/>
        </w:rPr>
        <w:t>56</w:t>
      </w:r>
      <w:r w:rsidRPr="00DC4503">
        <w:rPr>
          <w:lang w:val="sr-Cyrl-CS"/>
        </w:rPr>
        <w:t xml:space="preserve"> контрола обезбеђивања заштите детета и ученика и запослених од дискриминације, насиља, злостављања, занемаривања и страначког организовања и деловања у установи; </w:t>
      </w:r>
      <w:r w:rsidRPr="00DC4503">
        <w:rPr>
          <w:lang w:val="sr-Cyrl-RS"/>
        </w:rPr>
        <w:t xml:space="preserve">једну </w:t>
      </w:r>
      <w:r w:rsidRPr="00DC4503">
        <w:rPr>
          <w:lang w:val="sr-Cyrl-CS"/>
        </w:rPr>
        <w:t xml:space="preserve">контролу поступка уписа и поништавања уписа у школу где је обављен супротно закону; 90 контрола  прописане евиденције коју води установа и утврђивање чињеница у поступку поништавања јавних исправа које издаје установа и </w:t>
      </w:r>
      <w:r w:rsidRPr="00DC4503">
        <w:rPr>
          <w:lang w:val="sr-Cyrl-RS"/>
        </w:rPr>
        <w:t>90</w:t>
      </w:r>
      <w:r w:rsidRPr="00DC4503">
        <w:rPr>
          <w:lang w:val="sr-Cyrl-CS"/>
        </w:rPr>
        <w:t xml:space="preserve"> посту</w:t>
      </w:r>
      <w:r w:rsidRPr="00DC4503">
        <w:t>пак</w:t>
      </w:r>
      <w:r w:rsidRPr="00DC4503">
        <w:rPr>
          <w:lang w:val="sr-Cyrl-RS"/>
        </w:rPr>
        <w:t>а</w:t>
      </w:r>
      <w:r w:rsidRPr="00DC4503">
        <w:rPr>
          <w:lang w:val="sr-Cyrl-CS"/>
        </w:rPr>
        <w:t xml:space="preserve"> верификације образовних установа.</w:t>
      </w:r>
    </w:p>
    <w:p w:rsidR="00E55B02" w:rsidRPr="00DC4503" w:rsidRDefault="00E55B02" w:rsidP="00E122C6">
      <w:pPr>
        <w:spacing w:line="300" w:lineRule="exact"/>
        <w:jc w:val="both"/>
        <w:rPr>
          <w:lang w:val="sr-Cyrl-CS"/>
        </w:rPr>
      </w:pPr>
      <w:r w:rsidRPr="00DC4503">
        <w:rPr>
          <w:lang w:val="sr-Cyrl-CS"/>
        </w:rPr>
        <w:t xml:space="preserve">У оквиру редовне активности извршена су 233 непосредна  надзора над радом просветних инспектора, издате су </w:t>
      </w:r>
      <w:r w:rsidRPr="00DC4503">
        <w:rPr>
          <w:lang w:val="sr-Cyrl-RS"/>
        </w:rPr>
        <w:t>84</w:t>
      </w:r>
      <w:r w:rsidRPr="00DC4503">
        <w:rPr>
          <w:lang w:val="sr-Cyrl-CS"/>
        </w:rPr>
        <w:t xml:space="preserve"> обавезне инструкције за извршавање закона и других прописа, за вршење послова и контрола њиховог извршавања. Припремљено је седам предлога решења по жалби против првостепеног решења општинске, односно градске управе донетог у вршењу инспекцијског надзора. Организовано је </w:t>
      </w:r>
      <w:r w:rsidRPr="00DC4503">
        <w:rPr>
          <w:lang w:val="sr-Cyrl-RS"/>
        </w:rPr>
        <w:t>пет</w:t>
      </w:r>
      <w:r w:rsidRPr="00DC4503">
        <w:rPr>
          <w:lang w:val="sr-Cyrl-CS"/>
        </w:rPr>
        <w:t xml:space="preserve"> заједничких надзора са инспекторима у органима којима је поверено вршење инспекцијског надзора и тражено је </w:t>
      </w:r>
      <w:r w:rsidRPr="00DC4503">
        <w:rPr>
          <w:lang w:val="sr-Cyrl-RS"/>
        </w:rPr>
        <w:t>709</w:t>
      </w:r>
      <w:r w:rsidRPr="00DC4503">
        <w:rPr>
          <w:lang w:val="sr-Cyrl-CS"/>
        </w:rPr>
        <w:t xml:space="preserve"> извештаја, података и обавештења о вршењу поверених послова инспекцијског надзора. </w:t>
      </w:r>
    </w:p>
    <w:p w:rsidR="00E55B02" w:rsidRPr="00DC4503" w:rsidRDefault="00E55B02" w:rsidP="00E122C6">
      <w:pPr>
        <w:spacing w:line="300" w:lineRule="exact"/>
        <w:jc w:val="both"/>
        <w:rPr>
          <w:lang w:val="sr-Cyrl-CS"/>
        </w:rPr>
      </w:pPr>
      <w:r w:rsidRPr="00DC4503">
        <w:rPr>
          <w:lang w:val="sr-Cyrl-CS"/>
        </w:rPr>
        <w:t xml:space="preserve">Извршено је: </w:t>
      </w:r>
      <w:r w:rsidRPr="00DC4503">
        <w:rPr>
          <w:lang w:val="sr-Cyrl-RS"/>
        </w:rPr>
        <w:t>123</w:t>
      </w:r>
      <w:r w:rsidRPr="00DC4503">
        <w:rPr>
          <w:lang w:val="sr-Cyrl-CS"/>
        </w:rPr>
        <w:t xml:space="preserve"> контрола поступања установа у погледу спровођења других закона, других прописа и општих аката и </w:t>
      </w:r>
      <w:r w:rsidRPr="00DC4503">
        <w:rPr>
          <w:lang w:val="sr-Cyrl-RS"/>
        </w:rPr>
        <w:t>45</w:t>
      </w:r>
      <w:r w:rsidRPr="00DC4503">
        <w:rPr>
          <w:lang w:val="sr-Cyrl-CS"/>
        </w:rPr>
        <w:t xml:space="preserve"> пута је сарађивано са Заштитником грађана </w:t>
      </w:r>
      <w:r w:rsidRPr="00DC4503">
        <w:t xml:space="preserve">(по неким предметима два и више </w:t>
      </w:r>
      <w:r w:rsidRPr="00DC4503">
        <w:lastRenderedPageBreak/>
        <w:t>пута)</w:t>
      </w:r>
      <w:r w:rsidRPr="00DC4503">
        <w:rPr>
          <w:lang w:val="sr-Cyrl-CS"/>
        </w:rPr>
        <w:t xml:space="preserve">, Повереником за информације од јавног значаја и другим регулаторним телима. Такође, 1.148 предмета је уступљено  у надлежност републичким инспекторима и органима којима је поверено извршавање инспекцијских послова, и обављено је </w:t>
      </w:r>
      <w:r w:rsidRPr="00DC4503">
        <w:rPr>
          <w:lang w:val="sr-Cyrl-RS"/>
        </w:rPr>
        <w:t>девет</w:t>
      </w:r>
      <w:r w:rsidRPr="00DC4503">
        <w:rPr>
          <w:lang w:val="sr-Cyrl-CS"/>
        </w:rPr>
        <w:t xml:space="preserve"> контрола примене Закона о заштити становништва од изложености дуванском диму. </w:t>
      </w:r>
    </w:p>
    <w:p w:rsidR="00E55B02" w:rsidRPr="00DC4503" w:rsidRDefault="00E55B02" w:rsidP="00E122C6">
      <w:pPr>
        <w:spacing w:line="300" w:lineRule="exact"/>
        <w:jc w:val="both"/>
        <w:rPr>
          <w:lang w:val="sr-Cyrl-RS"/>
        </w:rPr>
      </w:pPr>
      <w:r w:rsidRPr="00DC4503">
        <w:rPr>
          <w:lang w:val="sr-Cyrl-RS"/>
        </w:rPr>
        <w:t xml:space="preserve">У одсеку за инспекцијске послове у установама високог образовања, науке и ученичког и студентског стандарда примљено је </w:t>
      </w:r>
      <w:r w:rsidRPr="00DC4503">
        <w:rPr>
          <w:lang w:val="sr-Cyrl-CS"/>
        </w:rPr>
        <w:t>247</w:t>
      </w:r>
      <w:r w:rsidRPr="00DC4503">
        <w:rPr>
          <w:lang w:val="sr-Cyrl-RS"/>
        </w:rPr>
        <w:t xml:space="preserve"> предмета. Започето је или окончано 12 инспекцијских надзора над законитошћу рада установа и наложене су мере ради отклањања уочених неправилности у раду, у оквиру теренских инспекцијских назора и контрола примене Закона о заштити становништва од изложености дуванског дима. Упућени су захтеви за утврђивање веродостојности јавних исправа издатих од стране високошколских установа за 481 лице, при чему се сарадња обављала и са Министарством спољних послова. Дато је 17 изјашњења за потребе Заштитника грађана, Повереника за информацију од јавног значаја</w:t>
      </w:r>
      <w:r w:rsidRPr="00DC4503">
        <w:t xml:space="preserve">, </w:t>
      </w:r>
      <w:r w:rsidRPr="00DC4503">
        <w:rPr>
          <w:lang w:val="sr-Cyrl-RS"/>
        </w:rPr>
        <w:t>Јавна тужилаштва и Агенције за борбу против корупције, уступљен је 31 поднесака органима АП Војводина који инспекцијски надзор обављају као поверени посао и одржан је 1 састанак републичке и покрајинске инспекције.</w:t>
      </w:r>
    </w:p>
    <w:p w:rsidR="000529C2" w:rsidRDefault="000529C2" w:rsidP="00E122C6">
      <w:pPr>
        <w:tabs>
          <w:tab w:val="left" w:pos="720"/>
          <w:tab w:val="left" w:pos="1980"/>
        </w:tabs>
        <w:jc w:val="both"/>
        <w:rPr>
          <w:b/>
          <w:i/>
          <w:color w:val="00B050"/>
          <w:u w:val="single"/>
          <w:lang w:val="sr-Cyrl-CS"/>
        </w:rPr>
      </w:pPr>
    </w:p>
    <w:p w:rsidR="00066E22" w:rsidRPr="00816E98" w:rsidRDefault="00066E22" w:rsidP="00E122C6">
      <w:pPr>
        <w:tabs>
          <w:tab w:val="left" w:pos="720"/>
          <w:tab w:val="left" w:pos="1980"/>
        </w:tabs>
        <w:jc w:val="both"/>
        <w:rPr>
          <w:b/>
          <w:i/>
          <w:u w:val="single"/>
          <w:lang w:val="sr-Cyrl-CS"/>
        </w:rPr>
      </w:pPr>
      <w:r w:rsidRPr="00816E98">
        <w:rPr>
          <w:b/>
          <w:i/>
          <w:u w:val="single"/>
          <w:lang w:val="sr-Cyrl-CS"/>
        </w:rPr>
        <w:t>11. Област из надлежности Секретаријата министарства</w:t>
      </w:r>
    </w:p>
    <w:p w:rsidR="00E55B02" w:rsidRPr="00DC4503" w:rsidRDefault="00E55B02" w:rsidP="00E122C6">
      <w:pPr>
        <w:tabs>
          <w:tab w:val="num" w:pos="709"/>
        </w:tabs>
        <w:spacing w:line="300" w:lineRule="exact"/>
        <w:jc w:val="both"/>
        <w:rPr>
          <w:lang w:val="sr-Cyrl-CS"/>
        </w:rPr>
      </w:pPr>
      <w:r w:rsidRPr="00DC4503">
        <w:rPr>
          <w:lang w:val="sr-Cyrl-RS"/>
        </w:rPr>
        <w:t xml:space="preserve">У овом периоду организовано је </w:t>
      </w:r>
      <w:r w:rsidRPr="00DC4503">
        <w:rPr>
          <w:lang w:val="sr-Cyrl-CS"/>
        </w:rPr>
        <w:t>полагање испита за лиценцу за 949</w:t>
      </w:r>
      <w:r w:rsidRPr="00DC4503">
        <w:t xml:space="preserve"> </w:t>
      </w:r>
      <w:r w:rsidRPr="00DC4503">
        <w:rPr>
          <w:lang w:val="sr-Cyrl-CS"/>
        </w:rPr>
        <w:t>кандид</w:t>
      </w:r>
      <w:r w:rsidRPr="00DC4503">
        <w:t>a</w:t>
      </w:r>
      <w:r w:rsidRPr="00DC4503">
        <w:rPr>
          <w:lang w:val="sr-Cyrl-CS"/>
        </w:rPr>
        <w:t>та и претходна усмена провера знања из педагогије и психологије за 58</w:t>
      </w:r>
      <w:r w:rsidRPr="00DC4503">
        <w:t xml:space="preserve"> </w:t>
      </w:r>
      <w:r w:rsidRPr="00DC4503">
        <w:rPr>
          <w:lang w:val="sr-Cyrl-CS"/>
        </w:rPr>
        <w:t>кандидата. Обрађено је око 2.000 предмета у смислу провере испуњености услова у поступку решавања захтева за одобравање полагања испита за лиценцу наставника, васпитача, стручних сарадника, захтева за давање мишљења</w:t>
      </w:r>
      <w:r w:rsidRPr="00DC4503">
        <w:t>,</w:t>
      </w:r>
      <w:r w:rsidRPr="00DC4503">
        <w:rPr>
          <w:lang w:val="sr-Cyrl-CS"/>
        </w:rPr>
        <w:t xml:space="preserve"> и израђено 1.140 обавештења о полагању испита за лиценцу и 1.000  обавештења о положеном испиту, дупликата обавештења и обавештења о неположеном испиту за лиценцу.</w:t>
      </w:r>
    </w:p>
    <w:p w:rsidR="00E55B02" w:rsidRPr="00DC4503" w:rsidRDefault="00E55B02" w:rsidP="00E122C6">
      <w:pPr>
        <w:spacing w:line="300" w:lineRule="exact"/>
        <w:jc w:val="both"/>
      </w:pPr>
      <w:r w:rsidRPr="00DC4503">
        <w:rPr>
          <w:lang w:val="sr-Cyrl-CS"/>
        </w:rPr>
        <w:t xml:space="preserve">У складу са одредбама </w:t>
      </w:r>
      <w:r w:rsidRPr="00DC4503">
        <w:rPr>
          <w:lang w:val="ru-RU"/>
        </w:rPr>
        <w:t>Закона о слободном приступу информацијама од јавног значаја</w:t>
      </w:r>
      <w:r w:rsidRPr="00DC4503">
        <w:rPr>
          <w:lang w:val="sr-Cyrl-CS"/>
        </w:rPr>
        <w:t xml:space="preserve"> одговорено </w:t>
      </w:r>
      <w:r w:rsidRPr="00DC4503">
        <w:t>је на 45 захтева</w:t>
      </w:r>
      <w:r w:rsidRPr="00DC4503">
        <w:rPr>
          <w:lang w:val="sr-Cyrl-RS"/>
        </w:rPr>
        <w:t xml:space="preserve"> и</w:t>
      </w:r>
      <w:r w:rsidRPr="00DC4503">
        <w:t xml:space="preserve"> поступљено је  по једној жалби достављеној од стране Повереника за информације од јавног значаја и заштиту података о личности.</w:t>
      </w:r>
      <w:r w:rsidRPr="00DC4503">
        <w:rPr>
          <w:lang w:val="sr-Cyrl-RS"/>
        </w:rPr>
        <w:t xml:space="preserve"> </w:t>
      </w:r>
      <w:r w:rsidRPr="00DC4503">
        <w:t>Поступ</w:t>
      </w:r>
      <w:r w:rsidRPr="00DC4503">
        <w:rPr>
          <w:lang w:val="sr-Cyrl-RS"/>
        </w:rPr>
        <w:t>љ</w:t>
      </w:r>
      <w:r w:rsidRPr="00DC4503">
        <w:t>ено је по 11 нових притужби достављених од Заштитника грађана и по 14 допуна старих притужби.</w:t>
      </w:r>
    </w:p>
    <w:p w:rsidR="00E55B02" w:rsidRPr="00DC4503" w:rsidRDefault="00E55B02" w:rsidP="00E122C6">
      <w:pPr>
        <w:widowControl w:val="0"/>
        <w:tabs>
          <w:tab w:val="left" w:pos="709"/>
        </w:tabs>
        <w:autoSpaceDE w:val="0"/>
        <w:autoSpaceDN w:val="0"/>
        <w:adjustRightInd w:val="0"/>
        <w:spacing w:line="300" w:lineRule="exact"/>
        <w:jc w:val="both"/>
        <w:rPr>
          <w:lang w:val="ru-RU"/>
        </w:rPr>
      </w:pPr>
      <w:r w:rsidRPr="00DC4503">
        <w:rPr>
          <w:lang w:val="sr-Cyrl-CS"/>
        </w:rPr>
        <w:t xml:space="preserve">Израђен је Правилник о унутрашњем уређењу и систематизацији радних места у Министарству на који је Влада </w:t>
      </w:r>
      <w:r w:rsidRPr="00DC4503">
        <w:rPr>
          <w:lang w:val="ru-RU"/>
        </w:rPr>
        <w:t xml:space="preserve">дала сагласност Закључком </w:t>
      </w:r>
      <w:r w:rsidRPr="00DC4503">
        <w:rPr>
          <w:lang w:val="sr-Cyrl-CS"/>
        </w:rPr>
        <w:t>05 Број:110-</w:t>
      </w:r>
      <w:r w:rsidRPr="00DC4503">
        <w:rPr>
          <w:lang w:val="sr-Cyrl-RS"/>
        </w:rPr>
        <w:t>505</w:t>
      </w:r>
      <w:r w:rsidRPr="00DC4503">
        <w:rPr>
          <w:lang w:val="sr-Cyrl-CS"/>
        </w:rPr>
        <w:t xml:space="preserve">/2018. За потребе израде Извештаја о раду Владе Републике Србије за 2017. годину припремљен је </w:t>
      </w:r>
      <w:r w:rsidRPr="00DC4503">
        <w:t>Извештај о раду Министарства просвете, науке и технолошког развоја за 201</w:t>
      </w:r>
      <w:r w:rsidRPr="00DC4503">
        <w:rPr>
          <w:lang w:val="sr-Cyrl-RS"/>
        </w:rPr>
        <w:t>7</w:t>
      </w:r>
      <w:r w:rsidRPr="00DC4503">
        <w:t xml:space="preserve">. </w:t>
      </w:r>
      <w:r w:rsidRPr="00DC4503">
        <w:rPr>
          <w:lang w:val="sr-Cyrl-RS"/>
        </w:rPr>
        <w:t>г</w:t>
      </w:r>
      <w:r w:rsidRPr="00DC4503">
        <w:t>одину</w:t>
      </w:r>
      <w:r w:rsidRPr="00DC4503">
        <w:rPr>
          <w:lang w:val="sr-Cyrl-RS"/>
        </w:rPr>
        <w:t>. Такође, и</w:t>
      </w:r>
      <w:r w:rsidRPr="00DC4503">
        <w:rPr>
          <w:lang w:val="sr-Cyrl-CS"/>
        </w:rPr>
        <w:t xml:space="preserve">зрађен је </w:t>
      </w:r>
      <w:r w:rsidRPr="00DC4503">
        <w:rPr>
          <w:lang w:val="ru-RU"/>
        </w:rPr>
        <w:t>већи број решења везаних за остваривање права из радног односа (уговори о раду, решења</w:t>
      </w:r>
      <w:r w:rsidRPr="00DC4503">
        <w:t xml:space="preserve"> о плаћеном одсуству, израда решења о премештају државног службеник</w:t>
      </w:r>
      <w:r w:rsidRPr="00DC4503">
        <w:rPr>
          <w:lang w:val="sr-Cyrl-CS"/>
        </w:rPr>
        <w:t xml:space="preserve">а, </w:t>
      </w:r>
      <w:r w:rsidRPr="00DC4503">
        <w:t>о накнади за солидарну помоћ</w:t>
      </w:r>
      <w:r w:rsidRPr="00DC4503">
        <w:rPr>
          <w:lang w:val="sr-Cyrl-CS"/>
        </w:rPr>
        <w:t xml:space="preserve">, </w:t>
      </w:r>
      <w:r w:rsidRPr="00DC4503">
        <w:rPr>
          <w:lang w:val="ru-RU"/>
        </w:rPr>
        <w:t>коришћење годишњег одмора запослених, прековремени рад запослених, приправност запослених, додатак за остварене резултате рада, остваривање права на јубиларну награду и друго), уговори о радном ангажовању лица, налози за службена путовања запослених, пријаве и одјаве запослених и ангажованих по уговорима. Припремани су и подаци за исплате зарада и накнаде за превоз запослених, израђена су и решења о престанку радног односа запослених по разним основама, као и решења о породиљском одсуству и одсуству са рада ради неге детета. Подаци о броју и структури запослених месечно су достављани Служби за управљање кадровима.</w:t>
      </w:r>
    </w:p>
    <w:p w:rsidR="00E55B02" w:rsidRPr="00DC4503" w:rsidRDefault="00E55B02" w:rsidP="00E122C6">
      <w:pPr>
        <w:pStyle w:val="ListParagraph"/>
        <w:spacing w:line="300" w:lineRule="exact"/>
        <w:ind w:left="0"/>
      </w:pPr>
      <w:r w:rsidRPr="00DC4503">
        <w:t>Ради обезбеђивања услова за обављање свакодневних активности Министарства остварена је континуирана сарадња са Управом за заједничке послове републичких органа и јавним предузећима од значаја за рад Министарства; ажуриране су интерне евиденције за</w:t>
      </w:r>
      <w:r w:rsidRPr="00DC4503">
        <w:rPr>
          <w:lang w:val="sr-Latn-CS"/>
        </w:rPr>
        <w:t xml:space="preserve"> </w:t>
      </w:r>
      <w:r w:rsidRPr="00DC4503">
        <w:t xml:space="preserve">издавање рачунарске опреме, мобилних апарата и картица и праћење рачуна коришћења фиксне и мобилне телефоније; спровођена администрација корисничких рачунара и одржавање mail адреса запослених. Обављани су послови везани за </w:t>
      </w:r>
      <w:r w:rsidRPr="00DC4503">
        <w:rPr>
          <w:lang w:val="sr-Cyrl-RS"/>
        </w:rPr>
        <w:t xml:space="preserve">праћење уговора које је </w:t>
      </w:r>
      <w:r w:rsidRPr="00DC4503">
        <w:t xml:space="preserve">Министарство закључило за </w:t>
      </w:r>
      <w:r w:rsidRPr="00DC4503">
        <w:rPr>
          <w:lang w:val="sr-Cyrl-RS"/>
        </w:rPr>
        <w:t>купопродај</w:t>
      </w:r>
      <w:r w:rsidRPr="00DC4503">
        <w:t>у</w:t>
      </w:r>
      <w:r w:rsidRPr="00DC4503">
        <w:rPr>
          <w:lang w:val="sr-Cyrl-RS"/>
        </w:rPr>
        <w:t xml:space="preserve"> моторног горива</w:t>
      </w:r>
      <w:r w:rsidRPr="00DC4503">
        <w:t>,</w:t>
      </w:r>
      <w:r w:rsidRPr="00DC4503">
        <w:rPr>
          <w:lang w:val="sr-Cyrl-RS"/>
        </w:rPr>
        <w:t xml:space="preserve"> пружању </w:t>
      </w:r>
      <w:r w:rsidRPr="00DC4503">
        <w:rPr>
          <w:lang w:val="sr-Cyrl-RS"/>
        </w:rPr>
        <w:lastRenderedPageBreak/>
        <w:t>услуга поправке и одржавања возила</w:t>
      </w:r>
      <w:r w:rsidRPr="00DC4503">
        <w:t xml:space="preserve">, </w:t>
      </w:r>
      <w:r w:rsidRPr="00DC4503">
        <w:rPr>
          <w:lang w:val="sr-Cyrl-RS"/>
        </w:rPr>
        <w:t xml:space="preserve">пружању услуга регистрације и осигурања возила </w:t>
      </w:r>
      <w:r w:rsidRPr="00DC4503">
        <w:t xml:space="preserve">и </w:t>
      </w:r>
      <w:r w:rsidRPr="00DC4503">
        <w:rPr>
          <w:lang w:val="sr-Cyrl-RS"/>
        </w:rPr>
        <w:t>испоруци добара – пнеуматика</w:t>
      </w:r>
      <w:r w:rsidRPr="00DC4503">
        <w:t>.</w:t>
      </w:r>
    </w:p>
    <w:p w:rsidR="003C6ADB" w:rsidRPr="00816E98" w:rsidRDefault="003C6ADB" w:rsidP="00E122C6">
      <w:pPr>
        <w:pStyle w:val="ListParagraph"/>
        <w:spacing w:line="300" w:lineRule="exact"/>
        <w:ind w:left="0"/>
        <w:rPr>
          <w:rFonts w:asciiTheme="minorHAnsi" w:hAnsiTheme="minorHAnsi"/>
        </w:rPr>
      </w:pPr>
    </w:p>
    <w:p w:rsidR="00066E22" w:rsidRPr="00816E98" w:rsidRDefault="00066E22" w:rsidP="00E122C6">
      <w:pPr>
        <w:tabs>
          <w:tab w:val="left" w:pos="1980"/>
        </w:tabs>
        <w:jc w:val="both"/>
        <w:rPr>
          <w:b/>
          <w:i/>
          <w:u w:val="single"/>
          <w:lang w:val="sr-Cyrl-CS"/>
        </w:rPr>
      </w:pPr>
      <w:r w:rsidRPr="00816E98">
        <w:rPr>
          <w:b/>
          <w:i/>
          <w:u w:val="single"/>
          <w:lang w:val="sr-Cyrl-CS"/>
        </w:rPr>
        <w:t>12. Област међународне сарадње и европских интеграција</w:t>
      </w:r>
    </w:p>
    <w:p w:rsidR="00E55B02" w:rsidRPr="00DC4503" w:rsidRDefault="00E55B02" w:rsidP="00E122C6">
      <w:pPr>
        <w:pStyle w:val="NoSpacing"/>
        <w:spacing w:line="300" w:lineRule="exact"/>
        <w:jc w:val="both"/>
        <w:rPr>
          <w:lang w:val="sr-Cyrl-CS"/>
        </w:rPr>
      </w:pPr>
      <w:r w:rsidRPr="00DC4503">
        <w:rPr>
          <w:lang w:val="sr-Cyrl-CS"/>
        </w:rPr>
        <w:t>У оквиру послова међународне сарадње и европских интеграција започето је је п</w:t>
      </w:r>
      <w:r w:rsidRPr="00DC4503">
        <w:t>рограмирање ИПА 2018 за сектор конкурентност</w:t>
      </w:r>
      <w:r w:rsidRPr="00DC4503">
        <w:rPr>
          <w:lang w:val="sr-Cyrl-CS"/>
        </w:rPr>
        <w:t xml:space="preserve">, </w:t>
      </w:r>
      <w:r w:rsidRPr="00DC4503">
        <w:rPr>
          <w:lang w:val="sr-Cyrl-RS"/>
        </w:rPr>
        <w:t>п</w:t>
      </w:r>
      <w:r w:rsidRPr="00DC4503">
        <w:rPr>
          <w:lang w:val="sr-Cyrl-CS"/>
        </w:rPr>
        <w:t>рипремљена је логичка матрица за пројекте подршке иновацијама, и</w:t>
      </w:r>
      <w:r w:rsidRPr="00DC4503">
        <w:rPr>
          <w:lang w:val="sr-Cyrl-RS"/>
        </w:rPr>
        <w:t xml:space="preserve">зрађен је буџет за директан грант у оквиру </w:t>
      </w:r>
      <w:r w:rsidRPr="00DC4503">
        <w:t>ИПА 2014 – стипендије за ромске ученике</w:t>
      </w:r>
      <w:r w:rsidRPr="00DC4503">
        <w:rPr>
          <w:lang w:val="sr-Cyrl-RS"/>
        </w:rPr>
        <w:t>, извршен је</w:t>
      </w:r>
      <w:r w:rsidRPr="00DC4503">
        <w:rPr>
          <w:lang w:val="sr-Cyrl-CS"/>
        </w:rPr>
        <w:t xml:space="preserve"> </w:t>
      </w:r>
      <w:r w:rsidRPr="00DC4503">
        <w:t>пренос другог дела средстава</w:t>
      </w:r>
      <w:r w:rsidRPr="00DC4503">
        <w:rPr>
          <w:lang w:val="sr-Cyrl-CS"/>
        </w:rPr>
        <w:t xml:space="preserve"> за</w:t>
      </w:r>
      <w:r w:rsidRPr="00DC4503">
        <w:t xml:space="preserve"> Директни грант Фонду за иновациону делатност</w:t>
      </w:r>
      <w:r w:rsidRPr="00DC4503">
        <w:rPr>
          <w:lang w:val="sr-Cyrl-CS"/>
        </w:rPr>
        <w:t xml:space="preserve"> (</w:t>
      </w:r>
      <w:r w:rsidRPr="00DC4503">
        <w:t>ИПА 13</w:t>
      </w:r>
      <w:r w:rsidRPr="00DC4503">
        <w:rPr>
          <w:lang w:val="sr-Cyrl-CS"/>
        </w:rPr>
        <w:t xml:space="preserve">), </w:t>
      </w:r>
      <w:r w:rsidRPr="00DC4503">
        <w:rPr>
          <w:lang w:val="sr-Cyrl-RS"/>
        </w:rPr>
        <w:t>усвојен је Закључак Владе за Међуминистарски савет за спровођење реформе образовања и реализацију мера из СБСа, започета је израда завршне верзије</w:t>
      </w:r>
      <w:r w:rsidRPr="00DC4503">
        <w:t xml:space="preserve"> уговор</w:t>
      </w:r>
      <w:r w:rsidRPr="00DC4503">
        <w:rPr>
          <w:lang w:val="sr-Cyrl-RS"/>
        </w:rPr>
        <w:t>а</w:t>
      </w:r>
      <w:r w:rsidRPr="00DC4503">
        <w:t xml:space="preserve"> о услугама за предшколско васпитање и образовање</w:t>
      </w:r>
      <w:r w:rsidRPr="00DC4503">
        <w:rPr>
          <w:lang w:val="sr-Cyrl-RS"/>
        </w:rPr>
        <w:t xml:space="preserve"> (ИПА 2014), започете су консултацијеа са ЦФЦУ за </w:t>
      </w:r>
      <w:r w:rsidRPr="00DC4503">
        <w:t>уговор о услугама за НОК (ИПА 2014)</w:t>
      </w:r>
      <w:r w:rsidRPr="00DC4503">
        <w:rPr>
          <w:lang w:val="sr-Cyrl-RS"/>
        </w:rPr>
        <w:t xml:space="preserve">, као и испитивање тржишта за </w:t>
      </w:r>
      <w:r w:rsidRPr="00DC4503">
        <w:t>израд</w:t>
      </w:r>
      <w:r w:rsidRPr="00DC4503">
        <w:rPr>
          <w:lang w:val="sr-Cyrl-RS"/>
        </w:rPr>
        <w:t>у</w:t>
      </w:r>
      <w:r w:rsidRPr="00DC4503">
        <w:t xml:space="preserve"> документације за уговор о набавци опреме за предшколске установе (ИПА 2014)</w:t>
      </w:r>
      <w:r w:rsidRPr="00DC4503">
        <w:rPr>
          <w:lang w:val="sr-Cyrl-RS"/>
        </w:rPr>
        <w:t>. З</w:t>
      </w:r>
      <w:r w:rsidRPr="00DC4503">
        <w:rPr>
          <w:lang w:val="sr-Cyrl-CS"/>
        </w:rPr>
        <w:t xml:space="preserve">авршена је евалуација тендерске документације за пројекат Директан грант Фонда за иновациону делатност (ИПА 2014). </w:t>
      </w:r>
    </w:p>
    <w:p w:rsidR="00E55B02" w:rsidRPr="00DC4503" w:rsidRDefault="00E55B02" w:rsidP="00E122C6">
      <w:pPr>
        <w:pStyle w:val="NoSpacing"/>
        <w:spacing w:line="300" w:lineRule="exact"/>
        <w:jc w:val="both"/>
        <w:rPr>
          <w:lang w:val="sr-Cyrl-CS"/>
        </w:rPr>
      </w:pPr>
      <w:r w:rsidRPr="00DC4503">
        <w:rPr>
          <w:lang w:val="sr-Cyrl-CS"/>
        </w:rPr>
        <w:t xml:space="preserve">Остварена је </w:t>
      </w:r>
      <w:r w:rsidRPr="00DC4503">
        <w:rPr>
          <w:lang w:val="sr-Cyrl-RS"/>
        </w:rPr>
        <w:t xml:space="preserve">сарадња са Амбасадом Државе Израел (организација трибине „Незаборав“ и изложбе посвећене Хилди Дајч), сарадња са Јеврејским историјским институтом Центропа (организација трибине за ученике „Јеврејска заједница на Балкану“ и изложбе „Изгубљени сефардски свет западног Балкана“). Остварено је и учешће у Националној радној групи у оквиру пројекта „Борба против антисемитизма“ који се реализује на основу потписаног меморандума између ОЕБС-а (ОДИХР) и Владе РС и </w:t>
      </w:r>
      <w:r w:rsidRPr="00DC4503">
        <w:rPr>
          <w:lang w:val="sr-Cyrl-CS"/>
        </w:rPr>
        <w:t>у спровођењу Акционог плана Владе (АПСПВ), ИГ2 „Стварање економских прилика за све” - Наука и иновације.</w:t>
      </w:r>
    </w:p>
    <w:p w:rsidR="00E55B02" w:rsidRPr="00DC4503" w:rsidRDefault="00E55B02" w:rsidP="00E122C6">
      <w:pPr>
        <w:pStyle w:val="NoSpacing"/>
        <w:spacing w:line="300" w:lineRule="exact"/>
        <w:jc w:val="both"/>
      </w:pPr>
      <w:r w:rsidRPr="00DC4503">
        <w:rPr>
          <w:lang w:val="sr-Cyrl-CS"/>
        </w:rPr>
        <w:t xml:space="preserve">Спроведена је процедура избора експерта који ће бити задужен за израду методологије за самоевалуацију института, и настављен је </w:t>
      </w:r>
      <w:r w:rsidRPr="00DC4503">
        <w:rPr>
          <w:lang w:val="sr-Cyrl-RS"/>
        </w:rPr>
        <w:t xml:space="preserve">рад на изради Уговора о суфинансирању пројекта „Успостављање и ширење заједничких истраживачких структура у Европи“, Уговора </w:t>
      </w:r>
      <w:r w:rsidRPr="00DC4503">
        <w:rPr>
          <w:lang w:val="sr-Cyrl-CS"/>
        </w:rPr>
        <w:t xml:space="preserve">о суфинансирању пројекта </w:t>
      </w:r>
      <w:r w:rsidRPr="00DC4503">
        <w:rPr>
          <w:bCs/>
          <w:lang w:val="sr-Latn-RS"/>
        </w:rPr>
        <w:t>„</w:t>
      </w:r>
      <w:r w:rsidRPr="00DC4503">
        <w:t>Novel</w:t>
      </w:r>
      <w:r w:rsidRPr="00DC4503">
        <w:rPr>
          <w:lang w:val="sr-Cyrl-CS"/>
        </w:rPr>
        <w:t xml:space="preserve"> </w:t>
      </w:r>
      <w:r w:rsidRPr="00DC4503">
        <w:t>nano</w:t>
      </w:r>
      <w:r w:rsidRPr="00DC4503">
        <w:rPr>
          <w:lang w:val="sr-Cyrl-CS"/>
        </w:rPr>
        <w:t>-</w:t>
      </w:r>
      <w:r w:rsidRPr="00DC4503">
        <w:t>sized</w:t>
      </w:r>
      <w:r w:rsidRPr="00DC4503">
        <w:rPr>
          <w:lang w:val="sr-Cyrl-CS"/>
        </w:rPr>
        <w:t xml:space="preserve">, </w:t>
      </w:r>
      <w:r w:rsidRPr="00DC4503">
        <w:t>biocompatible</w:t>
      </w:r>
      <w:r w:rsidRPr="00DC4503">
        <w:rPr>
          <w:lang w:val="sr-Cyrl-CS"/>
        </w:rPr>
        <w:t xml:space="preserve"> </w:t>
      </w:r>
      <w:r w:rsidRPr="00DC4503">
        <w:t>and</w:t>
      </w:r>
      <w:r w:rsidRPr="00DC4503">
        <w:rPr>
          <w:lang w:val="sr-Cyrl-CS"/>
        </w:rPr>
        <w:t xml:space="preserve"> </w:t>
      </w:r>
      <w:r w:rsidRPr="00DC4503">
        <w:t>stable</w:t>
      </w:r>
      <w:r w:rsidRPr="00DC4503">
        <w:rPr>
          <w:lang w:val="sr-Cyrl-CS"/>
        </w:rPr>
        <w:t xml:space="preserve"> </w:t>
      </w:r>
      <w:r w:rsidRPr="00DC4503">
        <w:t>free</w:t>
      </w:r>
      <w:r w:rsidRPr="00DC4503">
        <w:rPr>
          <w:lang w:val="sr-Cyrl-CS"/>
        </w:rPr>
        <w:t xml:space="preserve"> </w:t>
      </w:r>
      <w:r w:rsidRPr="00DC4503">
        <w:t>radical</w:t>
      </w:r>
      <w:r w:rsidRPr="00DC4503">
        <w:rPr>
          <w:lang w:val="sr-Cyrl-CS"/>
        </w:rPr>
        <w:t xml:space="preserve"> </w:t>
      </w:r>
      <w:r w:rsidRPr="00DC4503">
        <w:t>sensors</w:t>
      </w:r>
      <w:r w:rsidRPr="00DC4503">
        <w:rPr>
          <w:lang w:val="sr-Cyrl-CS"/>
        </w:rPr>
        <w:t xml:space="preserve"> </w:t>
      </w:r>
      <w:r w:rsidRPr="00DC4503">
        <w:t>for</w:t>
      </w:r>
      <w:r w:rsidRPr="00DC4503">
        <w:rPr>
          <w:lang w:val="sr-Cyrl-CS"/>
        </w:rPr>
        <w:t xml:space="preserve"> </w:t>
      </w:r>
      <w:r w:rsidRPr="00DC4503">
        <w:t>continuous</w:t>
      </w:r>
      <w:r w:rsidRPr="00DC4503">
        <w:rPr>
          <w:lang w:val="sr-Cyrl-CS"/>
        </w:rPr>
        <w:t xml:space="preserve"> </w:t>
      </w:r>
      <w:r w:rsidRPr="00DC4503">
        <w:t>in</w:t>
      </w:r>
      <w:r w:rsidRPr="00DC4503">
        <w:rPr>
          <w:lang w:val="sr-Cyrl-CS"/>
        </w:rPr>
        <w:t xml:space="preserve"> </w:t>
      </w:r>
      <w:r w:rsidRPr="00DC4503">
        <w:t>vivo</w:t>
      </w:r>
      <w:r w:rsidRPr="00DC4503">
        <w:rPr>
          <w:lang w:val="sr-Cyrl-CS"/>
        </w:rPr>
        <w:t xml:space="preserve"> </w:t>
      </w:r>
      <w:r w:rsidRPr="00DC4503">
        <w:t>hyperpolarization</w:t>
      </w:r>
      <w:r w:rsidRPr="00DC4503">
        <w:rPr>
          <w:lang w:val="sr-Cyrl-CS"/>
        </w:rPr>
        <w:t xml:space="preserve"> </w:t>
      </w:r>
      <w:r w:rsidRPr="00DC4503">
        <w:t>at</w:t>
      </w:r>
      <w:r w:rsidRPr="00DC4503">
        <w:rPr>
          <w:lang w:val="sr-Cyrl-RS"/>
        </w:rPr>
        <w:t xml:space="preserve"> </w:t>
      </w:r>
      <w:r w:rsidRPr="00DC4503">
        <w:t>ultra</w:t>
      </w:r>
      <w:r w:rsidRPr="00DC4503">
        <w:rPr>
          <w:lang w:val="sr-Cyrl-CS"/>
        </w:rPr>
        <w:t>-</w:t>
      </w:r>
      <w:r w:rsidRPr="00DC4503">
        <w:t>low</w:t>
      </w:r>
      <w:r w:rsidRPr="00DC4503">
        <w:rPr>
          <w:lang w:val="sr-Cyrl-CS"/>
        </w:rPr>
        <w:t xml:space="preserve"> </w:t>
      </w:r>
      <w:r w:rsidRPr="00DC4503">
        <w:t>field</w:t>
      </w:r>
      <w:r w:rsidRPr="00DC4503">
        <w:rPr>
          <w:lang w:val="sr-Cyrl-CS"/>
        </w:rPr>
        <w:t xml:space="preserve"> </w:t>
      </w:r>
      <w:r w:rsidRPr="00DC4503">
        <w:t>MRI</w:t>
      </w:r>
      <w:r w:rsidRPr="00DC4503">
        <w:rPr>
          <w:bCs/>
          <w:lang w:val="sr-Latn-RS"/>
        </w:rPr>
        <w:t>“</w:t>
      </w:r>
      <w:r w:rsidRPr="00DC4503">
        <w:rPr>
          <w:bCs/>
          <w:lang w:val="sr-Cyrl-RS"/>
        </w:rPr>
        <w:t xml:space="preserve"> (</w:t>
      </w:r>
      <w:r w:rsidRPr="00DC4503">
        <w:rPr>
          <w:lang w:val="sr-Latn-RS"/>
        </w:rPr>
        <w:t>NanoHyperRadicals</w:t>
      </w:r>
      <w:r w:rsidRPr="00DC4503">
        <w:rPr>
          <w:lang w:val="sr-Cyrl-RS"/>
        </w:rPr>
        <w:t xml:space="preserve">), Споразума о сарадњи у области високог образовања, науке и технологије између Министарства и Државне канцеларије Баден-Витенберга и </w:t>
      </w:r>
      <w:r w:rsidRPr="00DC4503">
        <w:rPr>
          <w:bCs/>
          <w:lang w:val="sr-Cyrl-RS"/>
        </w:rPr>
        <w:t>Споразума о научној и технолошкој сарадњи између Владе Републике Србије и Владе Републике Италије (програм „</w:t>
      </w:r>
      <w:r w:rsidRPr="00DC4503">
        <w:rPr>
          <w:bCs/>
        </w:rPr>
        <w:t>Grande Relevanza”</w:t>
      </w:r>
      <w:r w:rsidRPr="00DC4503">
        <w:rPr>
          <w:bCs/>
          <w:lang w:val="sr-Cyrl-RS"/>
        </w:rPr>
        <w:t>)</w:t>
      </w:r>
      <w:r w:rsidRPr="00DC4503">
        <w:rPr>
          <w:bCs/>
        </w:rPr>
        <w:t>.</w:t>
      </w:r>
    </w:p>
    <w:p w:rsidR="00E55B02" w:rsidRPr="00DC4503" w:rsidRDefault="00E55B02" w:rsidP="00E122C6">
      <w:pPr>
        <w:spacing w:line="300" w:lineRule="exact"/>
        <w:jc w:val="both"/>
        <w:rPr>
          <w:lang w:val="sr-Cyrl-CS"/>
        </w:rPr>
      </w:pPr>
      <w:r w:rsidRPr="00DC4503">
        <w:rPr>
          <w:lang w:val="sr-Cyrl-CS"/>
        </w:rPr>
        <w:t>Настављено је са реализацијом и финансирањем одобрених билатералних пројеката, и то: 11 са Републиком Португал (за период 201</w:t>
      </w:r>
      <w:r w:rsidRPr="00DC4503">
        <w:rPr>
          <w:lang w:val="ru-RU"/>
        </w:rPr>
        <w:t>8</w:t>
      </w:r>
      <w:r w:rsidRPr="00DC4503">
        <w:rPr>
          <w:lang w:val="sr-Cyrl-CS"/>
        </w:rPr>
        <w:t xml:space="preserve"> – 2019. година), 19 са Републиком Француском (Програм „Павле Савић“,</w:t>
      </w:r>
      <w:r w:rsidRPr="00DC4503">
        <w:rPr>
          <w:lang w:val="sr-Latn-CS"/>
        </w:rPr>
        <w:t xml:space="preserve"> </w:t>
      </w:r>
      <w:r w:rsidRPr="00DC4503">
        <w:rPr>
          <w:lang w:val="sr-Cyrl-CS"/>
        </w:rPr>
        <w:t>за период 2018-2019</w:t>
      </w:r>
      <w:r w:rsidRPr="00DC4503">
        <w:rPr>
          <w:lang w:val="sr-Latn-CS"/>
        </w:rPr>
        <w:t xml:space="preserve">. година), 53 са </w:t>
      </w:r>
      <w:r w:rsidRPr="00DC4503">
        <w:rPr>
          <w:lang w:val="sr-Cyrl-CS"/>
        </w:rPr>
        <w:t xml:space="preserve"> Републиком Словенијом (за 2016-2017. годину), 30 са Републикома Црном Гором (за 2017-2018. </w:t>
      </w:r>
      <w:r w:rsidRPr="00DC4503">
        <w:rPr>
          <w:lang w:val="ru-RU"/>
        </w:rPr>
        <w:t>г</w:t>
      </w:r>
      <w:r w:rsidRPr="00DC4503">
        <w:rPr>
          <w:lang w:val="sr-Cyrl-CS"/>
        </w:rPr>
        <w:t>одину) 10 са Републиком Мађарском (за 2017-2019. годину), 5 са Републиком Белорусијом, 19 са Народном Републиком Кином, 10 са Републиком Италијом, 52 са Републиком Хрватском и 17 са Словачком Републиком. У</w:t>
      </w:r>
      <w:r w:rsidRPr="00DC4503">
        <w:rPr>
          <w:lang w:val="ru-RU"/>
        </w:rPr>
        <w:t xml:space="preserve"> оквиру програма </w:t>
      </w:r>
      <w:r w:rsidRPr="00DC4503">
        <w:t>DAAD</w:t>
      </w:r>
      <w:r w:rsidRPr="00DC4503">
        <w:rPr>
          <w:lang w:val="ru-RU"/>
        </w:rPr>
        <w:t xml:space="preserve"> - академска размена са Савезном Републиком Немачком</w:t>
      </w:r>
      <w:r w:rsidRPr="00DC4503">
        <w:rPr>
          <w:lang w:val="sr-Cyrl-CS"/>
        </w:rPr>
        <w:t xml:space="preserve"> настављена је реализација планираних активности по одобреним пројектима за пројектни циклус за 201</w:t>
      </w:r>
      <w:r w:rsidRPr="00DC4503">
        <w:rPr>
          <w:lang w:val="sr-Latn-CS"/>
        </w:rPr>
        <w:t>7</w:t>
      </w:r>
      <w:r w:rsidRPr="00DC4503">
        <w:rPr>
          <w:lang w:val="sr-Cyrl-CS"/>
        </w:rPr>
        <w:t>/201</w:t>
      </w:r>
      <w:r w:rsidRPr="00DC4503">
        <w:rPr>
          <w:lang w:val="sr-Latn-CS"/>
        </w:rPr>
        <w:t>8</w:t>
      </w:r>
      <w:r w:rsidRPr="00DC4503">
        <w:rPr>
          <w:lang w:val="sr-Cyrl-CS"/>
        </w:rPr>
        <w:t xml:space="preserve">. годину (10 пројеката) </w:t>
      </w:r>
      <w:r w:rsidRPr="00DC4503">
        <w:rPr>
          <w:lang w:val="ru-RU"/>
        </w:rPr>
        <w:t>и започета за пројектни циклус 2018/2019. годину (15 пројеката). Настављена је и реализација 11 пројеката из Програма за финансирање пројеката мултилатералне научне и технолошке сарадње у дунавском региону за период 2017-2018. година.</w:t>
      </w:r>
    </w:p>
    <w:p w:rsidR="00E55B02" w:rsidRPr="00DC4503" w:rsidRDefault="00E55B02" w:rsidP="00E122C6">
      <w:pPr>
        <w:spacing w:line="300" w:lineRule="exact"/>
        <w:jc w:val="both"/>
        <w:rPr>
          <w:lang w:val="sr-Cyrl-CS"/>
        </w:rPr>
      </w:pPr>
      <w:r w:rsidRPr="00DC4503">
        <w:rPr>
          <w:lang w:val="sr-Cyrl-CS"/>
        </w:rPr>
        <w:t xml:space="preserve">На </w:t>
      </w:r>
      <w:r w:rsidRPr="00DC4503">
        <w:t>J</w:t>
      </w:r>
      <w:r w:rsidRPr="00DC4503">
        <w:rPr>
          <w:lang w:val="ru-RU"/>
        </w:rPr>
        <w:t xml:space="preserve">авни позив </w:t>
      </w:r>
      <w:r w:rsidRPr="00DC4503">
        <w:rPr>
          <w:lang w:val="sr-Cyrl-CS"/>
        </w:rPr>
        <w:t>за суфинансирање научне и технолошке сарадње између Републике Србије и Републике Словеније за период 201</w:t>
      </w:r>
      <w:r w:rsidRPr="00DC4503">
        <w:rPr>
          <w:lang w:val="ru-RU"/>
        </w:rPr>
        <w:t xml:space="preserve">8 </w:t>
      </w:r>
      <w:r w:rsidRPr="00DC4503">
        <w:rPr>
          <w:lang w:val="sr-Cyrl-CS"/>
        </w:rPr>
        <w:t>– 2019. године, пријављена су 174 предлога пројеката који су п</w:t>
      </w:r>
      <w:r w:rsidRPr="00DC4503">
        <w:t>p</w:t>
      </w:r>
      <w:r w:rsidRPr="00DC4503">
        <w:rPr>
          <w:lang w:val="ru-RU"/>
        </w:rPr>
        <w:t>оцес</w:t>
      </w:r>
      <w:r w:rsidRPr="00DC4503">
        <w:rPr>
          <w:lang w:val="sr-Cyrl-CS"/>
        </w:rPr>
        <w:t>уирани у поступку евалуације. На Јавни позив за суфинансирање научне и технолошке сарадње између Републике Србије и Републике Аустрије за период 201</w:t>
      </w:r>
      <w:r w:rsidRPr="00DC4503">
        <w:rPr>
          <w:lang w:val="ru-RU"/>
        </w:rPr>
        <w:t xml:space="preserve">8 </w:t>
      </w:r>
      <w:r w:rsidRPr="00DC4503">
        <w:rPr>
          <w:lang w:val="sr-Cyrl-CS"/>
        </w:rPr>
        <w:t>– 2019. године, пријављено је 50 предлога пројеката који су п</w:t>
      </w:r>
      <w:r w:rsidRPr="00DC4503">
        <w:t>p</w:t>
      </w:r>
      <w:r w:rsidRPr="00DC4503">
        <w:rPr>
          <w:lang w:val="ru-RU"/>
        </w:rPr>
        <w:t>оцес</w:t>
      </w:r>
      <w:r w:rsidRPr="00DC4503">
        <w:rPr>
          <w:lang w:val="sr-Cyrl-CS"/>
        </w:rPr>
        <w:t xml:space="preserve">уирани у поступку евалуације. </w:t>
      </w:r>
      <w:r w:rsidRPr="00DC4503">
        <w:rPr>
          <w:lang w:val="ru-RU"/>
        </w:rPr>
        <w:t>Н</w:t>
      </w:r>
      <w:r w:rsidRPr="00DC4503">
        <w:rPr>
          <w:lang w:val="sr-Cyrl-CS"/>
        </w:rPr>
        <w:t>а Четвртом заседању Мешовите српско-</w:t>
      </w:r>
      <w:r w:rsidRPr="00DC4503">
        <w:rPr>
          <w:lang w:val="sr-Cyrl-CS"/>
        </w:rPr>
        <w:lastRenderedPageBreak/>
        <w:t>кинеске комисије за научно-техничку сарадњу одобрено је 19 билатералних пројеката мобилности истраживача (2018-2019) и 6 истраживачко развојних пројеката за период 2018-2020.</w:t>
      </w:r>
    </w:p>
    <w:p w:rsidR="00E55B02" w:rsidRPr="00DC4503" w:rsidRDefault="00E55B02" w:rsidP="00E122C6">
      <w:pPr>
        <w:spacing w:line="300" w:lineRule="exact"/>
        <w:jc w:val="both"/>
        <w:rPr>
          <w:lang w:val="sr-Cyrl-CS"/>
        </w:rPr>
      </w:pPr>
      <w:r w:rsidRPr="00DC4503">
        <w:rPr>
          <w:lang w:val="sr-Cyrl-CS"/>
        </w:rPr>
        <w:t xml:space="preserve">Започета је израда </w:t>
      </w:r>
      <w:r w:rsidRPr="00DC4503">
        <w:rPr>
          <w:bCs/>
          <w:lang w:val="sr-Cyrl-CS"/>
        </w:rPr>
        <w:t>Нацрта закона о потврђивању</w:t>
      </w:r>
      <w:r w:rsidRPr="00DC4503">
        <w:rPr>
          <w:lang w:val="sr-Cyrl-CS"/>
        </w:rPr>
        <w:t xml:space="preserve"> Споразума између Владе Републике Србије и Владе Републике Македоније о сарадњи у области образовања, науке и технологије и </w:t>
      </w:r>
      <w:r w:rsidRPr="00DC4503">
        <w:rPr>
          <w:bCs/>
          <w:lang w:val="sr-Cyrl-CS"/>
        </w:rPr>
        <w:t xml:space="preserve">билатералних споразума, програма, меморандума и других аката о сарадњи у области образовања са следећим државама: </w:t>
      </w:r>
      <w:r w:rsidRPr="00DC4503">
        <w:rPr>
          <w:lang w:val="sr-Cyrl-CS"/>
        </w:rPr>
        <w:t>Алжир, Румунија, Мексико, Уједињени Арапски Емирати, Белорусија</w:t>
      </w:r>
      <w:r w:rsidRPr="00DC4503">
        <w:t xml:space="preserve">, </w:t>
      </w:r>
      <w:r w:rsidRPr="00DC4503">
        <w:rPr>
          <w:lang w:val="sr-Cyrl-RS"/>
        </w:rPr>
        <w:t xml:space="preserve">Турска, Ирак, Индија, Монголија, Катар, Мађарска, Руска Федерација, Пољска и Мароко. </w:t>
      </w:r>
      <w:r w:rsidRPr="00DC4503">
        <w:rPr>
          <w:lang w:val="ru-RU"/>
        </w:rPr>
        <w:t>Припремљен је и П</w:t>
      </w:r>
      <w:r w:rsidRPr="00DC4503">
        <w:rPr>
          <w:lang w:val="sr-Cyrl-CS"/>
        </w:rPr>
        <w:t xml:space="preserve">редлог уговора за суфинанирање пројеката за 6 институција из Републике Србије који су одобрени на </w:t>
      </w:r>
      <w:r w:rsidRPr="00DC4503">
        <w:rPr>
          <w:rStyle w:val="Strong"/>
          <w:b w:val="0"/>
          <w:bdr w:val="none" w:sz="0" w:space="0" w:color="auto" w:frame="1"/>
          <w:lang w:val="sr-Cyrl-CS"/>
        </w:rPr>
        <w:t xml:space="preserve">Јавном </w:t>
      </w:r>
      <w:r w:rsidRPr="00DC4503">
        <w:rPr>
          <w:lang w:val="sr-Cyrl-CS"/>
        </w:rPr>
        <w:t>позиву Немачког савезног министарства образовања и истраживања (</w:t>
      </w:r>
      <w:r w:rsidRPr="00DC4503">
        <w:t>BMBF</w:t>
      </w:r>
      <w:r w:rsidRPr="00DC4503">
        <w:rPr>
          <w:lang w:val="ru-RU"/>
        </w:rPr>
        <w:t xml:space="preserve">) </w:t>
      </w:r>
      <w:r w:rsidRPr="00DC4503">
        <w:rPr>
          <w:lang w:val="sr-Cyrl-CS"/>
        </w:rPr>
        <w:t>за пројекте мултилатералне научне и технолошке сарадње, са циљем да се успостави и прошири мрежа заједничких истраживачких структура у Европи између научних тимова у Дунавској регији.</w:t>
      </w:r>
    </w:p>
    <w:p w:rsidR="00E55B02" w:rsidRPr="00DC4503" w:rsidRDefault="00E55B02" w:rsidP="00E122C6">
      <w:pPr>
        <w:tabs>
          <w:tab w:val="left" w:pos="720"/>
        </w:tabs>
        <w:autoSpaceDE w:val="0"/>
        <w:autoSpaceDN w:val="0"/>
        <w:adjustRightInd w:val="0"/>
        <w:spacing w:line="300" w:lineRule="exact"/>
        <w:jc w:val="both"/>
        <w:rPr>
          <w:rStyle w:val="Emphasis"/>
          <w:i w:val="0"/>
          <w:bdr w:val="none" w:sz="0" w:space="0" w:color="auto" w:frame="1"/>
          <w:shd w:val="clear" w:color="auto" w:fill="FFFFFF"/>
          <w:lang w:val="sr-Cyrl-CS"/>
        </w:rPr>
      </w:pPr>
      <w:r w:rsidRPr="00DC4503">
        <w:rPr>
          <w:lang w:val="ru-RU"/>
        </w:rPr>
        <w:t xml:space="preserve">У оквиру мултилатералне међународне научне сарадње настављена је реализација и финансирање 6 Еурека пројеката (који су одобрени за финансирање у 2016. години), као и </w:t>
      </w:r>
      <w:r w:rsidRPr="00DC4503">
        <w:rPr>
          <w:lang w:val="sr-Cyrl-CS"/>
        </w:rPr>
        <w:t xml:space="preserve">учешће српских научника и научноистраживачких организација у активностима Програма </w:t>
      </w:r>
      <w:r w:rsidRPr="00DC4503">
        <w:rPr>
          <w:bCs/>
        </w:rPr>
        <w:t>NATOSPS</w:t>
      </w:r>
      <w:r w:rsidRPr="00DC4503">
        <w:rPr>
          <w:bCs/>
          <w:lang w:val="sr-Cyrl-CS"/>
        </w:rPr>
        <w:t xml:space="preserve"> (</w:t>
      </w:r>
      <w:r w:rsidRPr="00DC4503">
        <w:rPr>
          <w:bCs/>
        </w:rPr>
        <w:t>NATOScienceforPeaceandSecurity</w:t>
      </w:r>
      <w:r w:rsidRPr="00DC4503">
        <w:rPr>
          <w:bCs/>
          <w:lang w:val="sr-Cyrl-CS"/>
        </w:rPr>
        <w:t xml:space="preserve">) и </w:t>
      </w:r>
      <w:r w:rsidRPr="00DC4503">
        <w:rPr>
          <w:lang w:val="sr-Cyrl-CS"/>
        </w:rPr>
        <w:t xml:space="preserve">спровођење </w:t>
      </w:r>
      <w:r w:rsidRPr="00DC4503">
        <w:rPr>
          <w:rFonts w:eastAsia="SimSun"/>
          <w:lang w:val="sr-Cyrl-CS"/>
        </w:rPr>
        <w:t xml:space="preserve">277 активних </w:t>
      </w:r>
      <w:r w:rsidRPr="00DC4503">
        <w:t>COST</w:t>
      </w:r>
      <w:r w:rsidRPr="00DC4503">
        <w:rPr>
          <w:rFonts w:eastAsia="SimSun"/>
          <w:lang w:val="sr-Cyrl-CS"/>
        </w:rPr>
        <w:t xml:space="preserve"> акција (организован је и </w:t>
      </w:r>
      <w:r w:rsidRPr="00DC4503">
        <w:rPr>
          <w:lang w:val="sr-Cyrl-CS"/>
        </w:rPr>
        <w:t xml:space="preserve">национални </w:t>
      </w:r>
      <w:r w:rsidRPr="00DC4503">
        <w:rPr>
          <w:lang w:val="sr-Latn-CS"/>
        </w:rPr>
        <w:t>COST/</w:t>
      </w:r>
      <w:r w:rsidRPr="00DC4503">
        <w:t>ERC</w:t>
      </w:r>
      <w:r w:rsidRPr="00DC4503">
        <w:rPr>
          <w:lang w:val="sr-Cyrl-CS"/>
        </w:rPr>
        <w:t xml:space="preserve"> инфо дан). Одржан је </w:t>
      </w:r>
      <w:r w:rsidRPr="00DC4503">
        <w:rPr>
          <w:lang w:val="ru-RU"/>
        </w:rPr>
        <w:t>и припремни састанак за Управљачку платформу за истраживање и иновације Западног Балкана.</w:t>
      </w:r>
    </w:p>
    <w:p w:rsidR="00E55B02" w:rsidRPr="00DC4503" w:rsidRDefault="00E55B02" w:rsidP="00E122C6">
      <w:pPr>
        <w:spacing w:line="300" w:lineRule="exact"/>
        <w:jc w:val="both"/>
        <w:rPr>
          <w:rStyle w:val="Strong"/>
          <w:b w:val="0"/>
          <w:bdr w:val="none" w:sz="0" w:space="0" w:color="auto" w:frame="1"/>
          <w:lang w:val="ru-RU"/>
        </w:rPr>
      </w:pPr>
      <w:r w:rsidRPr="00DC4503">
        <w:rPr>
          <w:lang w:val="sr-Cyrl-RS"/>
        </w:rPr>
        <w:t xml:space="preserve">У оквиру програма </w:t>
      </w:r>
      <w:r w:rsidRPr="00DC4503">
        <w:t>HORIZONT</w:t>
      </w:r>
      <w:r w:rsidRPr="00DC4503">
        <w:rPr>
          <w:lang w:val="ru-RU"/>
        </w:rPr>
        <w:t>2020 о</w:t>
      </w:r>
      <w:r w:rsidRPr="00DC4503">
        <w:rPr>
          <w:rStyle w:val="Strong"/>
          <w:b w:val="0"/>
          <w:bdr w:val="none" w:sz="0" w:space="0" w:color="auto" w:frame="1"/>
          <w:lang w:val="ru-RU"/>
        </w:rPr>
        <w:t xml:space="preserve">држана су два Инфо дана у области </w:t>
      </w:r>
      <w:r w:rsidRPr="00DC4503">
        <w:rPr>
          <w:lang w:val="sr-Cyrl-RS"/>
        </w:rPr>
        <w:t>„</w:t>
      </w:r>
      <w:r w:rsidRPr="00DC4503">
        <w:rPr>
          <w:rStyle w:val="Strong"/>
          <w:b w:val="0"/>
          <w:bdr w:val="none" w:sz="0" w:space="0" w:color="auto" w:frame="1"/>
          <w:lang w:val="ru-RU"/>
        </w:rPr>
        <w:t>Ширење изврсности и учешћа</w:t>
      </w:r>
      <w:r w:rsidRPr="00DC4503">
        <w:rPr>
          <w:lang w:val="sr-Cyrl-RS"/>
        </w:rPr>
        <w:t>“</w:t>
      </w:r>
      <w:r w:rsidRPr="00DC4503">
        <w:rPr>
          <w:rStyle w:val="Strong"/>
          <w:b w:val="0"/>
          <w:bdr w:val="none" w:sz="0" w:space="0" w:color="auto" w:frame="1"/>
          <w:lang w:val="ru-RU"/>
        </w:rPr>
        <w:t xml:space="preserve"> (Центар за промоцију науке и Грађевински факултет у Београду) и у </w:t>
      </w:r>
      <w:r w:rsidRPr="00DC4503">
        <w:rPr>
          <w:lang w:val="sr-Cyrl-CS"/>
        </w:rPr>
        <w:t>сарадњи са Центром за промоцију науке</w:t>
      </w:r>
      <w:r w:rsidRPr="00DC4503">
        <w:rPr>
          <w:rStyle w:val="Strong"/>
          <w:b w:val="0"/>
          <w:bdr w:val="none" w:sz="0" w:space="0" w:color="auto" w:frame="1"/>
          <w:lang w:val="ru-RU"/>
        </w:rPr>
        <w:t xml:space="preserve"> </w:t>
      </w:r>
      <w:r w:rsidRPr="00DC4503">
        <w:rPr>
          <w:lang w:val="sr-Cyrl-CS"/>
        </w:rPr>
        <w:t xml:space="preserve">успостављена је радионица </w:t>
      </w:r>
      <w:r w:rsidRPr="00DC4503">
        <w:t>HORIZONT</w:t>
      </w:r>
      <w:r w:rsidRPr="00DC4503">
        <w:rPr>
          <w:lang w:val="ru-RU"/>
        </w:rPr>
        <w:t>2020</w:t>
      </w:r>
      <w:r w:rsidRPr="00DC4503">
        <w:rPr>
          <w:lang w:val="sr-Cyrl-CS"/>
        </w:rPr>
        <w:t xml:space="preserve"> која се одржава сваког четвртка.</w:t>
      </w:r>
    </w:p>
    <w:p w:rsidR="00E55B02" w:rsidRPr="00DC4503" w:rsidRDefault="00E55B02" w:rsidP="00E122C6">
      <w:pPr>
        <w:spacing w:line="300" w:lineRule="exact"/>
        <w:jc w:val="both"/>
        <w:rPr>
          <w:rFonts w:eastAsia="Calibri"/>
          <w:lang w:val="ru-RU"/>
        </w:rPr>
      </w:pPr>
      <w:r w:rsidRPr="00DC4503">
        <w:rPr>
          <w:lang w:val="sr-Cyrl-CS"/>
        </w:rPr>
        <w:t>У оквиру активности</w:t>
      </w:r>
      <w:r w:rsidRPr="00DC4503">
        <w:t xml:space="preserve"> ANTARES</w:t>
      </w:r>
      <w:r w:rsidRPr="00DC4503">
        <w:rPr>
          <w:lang w:val="sr-Cyrl-RS"/>
        </w:rPr>
        <w:t xml:space="preserve"> </w:t>
      </w:r>
      <w:r w:rsidRPr="00DC4503">
        <w:rPr>
          <w:lang w:val="sr-Cyrl-CS"/>
        </w:rPr>
        <w:t xml:space="preserve">пројекта организована је годишња радионица </w:t>
      </w:r>
      <w:r w:rsidRPr="00DC4503">
        <w:rPr>
          <w:bCs/>
        </w:rPr>
        <w:t>AgroSense</w:t>
      </w:r>
      <w:r w:rsidRPr="00DC4503">
        <w:rPr>
          <w:bCs/>
          <w:lang w:val="sr-Cyrl-RS"/>
        </w:rPr>
        <w:t xml:space="preserve"> „</w:t>
      </w:r>
      <w:r w:rsidRPr="00DC4503">
        <w:rPr>
          <w:lang w:val="sr-Cyrl-CS"/>
        </w:rPr>
        <w:t>Прва дигитална платформа за прецизну пољопривреду“ (</w:t>
      </w:r>
      <w:r w:rsidRPr="00DC4503">
        <w:rPr>
          <w:bCs/>
        </w:rPr>
        <w:t>AgroSense</w:t>
      </w:r>
      <w:r w:rsidRPr="00DC4503">
        <w:rPr>
          <w:bCs/>
          <w:lang w:val="sr-Cyrl-CS"/>
        </w:rPr>
        <w:t xml:space="preserve"> </w:t>
      </w:r>
      <w:r w:rsidRPr="00DC4503">
        <w:rPr>
          <w:bCs/>
        </w:rPr>
        <w:t>PLATFORM</w:t>
      </w:r>
      <w:r w:rsidRPr="00DC4503">
        <w:rPr>
          <w:bCs/>
          <w:lang w:val="sr-Cyrl-CS"/>
        </w:rPr>
        <w:t xml:space="preserve"> </w:t>
      </w:r>
      <w:r w:rsidRPr="00DC4503">
        <w:rPr>
          <w:bCs/>
        </w:rPr>
        <w:t>FOR</w:t>
      </w:r>
      <w:r w:rsidRPr="00DC4503">
        <w:rPr>
          <w:bCs/>
          <w:lang w:val="sr-Cyrl-CS"/>
        </w:rPr>
        <w:t xml:space="preserve"> </w:t>
      </w:r>
      <w:r w:rsidRPr="00DC4503">
        <w:rPr>
          <w:bCs/>
        </w:rPr>
        <w:t>DIGITAL</w:t>
      </w:r>
      <w:r w:rsidRPr="00DC4503">
        <w:rPr>
          <w:bCs/>
          <w:lang w:val="sr-Cyrl-CS"/>
        </w:rPr>
        <w:t xml:space="preserve"> </w:t>
      </w:r>
      <w:r w:rsidRPr="00DC4503">
        <w:rPr>
          <w:bCs/>
        </w:rPr>
        <w:t>AGRICULTURE</w:t>
      </w:r>
      <w:r w:rsidRPr="00DC4503">
        <w:rPr>
          <w:bCs/>
          <w:lang w:val="sr-Cyrl-CS"/>
        </w:rPr>
        <w:t xml:space="preserve">). </w:t>
      </w:r>
      <w:r w:rsidRPr="00DC4503">
        <w:rPr>
          <w:rFonts w:eastAsia="Calibri"/>
          <w:lang w:val="ru-RU"/>
        </w:rPr>
        <w:t>Дигитална</w:t>
      </w:r>
      <w:r w:rsidRPr="00DC4503">
        <w:rPr>
          <w:rFonts w:eastAsia="Calibri"/>
          <w:lang w:val="sr-Latn-RS"/>
        </w:rPr>
        <w:t xml:space="preserve"> </w:t>
      </w:r>
      <w:r w:rsidRPr="00DC4503">
        <w:rPr>
          <w:rFonts w:eastAsia="Calibri"/>
          <w:lang w:val="ru-RU"/>
        </w:rPr>
        <w:t>фарма</w:t>
      </w:r>
      <w:r w:rsidRPr="00DC4503">
        <w:rPr>
          <w:rFonts w:eastAsia="Calibri"/>
          <w:lang w:val="sr-Latn-RS"/>
        </w:rPr>
        <w:t xml:space="preserve"> </w:t>
      </w:r>
      <w:r w:rsidRPr="00DC4503">
        <w:rPr>
          <w:rFonts w:eastAsia="Calibri"/>
          <w:lang w:val="ru-RU"/>
        </w:rPr>
        <w:t>као</w:t>
      </w:r>
      <w:r w:rsidRPr="00DC4503">
        <w:rPr>
          <w:rFonts w:eastAsia="Calibri"/>
          <w:lang w:val="sr-Latn-RS"/>
        </w:rPr>
        <w:t xml:space="preserve"> </w:t>
      </w:r>
      <w:r w:rsidRPr="00DC4503">
        <w:rPr>
          <w:rFonts w:eastAsia="Calibri"/>
          <w:lang w:val="ru-RU"/>
        </w:rPr>
        <w:t>место</w:t>
      </w:r>
      <w:r w:rsidRPr="00DC4503">
        <w:rPr>
          <w:rFonts w:eastAsia="Calibri"/>
          <w:lang w:val="sr-Latn-RS"/>
        </w:rPr>
        <w:t xml:space="preserve"> </w:t>
      </w:r>
      <w:r w:rsidRPr="00DC4503">
        <w:rPr>
          <w:rFonts w:eastAsia="Calibri"/>
          <w:lang w:val="ru-RU"/>
        </w:rPr>
        <w:t>на</w:t>
      </w:r>
      <w:r w:rsidRPr="00DC4503">
        <w:rPr>
          <w:rFonts w:eastAsia="Calibri"/>
          <w:lang w:val="sr-Latn-RS"/>
        </w:rPr>
        <w:t xml:space="preserve"> </w:t>
      </w:r>
      <w:r w:rsidRPr="00DC4503">
        <w:rPr>
          <w:rFonts w:eastAsia="Calibri"/>
          <w:lang w:val="ru-RU"/>
        </w:rPr>
        <w:t>ком</w:t>
      </w:r>
      <w:r w:rsidRPr="00DC4503">
        <w:rPr>
          <w:rFonts w:eastAsia="Calibri"/>
          <w:lang w:val="sr-Latn-RS"/>
        </w:rPr>
        <w:t xml:space="preserve"> </w:t>
      </w:r>
      <w:r w:rsidRPr="00DC4503">
        <w:rPr>
          <w:rFonts w:eastAsia="Calibri"/>
          <w:lang w:val="ru-RU"/>
        </w:rPr>
        <w:t>ће</w:t>
      </w:r>
      <w:r w:rsidRPr="00DC4503">
        <w:rPr>
          <w:rFonts w:eastAsia="Calibri"/>
          <w:lang w:val="sr-Latn-RS"/>
        </w:rPr>
        <w:t xml:space="preserve"> </w:t>
      </w:r>
      <w:r w:rsidRPr="00DC4503">
        <w:rPr>
          <w:rFonts w:eastAsia="Calibri"/>
          <w:lang w:val="ru-RU"/>
        </w:rPr>
        <w:t>иновативне</w:t>
      </w:r>
      <w:r w:rsidRPr="00DC4503">
        <w:rPr>
          <w:rFonts w:eastAsia="Calibri"/>
          <w:lang w:val="sr-Latn-RS"/>
        </w:rPr>
        <w:t xml:space="preserve"> </w:t>
      </w:r>
      <w:r w:rsidRPr="00DC4503">
        <w:rPr>
          <w:rFonts w:eastAsia="Calibri"/>
          <w:lang w:val="ru-RU"/>
        </w:rPr>
        <w:t>технологије</w:t>
      </w:r>
      <w:r w:rsidRPr="00DC4503">
        <w:rPr>
          <w:rFonts w:eastAsia="Calibri"/>
          <w:lang w:val="sr-Latn-RS"/>
        </w:rPr>
        <w:t xml:space="preserve"> </w:t>
      </w:r>
      <w:r w:rsidRPr="00DC4503">
        <w:rPr>
          <w:rFonts w:eastAsia="Calibri"/>
          <w:lang w:val="ru-RU"/>
        </w:rPr>
        <w:t>бити</w:t>
      </w:r>
      <w:r w:rsidRPr="00DC4503">
        <w:rPr>
          <w:rFonts w:eastAsia="Calibri"/>
          <w:lang w:val="sr-Latn-RS"/>
        </w:rPr>
        <w:t xml:space="preserve"> </w:t>
      </w:r>
      <w:r w:rsidRPr="00DC4503">
        <w:rPr>
          <w:rFonts w:eastAsia="Calibri"/>
          <w:lang w:val="ru-RU"/>
        </w:rPr>
        <w:t>имплементиране у стварном</w:t>
      </w:r>
      <w:r w:rsidRPr="00DC4503">
        <w:rPr>
          <w:rFonts w:eastAsia="Calibri"/>
          <w:lang w:val="sr-Latn-RS"/>
        </w:rPr>
        <w:t xml:space="preserve"> </w:t>
      </w:r>
      <w:r w:rsidRPr="00DC4503">
        <w:rPr>
          <w:rFonts w:eastAsia="Calibri"/>
          <w:lang w:val="ru-RU"/>
        </w:rPr>
        <w:t>производном</w:t>
      </w:r>
      <w:r w:rsidRPr="00DC4503">
        <w:rPr>
          <w:rFonts w:eastAsia="Calibri"/>
          <w:lang w:val="sr-Latn-RS"/>
        </w:rPr>
        <w:t xml:space="preserve"> </w:t>
      </w:r>
      <w:r w:rsidRPr="00DC4503">
        <w:rPr>
          <w:rFonts w:eastAsia="Calibri"/>
          <w:lang w:val="ru-RU"/>
        </w:rPr>
        <w:t>окружењу и која</w:t>
      </w:r>
      <w:r w:rsidRPr="00DC4503">
        <w:rPr>
          <w:rFonts w:eastAsia="Calibri"/>
          <w:lang w:val="sr-Latn-RS"/>
        </w:rPr>
        <w:t xml:space="preserve"> </w:t>
      </w:r>
      <w:r w:rsidRPr="00DC4503">
        <w:rPr>
          <w:rFonts w:eastAsia="Calibri"/>
          <w:lang w:val="ru-RU"/>
        </w:rPr>
        <w:t>ће</w:t>
      </w:r>
      <w:r w:rsidRPr="00DC4503">
        <w:rPr>
          <w:rFonts w:eastAsia="Calibri"/>
          <w:lang w:val="sr-Latn-RS"/>
        </w:rPr>
        <w:t xml:space="preserve"> </w:t>
      </w:r>
      <w:r w:rsidRPr="00DC4503">
        <w:rPr>
          <w:rFonts w:eastAsia="Calibri"/>
          <w:lang w:val="ru-RU"/>
        </w:rPr>
        <w:t>омогућити</w:t>
      </w:r>
      <w:r w:rsidRPr="00DC4503">
        <w:rPr>
          <w:rFonts w:eastAsia="Calibri"/>
          <w:lang w:val="sr-Latn-RS"/>
        </w:rPr>
        <w:t xml:space="preserve"> </w:t>
      </w:r>
      <w:r w:rsidRPr="00DC4503">
        <w:rPr>
          <w:rFonts w:eastAsia="Calibri"/>
          <w:lang w:val="ru-RU"/>
        </w:rPr>
        <w:t>пољопривредницима</w:t>
      </w:r>
      <w:r w:rsidRPr="00DC4503">
        <w:rPr>
          <w:rFonts w:eastAsia="Calibri"/>
          <w:lang w:val="sr-Latn-RS"/>
        </w:rPr>
        <w:t xml:space="preserve"> </w:t>
      </w:r>
      <w:r w:rsidRPr="00DC4503">
        <w:rPr>
          <w:rFonts w:eastAsia="Calibri"/>
          <w:lang w:val="ru-RU"/>
        </w:rPr>
        <w:t>да</w:t>
      </w:r>
      <w:r w:rsidRPr="00DC4503">
        <w:rPr>
          <w:rFonts w:eastAsia="Calibri"/>
          <w:lang w:val="sr-Latn-RS"/>
        </w:rPr>
        <w:t xml:space="preserve"> </w:t>
      </w:r>
      <w:r w:rsidRPr="00DC4503">
        <w:rPr>
          <w:rFonts w:eastAsia="Calibri"/>
          <w:lang w:val="ru-RU"/>
        </w:rPr>
        <w:t>се</w:t>
      </w:r>
      <w:r w:rsidRPr="00DC4503">
        <w:rPr>
          <w:rFonts w:eastAsia="Calibri"/>
          <w:lang w:val="sr-Latn-RS"/>
        </w:rPr>
        <w:t xml:space="preserve"> </w:t>
      </w:r>
      <w:r w:rsidRPr="00DC4503">
        <w:rPr>
          <w:rFonts w:eastAsia="Calibri"/>
          <w:lang w:val="ru-RU"/>
        </w:rPr>
        <w:t>упознају</w:t>
      </w:r>
      <w:r w:rsidRPr="00DC4503">
        <w:rPr>
          <w:rFonts w:eastAsia="Calibri"/>
          <w:lang w:val="sr-Latn-RS"/>
        </w:rPr>
        <w:t xml:space="preserve"> </w:t>
      </w:r>
      <w:r w:rsidRPr="00DC4503">
        <w:rPr>
          <w:rFonts w:eastAsia="Calibri"/>
          <w:lang w:val="ru-RU"/>
        </w:rPr>
        <w:t>са</w:t>
      </w:r>
      <w:r w:rsidRPr="00DC4503">
        <w:rPr>
          <w:rFonts w:eastAsia="Calibri"/>
          <w:lang w:val="sr-Latn-RS"/>
        </w:rPr>
        <w:t xml:space="preserve"> </w:t>
      </w:r>
      <w:r w:rsidRPr="00DC4503">
        <w:rPr>
          <w:rFonts w:eastAsia="Calibri"/>
          <w:lang w:val="ru-RU"/>
        </w:rPr>
        <w:t>најновијим</w:t>
      </w:r>
      <w:r w:rsidRPr="00DC4503">
        <w:rPr>
          <w:rFonts w:eastAsia="Calibri"/>
          <w:lang w:val="sr-Latn-RS"/>
        </w:rPr>
        <w:t xml:space="preserve"> </w:t>
      </w:r>
      <w:r w:rsidRPr="00DC4503">
        <w:rPr>
          <w:rFonts w:eastAsia="Calibri"/>
          <w:lang w:val="ru-RU"/>
        </w:rPr>
        <w:t>технолошким</w:t>
      </w:r>
      <w:r w:rsidRPr="00DC4503">
        <w:rPr>
          <w:rFonts w:eastAsia="Calibri"/>
          <w:lang w:val="sr-Latn-RS"/>
        </w:rPr>
        <w:t xml:space="preserve"> </w:t>
      </w:r>
      <w:r w:rsidRPr="00DC4503">
        <w:rPr>
          <w:rFonts w:eastAsia="Calibri"/>
          <w:lang w:val="ru-RU"/>
        </w:rPr>
        <w:t>достигнућима, тестирају</w:t>
      </w:r>
      <w:r w:rsidRPr="00DC4503">
        <w:rPr>
          <w:rFonts w:eastAsia="Calibri"/>
          <w:lang w:val="sr-Latn-RS"/>
        </w:rPr>
        <w:t xml:space="preserve"> </w:t>
      </w:r>
      <w:r w:rsidRPr="00DC4503">
        <w:rPr>
          <w:rFonts w:eastAsia="Calibri"/>
          <w:lang w:val="ru-RU"/>
        </w:rPr>
        <w:t>их и увиде</w:t>
      </w:r>
      <w:r w:rsidRPr="00DC4503">
        <w:rPr>
          <w:rFonts w:eastAsia="Calibri"/>
          <w:lang w:val="sr-Latn-RS"/>
        </w:rPr>
        <w:t xml:space="preserve"> </w:t>
      </w:r>
      <w:r w:rsidRPr="00DC4503">
        <w:rPr>
          <w:rFonts w:eastAsia="Calibri"/>
          <w:lang w:val="ru-RU"/>
        </w:rPr>
        <w:t>њихов</w:t>
      </w:r>
      <w:r w:rsidRPr="00DC4503">
        <w:rPr>
          <w:rFonts w:eastAsia="Calibri"/>
          <w:lang w:val="sr-Latn-RS"/>
        </w:rPr>
        <w:t xml:space="preserve"> </w:t>
      </w:r>
      <w:r w:rsidRPr="00DC4503">
        <w:rPr>
          <w:rFonts w:eastAsia="Calibri"/>
          <w:lang w:val="ru-RU"/>
        </w:rPr>
        <w:t>потенцијал.</w:t>
      </w:r>
    </w:p>
    <w:p w:rsidR="00E55B02" w:rsidRPr="00DC4503" w:rsidRDefault="00E55B02" w:rsidP="00E122C6">
      <w:pPr>
        <w:spacing w:line="300" w:lineRule="exact"/>
        <w:jc w:val="both"/>
        <w:rPr>
          <w:lang w:val="ru-RU"/>
        </w:rPr>
      </w:pPr>
      <w:r w:rsidRPr="00DC4503">
        <w:rPr>
          <w:lang w:val="sr-Latn-CS"/>
        </w:rPr>
        <w:t>NCP_WIDE.NET</w:t>
      </w:r>
      <w:r w:rsidRPr="00DC4503">
        <w:rPr>
          <w:lang w:val="ru-RU"/>
        </w:rPr>
        <w:t xml:space="preserve"> пројекат (Умрежавање националних контакт особа у области </w:t>
      </w:r>
      <w:r w:rsidRPr="00DC4503">
        <w:rPr>
          <w:lang w:val="sr-Cyrl-RS"/>
        </w:rPr>
        <w:t>„</w:t>
      </w:r>
      <w:r w:rsidRPr="00DC4503">
        <w:rPr>
          <w:rStyle w:val="Strong"/>
          <w:b w:val="0"/>
          <w:bdr w:val="none" w:sz="0" w:space="0" w:color="auto" w:frame="1"/>
          <w:lang w:val="ru-RU"/>
        </w:rPr>
        <w:t>Ширење изврсности и учешћа</w:t>
      </w:r>
      <w:r w:rsidRPr="00DC4503">
        <w:rPr>
          <w:lang w:val="sr-Cyrl-RS"/>
        </w:rPr>
        <w:t>“)</w:t>
      </w:r>
      <w:r w:rsidRPr="00DC4503">
        <w:rPr>
          <w:lang w:val="ru-RU"/>
        </w:rPr>
        <w:t xml:space="preserve"> организована је радионица за пројектне партнере и придружене чланове, као и састанак Управног одбора пројекта.</w:t>
      </w:r>
    </w:p>
    <w:p w:rsidR="00E55B02" w:rsidRPr="00DC4503" w:rsidRDefault="00E55B02" w:rsidP="00E122C6">
      <w:pPr>
        <w:spacing w:line="300" w:lineRule="exact"/>
        <w:jc w:val="both"/>
        <w:rPr>
          <w:lang w:val="sr-Cyrl-CS"/>
        </w:rPr>
      </w:pPr>
      <w:r w:rsidRPr="00DC4503">
        <w:rPr>
          <w:lang w:val="sr-Cyrl-CS"/>
        </w:rPr>
        <w:t>Е</w:t>
      </w:r>
      <w:r w:rsidRPr="00DC4503">
        <w:rPr>
          <w:lang w:val="fr-FR"/>
        </w:rPr>
        <w:t>R</w:t>
      </w:r>
      <w:r w:rsidRPr="00DC4503">
        <w:rPr>
          <w:lang w:val="sr-Cyrl-CS"/>
        </w:rPr>
        <w:t xml:space="preserve">А </w:t>
      </w:r>
      <w:r w:rsidRPr="00DC4503">
        <w:rPr>
          <w:lang w:val="fr-FR"/>
        </w:rPr>
        <w:t>NETRUSPlus</w:t>
      </w:r>
      <w:r w:rsidRPr="00DC4503">
        <w:rPr>
          <w:lang w:val="sr-Cyrl-RS"/>
        </w:rPr>
        <w:t xml:space="preserve"> </w:t>
      </w:r>
      <w:r w:rsidRPr="00DC4503">
        <w:rPr>
          <w:lang w:val="sr-Cyrl-CS"/>
        </w:rPr>
        <w:t xml:space="preserve">пројекта, израђен је предлог уговора за 5 институција из Републике Србије чији су предлози пројеката одобрени на </w:t>
      </w:r>
      <w:r w:rsidRPr="00DC4503">
        <w:rPr>
          <w:rStyle w:val="Strong"/>
          <w:b w:val="0"/>
          <w:bdr w:val="none" w:sz="0" w:space="0" w:color="auto" w:frame="1"/>
          <w:lang w:val="sr-Cyrl-CS"/>
        </w:rPr>
        <w:t xml:space="preserve">Јавном </w:t>
      </w:r>
      <w:r w:rsidRPr="00DC4503">
        <w:rPr>
          <w:lang w:val="sr-Cyrl-CS"/>
        </w:rPr>
        <w:t>позиву Е</w:t>
      </w:r>
      <w:r w:rsidRPr="00DC4503">
        <w:rPr>
          <w:lang w:val="fr-FR"/>
        </w:rPr>
        <w:t>R</w:t>
      </w:r>
      <w:r w:rsidRPr="00DC4503">
        <w:rPr>
          <w:lang w:val="sr-Cyrl-CS"/>
        </w:rPr>
        <w:t xml:space="preserve">А </w:t>
      </w:r>
      <w:r w:rsidRPr="00DC4503">
        <w:rPr>
          <w:lang w:val="fr-FR"/>
        </w:rPr>
        <w:t>NETRUSPlusCall</w:t>
      </w:r>
      <w:r w:rsidRPr="00DC4503">
        <w:rPr>
          <w:lang w:val="sr-Cyrl-CS"/>
        </w:rPr>
        <w:t xml:space="preserve"> 2017 за пројекте мултилатералне научне и технолошке сарадње, са циљем да се креира дугорочна истраживачка сарадња између научних тимова земаља чланица/асоцираних земаља ЕУ и Руске Федерације.</w:t>
      </w:r>
    </w:p>
    <w:p w:rsidR="00E55B02" w:rsidRDefault="00E55B02" w:rsidP="00E122C6">
      <w:pPr>
        <w:pStyle w:val="ListParagraph"/>
        <w:spacing w:line="300" w:lineRule="exact"/>
        <w:ind w:left="0"/>
        <w:rPr>
          <w:rFonts w:asciiTheme="minorHAnsi" w:hAnsiTheme="minorHAnsi"/>
          <w:shd w:val="clear" w:color="auto" w:fill="FFFFFF"/>
          <w:lang w:val="ru-RU"/>
        </w:rPr>
      </w:pPr>
      <w:r w:rsidRPr="00DC4503">
        <w:rPr>
          <w:lang w:val="ru-RU"/>
        </w:rPr>
        <w:t xml:space="preserve">У оквиру сарадње са ЦЕРН, остварена је посета </w:t>
      </w:r>
      <w:r w:rsidRPr="00DC4503">
        <w:rPr>
          <w:shd w:val="clear" w:color="auto" w:fill="FFFFFF"/>
          <w:lang w:val="ru-RU"/>
        </w:rPr>
        <w:t>делегације ЦЕРН, са задатком да утврди да ли Република Србија испуњава услове за пуноправно чланство у овој организацији.</w:t>
      </w:r>
    </w:p>
    <w:p w:rsidR="00E5610A" w:rsidRDefault="00E5610A" w:rsidP="00E122C6">
      <w:pPr>
        <w:pStyle w:val="NoSpacing"/>
        <w:jc w:val="both"/>
        <w:rPr>
          <w:b/>
          <w:i/>
          <w:u w:val="single"/>
          <w:lang w:val="sr-Cyrl-CS"/>
        </w:rPr>
      </w:pPr>
    </w:p>
    <w:p w:rsidR="00E55B02" w:rsidRPr="00816E98" w:rsidRDefault="00E55B02" w:rsidP="00E122C6">
      <w:pPr>
        <w:pStyle w:val="NoSpacing"/>
        <w:jc w:val="both"/>
        <w:rPr>
          <w:b/>
          <w:bCs/>
          <w:lang w:val="sr-Cyrl-CS"/>
        </w:rPr>
      </w:pPr>
      <w:r>
        <w:rPr>
          <w:b/>
          <w:i/>
          <w:u w:val="single"/>
          <w:lang w:val="sr-Cyrl-CS"/>
        </w:rPr>
        <w:t>13. Област дигитализације у просвети и науци</w:t>
      </w:r>
    </w:p>
    <w:p w:rsidR="00E55B02" w:rsidRPr="00E55B02" w:rsidRDefault="00E55B02" w:rsidP="00E122C6">
      <w:pPr>
        <w:spacing w:line="300" w:lineRule="exact"/>
        <w:jc w:val="both"/>
        <w:rPr>
          <w:lang w:eastAsia="sr-Cyrl-RS"/>
        </w:rPr>
      </w:pPr>
      <w:r w:rsidRPr="00E55B02">
        <w:rPr>
          <w:shd w:val="clear" w:color="auto" w:fill="FFFFFF"/>
          <w:lang w:val="ru-RU"/>
        </w:rPr>
        <w:t>У области дигитализације</w:t>
      </w:r>
      <w:r w:rsidRPr="00E55B02">
        <w:rPr>
          <w:bCs/>
        </w:rPr>
        <w:t xml:space="preserve"> </w:t>
      </w:r>
      <w:r w:rsidRPr="00E55B02">
        <w:rPr>
          <w:bCs/>
          <w:lang w:val="sr-Cyrl-RS"/>
        </w:rPr>
        <w:t xml:space="preserve">у просвети и науци, </w:t>
      </w:r>
      <w:r w:rsidRPr="00E55B02">
        <w:rPr>
          <w:bCs/>
        </w:rPr>
        <w:t xml:space="preserve">у оквиру информационог система </w:t>
      </w:r>
      <w:r w:rsidRPr="00E55B02">
        <w:rPr>
          <w:lang w:val="sr-Cyrl-RS"/>
        </w:rPr>
        <w:t>„</w:t>
      </w:r>
      <w:r w:rsidRPr="00E55B02">
        <w:rPr>
          <w:bCs/>
        </w:rPr>
        <w:t>Доситеј</w:t>
      </w:r>
      <w:r w:rsidRPr="00E55B02">
        <w:rPr>
          <w:lang w:val="sr-Cyrl-RS"/>
        </w:rPr>
        <w:t>“</w:t>
      </w:r>
      <w:r w:rsidRPr="00E55B02">
        <w:rPr>
          <w:bCs/>
          <w:lang w:val="sr-Cyrl-RS"/>
        </w:rPr>
        <w:t>, д</w:t>
      </w:r>
      <w:r w:rsidRPr="00E55B02">
        <w:rPr>
          <w:bCs/>
        </w:rPr>
        <w:t>одат</w:t>
      </w:r>
      <w:r w:rsidRPr="00E55B02">
        <w:rPr>
          <w:bCs/>
          <w:lang w:val="sr-Cyrl-RS"/>
        </w:rPr>
        <w:t xml:space="preserve"> је</w:t>
      </w:r>
      <w:r w:rsidRPr="00E55B02">
        <w:rPr>
          <w:bCs/>
        </w:rPr>
        <w:t xml:space="preserve"> модул  за пријаву у</w:t>
      </w:r>
      <w:r w:rsidRPr="00E55B02">
        <w:rPr>
          <w:bCs/>
          <w:lang w:val="sr-Cyrl-RS"/>
        </w:rPr>
        <w:t>ченика</w:t>
      </w:r>
      <w:r w:rsidRPr="00E55B02">
        <w:rPr>
          <w:bCs/>
        </w:rPr>
        <w:t xml:space="preserve"> који остварују право на бесплатне уџбенике </w:t>
      </w:r>
      <w:r w:rsidRPr="00E55B02">
        <w:rPr>
          <w:bCs/>
          <w:lang w:val="sr-Cyrl-RS"/>
        </w:rPr>
        <w:t xml:space="preserve">израђена је </w:t>
      </w:r>
      <w:r w:rsidRPr="00E55B02">
        <w:rPr>
          <w:bCs/>
        </w:rPr>
        <w:t xml:space="preserve">пријава  за оцењиваче уџбеника у оквиру информационог система. </w:t>
      </w:r>
      <w:r w:rsidRPr="00E55B02">
        <w:rPr>
          <w:bCs/>
          <w:lang w:val="sr-Cyrl-RS"/>
        </w:rPr>
        <w:t xml:space="preserve">Припремљене су </w:t>
      </w:r>
      <w:r w:rsidRPr="00E55B02">
        <w:rPr>
          <w:bCs/>
        </w:rPr>
        <w:t>апликације за евалуацију уписа које се односе на План уписа ученика за школску 2018/2019 годину.</w:t>
      </w:r>
      <w:r w:rsidRPr="00E55B02">
        <w:rPr>
          <w:bCs/>
          <w:lang w:val="sr-Cyrl-RS"/>
        </w:rPr>
        <w:t xml:space="preserve"> Такође, о</w:t>
      </w:r>
      <w:r w:rsidRPr="00E55B02">
        <w:rPr>
          <w:lang w:eastAsia="sr-Cyrl-RS"/>
        </w:rPr>
        <w:t>бављани су послови у вези са успостављањем, функционисањем и ажурирањем дигитализованих података регистара и евиденција у области предшколског васпитања и образовања, основног образовања и васпитања, средњег и високог образовања.</w:t>
      </w:r>
    </w:p>
    <w:p w:rsidR="00E55B02" w:rsidRPr="00E55B02" w:rsidRDefault="00E55B02" w:rsidP="00E122C6">
      <w:pPr>
        <w:spacing w:line="300" w:lineRule="exact"/>
        <w:jc w:val="both"/>
        <w:rPr>
          <w:lang w:eastAsia="sr-Cyrl-RS"/>
        </w:rPr>
      </w:pPr>
      <w:r w:rsidRPr="00E55B02">
        <w:rPr>
          <w:lang w:eastAsia="sr-Cyrl-RS"/>
        </w:rPr>
        <w:t>Обрађени су подаци</w:t>
      </w:r>
      <w:r w:rsidRPr="00E55B02">
        <w:rPr>
          <w:lang w:val="sr-Cyrl-RS" w:eastAsia="sr-Cyrl-RS"/>
        </w:rPr>
        <w:t xml:space="preserve"> и </w:t>
      </w:r>
      <w:r w:rsidRPr="00E55B02">
        <w:rPr>
          <w:lang w:eastAsia="sr-Cyrl-RS"/>
        </w:rPr>
        <w:t xml:space="preserve">израђени </w:t>
      </w:r>
      <w:r w:rsidRPr="00E55B02">
        <w:rPr>
          <w:lang w:val="sr-Cyrl-RS" w:eastAsia="sr-Cyrl-RS"/>
        </w:rPr>
        <w:t xml:space="preserve">су </w:t>
      </w:r>
      <w:r w:rsidRPr="00E55B02">
        <w:rPr>
          <w:lang w:eastAsia="sr-Cyrl-RS"/>
        </w:rPr>
        <w:t xml:space="preserve">извештаји и анализе из информационог система и других извора за потребе Министарства, установа из области образовања и других заинтересованих правних и </w:t>
      </w:r>
      <w:r w:rsidRPr="00E55B02">
        <w:rPr>
          <w:lang w:eastAsia="sr-Cyrl-RS"/>
        </w:rPr>
        <w:lastRenderedPageBreak/>
        <w:t xml:space="preserve">физичких лица и припремљени </w:t>
      </w:r>
      <w:r w:rsidRPr="00E55B02">
        <w:rPr>
          <w:lang w:val="sr-Cyrl-RS" w:eastAsia="sr-Cyrl-RS"/>
        </w:rPr>
        <w:t xml:space="preserve">су </w:t>
      </w:r>
      <w:r w:rsidRPr="00E55B02">
        <w:rPr>
          <w:lang w:eastAsia="sr-Cyrl-RS"/>
        </w:rPr>
        <w:t>извештаји о стању података из регистара на порталу отворених података Министарства.</w:t>
      </w:r>
    </w:p>
    <w:p w:rsidR="00E55B02" w:rsidRPr="00E55B02" w:rsidRDefault="00E55B02" w:rsidP="00E122C6">
      <w:pPr>
        <w:spacing w:line="300" w:lineRule="exact"/>
        <w:jc w:val="both"/>
        <w:rPr>
          <w:lang w:eastAsia="sr-Cyrl-RS"/>
        </w:rPr>
      </w:pPr>
      <w:r w:rsidRPr="00E55B02">
        <w:rPr>
          <w:lang w:val="sr-Cyrl-RS" w:eastAsia="sr-Cyrl-RS"/>
        </w:rPr>
        <w:t>Ш</w:t>
      </w:r>
      <w:r w:rsidRPr="00E55B02">
        <w:rPr>
          <w:lang w:eastAsia="sr-Cyrl-RS"/>
        </w:rPr>
        <w:t>кола</w:t>
      </w:r>
      <w:r w:rsidRPr="00E55B02">
        <w:rPr>
          <w:lang w:val="sr-Cyrl-RS" w:eastAsia="sr-Cyrl-RS"/>
        </w:rPr>
        <w:t>ма</w:t>
      </w:r>
      <w:r w:rsidRPr="00E55B02">
        <w:rPr>
          <w:lang w:eastAsia="sr-Cyrl-RS"/>
        </w:rPr>
        <w:t xml:space="preserve"> и предшколски</w:t>
      </w:r>
      <w:r w:rsidRPr="00E55B02">
        <w:rPr>
          <w:lang w:val="sr-Cyrl-RS" w:eastAsia="sr-Cyrl-RS"/>
        </w:rPr>
        <w:t>м</w:t>
      </w:r>
      <w:r w:rsidRPr="00E55B02">
        <w:rPr>
          <w:lang w:eastAsia="sr-Cyrl-RS"/>
        </w:rPr>
        <w:t xml:space="preserve"> установа</w:t>
      </w:r>
      <w:r w:rsidRPr="00E55B02">
        <w:rPr>
          <w:lang w:val="sr-Cyrl-RS" w:eastAsia="sr-Cyrl-RS"/>
        </w:rPr>
        <w:t xml:space="preserve">ма је, </w:t>
      </w:r>
      <w:r w:rsidRPr="00E55B02">
        <w:rPr>
          <w:lang w:eastAsia="sr-Cyrl-RS"/>
        </w:rPr>
        <w:t>кроз  исправљањ</w:t>
      </w:r>
      <w:r w:rsidRPr="00E55B02">
        <w:rPr>
          <w:lang w:val="sr-Cyrl-RS" w:eastAsia="sr-Cyrl-RS"/>
        </w:rPr>
        <w:t>е</w:t>
      </w:r>
      <w:r w:rsidRPr="00E55B02">
        <w:rPr>
          <w:lang w:eastAsia="sr-Cyrl-RS"/>
        </w:rPr>
        <w:t xml:space="preserve"> грешака и креирање додатних упутстава</w:t>
      </w:r>
      <w:r w:rsidRPr="00E55B02">
        <w:rPr>
          <w:lang w:val="sr-Cyrl-RS" w:eastAsia="sr-Cyrl-RS"/>
        </w:rPr>
        <w:t>, п</w:t>
      </w:r>
      <w:r w:rsidRPr="00E55B02">
        <w:rPr>
          <w:lang w:eastAsia="sr-Cyrl-RS"/>
        </w:rPr>
        <w:t xml:space="preserve">ружана корисничка подршка у раду на ажурирању података у </w:t>
      </w:r>
      <w:r w:rsidRPr="00E55B02">
        <w:rPr>
          <w:lang w:val="sr-Cyrl-RS"/>
        </w:rPr>
        <w:t>„</w:t>
      </w:r>
      <w:r w:rsidRPr="00E55B02">
        <w:rPr>
          <w:bCs/>
        </w:rPr>
        <w:t>Доситеј</w:t>
      </w:r>
      <w:r w:rsidRPr="00E55B02">
        <w:rPr>
          <w:lang w:val="sr-Cyrl-RS"/>
        </w:rPr>
        <w:t>“</w:t>
      </w:r>
      <w:r w:rsidRPr="00E55B02">
        <w:rPr>
          <w:lang w:eastAsia="sr-Cyrl-RS"/>
        </w:rPr>
        <w:t xml:space="preserve"> информацион</w:t>
      </w:r>
      <w:r w:rsidRPr="00E55B02">
        <w:rPr>
          <w:lang w:val="sr-Cyrl-RS" w:eastAsia="sr-Cyrl-RS"/>
        </w:rPr>
        <w:t>ом</w:t>
      </w:r>
      <w:r w:rsidRPr="00E55B02">
        <w:rPr>
          <w:lang w:eastAsia="sr-Cyrl-RS"/>
        </w:rPr>
        <w:t xml:space="preserve"> систем</w:t>
      </w:r>
      <w:r w:rsidRPr="00E55B02">
        <w:rPr>
          <w:lang w:val="sr-Cyrl-RS" w:eastAsia="sr-Cyrl-RS"/>
        </w:rPr>
        <w:t>у</w:t>
      </w:r>
      <w:r w:rsidRPr="00E55B02">
        <w:rPr>
          <w:lang w:eastAsia="sr-Cyrl-RS"/>
        </w:rPr>
        <w:t>.</w:t>
      </w:r>
      <w:r w:rsidRPr="00E55B02">
        <w:rPr>
          <w:lang w:val="sr-Cyrl-RS" w:eastAsia="sr-Cyrl-RS"/>
        </w:rPr>
        <w:t xml:space="preserve"> Такође, спроведено је а</w:t>
      </w:r>
      <w:r w:rsidRPr="00E55B02">
        <w:rPr>
          <w:lang w:eastAsia="sr-Cyrl-RS"/>
        </w:rPr>
        <w:t xml:space="preserve">журирање и уношење наставних планова и програма средњих школа у базу </w:t>
      </w:r>
      <w:r w:rsidRPr="00E55B02">
        <w:rPr>
          <w:lang w:val="sr-Cyrl-RS"/>
        </w:rPr>
        <w:t>„</w:t>
      </w:r>
      <w:r w:rsidRPr="00E55B02">
        <w:rPr>
          <w:bCs/>
        </w:rPr>
        <w:t>Доситеј</w:t>
      </w:r>
      <w:r w:rsidRPr="00E55B02">
        <w:rPr>
          <w:lang w:val="sr-Cyrl-RS"/>
        </w:rPr>
        <w:t>“</w:t>
      </w:r>
      <w:r w:rsidRPr="00E55B02">
        <w:rPr>
          <w:lang w:eastAsia="sr-Cyrl-RS"/>
        </w:rPr>
        <w:t>, информационог система е-Просвете</w:t>
      </w:r>
      <w:r w:rsidRPr="00E55B02">
        <w:rPr>
          <w:lang w:val="sr-Cyrl-RS" w:eastAsia="sr-Cyrl-RS"/>
        </w:rPr>
        <w:t>.</w:t>
      </w:r>
    </w:p>
    <w:p w:rsidR="00E55B02" w:rsidRPr="00E55B02" w:rsidRDefault="00E55B02" w:rsidP="00E122C6">
      <w:pPr>
        <w:spacing w:line="300" w:lineRule="exact"/>
        <w:jc w:val="both"/>
        <w:rPr>
          <w:lang w:val="sr-Cyrl-RS" w:eastAsia="sr-Cyrl-RS"/>
        </w:rPr>
      </w:pPr>
      <w:r w:rsidRPr="00E55B02">
        <w:rPr>
          <w:lang w:val="sr-Cyrl-RS" w:eastAsia="sr-Cyrl-RS"/>
        </w:rPr>
        <w:t xml:space="preserve">Израђен су и следеће апликације за прикупљање података: </w:t>
      </w:r>
      <w:r w:rsidRPr="00E55B02">
        <w:t xml:space="preserve">за позив </w:t>
      </w:r>
      <w:r w:rsidRPr="00E55B02">
        <w:rPr>
          <w:rStyle w:val="Strong"/>
          <w:b w:val="0"/>
        </w:rPr>
        <w:t>талентованим младим истраживачима – студентима докторских академских студија за учешће на научноистраживачким пројектима</w:t>
      </w:r>
      <w:r w:rsidRPr="00E55B02">
        <w:rPr>
          <w:rStyle w:val="Strong"/>
          <w:b w:val="0"/>
          <w:lang w:val="sr-Cyrl-RS"/>
        </w:rPr>
        <w:t xml:space="preserve">, </w:t>
      </w:r>
      <w:r w:rsidRPr="00E55B02">
        <w:rPr>
          <w:rStyle w:val="Strong"/>
          <w:b w:val="0"/>
        </w:rPr>
        <w:t>за обраду пријава младих истраживача</w:t>
      </w:r>
      <w:r w:rsidRPr="00E55B02">
        <w:rPr>
          <w:rStyle w:val="Strong"/>
          <w:b w:val="0"/>
          <w:lang w:val="sr-Cyrl-RS"/>
        </w:rPr>
        <w:t xml:space="preserve"> и </w:t>
      </w:r>
      <w:r w:rsidRPr="00E55B02">
        <w:rPr>
          <w:rStyle w:val="Strong"/>
          <w:b w:val="0"/>
        </w:rPr>
        <w:t>за оцењивање годишњих извештаја научноистраживачких пројеката и резултата истраживача</w:t>
      </w:r>
      <w:r w:rsidRPr="00E55B02">
        <w:rPr>
          <w:rStyle w:val="Strong"/>
          <w:b w:val="0"/>
          <w:lang w:val="sr-Cyrl-RS"/>
        </w:rPr>
        <w:t xml:space="preserve">. Такође, у информационом систему извршено је </w:t>
      </w:r>
      <w:r w:rsidRPr="00E55B02">
        <w:rPr>
          <w:lang w:val="sr-Cyrl-CS"/>
        </w:rPr>
        <w:t>дефинисањ</w:t>
      </w:r>
      <w:r w:rsidRPr="00E55B02">
        <w:t>e</w:t>
      </w:r>
      <w:r w:rsidRPr="00E55B02">
        <w:rPr>
          <w:lang w:val="sr-Cyrl-CS"/>
        </w:rPr>
        <w:t xml:space="preserve"> промена, услова, последица и рокова промена над подацима у базама и евиденцијама које Министарство води на основу Закона о научноистраживачкој делатности.</w:t>
      </w:r>
    </w:p>
    <w:p w:rsidR="00E55B02" w:rsidRPr="00E55B02" w:rsidRDefault="00E55B02" w:rsidP="00E122C6">
      <w:pPr>
        <w:spacing w:line="300" w:lineRule="exact"/>
        <w:jc w:val="both"/>
        <w:rPr>
          <w:lang w:val="sr-Cyrl-RS" w:eastAsia="sr-Cyrl-RS"/>
        </w:rPr>
      </w:pPr>
      <w:r w:rsidRPr="00E55B02">
        <w:rPr>
          <w:lang w:val="sr-Cyrl-RS" w:eastAsia="sr-Cyrl-RS"/>
        </w:rPr>
        <w:t xml:space="preserve">Остварено је учешће на </w:t>
      </w:r>
      <w:r w:rsidRPr="00E55B02">
        <w:rPr>
          <w:lang w:eastAsia="sr-Cyrl-RS"/>
        </w:rPr>
        <w:t xml:space="preserve">округлом столу са темом </w:t>
      </w:r>
      <w:r w:rsidRPr="00E55B02">
        <w:rPr>
          <w:lang w:val="sr-Cyrl-RS" w:eastAsia="sr-Cyrl-RS"/>
        </w:rPr>
        <w:t>„</w:t>
      </w:r>
      <w:r w:rsidRPr="00E55B02">
        <w:rPr>
          <w:lang w:eastAsia="sr-Cyrl-RS"/>
        </w:rPr>
        <w:t>Употреба и сигурност отворених податка</w:t>
      </w:r>
      <w:r w:rsidRPr="00E55B02">
        <w:rPr>
          <w:lang w:val="sr-Cyrl-RS" w:eastAsia="sr-Cyrl-RS"/>
        </w:rPr>
        <w:t>“, пројектима „Ш</w:t>
      </w:r>
      <w:r w:rsidRPr="00E55B02">
        <w:t xml:space="preserve">коле за 21. </w:t>
      </w:r>
      <w:r w:rsidRPr="00E55B02">
        <w:rPr>
          <w:lang w:val="sr-Cyrl-RS"/>
        </w:rPr>
        <w:t>в</w:t>
      </w:r>
      <w:r w:rsidRPr="00E55B02">
        <w:t>ек на Западном Балкану</w:t>
      </w:r>
      <w:r w:rsidRPr="00E55B02">
        <w:rPr>
          <w:lang w:val="sr-Cyrl-RS"/>
        </w:rPr>
        <w:t>“</w:t>
      </w:r>
      <w:r w:rsidRPr="00E55B02">
        <w:t xml:space="preserve"> и </w:t>
      </w:r>
      <w:r w:rsidRPr="00E55B02">
        <w:rPr>
          <w:lang w:val="sr-Cyrl-RS"/>
        </w:rPr>
        <w:t>„</w:t>
      </w:r>
      <w:r w:rsidRPr="00E55B02">
        <w:t>Нове технологије у образовању</w:t>
      </w:r>
      <w:r w:rsidRPr="00E55B02">
        <w:rPr>
          <w:lang w:val="sr-Cyrl-RS"/>
        </w:rPr>
        <w:t xml:space="preserve">“, </w:t>
      </w:r>
      <w:r w:rsidRPr="00E55B02">
        <w:rPr>
          <w:lang w:val="sr-Cyrl-RS" w:eastAsia="sr-Cyrl-RS"/>
        </w:rPr>
        <w:t xml:space="preserve">као и у спровођењу активности које се односе на: </w:t>
      </w:r>
      <w:r w:rsidRPr="00E55B02">
        <w:t>припрем</w:t>
      </w:r>
      <w:r w:rsidRPr="00E55B02">
        <w:rPr>
          <w:lang w:val="sr-Cyrl-RS"/>
        </w:rPr>
        <w:t>у</w:t>
      </w:r>
      <w:r w:rsidRPr="00E55B02">
        <w:t xml:space="preserve"> стандарда квалитета дигиталних уџбеника</w:t>
      </w:r>
      <w:r w:rsidRPr="00E55B02">
        <w:rPr>
          <w:lang w:val="sr-Cyrl-RS"/>
        </w:rPr>
        <w:t>, у</w:t>
      </w:r>
      <w:r w:rsidRPr="00E55B02">
        <w:t>напређивањ</w:t>
      </w:r>
      <w:r w:rsidRPr="00E55B02">
        <w:rPr>
          <w:lang w:val="sr-Cyrl-RS"/>
        </w:rPr>
        <w:t>у</w:t>
      </w:r>
      <w:r w:rsidRPr="00E55B02">
        <w:t xml:space="preserve"> и стандардизациј</w:t>
      </w:r>
      <w:r w:rsidRPr="00E55B02">
        <w:rPr>
          <w:lang w:val="sr-Cyrl-RS"/>
        </w:rPr>
        <w:t>и</w:t>
      </w:r>
      <w:r w:rsidRPr="00E55B02">
        <w:t xml:space="preserve"> ИКТ инфраструктуре</w:t>
      </w:r>
      <w:r w:rsidRPr="00E55B02">
        <w:rPr>
          <w:lang w:val="sr-Cyrl-RS"/>
        </w:rPr>
        <w:t xml:space="preserve"> и к</w:t>
      </w:r>
      <w:r w:rsidRPr="00E55B02">
        <w:t>реирањ</w:t>
      </w:r>
      <w:r w:rsidRPr="00E55B02">
        <w:rPr>
          <w:lang w:val="sr-Cyrl-RS"/>
        </w:rPr>
        <w:t>у</w:t>
      </w:r>
      <w:r w:rsidRPr="00E55B02">
        <w:t xml:space="preserve"> и успостављањ</w:t>
      </w:r>
      <w:r w:rsidRPr="00E55B02">
        <w:rPr>
          <w:lang w:val="sr-Cyrl-RS"/>
        </w:rPr>
        <w:t>у</w:t>
      </w:r>
      <w:r w:rsidRPr="00E55B02">
        <w:t xml:space="preserve"> бесплатних електронских образовних сервиса</w:t>
      </w:r>
      <w:r w:rsidRPr="00E55B02">
        <w:rPr>
          <w:lang w:val="sr-Cyrl-RS"/>
        </w:rPr>
        <w:t>.</w:t>
      </w:r>
    </w:p>
    <w:p w:rsidR="00E55B02" w:rsidRPr="00816E98" w:rsidRDefault="00E55B02" w:rsidP="00E122C6">
      <w:pPr>
        <w:pStyle w:val="NoSpacing"/>
        <w:jc w:val="both"/>
        <w:rPr>
          <w:b/>
          <w:i/>
          <w:u w:val="single"/>
          <w:lang w:val="sr-Cyrl-CS"/>
        </w:rPr>
      </w:pPr>
    </w:p>
    <w:p w:rsidR="00066E22" w:rsidRPr="00816E98" w:rsidRDefault="00E55B02" w:rsidP="00E122C6">
      <w:pPr>
        <w:pStyle w:val="NoSpacing"/>
        <w:jc w:val="both"/>
        <w:rPr>
          <w:b/>
          <w:bCs/>
          <w:lang w:val="sr-Cyrl-CS"/>
        </w:rPr>
      </w:pPr>
      <w:r>
        <w:rPr>
          <w:b/>
          <w:i/>
          <w:u w:val="single"/>
          <w:lang w:val="sr-Cyrl-CS"/>
        </w:rPr>
        <w:t>14</w:t>
      </w:r>
      <w:r w:rsidR="00066E22" w:rsidRPr="00816E98">
        <w:rPr>
          <w:b/>
          <w:i/>
          <w:u w:val="single"/>
          <w:lang w:val="sr-Cyrl-CS"/>
        </w:rPr>
        <w:t xml:space="preserve">. Област науке </w:t>
      </w:r>
    </w:p>
    <w:p w:rsidR="00E55B02" w:rsidRPr="00DC4503" w:rsidRDefault="00E55B02" w:rsidP="00E122C6">
      <w:pPr>
        <w:spacing w:line="300" w:lineRule="exact"/>
        <w:jc w:val="both"/>
        <w:rPr>
          <w:lang w:val="sr-Cyrl-CS"/>
        </w:rPr>
      </w:pPr>
      <w:r w:rsidRPr="00DC4503">
        <w:rPr>
          <w:lang w:val="sr-Cyrl-CS"/>
        </w:rPr>
        <w:t xml:space="preserve">У </w:t>
      </w:r>
      <w:r w:rsidRPr="00DC4503">
        <w:rPr>
          <w:lang w:val="ru-RU"/>
        </w:rPr>
        <w:t xml:space="preserve">области науке, </w:t>
      </w:r>
      <w:r w:rsidRPr="00DC4503">
        <w:rPr>
          <w:rFonts w:eastAsia="Calibri"/>
          <w:lang w:val="sr-Cyrl-RS"/>
        </w:rPr>
        <w:t xml:space="preserve">припремљене су следеће одлуке: Одлука </w:t>
      </w:r>
      <w:r w:rsidRPr="00DC4503">
        <w:rPr>
          <w:lang w:val="ru-RU"/>
        </w:rPr>
        <w:t>о утврђивању цене истраживач-месеца за истраживаче запослене у научноистраживачкој делатности (</w:t>
      </w:r>
      <w:r w:rsidRPr="00DC4503">
        <w:rPr>
          <w:lang w:val="sr-Cyrl-CS"/>
        </w:rPr>
        <w:t>осим истраживача који право на повећење плате остварују по основу радног односа у високошколској установи</w:t>
      </w:r>
      <w:r w:rsidRPr="00DC4503">
        <w:rPr>
          <w:lang w:val="ru-RU"/>
        </w:rPr>
        <w:t>) и помоћном особљу које обавља послове који су у фу</w:t>
      </w:r>
      <w:r w:rsidRPr="00DC4503">
        <w:rPr>
          <w:lang w:val="sr-Cyrl-RS"/>
        </w:rPr>
        <w:t>н</w:t>
      </w:r>
      <w:r w:rsidRPr="00DC4503">
        <w:rPr>
          <w:lang w:val="ru-RU"/>
        </w:rPr>
        <w:t xml:space="preserve">кцији научноистраживачке делатности, почев од исплате за децембар месец  2017. године, </w:t>
      </w:r>
      <w:r w:rsidRPr="00DC4503">
        <w:rPr>
          <w:lang w:val="sr-Cyrl-CS"/>
        </w:rPr>
        <w:t xml:space="preserve">у текућем циклусу пројектног финансирања, </w:t>
      </w:r>
      <w:r w:rsidRPr="00DC4503">
        <w:rPr>
          <w:lang w:val="sr-Cyrl-RS"/>
        </w:rPr>
        <w:t xml:space="preserve">Одлука </w:t>
      </w:r>
      <w:r w:rsidRPr="00DC4503">
        <w:rPr>
          <w:lang w:val="sr-Cyrl-CS"/>
        </w:rPr>
        <w:t xml:space="preserve">о </w:t>
      </w:r>
      <w:r w:rsidRPr="00DC4503">
        <w:rPr>
          <w:lang w:val="ru-RU"/>
        </w:rPr>
        <w:t xml:space="preserve">распореду средстава за финансирање истраживања по пројектима одобреним у оквиру Програма ОИ/ТР/ИИИ, од 1.01. до 31.03.2018. године, </w:t>
      </w:r>
      <w:r w:rsidRPr="00DC4503">
        <w:rPr>
          <w:lang w:val="sr-Cyrl-RS"/>
        </w:rPr>
        <w:t xml:space="preserve">Одлука </w:t>
      </w:r>
      <w:r w:rsidRPr="00DC4503">
        <w:rPr>
          <w:lang w:val="sr-Cyrl-CS"/>
        </w:rPr>
        <w:t xml:space="preserve">о </w:t>
      </w:r>
      <w:r w:rsidRPr="00DC4503">
        <w:rPr>
          <w:lang w:val="ru-RU"/>
        </w:rPr>
        <w:t xml:space="preserve">исплати накнаде за рад </w:t>
      </w:r>
      <w:r w:rsidRPr="00DC4503">
        <w:rPr>
          <w:lang w:val="sr-Cyrl-CS"/>
        </w:rPr>
        <w:t xml:space="preserve">председника, заменика председника и чланова матичних научних одбора из расположивих буџетских средстава у 2018. години, </w:t>
      </w:r>
      <w:r w:rsidRPr="00DC4503">
        <w:rPr>
          <w:bCs/>
          <w:lang w:val="sr-Cyrl-CS"/>
        </w:rPr>
        <w:t xml:space="preserve">Одлука о упућивању позива талентованим младим истраживачима-студентима докторских академских студија за учешће на научноистраживачким пројектима у 2018. години са пратећим обрасцима и условима пријаве и </w:t>
      </w:r>
      <w:r w:rsidRPr="00DC4503">
        <w:rPr>
          <w:lang w:val="sr-Cyrl-CS"/>
        </w:rPr>
        <w:t>Одлука о финансирању научноистраживачке делатности Српске академије наука и уметности, закључен  уговор и донето решење.</w:t>
      </w:r>
    </w:p>
    <w:p w:rsidR="00E55B02" w:rsidRPr="00DC4503" w:rsidRDefault="00E55B02" w:rsidP="00E122C6">
      <w:pPr>
        <w:spacing w:line="300" w:lineRule="exact"/>
        <w:jc w:val="both"/>
        <w:rPr>
          <w:lang w:val="sr-Cyrl-CS"/>
        </w:rPr>
      </w:pPr>
      <w:r w:rsidRPr="00DC4503">
        <w:rPr>
          <w:lang w:val="sr-Cyrl-CS"/>
        </w:rPr>
        <w:t xml:space="preserve">Такође, </w:t>
      </w:r>
      <w:r w:rsidRPr="00DC4503">
        <w:rPr>
          <w:lang w:val="sr-Cyrl-RS"/>
        </w:rPr>
        <w:t xml:space="preserve">припремљен је предлог категоризације часописа за 2017. годину са седница матичних научних одбора и извршена је оцена  научне компетентности </w:t>
      </w:r>
      <w:r w:rsidRPr="00DC4503">
        <w:rPr>
          <w:bCs/>
          <w:lang w:val="sr-Cyrl-RS"/>
        </w:rPr>
        <w:t xml:space="preserve">за </w:t>
      </w:r>
      <w:r w:rsidRPr="00DC4503">
        <w:rPr>
          <w:lang w:val="sr-Cyrl-RS"/>
        </w:rPr>
        <w:t xml:space="preserve">16 </w:t>
      </w:r>
      <w:r w:rsidRPr="00DC4503">
        <w:rPr>
          <w:lang w:val="sr-Cyrl-CS"/>
        </w:rPr>
        <w:t>младих истраживача-доктора наука</w:t>
      </w:r>
      <w:r w:rsidRPr="00DC4503">
        <w:rPr>
          <w:bCs/>
          <w:lang w:val="sr-Cyrl-RS"/>
        </w:rPr>
        <w:t xml:space="preserve"> запослених у НИО који су поденели </w:t>
      </w:r>
      <w:r w:rsidRPr="00DC4503">
        <w:rPr>
          <w:bCs/>
          <w:lang w:val="sr-Latn-RS"/>
        </w:rPr>
        <w:t>пријав</w:t>
      </w:r>
      <w:r w:rsidRPr="00DC4503">
        <w:rPr>
          <w:bCs/>
          <w:lang w:val="sr-Cyrl-RS"/>
        </w:rPr>
        <w:t>е</w:t>
      </w:r>
      <w:r w:rsidRPr="00DC4503">
        <w:rPr>
          <w:bCs/>
          <w:lang w:val="sr-Latn-RS"/>
        </w:rPr>
        <w:t xml:space="preserve"> на </w:t>
      </w:r>
      <w:r w:rsidRPr="00DC4503">
        <w:rPr>
          <w:lang w:val="sr-Latn-RS"/>
        </w:rPr>
        <w:t xml:space="preserve">XIV конкурс за финансирање постдокторског усавршавања </w:t>
      </w:r>
      <w:r w:rsidRPr="00DC4503">
        <w:rPr>
          <w:lang w:val="sr-Cyrl-CS"/>
        </w:rPr>
        <w:t>у научноистраживачким организацијама у иностранству у 2018. години.</w:t>
      </w:r>
    </w:p>
    <w:p w:rsidR="00E55B02" w:rsidRPr="00DC4503" w:rsidRDefault="00E55B02" w:rsidP="00E122C6">
      <w:pPr>
        <w:spacing w:line="300" w:lineRule="exact"/>
        <w:jc w:val="both"/>
      </w:pPr>
      <w:r w:rsidRPr="00DC4503">
        <w:rPr>
          <w:rFonts w:eastAsia="Calibri"/>
          <w:lang w:val="sr-Cyrl-CS"/>
        </w:rPr>
        <w:t xml:space="preserve">Дефинисан је пројектни задатак за израду софтверске апликације за подношење годишњег и седмогодишњег извештаја за пројекте из Програма ОИ/ИИИ и прикупљени су </w:t>
      </w:r>
      <w:r w:rsidRPr="00DC4503">
        <w:rPr>
          <w:lang w:val="sr-Cyrl-RS"/>
        </w:rPr>
        <w:t>годишњи и седмогодишњи извештаја о реализацији пројеката у текућем циклусу истраживања</w:t>
      </w:r>
      <w:r w:rsidRPr="00DC4503">
        <w:t>.</w:t>
      </w:r>
    </w:p>
    <w:p w:rsidR="00E55B02" w:rsidRPr="00DC4503" w:rsidRDefault="00E55B02" w:rsidP="00E122C6">
      <w:pPr>
        <w:spacing w:line="300" w:lineRule="exact"/>
        <w:jc w:val="both"/>
        <w:rPr>
          <w:lang w:val="sr-Cyrl-RS"/>
        </w:rPr>
      </w:pPr>
      <w:r w:rsidRPr="00DC4503">
        <w:rPr>
          <w:lang w:val="sr-Cyrl-RS"/>
        </w:rPr>
        <w:t>Завршен у</w:t>
      </w:r>
      <w:r w:rsidRPr="00DC4503">
        <w:t xml:space="preserve">нос података о подстицајима регионалног развоја у продукциону базу РегМПРР, за период </w:t>
      </w:r>
      <w:r w:rsidRPr="00DC4503">
        <w:rPr>
          <w:lang w:val="sr-Cyrl-RS"/>
        </w:rPr>
        <w:t>од</w:t>
      </w:r>
      <w:r w:rsidRPr="00DC4503">
        <w:t xml:space="preserve"> 1.01.2017 до 31.12.2017. </w:t>
      </w:r>
      <w:r w:rsidRPr="00DC4503">
        <w:rPr>
          <w:lang w:val="sr-Cyrl-RS"/>
        </w:rPr>
        <w:t>године.</w:t>
      </w:r>
    </w:p>
    <w:p w:rsidR="00E55B02" w:rsidRPr="00DC4503" w:rsidRDefault="00E55B02" w:rsidP="00E122C6">
      <w:pPr>
        <w:spacing w:line="300" w:lineRule="exact"/>
        <w:jc w:val="both"/>
        <w:rPr>
          <w:lang w:val="sr-Cyrl-CS"/>
        </w:rPr>
      </w:pPr>
      <w:r w:rsidRPr="00DC4503">
        <w:rPr>
          <w:lang w:val="sr-Cyrl-RS"/>
        </w:rPr>
        <w:t>Припремљени су подаци за израду Финансијског плана за</w:t>
      </w:r>
      <w:r w:rsidRPr="00DC4503">
        <w:t xml:space="preserve"> 2018</w:t>
      </w:r>
      <w:r w:rsidRPr="00DC4503">
        <w:rPr>
          <w:lang w:val="sr-Cyrl-RS"/>
        </w:rPr>
        <w:t>. г</w:t>
      </w:r>
      <w:r w:rsidRPr="00DC4503">
        <w:t>одину</w:t>
      </w:r>
      <w:r w:rsidRPr="00DC4503">
        <w:rPr>
          <w:lang w:val="sr-Cyrl-RS"/>
        </w:rPr>
        <w:t xml:space="preserve"> и о</w:t>
      </w:r>
      <w:r w:rsidRPr="00DC4503">
        <w:rPr>
          <w:lang w:val="sr-Cyrl-CS"/>
        </w:rPr>
        <w:t>брађена је документација и унети подаци за израду Плана потребних средстава за приоритетне области финансирања (ПОФ) за 2019-2021. годину (извештавање за 2017. годину, као и</w:t>
      </w:r>
      <w:r w:rsidRPr="00DC4503">
        <w:rPr>
          <w:lang w:val="sr-Cyrl-RS"/>
        </w:rPr>
        <w:t xml:space="preserve"> циљеви и индикатори за 2019-2021. годину)</w:t>
      </w:r>
      <w:r w:rsidRPr="00DC4503">
        <w:rPr>
          <w:lang w:val="sr-Cyrl-CS"/>
        </w:rPr>
        <w:t>.</w:t>
      </w:r>
    </w:p>
    <w:p w:rsidR="00E55B02" w:rsidRPr="00DC4503" w:rsidRDefault="00E55B02" w:rsidP="00E122C6">
      <w:pPr>
        <w:spacing w:line="300" w:lineRule="exact"/>
        <w:jc w:val="both"/>
        <w:rPr>
          <w:rFonts w:eastAsia="Calibri"/>
          <w:lang w:val="ru-RU"/>
        </w:rPr>
      </w:pPr>
      <w:r w:rsidRPr="00DC4503">
        <w:rPr>
          <w:rFonts w:eastAsia="Calibri"/>
          <w:bCs/>
          <w:lang w:val="sr-Cyrl-CS"/>
        </w:rPr>
        <w:t>Најзначајније активности спровођене су по Јавном позиву за учешће у средствима Министарства у 201</w:t>
      </w:r>
      <w:r w:rsidRPr="00DC4503">
        <w:rPr>
          <w:rFonts w:eastAsia="Calibri"/>
          <w:bCs/>
        </w:rPr>
        <w:t>8</w:t>
      </w:r>
      <w:r w:rsidRPr="00DC4503">
        <w:rPr>
          <w:rFonts w:eastAsia="Calibri"/>
          <w:bCs/>
          <w:lang w:val="sr-Cyrl-CS"/>
        </w:rPr>
        <w:t>. години, сагласно Програмима из члана 10. Закона о научноистраживачкој делатности, донетим за период 20</w:t>
      </w:r>
      <w:r w:rsidRPr="00DC4503">
        <w:rPr>
          <w:rFonts w:eastAsia="Calibri"/>
          <w:bCs/>
        </w:rPr>
        <w:t>16</w:t>
      </w:r>
      <w:r w:rsidRPr="00DC4503">
        <w:rPr>
          <w:rFonts w:eastAsia="Calibri"/>
          <w:bCs/>
          <w:lang w:val="sr-Cyrl-CS"/>
        </w:rPr>
        <w:t>-20</w:t>
      </w:r>
      <w:r w:rsidRPr="00DC4503">
        <w:rPr>
          <w:rFonts w:eastAsia="Calibri"/>
          <w:bCs/>
        </w:rPr>
        <w:t>20</w:t>
      </w:r>
      <w:r w:rsidRPr="00DC4503">
        <w:rPr>
          <w:rFonts w:eastAsia="Calibri"/>
          <w:bCs/>
          <w:lang w:val="sr-Cyrl-CS"/>
        </w:rPr>
        <w:t xml:space="preserve">. године </w:t>
      </w:r>
      <w:r w:rsidRPr="00DC4503">
        <w:rPr>
          <w:rFonts w:eastAsia="Calibri"/>
          <w:lang w:val="sr-Cyrl-CS"/>
        </w:rPr>
        <w:t>и Акта о финансирању тих програма (</w:t>
      </w:r>
      <w:r w:rsidRPr="00DC4503">
        <w:rPr>
          <w:rFonts w:eastAsia="Calibri"/>
          <w:bCs/>
          <w:lang w:val="sr-Cyrl-CS"/>
        </w:rPr>
        <w:t xml:space="preserve">Јавни позив објављен у дневном </w:t>
      </w:r>
      <w:r w:rsidRPr="00DC4503">
        <w:rPr>
          <w:rFonts w:eastAsia="Calibri"/>
          <w:bCs/>
          <w:lang w:val="sr-Cyrl-CS"/>
        </w:rPr>
        <w:lastRenderedPageBreak/>
        <w:t xml:space="preserve">листу </w:t>
      </w:r>
      <w:r w:rsidRPr="00DC4503">
        <w:rPr>
          <w:rFonts w:eastAsia="Calibri"/>
          <w:lang w:val="ru-RU"/>
        </w:rPr>
        <w:t>„</w:t>
      </w:r>
      <w:r w:rsidRPr="00DC4503">
        <w:rPr>
          <w:rFonts w:eastAsia="Calibri"/>
        </w:rPr>
        <w:t>АЛО</w:t>
      </w:r>
      <w:r w:rsidRPr="00DC4503">
        <w:rPr>
          <w:rFonts w:eastAsia="Calibri"/>
          <w:lang w:val="ru-RU"/>
        </w:rPr>
        <w:t>”</w:t>
      </w:r>
      <w:r w:rsidRPr="00DC4503">
        <w:rPr>
          <w:rFonts w:eastAsia="Calibri"/>
          <w:bCs/>
          <w:lang w:val="sr-Cyrl-CS"/>
        </w:rPr>
        <w:t>). Обрађени су захтеви и донете одлуке за реализацију програмских активности по Јавном позиву за 201</w:t>
      </w:r>
      <w:r w:rsidRPr="00DC4503">
        <w:rPr>
          <w:rFonts w:eastAsia="Calibri"/>
          <w:bCs/>
        </w:rPr>
        <w:t>8</w:t>
      </w:r>
      <w:r w:rsidRPr="00DC4503">
        <w:rPr>
          <w:rFonts w:eastAsia="Calibri"/>
          <w:bCs/>
          <w:lang w:val="sr-Cyrl-CS"/>
        </w:rPr>
        <w:t xml:space="preserve">. годину, у оквиру следећих програма: </w:t>
      </w:r>
      <w:r w:rsidRPr="00DC4503">
        <w:rPr>
          <w:rFonts w:eastAsia="Calibri"/>
          <w:lang w:val="ru-RU"/>
        </w:rPr>
        <w:t xml:space="preserve">Програм усавршавања кадрова за научноистраживачки рад; </w:t>
      </w:r>
      <w:r w:rsidRPr="00DC4503">
        <w:rPr>
          <w:rFonts w:eastAsia="Calibri"/>
          <w:lang w:val="sr-Cyrl-CS"/>
        </w:rPr>
        <w:t xml:space="preserve">Програм подстицања и стипендирања младих и надарених за научноистраживачки рад; </w:t>
      </w:r>
      <w:r w:rsidRPr="00DC4503">
        <w:rPr>
          <w:rFonts w:eastAsia="Calibri"/>
          <w:lang w:val="ru-RU"/>
        </w:rPr>
        <w:t>Програм набавке научне и стручне литературе из иностранства и приступа електронским научним и стручним базама података; Програм издавања научних публикација и одржавања научних скуп</w:t>
      </w:r>
      <w:r w:rsidRPr="00DC4503">
        <w:rPr>
          <w:rFonts w:eastAsia="Calibri"/>
        </w:rPr>
        <w:t>o</w:t>
      </w:r>
      <w:r w:rsidRPr="00DC4503">
        <w:rPr>
          <w:rFonts w:eastAsia="Calibri"/>
          <w:lang w:val="ru-RU"/>
        </w:rPr>
        <w:t>ва.</w:t>
      </w:r>
    </w:p>
    <w:p w:rsidR="00E55B02" w:rsidRPr="00DC4503" w:rsidRDefault="00E55B02" w:rsidP="00E122C6">
      <w:pPr>
        <w:spacing w:line="300" w:lineRule="exact"/>
        <w:jc w:val="both"/>
        <w:rPr>
          <w:lang w:val="sr-Cyrl-CS"/>
        </w:rPr>
      </w:pPr>
      <w:r w:rsidRPr="00DC4503">
        <w:rPr>
          <w:lang w:val="sr-Cyrl-CS"/>
        </w:rPr>
        <w:t xml:space="preserve">У </w:t>
      </w:r>
      <w:r w:rsidRPr="00DC4503">
        <w:rPr>
          <w:rFonts w:eastAsia="Calibri"/>
          <w:lang w:val="sr-Cyrl-CS"/>
        </w:rPr>
        <w:t>извештајном периоду</w:t>
      </w:r>
      <w:r w:rsidRPr="00DC4503">
        <w:rPr>
          <w:lang w:val="sr-Cyrl-CS"/>
        </w:rPr>
        <w:t xml:space="preserve"> периоду припремљен је и усвојен Кодекс понашања у научноистраживачком раду; </w:t>
      </w:r>
      <w:r w:rsidRPr="00DC4503">
        <w:rPr>
          <w:lang w:val="sr-Cyrl-RS"/>
        </w:rPr>
        <w:t xml:space="preserve">организоване су и одржане две седнице Националног савета за научни и технолошки развој; </w:t>
      </w:r>
      <w:r w:rsidRPr="00DC4503">
        <w:rPr>
          <w:lang w:val="sr-Cyrl-CS"/>
        </w:rPr>
        <w:t>ради припреме одговора Управном суду израђен је Извод из Записника са 8. седнице Националног савета, поводом тужбе др Наташе Сладоје Матић;</w:t>
      </w:r>
      <w:r w:rsidRPr="00DC4503">
        <w:rPr>
          <w:lang w:val="ru-RU"/>
        </w:rPr>
        <w:t xml:space="preserve"> израђена су акта о додели статуса института од националног значаја; </w:t>
      </w:r>
      <w:r w:rsidRPr="00DC4503">
        <w:rPr>
          <w:lang w:val="sr-Cyrl-CS"/>
        </w:rPr>
        <w:t>израђени су акти о давању сагласности на одлуке управних одбора института чији је оснивач Република о разрешењу, односно именовању директора института и вршиоца дужности директора института чији је оснивач Република, као и акти за Владу о разрешењу и именовању појединих чланова управних одбора института чији је оснивач Република.</w:t>
      </w:r>
    </w:p>
    <w:p w:rsidR="00E55B02" w:rsidRPr="00DC4503" w:rsidRDefault="00E55B02" w:rsidP="00E122C6">
      <w:pPr>
        <w:spacing w:line="300" w:lineRule="exact"/>
        <w:jc w:val="both"/>
        <w:rPr>
          <w:lang w:val="sr-Cyrl-CS"/>
        </w:rPr>
      </w:pPr>
      <w:r w:rsidRPr="00DC4503">
        <w:rPr>
          <w:lang w:val="sr-Cyrl-CS"/>
        </w:rPr>
        <w:t>Национални савет за научни и технолошки развој је одржао две седнице на којима су разматрани материјали о актуелним питањима у науци и технолошком развоју, одлучивано је по жалбама истраживача и жалбама НИО у другом степену, покренута је иницијатива за увођење државних награда за изузетна остварења у научноистраживачким, развојним и иновационим делатностима, као и иницијатива за доношење програма одржавања капиталне опреме.</w:t>
      </w:r>
    </w:p>
    <w:p w:rsidR="00E55B02" w:rsidRPr="00DC4503" w:rsidRDefault="00E55B02" w:rsidP="00E122C6">
      <w:pPr>
        <w:spacing w:line="300" w:lineRule="exact"/>
        <w:jc w:val="both"/>
        <w:rPr>
          <w:lang w:val="sr-Cyrl-CS"/>
        </w:rPr>
      </w:pPr>
      <w:r w:rsidRPr="00DC4503">
        <w:rPr>
          <w:lang w:val="sr-Cyrl-CS"/>
        </w:rPr>
        <w:t>Комисија за стицање научних звања је размотрила 181 захтев истраживача за стицање научних звања и донела 180 позитивних одлука о стицању научних звања истраживача. Разматрање једног захтева је одложено за априлску седницу.</w:t>
      </w:r>
    </w:p>
    <w:p w:rsidR="00E55B02" w:rsidRPr="00DC4503" w:rsidRDefault="00E55B02" w:rsidP="00E122C6">
      <w:pPr>
        <w:spacing w:line="300" w:lineRule="exact"/>
        <w:jc w:val="both"/>
        <w:rPr>
          <w:lang w:val="sr-Cyrl-CS"/>
        </w:rPr>
      </w:pPr>
      <w:r w:rsidRPr="00DC4503">
        <w:rPr>
          <w:lang w:val="sr-Cyrl-CS"/>
        </w:rPr>
        <w:t>Одбор за акредитацију научноистраживачких организација је размотрио десет (10) захтева за акредитацију научноистраживачких организација (НИО) и центара изузетних вредности. Донето је пет одлука о акредитацији факултета и института и једна негативна одлука, док су за  четири (4) НИО констатоване примедбе, након чијег отклањања захтеви ће се поново размотрити. Поред тога, Радна група Одбора је учинила посету једном центру изузетних вредности с циљем непосредног увида у погледу испуњености услова за акредитацију.</w:t>
      </w:r>
    </w:p>
    <w:p w:rsidR="00E04DF6" w:rsidRPr="004A76C5" w:rsidRDefault="00E04DF6" w:rsidP="00E122C6">
      <w:pPr>
        <w:jc w:val="both"/>
        <w:rPr>
          <w:b/>
          <w:i/>
          <w:color w:val="00B050"/>
          <w:u w:val="single"/>
          <w:lang w:val="sr-Cyrl-CS"/>
        </w:rPr>
      </w:pPr>
    </w:p>
    <w:p w:rsidR="00066E22" w:rsidRPr="00816E98" w:rsidRDefault="00E55B02" w:rsidP="00E122C6">
      <w:pPr>
        <w:jc w:val="both"/>
        <w:rPr>
          <w:lang w:val="sr-Cyrl-CS"/>
        </w:rPr>
      </w:pPr>
      <w:r>
        <w:rPr>
          <w:b/>
          <w:i/>
          <w:u w:val="single"/>
          <w:lang w:val="sr-Cyrl-CS"/>
        </w:rPr>
        <w:t>15</w:t>
      </w:r>
      <w:r w:rsidR="00066E22" w:rsidRPr="00816E98">
        <w:rPr>
          <w:b/>
          <w:i/>
          <w:u w:val="single"/>
          <w:lang w:val="sr-Cyrl-CS"/>
        </w:rPr>
        <w:t>. Област технолошког развоја, трансфера технологија и иновационог система</w:t>
      </w:r>
    </w:p>
    <w:p w:rsidR="00E55B02" w:rsidRPr="00DC4503" w:rsidRDefault="00E55B02" w:rsidP="00E122C6">
      <w:pPr>
        <w:pStyle w:val="ListParagraph"/>
        <w:spacing w:line="300" w:lineRule="exact"/>
        <w:ind w:left="0"/>
        <w:rPr>
          <w:lang w:val="sr-Latn-CS"/>
        </w:rPr>
      </w:pPr>
      <w:r w:rsidRPr="00DC4503">
        <w:t xml:space="preserve">У </w:t>
      </w:r>
      <w:r w:rsidRPr="00DC4503">
        <w:rPr>
          <w:lang w:val="ru-RU"/>
        </w:rPr>
        <w:t xml:space="preserve">области </w:t>
      </w:r>
      <w:r w:rsidRPr="00DC4503">
        <w:t>технолошког развоја у</w:t>
      </w:r>
      <w:r w:rsidRPr="00DC4503">
        <w:rPr>
          <w:lang w:val="ru-RU"/>
        </w:rPr>
        <w:t xml:space="preserve"> складу са чл. 10, 97, 98. и 104. Закона о научноистраживачкој делатности и сагласно Акту о избору, вредновању и финансирању Програма ОИ/ТР/ИИИ, у пројектном циклусу истраживања од 2011. године, чије финансирање се наставља до</w:t>
      </w:r>
      <w:r w:rsidRPr="00DC4503">
        <w:t xml:space="preserve"> 31.</w:t>
      </w:r>
      <w:r w:rsidRPr="00DC4503">
        <w:rPr>
          <w:lang w:val="sr-Cyrl-RS"/>
        </w:rPr>
        <w:t>12.</w:t>
      </w:r>
      <w:r w:rsidRPr="00DC4503">
        <w:t>201</w:t>
      </w:r>
      <w:r w:rsidRPr="00DC4503">
        <w:rPr>
          <w:lang w:val="sr-Cyrl-RS"/>
        </w:rPr>
        <w:t>8</w:t>
      </w:r>
      <w:r w:rsidRPr="00DC4503">
        <w:t>. године</w:t>
      </w:r>
      <w:r w:rsidRPr="00DC4503">
        <w:rPr>
          <w:lang w:val="sr-Cyrl-RS"/>
        </w:rPr>
        <w:t xml:space="preserve">, извршена су плаћања, у складу са одлуком број: 451-03-496/2018-14 од 29. јануара 2018. године, за месеце јануар, фебруар и март 2018 за </w:t>
      </w:r>
      <w:r w:rsidRPr="00DC4503">
        <w:rPr>
          <w:lang w:val="ru-RU"/>
        </w:rPr>
        <w:t>273 пројекта по основу Анекс</w:t>
      </w:r>
      <w:r w:rsidRPr="00DC4503">
        <w:t>a</w:t>
      </w:r>
      <w:r w:rsidRPr="00DC4503">
        <w:rPr>
          <w:lang w:val="ru-RU"/>
        </w:rPr>
        <w:t xml:space="preserve"> основног уговора о реализацији Пројекта ТР и ТРп и 38 пројеката по основу Анекс</w:t>
      </w:r>
      <w:r w:rsidRPr="00DC4503">
        <w:t>a</w:t>
      </w:r>
      <w:r w:rsidRPr="00DC4503">
        <w:rPr>
          <w:lang w:val="sr-Cyrl-RS"/>
        </w:rPr>
        <w:t xml:space="preserve"> </w:t>
      </w:r>
      <w:r w:rsidRPr="00DC4503">
        <w:rPr>
          <w:lang w:val="ru-RU"/>
        </w:rPr>
        <w:t>основног уговора о реализацији Пројекта ИИИ</w:t>
      </w:r>
      <w:r w:rsidRPr="00DC4503">
        <w:rPr>
          <w:lang w:val="sr-Latn-CS"/>
        </w:rPr>
        <w:t>.</w:t>
      </w:r>
    </w:p>
    <w:p w:rsidR="00E55B02" w:rsidRPr="00DC4503" w:rsidRDefault="00E55B02" w:rsidP="00E122C6">
      <w:pPr>
        <w:spacing w:line="300" w:lineRule="exact"/>
        <w:jc w:val="both"/>
        <w:rPr>
          <w:lang w:val="ru-RU"/>
        </w:rPr>
      </w:pPr>
      <w:r w:rsidRPr="00DC4503">
        <w:rPr>
          <w:lang w:val="sr-Cyrl-RS"/>
        </w:rPr>
        <w:t xml:space="preserve">Препремљени су и достављени </w:t>
      </w:r>
      <w:r w:rsidRPr="00DC4503">
        <w:t>WEB</w:t>
      </w:r>
      <w:r w:rsidRPr="00DC4503">
        <w:rPr>
          <w:lang w:val="sr-Cyrl-RS"/>
        </w:rPr>
        <w:t xml:space="preserve"> обрасци Годишњих извештаја за 2017. годину и Извештаја о наменском трошењу финансијских средстава за 2017. годину, а </w:t>
      </w:r>
      <w:r w:rsidRPr="00DC4503">
        <w:rPr>
          <w:lang w:val="ru-RU"/>
        </w:rPr>
        <w:t>ради праћења финансирања</w:t>
      </w:r>
      <w:r w:rsidRPr="00DC4503">
        <w:rPr>
          <w:lang w:val="sr-Cyrl-CS"/>
        </w:rPr>
        <w:t xml:space="preserve"> Програма</w:t>
      </w:r>
      <w:r w:rsidRPr="00DC4503">
        <w:rPr>
          <w:lang w:val="ru-RU"/>
        </w:rPr>
        <w:t xml:space="preserve"> у области технолошког развоја и дела Програма интегралних и интердисциплинарних истраживања. </w:t>
      </w:r>
    </w:p>
    <w:p w:rsidR="00E55B02" w:rsidRPr="00DC4503" w:rsidRDefault="00E55B02" w:rsidP="00E122C6">
      <w:pPr>
        <w:spacing w:line="300" w:lineRule="exact"/>
        <w:jc w:val="both"/>
        <w:rPr>
          <w:lang w:val="sr-Cyrl-CS"/>
        </w:rPr>
      </w:pPr>
      <w:r w:rsidRPr="00DC4503">
        <w:rPr>
          <w:lang w:val="ru-RU"/>
        </w:rPr>
        <w:t>Сваког месеца је вршена к</w:t>
      </w:r>
      <w:r w:rsidRPr="00DC4503">
        <w:rPr>
          <w:bCs/>
          <w:lang w:val="sr-Cyrl-CS"/>
        </w:rPr>
        <w:t xml:space="preserve">онтрола базе података и корекција постојећег стања према захтевима реализатора истраживања и извршена је </w:t>
      </w:r>
      <w:r w:rsidRPr="00DC4503">
        <w:rPr>
          <w:lang w:val="ru-RU"/>
        </w:rPr>
        <w:t>корекција података о истраживачима и резултатима у регистру НИО и регистру  истраживача који се успостављају, као и исправке унетих референци-научних резултата прикупљених по пројектима у периоду 2011 – 2017. година.</w:t>
      </w:r>
    </w:p>
    <w:p w:rsidR="00E55B02" w:rsidRPr="00DC4503" w:rsidRDefault="00E55B02" w:rsidP="00E122C6">
      <w:pPr>
        <w:spacing w:line="300" w:lineRule="exact"/>
        <w:jc w:val="both"/>
        <w:rPr>
          <w:lang w:val="sr-Cyrl-CS"/>
        </w:rPr>
      </w:pPr>
      <w:r w:rsidRPr="00DC4503">
        <w:rPr>
          <w:lang w:val="ru-RU"/>
        </w:rPr>
        <w:t>Праћена реализација Јавног позива за 1000 младих истраживача-докторанада и прикупљени су извештаји од седамнаест акредитованих центара изузетних вредности.</w:t>
      </w:r>
    </w:p>
    <w:p w:rsidR="00E55B02" w:rsidRPr="00DC4503" w:rsidRDefault="00E55B02" w:rsidP="00E122C6">
      <w:pPr>
        <w:pStyle w:val="ListParagraph"/>
        <w:spacing w:line="300" w:lineRule="exact"/>
        <w:ind w:left="0"/>
        <w:rPr>
          <w:lang w:val="sr-Cyrl-RS"/>
        </w:rPr>
      </w:pPr>
      <w:r w:rsidRPr="00DC4503">
        <w:lastRenderedPageBreak/>
        <w:t xml:space="preserve">У области иновационе делатности настављен је рад на изради </w:t>
      </w:r>
      <w:r w:rsidRPr="00DC4503">
        <w:rPr>
          <w:bCs/>
        </w:rPr>
        <w:t>Закона о иновационој делатности,</w:t>
      </w:r>
      <w:r w:rsidRPr="00DC4503">
        <w:t xml:space="preserve"> закључен је Уговор за спровођење Такмичења за најбољу технолошку иновацију у 2018. години и Уговор са РТС везано за медијскy подршку такмичењ</w:t>
      </w:r>
      <w:r w:rsidRPr="00DC4503">
        <w:rPr>
          <w:lang w:val="sr-Cyrl-RS"/>
        </w:rPr>
        <w:t>у</w:t>
      </w:r>
      <w:r w:rsidRPr="00DC4503">
        <w:t>.</w:t>
      </w:r>
      <w:r w:rsidRPr="00DC4503">
        <w:rPr>
          <w:lang w:val="sr-Cyrl-RS"/>
        </w:rPr>
        <w:t xml:space="preserve"> </w:t>
      </w:r>
    </w:p>
    <w:p w:rsidR="00E55B02" w:rsidRPr="00DC4503" w:rsidRDefault="00E55B02" w:rsidP="00E122C6">
      <w:pPr>
        <w:pStyle w:val="ListParagraph"/>
        <w:spacing w:line="300" w:lineRule="exact"/>
        <w:ind w:left="0"/>
        <w:rPr>
          <w:bCs/>
        </w:rPr>
      </w:pPr>
      <w:r w:rsidRPr="00DC4503">
        <w:rPr>
          <w:lang w:val="sr-Cyrl-RS"/>
        </w:rPr>
        <w:t xml:space="preserve">Спроведена је </w:t>
      </w:r>
      <w:r w:rsidRPr="00DC4503">
        <w:t>евалyациј</w:t>
      </w:r>
      <w:r w:rsidRPr="00DC4503">
        <w:rPr>
          <w:lang w:val="sr-Cyrl-RS"/>
        </w:rPr>
        <w:t>а</w:t>
      </w:r>
      <w:r w:rsidRPr="00DC4503">
        <w:t xml:space="preserve"> иновационих пројеката по објављеном Јавном позиву</w:t>
      </w:r>
      <w:r w:rsidRPr="00DC4503">
        <w:rPr>
          <w:lang w:val="sr-Cyrl-RS"/>
        </w:rPr>
        <w:t xml:space="preserve"> и прикупљени су </w:t>
      </w:r>
      <w:r w:rsidRPr="00DC4503">
        <w:rPr>
          <w:bCs/>
        </w:rPr>
        <w:t>тромесечни - завршни  извештаји о спровођењу пројеката физичких лица-иноватора и годишњи извештаји регистрованих иновационих субјеката, и ажуриран је Регистар иновационе делатности.</w:t>
      </w:r>
    </w:p>
    <w:p w:rsidR="00E55B02" w:rsidRPr="00DC4503" w:rsidRDefault="00E55B02" w:rsidP="00E122C6">
      <w:pPr>
        <w:pStyle w:val="ListParagraph"/>
        <w:spacing w:line="300" w:lineRule="exact"/>
        <w:ind w:left="0"/>
        <w:rPr>
          <w:lang w:val="ru-RU"/>
        </w:rPr>
      </w:pPr>
      <w:r w:rsidRPr="00DC4503">
        <w:rPr>
          <w:bCs/>
        </w:rPr>
        <w:t xml:space="preserve">У оквиру програма Хоризонт2020 остварено је учешће у пројекту </w:t>
      </w:r>
      <w:r w:rsidRPr="00DC4503">
        <w:rPr>
          <w:bCs/>
          <w:lang w:val="sr-Latn-CS"/>
        </w:rPr>
        <w:t xml:space="preserve">Acess4SMEs </w:t>
      </w:r>
      <w:r w:rsidRPr="00DC4503">
        <w:rPr>
          <w:bCs/>
        </w:rPr>
        <w:t xml:space="preserve"> на тему „Финансијски инструменти и капитал за финансирање иновација“, као и учешће у раду учешће у </w:t>
      </w:r>
      <w:r w:rsidRPr="00DC4503">
        <w:t>ПГ20</w:t>
      </w:r>
      <w:r w:rsidRPr="00DC4503">
        <w:rPr>
          <w:lang w:val="sr-Cyrl-RS"/>
        </w:rPr>
        <w:t xml:space="preserve"> </w:t>
      </w:r>
      <w:r w:rsidRPr="00DC4503">
        <w:t>- Индустријска политика</w:t>
      </w:r>
      <w:r w:rsidRPr="00DC4503">
        <w:rPr>
          <w:bCs/>
        </w:rPr>
        <w:t>.</w:t>
      </w:r>
    </w:p>
    <w:p w:rsidR="00E55B02" w:rsidRPr="00DC4503" w:rsidRDefault="00E55B02" w:rsidP="00E122C6">
      <w:pPr>
        <w:spacing w:line="300" w:lineRule="exact"/>
        <w:jc w:val="both"/>
        <w:rPr>
          <w:bCs/>
          <w:lang w:val="sr-Cyrl-CS"/>
        </w:rPr>
      </w:pPr>
      <w:r w:rsidRPr="00DC4503">
        <w:rPr>
          <w:lang w:val="sr-Cyrl-CS"/>
        </w:rPr>
        <w:t xml:space="preserve">У овом периоду </w:t>
      </w:r>
      <w:r w:rsidRPr="00DC4503">
        <w:rPr>
          <w:lang w:val="sr-Cyrl-RS"/>
        </w:rPr>
        <w:t xml:space="preserve">Влада је донела </w:t>
      </w:r>
      <w:r w:rsidRPr="00DC4503">
        <w:rPr>
          <w:lang w:val="sr-Cyrl-CS"/>
        </w:rPr>
        <w:t>Закључак 05 Број:</w:t>
      </w:r>
      <w:r w:rsidRPr="00DC4503">
        <w:t xml:space="preserve"> </w:t>
      </w:r>
      <w:r w:rsidRPr="00DC4503">
        <w:rPr>
          <w:lang w:val="sr-Cyrl-CS"/>
        </w:rPr>
        <w:t>401-968/2018  којим се утврђује Програм распореда и коришћења средстава за субвенције јавним нефинансијским предузећима и организацијама за 2018. годину, и на основу Програма закључени су уговори за плаћање субвенција у 2018. години и вршене су редовне месечне уплате Центру за промоцију науке, Фонду за иновациону делатност, Јединици за управљање пројектима у јавном сектору д.о.о, ЈП Нуклеарни објекти Србије и Научно-технолошком парку Београд д.о.о.</w:t>
      </w:r>
    </w:p>
    <w:p w:rsidR="00E55B02" w:rsidRPr="00DC4503" w:rsidRDefault="00E55B02" w:rsidP="00E122C6">
      <w:pPr>
        <w:spacing w:line="300" w:lineRule="exact"/>
        <w:jc w:val="both"/>
        <w:rPr>
          <w:lang w:val="sr-Cyrl-CS"/>
        </w:rPr>
      </w:pPr>
      <w:r w:rsidRPr="00DC4503">
        <w:rPr>
          <w:lang w:val="sr-Cyrl-CS"/>
        </w:rPr>
        <w:t>Такође, Влада је донела Решење о давању сагласности на Програм рада и Финансијског пословања „Јединице за управљање пројектима у јавном сектору“ д.о.о Београд за 2018. годину и усвојила текст Финансијског споразума о промоцији културе нуклеарне сигурности – Подршка српском регулаторном телу и локацији Винче, између Републике Србије и Европске комисије, 05 Број:</w:t>
      </w:r>
      <w:r w:rsidRPr="00DC4503">
        <w:t xml:space="preserve"> </w:t>
      </w:r>
      <w:r w:rsidRPr="00DC4503">
        <w:rPr>
          <w:lang w:val="sr-Cyrl-CS"/>
        </w:rPr>
        <w:t>48-2303/2018-1.</w:t>
      </w:r>
    </w:p>
    <w:p w:rsidR="00E55B02" w:rsidRPr="00DC4503" w:rsidRDefault="00E55B02" w:rsidP="00E122C6">
      <w:pPr>
        <w:spacing w:line="300" w:lineRule="exact"/>
        <w:jc w:val="both"/>
        <w:rPr>
          <w:bCs/>
          <w:lang w:val="sr-Cyrl-CS"/>
        </w:rPr>
      </w:pPr>
      <w:r w:rsidRPr="00DC4503">
        <w:rPr>
          <w:lang w:val="sr-Cyrl-CS"/>
        </w:rPr>
        <w:t>Настављен је рад на изради З</w:t>
      </w:r>
      <w:r w:rsidRPr="00DC4503">
        <w:rPr>
          <w:lang w:val="sr-Latn-RS"/>
        </w:rPr>
        <w:t xml:space="preserve">акона о потврђивању додатног протокола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и </w:t>
      </w:r>
      <w:r w:rsidRPr="00DC4503">
        <w:rPr>
          <w:lang w:val="sr-Cyrl-RS"/>
        </w:rPr>
        <w:t>на припреми Закључка којим Влада даје сагласност да се износ од 297.000,00 евра контрибуције Републике Србијe, који је остао као неутрошен након што је 2012. године реализован регионални Пројекат МААЕ – IAEA RER/3/006 ”Supporting the Reparation, management and disposal of Fresh and/or Spent Nuclear Fuel from Research Reactors”, утроши за намене суфинансирања набавке медицинске опреме у функцији унапређења здравствене заштите у Републици Србији.</w:t>
      </w:r>
    </w:p>
    <w:p w:rsidR="00E55B02" w:rsidRPr="00DC4503" w:rsidRDefault="00E55B02" w:rsidP="00E122C6">
      <w:pPr>
        <w:spacing w:line="300" w:lineRule="exact"/>
        <w:jc w:val="both"/>
        <w:rPr>
          <w:bCs/>
          <w:lang w:val="sr-Cyrl-CS"/>
        </w:rPr>
      </w:pPr>
      <w:r w:rsidRPr="00DC4503">
        <w:rPr>
          <w:lang w:val="sr-Cyrl-RS"/>
        </w:rPr>
        <w:t>Потписана су и следећа акта: Анекс I Споразума о реализацији преузетих обавеза по Уговору о финансирању и управљању активностима Потпројекта набавке нове капиталне опреме за истраживање из средстава Европске инвестиционе банке и Банке за развој Савета Европе, број 451-02-3991/2011-14, Уговор о реализацији и финансирању пројекта „Изградње нове зграде Факултета организационих наука у Београду“, споразуми о реализацији Пројекта „Истраживање и развој у јавном сектору” из средстава Банке за развој Савета Европе (Споразум о реализацији, управљању и финансирању Потпројекта „Реконструкције постојећег и изградњи новог објекта Института за кардиоваскуларне болести Дедиње, Београд“; Споразум о реализацији, управљању и финансирању Потпројекта „Реконструкција и модернизација Клиничког центра Др Драгиша Мишовић, Београд“; Споразум о реализацији, управљању и финансирању Потпројекта „Реконструкција и надоградња Клиничко-болничког центра Земун, Београд“; Споразум о реализацији, управљању и финансирању Потпројекта „Реконструкција Универзитетске дечје болнице Тиршова, Београд“; Споразум о реализацији, управљању и финансирању Потпројекта „Реконструкција и модернизација Клинике за гинекологију и акушерство Вишеградска, Београд“).</w:t>
      </w:r>
    </w:p>
    <w:p w:rsidR="00E55B02" w:rsidRPr="00DC4503" w:rsidRDefault="00E55B02" w:rsidP="00E122C6">
      <w:pPr>
        <w:spacing w:line="300" w:lineRule="exact"/>
        <w:jc w:val="both"/>
        <w:rPr>
          <w:lang w:val="sr-Cyrl-RS"/>
        </w:rPr>
      </w:pPr>
      <w:r w:rsidRPr="00DC4503">
        <w:rPr>
          <w:lang w:val="sr-Cyrl-RS"/>
        </w:rPr>
        <w:t>За потребе Министарства финансија припремљен је табеларни преглед реализације пројектних зајмова ЕИБ, ЦЕБ 1 и ЦЕБ 2, исказане су приоритетне области финансирања за средњорочни период 2019 – 2021. године и припремљен је годишњи извештај о учинку програма, програмских активности и пројеката за 2017. годину за све кориснике субвенција у надлежности Министарства.</w:t>
      </w:r>
    </w:p>
    <w:p w:rsidR="00E55B02" w:rsidRPr="00DC4503" w:rsidRDefault="00E55B02" w:rsidP="00E122C6">
      <w:pPr>
        <w:spacing w:line="300" w:lineRule="exact"/>
        <w:jc w:val="both"/>
        <w:rPr>
          <w:lang w:val="sr-Cyrl-RS"/>
        </w:rPr>
      </w:pPr>
      <w:r w:rsidRPr="00DC4503">
        <w:rPr>
          <w:lang w:val="sr-Cyrl-RS"/>
        </w:rPr>
        <w:lastRenderedPageBreak/>
        <w:t xml:space="preserve">Припремљена су документа у вези са пословањем Агенције за заштиту од јонизујућих зрачења и нуклерану сигурност Србије, а по захтеву Министарства заштите животне средине мишљење у вези са надлежностима у односу на Завод за интелектуалну својину Републике Србије. Такође, извршена је конверзија средстава из дела треће транше оквирног уговора о зајму Ф/П 1739 између Банке за развој Савета Европе и Републике Србије (ЦЕБ 2), ради спровођење даљих активности на реализацији Пројекта Истраживање и развој у јавном сектору. </w:t>
      </w:r>
    </w:p>
    <w:p w:rsidR="00E55B02" w:rsidRPr="00DC4503" w:rsidRDefault="00E55B02" w:rsidP="00E122C6">
      <w:pPr>
        <w:spacing w:line="300" w:lineRule="exact"/>
        <w:jc w:val="both"/>
        <w:rPr>
          <w:lang w:val="sr-Cyrl-RS"/>
        </w:rPr>
      </w:pPr>
      <w:r w:rsidRPr="00DC4503">
        <w:rPr>
          <w:lang w:val="sr-Cyrl-RS"/>
        </w:rPr>
        <w:t>Спроведене су и припремне радње везане за спровођење активности које се тичу организације 62. Међународног сајма технике и техничких достигнућа  под покровитељством Министарства.</w:t>
      </w:r>
    </w:p>
    <w:p w:rsidR="00E55B02" w:rsidRDefault="00E55B02" w:rsidP="00E122C6">
      <w:pPr>
        <w:jc w:val="both"/>
        <w:rPr>
          <w:b/>
          <w:i/>
          <w:u w:val="single"/>
          <w:lang w:val="sr-Cyrl-CS"/>
        </w:rPr>
      </w:pPr>
    </w:p>
    <w:p w:rsidR="00066E22" w:rsidRPr="00816E98" w:rsidRDefault="00E55B02" w:rsidP="00E122C6">
      <w:pPr>
        <w:jc w:val="both"/>
        <w:rPr>
          <w:lang w:val="sr-Cyrl-CS"/>
        </w:rPr>
      </w:pPr>
      <w:r>
        <w:rPr>
          <w:b/>
          <w:i/>
          <w:u w:val="single"/>
          <w:lang w:val="sr-Cyrl-CS"/>
        </w:rPr>
        <w:t>16</w:t>
      </w:r>
      <w:r w:rsidR="00066E22" w:rsidRPr="00816E98">
        <w:rPr>
          <w:b/>
          <w:i/>
          <w:u w:val="single"/>
          <w:lang w:val="sr-Cyrl-CS"/>
        </w:rPr>
        <w:t>. Остало</w:t>
      </w:r>
    </w:p>
    <w:p w:rsidR="000529C2" w:rsidRPr="00BA11B7" w:rsidRDefault="000529C2" w:rsidP="00E122C6">
      <w:pPr>
        <w:pStyle w:val="Bezrazmaka"/>
        <w:spacing w:line="300" w:lineRule="exact"/>
        <w:jc w:val="both"/>
        <w:outlineLvl w:val="0"/>
        <w:rPr>
          <w:sz w:val="24"/>
          <w:szCs w:val="24"/>
          <w:lang w:val="sr-Cyrl-CS"/>
        </w:rPr>
      </w:pPr>
      <w:r w:rsidRPr="00816E98">
        <w:rPr>
          <w:sz w:val="24"/>
          <w:szCs w:val="24"/>
          <w:lang w:val="ru-RU"/>
        </w:rPr>
        <w:t xml:space="preserve">Такође, треба напоменути да је, </w:t>
      </w:r>
      <w:r w:rsidRPr="00816E98">
        <w:rPr>
          <w:sz w:val="24"/>
          <w:szCs w:val="24"/>
        </w:rPr>
        <w:t>у овом периоду</w:t>
      </w:r>
      <w:r w:rsidRPr="00BA11B7">
        <w:rPr>
          <w:sz w:val="24"/>
          <w:szCs w:val="24"/>
        </w:rPr>
        <w:t xml:space="preserve">, </w:t>
      </w:r>
      <w:r w:rsidRPr="00BA11B7">
        <w:rPr>
          <w:sz w:val="24"/>
          <w:szCs w:val="24"/>
          <w:lang w:val="sr-Cyrl-CS"/>
        </w:rPr>
        <w:t>Министар просвете, науке и технолошког развоја, са сарадницима, посетио више основних и средњих школа, и факултета и упознао се са стањем у тим образовним установама и процесом наставе.</w:t>
      </w:r>
    </w:p>
    <w:p w:rsidR="00066E22" w:rsidRPr="00EC3F8E" w:rsidRDefault="00066E22" w:rsidP="00E122C6">
      <w:pPr>
        <w:tabs>
          <w:tab w:val="left" w:pos="720"/>
        </w:tabs>
        <w:ind w:firstLine="720"/>
        <w:jc w:val="both"/>
        <w:rPr>
          <w:lang w:val="sr-Cyrl-CS"/>
        </w:rPr>
      </w:pPr>
    </w:p>
    <w:p w:rsidR="00066E22" w:rsidRPr="00EC3F8E" w:rsidRDefault="00066E22" w:rsidP="00E122C6">
      <w:pPr>
        <w:tabs>
          <w:tab w:val="left" w:pos="720"/>
        </w:tabs>
        <w:jc w:val="both"/>
        <w:rPr>
          <w:lang w:val="sr-Cyrl-CS"/>
        </w:rPr>
      </w:pPr>
      <w:r w:rsidRPr="00EC3F8E">
        <w:rPr>
          <w:lang w:val="sr-Cyrl-CS"/>
        </w:rPr>
        <w:t xml:space="preserve">Министарство </w:t>
      </w:r>
      <w:r w:rsidRPr="00EC3F8E">
        <w:rPr>
          <w:b/>
          <w:lang w:val="sr-Cyrl-CS"/>
        </w:rPr>
        <w:t>израђује годишњи план рада и извештај о раду</w:t>
      </w:r>
      <w:r w:rsidRPr="00EC3F8E">
        <w:rPr>
          <w:lang w:val="sr-Cyrl-CS"/>
        </w:rPr>
        <w:t>, који служе за припрему и доношења годишњег плана рада Владе Републике Србије, односно Извештаја о раду Владе Републике Србије. Наведени документи се доставља Генералном секретаријату на коришћење.</w:t>
      </w:r>
    </w:p>
    <w:p w:rsidR="00066E22" w:rsidRPr="00EC3F8E" w:rsidRDefault="00066E22" w:rsidP="00E122C6">
      <w:pPr>
        <w:tabs>
          <w:tab w:val="left" w:pos="720"/>
        </w:tabs>
        <w:jc w:val="both"/>
        <w:rPr>
          <w:lang w:val="sr-Cyrl-CS"/>
        </w:rPr>
      </w:pPr>
      <w:r w:rsidRPr="00EC3F8E">
        <w:rPr>
          <w:lang w:val="sr-Cyrl-CS"/>
        </w:rPr>
        <w:t xml:space="preserve">Почев од Плана рада Владе за 2011. годину користи се софтверска апликација преко Информационог система за планирање и извештавање, која је постављена на званичном сајту Генералног секретаријата Владе </w:t>
      </w:r>
      <w:hyperlink r:id="rId108" w:history="1">
        <w:r w:rsidRPr="00EC3F8E">
          <w:rPr>
            <w:rStyle w:val="Hyperlink"/>
          </w:rPr>
          <w:t>www</w:t>
        </w:r>
        <w:r w:rsidRPr="00EC3F8E">
          <w:rPr>
            <w:rStyle w:val="Hyperlink"/>
            <w:lang w:val="ru-RU"/>
          </w:rPr>
          <w:t>.</w:t>
        </w:r>
        <w:r w:rsidRPr="00EC3F8E">
          <w:rPr>
            <w:rStyle w:val="Hyperlink"/>
          </w:rPr>
          <w:t>gs</w:t>
        </w:r>
        <w:r w:rsidRPr="00EC3F8E">
          <w:rPr>
            <w:rStyle w:val="Hyperlink"/>
            <w:lang w:val="ru-RU"/>
          </w:rPr>
          <w:t>.</w:t>
        </w:r>
        <w:r w:rsidRPr="00EC3F8E">
          <w:rPr>
            <w:rStyle w:val="Hyperlink"/>
          </w:rPr>
          <w:t>gov</w:t>
        </w:r>
        <w:r w:rsidRPr="00EC3F8E">
          <w:rPr>
            <w:rStyle w:val="Hyperlink"/>
            <w:lang w:val="ru-RU"/>
          </w:rPr>
          <w:t>.</w:t>
        </w:r>
        <w:r w:rsidRPr="00EC3F8E">
          <w:rPr>
            <w:rStyle w:val="Hyperlink"/>
          </w:rPr>
          <w:t>rs</w:t>
        </w:r>
      </w:hyperlink>
      <w:r w:rsidRPr="00EC3F8E">
        <w:rPr>
          <w:lang w:val="sr-Cyrl-CS"/>
        </w:rPr>
        <w:t xml:space="preserve">. </w:t>
      </w:r>
    </w:p>
    <w:p w:rsidR="00066E22" w:rsidRPr="00EC3F8E" w:rsidRDefault="00066E22" w:rsidP="00E122C6">
      <w:pPr>
        <w:tabs>
          <w:tab w:val="left" w:pos="720"/>
        </w:tabs>
        <w:ind w:firstLine="720"/>
        <w:jc w:val="both"/>
        <w:rPr>
          <w:lang w:val="sr-Cyrl-CS"/>
        </w:rPr>
      </w:pPr>
    </w:p>
    <w:p w:rsidR="00E04DF6" w:rsidRDefault="00066E22" w:rsidP="00E122C6">
      <w:pPr>
        <w:jc w:val="both"/>
        <w:rPr>
          <w:b/>
          <w:lang w:val="sr-Cyrl-CS"/>
        </w:rPr>
      </w:pPr>
      <w:r w:rsidRPr="00EC3F8E">
        <w:rPr>
          <w:b/>
          <w:lang w:val="sr-Cyrl-CS"/>
        </w:rPr>
        <w:t xml:space="preserve">Министарство када поступа у оквиру својих надлежности, обавеза и овлашћења пружа и услуге непосредно заинтересованим физичким и правним лицима које су по областима </w:t>
      </w:r>
      <w:r w:rsidR="001A74FA">
        <w:rPr>
          <w:b/>
          <w:lang w:val="sr-Cyrl-CS"/>
        </w:rPr>
        <w:t>наведене</w:t>
      </w:r>
      <w:r w:rsidRPr="00EC3F8E">
        <w:rPr>
          <w:b/>
          <w:lang w:val="sr-Cyrl-CS"/>
        </w:rPr>
        <w:t xml:space="preserve"> у тачки 10 – 12. овог Информатора о раду</w:t>
      </w:r>
      <w:r w:rsidR="00E04DF6">
        <w:rPr>
          <w:b/>
          <w:lang w:val="sr-Cyrl-CS"/>
        </w:rPr>
        <w:t>.</w:t>
      </w:r>
    </w:p>
    <w:p w:rsidR="00E04DF6" w:rsidRDefault="00E04DF6" w:rsidP="00E122C6">
      <w:pPr>
        <w:rPr>
          <w:b/>
          <w:lang w:val="sr-Cyrl-CS"/>
        </w:rPr>
      </w:pPr>
    </w:p>
    <w:p w:rsidR="003D4364" w:rsidRDefault="003D4364" w:rsidP="00E122C6">
      <w:pPr>
        <w:rPr>
          <w:b/>
          <w:lang w:val="sr-Cyrl-CS"/>
        </w:rPr>
      </w:pPr>
    </w:p>
    <w:p w:rsidR="002A7D1E" w:rsidRPr="00475FAF" w:rsidRDefault="0063240B" w:rsidP="00E122C6">
      <w:pPr>
        <w:pStyle w:val="Heading1"/>
      </w:pPr>
      <w:bookmarkStart w:id="200" w:name="_Toc280269130"/>
      <w:bookmarkStart w:id="201" w:name="_Toc497132953"/>
      <w:bookmarkStart w:id="202" w:name="_Toc497133619"/>
      <w:bookmarkStart w:id="203" w:name="_Toc497213739"/>
      <w:r w:rsidRPr="00475FAF">
        <w:t>9</w:t>
      </w:r>
      <w:r w:rsidR="002A7D1E" w:rsidRPr="00475FAF">
        <w:t xml:space="preserve">. </w:t>
      </w:r>
      <w:r w:rsidR="00CC7D24">
        <w:t>СПИСАК</w:t>
      </w:r>
      <w:r w:rsidR="002A7D1E" w:rsidRPr="00475FAF">
        <w:t xml:space="preserve"> </w:t>
      </w:r>
      <w:r w:rsidR="00CC7D24">
        <w:t>ПРОПИСА</w:t>
      </w:r>
      <w:r w:rsidR="002A7D1E" w:rsidRPr="00475FAF">
        <w:t xml:space="preserve"> </w:t>
      </w:r>
      <w:r w:rsidR="00CC7D24">
        <w:t>КОЈЕ</w:t>
      </w:r>
      <w:r w:rsidR="002A7D1E" w:rsidRPr="00475FAF">
        <w:t xml:space="preserve"> </w:t>
      </w:r>
      <w:r w:rsidR="00CC7D24">
        <w:t>МИНИСТАРСТВО</w:t>
      </w:r>
      <w:r w:rsidR="002A7D1E" w:rsidRPr="00475FAF">
        <w:t xml:space="preserve"> </w:t>
      </w:r>
      <w:r w:rsidR="00CC7D24">
        <w:t>ПРОСВЕТЕ</w:t>
      </w:r>
      <w:r w:rsidR="009246F5">
        <w:t xml:space="preserve">, </w:t>
      </w:r>
      <w:r w:rsidR="00CC7D24">
        <w:t>НАУКЕ</w:t>
      </w:r>
      <w:r w:rsidR="001B6BD4" w:rsidRPr="00475FAF">
        <w:t xml:space="preserve"> </w:t>
      </w:r>
      <w:r w:rsidR="009246F5">
        <w:t xml:space="preserve">И ТЕХНОЛОШКОГ РАЗВОЈА </w:t>
      </w:r>
      <w:r w:rsidR="00CC7D24">
        <w:t>ПРИМЕЊУЈЕ</w:t>
      </w:r>
      <w:r w:rsidR="002A7D1E" w:rsidRPr="00475FAF">
        <w:t xml:space="preserve"> </w:t>
      </w:r>
      <w:r w:rsidR="00CC7D24">
        <w:t>У</w:t>
      </w:r>
      <w:r w:rsidR="002A7D1E" w:rsidRPr="00475FAF">
        <w:t xml:space="preserve"> </w:t>
      </w:r>
      <w:r w:rsidR="00CC7D24">
        <w:t>ВРШЕЊУ</w:t>
      </w:r>
      <w:r w:rsidR="002A7D1E" w:rsidRPr="00475FAF">
        <w:t xml:space="preserve"> </w:t>
      </w:r>
      <w:r w:rsidR="00CC7D24">
        <w:t>ПОСЛОВА</w:t>
      </w:r>
      <w:r w:rsidR="002A7D1E" w:rsidRPr="00475FAF">
        <w:t xml:space="preserve"> </w:t>
      </w:r>
      <w:r w:rsidR="00CC7D24">
        <w:t>ДРЖАВНЕ</w:t>
      </w:r>
      <w:r w:rsidR="002A7D1E" w:rsidRPr="00475FAF">
        <w:t xml:space="preserve"> </w:t>
      </w:r>
      <w:r w:rsidR="00CC7D24">
        <w:t>УПРАВЕ</w:t>
      </w:r>
      <w:bookmarkEnd w:id="200"/>
      <w:bookmarkEnd w:id="201"/>
      <w:bookmarkEnd w:id="202"/>
      <w:bookmarkEnd w:id="203"/>
    </w:p>
    <w:p w:rsidR="0063240B" w:rsidRPr="00475FAF" w:rsidRDefault="0063240B" w:rsidP="00E122C6">
      <w:pPr>
        <w:jc w:val="both"/>
        <w:rPr>
          <w:lang w:val="sr-Cyrl-CS"/>
        </w:rPr>
      </w:pPr>
    </w:p>
    <w:p w:rsidR="00805E56" w:rsidRPr="00AC1A73" w:rsidRDefault="00805E56" w:rsidP="00E122C6">
      <w:pPr>
        <w:rPr>
          <w:lang w:val="sr-Cyrl-CS"/>
        </w:rPr>
      </w:pPr>
      <w:bookmarkStart w:id="204" w:name="_Toc280269136"/>
      <w:r w:rsidRPr="00AC1A73">
        <w:rPr>
          <w:lang w:val="sr-Cyrl-CS"/>
        </w:rPr>
        <w:t xml:space="preserve">Прописи којима је утврђен делокруг рада Министарства, односно надлежности, овлашћења и обавезе министарства </w:t>
      </w:r>
      <w:r w:rsidR="001A74FA">
        <w:rPr>
          <w:lang w:val="sr-Cyrl-CS"/>
        </w:rPr>
        <w:t>наведене</w:t>
      </w:r>
      <w:r w:rsidRPr="00AC1A73">
        <w:rPr>
          <w:lang w:val="sr-Cyrl-CS"/>
        </w:rPr>
        <w:t xml:space="preserve"> су у тачки 7. овог Информатора о раду. </w:t>
      </w:r>
    </w:p>
    <w:p w:rsidR="00805E56" w:rsidRDefault="00805E56" w:rsidP="00E122C6">
      <w:pPr>
        <w:rPr>
          <w:color w:val="00B050"/>
          <w:lang w:val="sr-Cyrl-CS"/>
        </w:rPr>
      </w:pPr>
    </w:p>
    <w:p w:rsidR="00472BE2" w:rsidRPr="003D4364" w:rsidRDefault="00472BE2" w:rsidP="00E122C6">
      <w:pPr>
        <w:rPr>
          <w:lang w:val="sr-Cyrl-CS"/>
        </w:rPr>
      </w:pPr>
      <w:r w:rsidRPr="003D4364">
        <w:rPr>
          <w:lang w:val="sr-Cyrl-CS"/>
        </w:rPr>
        <w:t>Министарство у вршењу послова државе управе примењује следеће прописе:</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 xml:space="preserve">Закон о државној управи („Службени гласник РС”, бр. 79/05, 101/07, 95/10 и 99/14),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rPr>
      </w:pPr>
      <w:r w:rsidRPr="0082251E">
        <w:rPr>
          <w:rFonts w:ascii="Times New Roman" w:hAnsi="Times New Roman" w:cs="Times New Roman"/>
          <w:lang w:val="ru-RU"/>
        </w:rPr>
        <w:t>Закон о министарствима („Службени гласник РС”, бр. 44/14, 14/15, 54/15, 96/15 – др. закон и 62/17</w:t>
      </w:r>
      <w:r w:rsidRPr="0082251E">
        <w:rPr>
          <w:rFonts w:ascii="Times New Roman" w:hAnsi="Times New Roman" w:cs="Times New Roman"/>
        </w:rPr>
        <w:t xml:space="preserve">),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rPr>
        <w:t>Закон</w:t>
      </w:r>
      <w:r w:rsidRPr="0082251E">
        <w:rPr>
          <w:rStyle w:val="resultsdescriptionlinkclass1"/>
          <w:rFonts w:ascii="Times New Roman" w:hAnsi="Times New Roman" w:cs="Times New Roman"/>
          <w:sz w:val="24"/>
          <w:lang w:val="ru-RU"/>
        </w:rPr>
        <w:t xml:space="preserve"> о државним службеницима </w:t>
      </w:r>
      <w:r w:rsidRPr="0082251E">
        <w:rPr>
          <w:rFonts w:ascii="Times New Roman" w:hAnsi="Times New Roman" w:cs="Times New Roman"/>
          <w:lang w:val="ru-RU"/>
        </w:rPr>
        <w:t>(„Службени гласник РС”, бр. 79/05, 81/05 – исправка, 83/05 – исправка, 64/07, 67/07 – исправка, 116/08, 104/09</w:t>
      </w:r>
      <w:r w:rsidRPr="0082251E">
        <w:rPr>
          <w:rFonts w:ascii="Times New Roman" w:hAnsi="Times New Roman" w:cs="Times New Roman"/>
          <w:lang w:val="sr-Latn-CS"/>
        </w:rPr>
        <w:t>,</w:t>
      </w:r>
      <w:r w:rsidRPr="0082251E">
        <w:rPr>
          <w:rFonts w:ascii="Times New Roman" w:hAnsi="Times New Roman" w:cs="Times New Roman"/>
          <w:lang w:val="ru-RU"/>
        </w:rPr>
        <w:t xml:space="preserve"> 99/14</w:t>
      </w:r>
      <w:r w:rsidRPr="0082251E">
        <w:rPr>
          <w:rFonts w:ascii="Times New Roman" w:hAnsi="Times New Roman" w:cs="Times New Roman"/>
          <w:lang w:val="sr-Cyrl-CS"/>
        </w:rPr>
        <w:t xml:space="preserve"> и 94/17</w:t>
      </w:r>
      <w:r w:rsidRPr="0082251E">
        <w:rPr>
          <w:rFonts w:ascii="Times New Roman" w:hAnsi="Times New Roman" w:cs="Times New Roman"/>
          <w:lang w:val="ru-RU"/>
        </w:rPr>
        <w:t xml:space="preserve">),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 xml:space="preserve">Закон о платама државних службеника и намештеника („Службени гласник РС”, бр. 62/06, 63/06 – исправка, 115/06 – исправка, 101/07, 99/10, 108/13 и 99/14),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раду („Службени гласник РС”, бр. 24/05, 61/05, 54/09, 32/13</w:t>
      </w:r>
      <w:r w:rsidRPr="0082251E">
        <w:rPr>
          <w:rFonts w:ascii="Times New Roman" w:hAnsi="Times New Roman" w:cs="Times New Roman"/>
          <w:lang w:val="sr-Latn-CS"/>
        </w:rPr>
        <w:t>,</w:t>
      </w:r>
      <w:r w:rsidRPr="0082251E">
        <w:rPr>
          <w:rFonts w:ascii="Times New Roman" w:hAnsi="Times New Roman" w:cs="Times New Roman"/>
          <w:lang w:val="ru-RU"/>
        </w:rPr>
        <w:t xml:space="preserve"> 75/14</w:t>
      </w:r>
      <w:r w:rsidRPr="0082251E">
        <w:rPr>
          <w:rFonts w:ascii="Times New Roman" w:hAnsi="Times New Roman" w:cs="Times New Roman"/>
          <w:lang w:val="sr-Latn-CS"/>
        </w:rPr>
        <w:t>, 13/17</w:t>
      </w:r>
      <w:r w:rsidRPr="0082251E">
        <w:rPr>
          <w:rFonts w:ascii="Times New Roman" w:hAnsi="Times New Roman" w:cs="Times New Roman"/>
          <w:lang w:val="sr-Cyrl-CS"/>
        </w:rPr>
        <w:t>-УС</w:t>
      </w:r>
      <w:r w:rsidRPr="0082251E">
        <w:rPr>
          <w:rFonts w:ascii="Times New Roman" w:hAnsi="Times New Roman" w:cs="Times New Roman"/>
          <w:lang w:val="ru-RU"/>
        </w:rPr>
        <w:t xml:space="preserve"> и 113/17),</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пензијском и инвалидском осигурању („Службени гласник РС”, бр. 34/03, 64/04 - УС, 84/04 - др. закон, 85/05, 101/05 - др. закон, 63/06 - УС, 5/09, 107/09, 101/10, 93/12, 62/13, 108/13</w:t>
      </w:r>
      <w:r w:rsidRPr="0082251E">
        <w:rPr>
          <w:rFonts w:ascii="Times New Roman" w:hAnsi="Times New Roman" w:cs="Times New Roman"/>
        </w:rPr>
        <w:t>,</w:t>
      </w:r>
      <w:r w:rsidRPr="0082251E">
        <w:rPr>
          <w:rFonts w:ascii="Times New Roman" w:hAnsi="Times New Roman" w:cs="Times New Roman"/>
          <w:lang w:val="ru-RU"/>
        </w:rPr>
        <w:t xml:space="preserve"> 75/14 и</w:t>
      </w:r>
      <w:r w:rsidRPr="0082251E">
        <w:rPr>
          <w:rFonts w:ascii="Times New Roman" w:hAnsi="Times New Roman" w:cs="Times New Roman"/>
        </w:rPr>
        <w:t xml:space="preserve"> 142/14</w:t>
      </w:r>
      <w:r w:rsidRPr="0082251E">
        <w:rPr>
          <w:rFonts w:ascii="Times New Roman" w:hAnsi="Times New Roman" w:cs="Times New Roman"/>
          <w:lang w:val="ru-RU"/>
        </w:rPr>
        <w:t>),</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 xml:space="preserve">Закон о управним споровима („Службени гласник РС”, број 111/09),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sr-Cyrl-CS"/>
        </w:rPr>
        <w:t>Закон о општем управном поступку („Службени гласник РС”, број 18/16),</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color w:val="auto"/>
          <w:lang w:val="ru-RU"/>
        </w:rPr>
      </w:pPr>
      <w:r w:rsidRPr="0082251E">
        <w:rPr>
          <w:rFonts w:ascii="Times New Roman" w:hAnsi="Times New Roman" w:cs="Times New Roman"/>
          <w:color w:val="auto"/>
          <w:lang w:val="ru-RU"/>
        </w:rPr>
        <w:t>Закон о буџетском систему (</w:t>
      </w:r>
      <w:r w:rsidRPr="0082251E">
        <w:rPr>
          <w:rFonts w:ascii="Times New Roman" w:hAnsi="Times New Roman" w:cs="Times New Roman"/>
          <w:color w:val="auto"/>
          <w:lang w:val="sr-Cyrl-CS"/>
        </w:rPr>
        <w:t>„</w:t>
      </w:r>
      <w:r w:rsidRPr="0082251E">
        <w:rPr>
          <w:rFonts w:ascii="Times New Roman" w:hAnsi="Times New Roman" w:cs="Times New Roman"/>
          <w:color w:val="auto"/>
          <w:lang w:val="ru-RU"/>
        </w:rPr>
        <w:t>Службени гласник РС”</w:t>
      </w:r>
      <w:r w:rsidRPr="0082251E">
        <w:rPr>
          <w:rFonts w:ascii="Times New Roman" w:hAnsi="Times New Roman" w:cs="Times New Roman"/>
          <w:color w:val="auto"/>
          <w:lang w:val="sr-Cyrl-CS"/>
        </w:rPr>
        <w:t>,</w:t>
      </w:r>
      <w:r w:rsidRPr="0082251E">
        <w:rPr>
          <w:rFonts w:ascii="Times New Roman" w:hAnsi="Times New Roman" w:cs="Times New Roman"/>
          <w:color w:val="auto"/>
          <w:lang w:val="ru-RU"/>
        </w:rPr>
        <w:t xml:space="preserve"> бр. 54/09, 73/10, 101/10, 101/11, 93/12, 62/13, 63/13</w:t>
      </w:r>
      <w:r w:rsidRPr="0082251E">
        <w:rPr>
          <w:rFonts w:ascii="Times New Roman" w:hAnsi="Times New Roman" w:cs="Times New Roman"/>
          <w:color w:val="auto"/>
          <w:lang w:val="sr-Latn-CS"/>
        </w:rPr>
        <w:t>,</w:t>
      </w:r>
      <w:r w:rsidRPr="0082251E">
        <w:rPr>
          <w:rFonts w:ascii="Times New Roman" w:hAnsi="Times New Roman" w:cs="Times New Roman"/>
          <w:color w:val="auto"/>
          <w:lang w:val="ru-RU"/>
        </w:rPr>
        <w:t xml:space="preserve"> 108/13</w:t>
      </w:r>
      <w:r w:rsidRPr="0082251E">
        <w:rPr>
          <w:rFonts w:ascii="Times New Roman" w:hAnsi="Times New Roman" w:cs="Times New Roman"/>
          <w:color w:val="auto"/>
          <w:lang w:val="sr-Latn-CS"/>
        </w:rPr>
        <w:t>, 142/14, 68/15, 103/15, 99/16</w:t>
      </w:r>
      <w:r w:rsidRPr="0082251E">
        <w:rPr>
          <w:rFonts w:ascii="Times New Roman" w:hAnsi="Times New Roman" w:cs="Times New Roman"/>
          <w:color w:val="auto"/>
          <w:lang w:val="sr-Cyrl-CS"/>
        </w:rPr>
        <w:t xml:space="preserve"> и</w:t>
      </w:r>
      <w:r w:rsidRPr="0082251E">
        <w:rPr>
          <w:rFonts w:ascii="Times New Roman" w:hAnsi="Times New Roman" w:cs="Times New Roman"/>
          <w:color w:val="auto"/>
        </w:rPr>
        <w:t xml:space="preserve"> 113/17</w:t>
      </w:r>
      <w:r w:rsidRPr="0082251E">
        <w:rPr>
          <w:rFonts w:ascii="Times New Roman" w:hAnsi="Times New Roman" w:cs="Times New Roman"/>
          <w:color w:val="auto"/>
          <w:lang w:val="ru-RU"/>
        </w:rPr>
        <w:t>) са подзаконским актима који су од значаја за његову примену,</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lastRenderedPageBreak/>
        <w:t>Закон о буџету Републике Србије за текућу годину,</w:t>
      </w:r>
    </w:p>
    <w:p w:rsidR="00472BE2" w:rsidRPr="00DB1CD8" w:rsidRDefault="00472BE2" w:rsidP="00E122C6">
      <w:pPr>
        <w:pStyle w:val="Default"/>
        <w:widowControl w:val="0"/>
        <w:numPr>
          <w:ilvl w:val="0"/>
          <w:numId w:val="81"/>
        </w:numPr>
        <w:tabs>
          <w:tab w:val="left" w:pos="720"/>
        </w:tabs>
        <w:ind w:left="630" w:hanging="270"/>
        <w:jc w:val="both"/>
        <w:rPr>
          <w:rFonts w:ascii="Times New Roman" w:hAnsi="Times New Roman" w:cs="Times New Roman"/>
          <w:color w:val="auto"/>
          <w:lang w:val="ru-RU"/>
        </w:rPr>
      </w:pPr>
      <w:r w:rsidRPr="0082251E">
        <w:rPr>
          <w:rFonts w:ascii="Times New Roman" w:hAnsi="Times New Roman" w:cs="Times New Roman"/>
          <w:lang w:val="ru-RU"/>
        </w:rPr>
        <w:t>Закон о јавним набавкама (</w:t>
      </w:r>
      <w:r w:rsidRPr="0082251E">
        <w:rPr>
          <w:rFonts w:ascii="Times New Roman" w:hAnsi="Times New Roman" w:cs="Times New Roman"/>
          <w:lang w:val="sr-Cyrl-CS"/>
        </w:rPr>
        <w:t>„</w:t>
      </w:r>
      <w:r w:rsidRPr="0082251E">
        <w:rPr>
          <w:rFonts w:ascii="Times New Roman" w:hAnsi="Times New Roman" w:cs="Times New Roman"/>
          <w:lang w:val="ru-RU"/>
        </w:rPr>
        <w:t>Службени гласник РС”</w:t>
      </w:r>
      <w:r w:rsidRPr="0082251E">
        <w:rPr>
          <w:rFonts w:ascii="Times New Roman" w:hAnsi="Times New Roman" w:cs="Times New Roman"/>
          <w:lang w:val="sr-Cyrl-CS"/>
        </w:rPr>
        <w:t>,</w:t>
      </w:r>
      <w:r w:rsidRPr="0082251E">
        <w:rPr>
          <w:rFonts w:ascii="Times New Roman" w:hAnsi="Times New Roman" w:cs="Times New Roman"/>
          <w:lang w:val="ru-RU"/>
        </w:rPr>
        <w:t xml:space="preserve"> бр. 124/12, 14/15 и 68/15) са </w:t>
      </w:r>
      <w:r w:rsidRPr="00DB1CD8">
        <w:rPr>
          <w:rFonts w:ascii="Times New Roman" w:hAnsi="Times New Roman" w:cs="Times New Roman"/>
          <w:color w:val="auto"/>
          <w:lang w:val="ru-RU"/>
        </w:rPr>
        <w:t xml:space="preserve">подзаконским актима донетим ради његове примене, </w:t>
      </w:r>
    </w:p>
    <w:p w:rsidR="00B40778" w:rsidRPr="00DB1CD8" w:rsidRDefault="00B40778" w:rsidP="00E122C6">
      <w:pPr>
        <w:pStyle w:val="Default"/>
        <w:widowControl w:val="0"/>
        <w:numPr>
          <w:ilvl w:val="0"/>
          <w:numId w:val="81"/>
        </w:numPr>
        <w:tabs>
          <w:tab w:val="left" w:pos="720"/>
        </w:tabs>
        <w:ind w:left="630" w:hanging="270"/>
        <w:jc w:val="both"/>
        <w:rPr>
          <w:rFonts w:ascii="Times New Roman" w:hAnsi="Times New Roman" w:cs="Times New Roman"/>
          <w:color w:val="auto"/>
          <w:lang w:val="ru-RU"/>
        </w:rPr>
      </w:pPr>
      <w:r w:rsidRPr="00DB1CD8">
        <w:rPr>
          <w:rFonts w:ascii="Times New Roman" w:hAnsi="Times New Roman"/>
          <w:color w:val="auto"/>
          <w:lang w:val="sr-Cyrl-CS"/>
        </w:rPr>
        <w:t xml:space="preserve">Закон о планирању и изградњи </w:t>
      </w:r>
      <w:r w:rsidRPr="00DB1CD8">
        <w:rPr>
          <w:rFonts w:ascii="Times New Roman" w:hAnsi="Times New Roman" w:cs="Times New Roman"/>
          <w:color w:val="auto"/>
          <w:lang w:val="ru-RU"/>
        </w:rPr>
        <w:t>(</w:t>
      </w:r>
      <w:r w:rsidRPr="00DB1CD8">
        <w:rPr>
          <w:rFonts w:ascii="Times New Roman" w:hAnsi="Times New Roman" w:cs="Times New Roman"/>
          <w:color w:val="auto"/>
          <w:lang w:val="sr-Cyrl-CS"/>
        </w:rPr>
        <w:t>„</w:t>
      </w:r>
      <w:r w:rsidRPr="00DB1CD8">
        <w:rPr>
          <w:rFonts w:ascii="Times New Roman" w:hAnsi="Times New Roman" w:cs="Times New Roman"/>
          <w:color w:val="auto"/>
          <w:lang w:val="ru-RU"/>
        </w:rPr>
        <w:t>Службени гласник РС”</w:t>
      </w:r>
      <w:r w:rsidRPr="00DB1CD8">
        <w:rPr>
          <w:rFonts w:ascii="Times New Roman" w:hAnsi="Times New Roman" w:cs="Times New Roman"/>
          <w:color w:val="auto"/>
          <w:lang w:val="sr-Cyrl-CS"/>
        </w:rPr>
        <w:t>,</w:t>
      </w:r>
      <w:r w:rsidRPr="00DB1CD8">
        <w:rPr>
          <w:rFonts w:ascii="Times New Roman" w:hAnsi="Times New Roman" w:cs="Times New Roman"/>
          <w:color w:val="auto"/>
          <w:lang w:val="ru-RU"/>
        </w:rPr>
        <w:t xml:space="preserve"> </w:t>
      </w:r>
      <w:r w:rsidRPr="00DB1CD8">
        <w:rPr>
          <w:rFonts w:ascii="Times New Roman" w:hAnsi="Times New Roman"/>
          <w:color w:val="auto"/>
          <w:lang w:val="sr-Cyrl-CS"/>
        </w:rPr>
        <w:t>бр.72/09, 81/09-испр., 64/10-одлука УС, 24/11, 121/12, 42/13-одлука УС, 50/13-одлука УС, 98/13-одлука УС, 132/14 и 145/14),</w:t>
      </w:r>
    </w:p>
    <w:p w:rsidR="00472BE2" w:rsidRPr="00DB1CD8" w:rsidRDefault="00472BE2" w:rsidP="00E122C6">
      <w:pPr>
        <w:pStyle w:val="Default"/>
        <w:widowControl w:val="0"/>
        <w:numPr>
          <w:ilvl w:val="0"/>
          <w:numId w:val="81"/>
        </w:numPr>
        <w:tabs>
          <w:tab w:val="left" w:pos="720"/>
        </w:tabs>
        <w:ind w:left="630" w:hanging="270"/>
        <w:jc w:val="both"/>
        <w:rPr>
          <w:rFonts w:ascii="Times New Roman" w:hAnsi="Times New Roman" w:cs="Times New Roman"/>
          <w:color w:val="auto"/>
          <w:lang w:val="ru-RU"/>
        </w:rPr>
      </w:pPr>
      <w:r w:rsidRPr="00DB1CD8">
        <w:rPr>
          <w:rFonts w:ascii="Times New Roman" w:hAnsi="Times New Roman" w:cs="Times New Roman"/>
          <w:color w:val="auto"/>
          <w:lang w:val="ru-RU"/>
        </w:rPr>
        <w:t>Закон о Влади („Службени гласник РС”, бр. 55/05, 71/05 –</w:t>
      </w:r>
      <w:r w:rsidR="00B40778" w:rsidRPr="00DB1CD8">
        <w:rPr>
          <w:rFonts w:ascii="Times New Roman" w:hAnsi="Times New Roman" w:cs="Times New Roman"/>
          <w:color w:val="auto"/>
          <w:lang w:val="ru-RU"/>
        </w:rPr>
        <w:t xml:space="preserve"> исправка, 101/07, 65/08, 16/11</w:t>
      </w:r>
      <w:r w:rsidRPr="00DB1CD8">
        <w:rPr>
          <w:rFonts w:ascii="Times New Roman" w:hAnsi="Times New Roman" w:cs="Times New Roman"/>
          <w:color w:val="auto"/>
          <w:lang w:val="ru-RU"/>
        </w:rPr>
        <w:t>, 68/12,  72/12, 7/14 – УС и 44/14),</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начину одређивања максималног броја запослених у јавном сектору („Службени гласник РС”, бр</w:t>
      </w:r>
      <w:r w:rsidRPr="0082251E">
        <w:rPr>
          <w:rFonts w:ascii="Times New Roman" w:hAnsi="Times New Roman" w:cs="Times New Roman"/>
        </w:rPr>
        <w:t>.</w:t>
      </w:r>
      <w:r w:rsidRPr="0082251E">
        <w:rPr>
          <w:rFonts w:ascii="Times New Roman" w:hAnsi="Times New Roman" w:cs="Times New Roman"/>
          <w:lang w:val="ru-RU"/>
        </w:rPr>
        <w:t xml:space="preserve"> 68/15</w:t>
      </w:r>
      <w:r w:rsidRPr="0082251E">
        <w:rPr>
          <w:rFonts w:ascii="Times New Roman" w:hAnsi="Times New Roman" w:cs="Times New Roman"/>
        </w:rPr>
        <w:t xml:space="preserve"> </w:t>
      </w:r>
      <w:r w:rsidRPr="0082251E">
        <w:rPr>
          <w:rFonts w:ascii="Times New Roman" w:hAnsi="Times New Roman" w:cs="Times New Roman"/>
          <w:lang w:val="sr-Cyrl-CS"/>
        </w:rPr>
        <w:t>и 81/16</w:t>
      </w:r>
      <w:r w:rsidRPr="0082251E">
        <w:rPr>
          <w:rFonts w:ascii="Times New Roman" w:hAnsi="Times New Roman" w:cs="Times New Roman"/>
        </w:rPr>
        <w:t xml:space="preserve"> </w:t>
      </w:r>
      <w:r w:rsidRPr="0082251E">
        <w:rPr>
          <w:rFonts w:ascii="Times New Roman" w:hAnsi="Times New Roman" w:cs="Times New Roman"/>
          <w:lang w:val="sr-Cyrl-CS"/>
        </w:rPr>
        <w:t>-</w:t>
      </w:r>
      <w:r w:rsidRPr="0082251E">
        <w:rPr>
          <w:rFonts w:ascii="Times New Roman" w:hAnsi="Times New Roman" w:cs="Times New Roman"/>
        </w:rPr>
        <w:t xml:space="preserve"> </w:t>
      </w:r>
      <w:r w:rsidRPr="0082251E">
        <w:rPr>
          <w:rFonts w:ascii="Times New Roman" w:hAnsi="Times New Roman" w:cs="Times New Roman"/>
          <w:lang w:val="sr-Cyrl-CS"/>
        </w:rPr>
        <w:t>УС</w:t>
      </w:r>
      <w:r w:rsidRPr="0082251E">
        <w:rPr>
          <w:rFonts w:ascii="Times New Roman" w:hAnsi="Times New Roman" w:cs="Times New Roman"/>
          <w:lang w:val="ru-RU"/>
        </w:rPr>
        <w:t>);</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Народној скупштини („Службени гласник РС”, бр</w:t>
      </w:r>
      <w:r w:rsidRPr="0082251E">
        <w:rPr>
          <w:rFonts w:ascii="Times New Roman" w:hAnsi="Times New Roman" w:cs="Times New Roman"/>
          <w:lang w:val="sr-Latn-CS"/>
        </w:rPr>
        <w:t>.</w:t>
      </w:r>
      <w:r w:rsidRPr="0082251E">
        <w:rPr>
          <w:rFonts w:ascii="Times New Roman" w:hAnsi="Times New Roman" w:cs="Times New Roman"/>
          <w:lang w:val="ru-RU"/>
        </w:rPr>
        <w:t xml:space="preserve"> 9/10 и 108/13-др. закон),</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Агенцији за борбу против корупције („Сл</w:t>
      </w:r>
      <w:r w:rsidRPr="0082251E">
        <w:rPr>
          <w:rFonts w:ascii="Times New Roman" w:hAnsi="Times New Roman" w:cs="Times New Roman"/>
          <w:lang w:val="sr-Cyrl-CS"/>
        </w:rPr>
        <w:t>ужбени</w:t>
      </w:r>
      <w:r w:rsidRPr="0082251E">
        <w:rPr>
          <w:rFonts w:ascii="Times New Roman" w:hAnsi="Times New Roman" w:cs="Times New Roman"/>
          <w:lang w:val="ru-RU"/>
        </w:rPr>
        <w:t xml:space="preserve"> гласник РС”, бр. 97/08, 53/10, 66/11 - УС, </w:t>
      </w:r>
      <w:r w:rsidR="0082251E" w:rsidRPr="0082251E">
        <w:rPr>
          <w:rFonts w:ascii="Times New Roman" w:hAnsi="Times New Roman" w:cs="Times New Roman"/>
          <w:lang w:val="ru-RU"/>
        </w:rPr>
        <w:t>67/13 - УС, 108/13 - др. Закон,</w:t>
      </w:r>
      <w:r w:rsidR="0082251E" w:rsidRPr="0082251E">
        <w:rPr>
          <w:rFonts w:ascii="Times New Roman" w:hAnsi="Times New Roman" w:cs="Times New Roman"/>
          <w:lang w:val="sr-Latn-RS"/>
        </w:rPr>
        <w:t xml:space="preserve"> </w:t>
      </w:r>
      <w:r w:rsidRPr="0082251E">
        <w:rPr>
          <w:rFonts w:ascii="Times New Roman" w:hAnsi="Times New Roman" w:cs="Times New Roman"/>
          <w:lang w:val="ru-RU"/>
        </w:rPr>
        <w:t xml:space="preserve"> 112/13 - др. </w:t>
      </w:r>
      <w:r w:rsidR="0082251E" w:rsidRPr="0082251E">
        <w:rPr>
          <w:rFonts w:ascii="Times New Roman" w:hAnsi="Times New Roman" w:cs="Times New Roman"/>
          <w:lang w:val="ru-RU"/>
        </w:rPr>
        <w:t>п</w:t>
      </w:r>
      <w:r w:rsidRPr="0082251E">
        <w:rPr>
          <w:rFonts w:ascii="Times New Roman" w:hAnsi="Times New Roman" w:cs="Times New Roman"/>
          <w:lang w:val="ru-RU"/>
        </w:rPr>
        <w:t>ропис</w:t>
      </w:r>
      <w:r w:rsidR="0082251E" w:rsidRPr="0082251E">
        <w:rPr>
          <w:rFonts w:ascii="Times New Roman" w:hAnsi="Times New Roman" w:cs="Times New Roman"/>
          <w:lang w:val="sr-Latn-RS"/>
        </w:rPr>
        <w:t xml:space="preserve"> </w:t>
      </w:r>
      <w:r w:rsidR="0082251E" w:rsidRPr="0082251E">
        <w:rPr>
          <w:rFonts w:ascii="Times New Roman" w:hAnsi="Times New Roman" w:cs="Times New Roman"/>
          <w:lang w:val="ru-RU"/>
        </w:rPr>
        <w:t xml:space="preserve">и </w:t>
      </w:r>
      <w:r w:rsidR="0082251E" w:rsidRPr="0082251E">
        <w:rPr>
          <w:rFonts w:ascii="Times New Roman" w:hAnsi="Times New Roman" w:cs="Times New Roman"/>
          <w:lang w:val="sr-Latn-RS"/>
        </w:rPr>
        <w:t>8/15-</w:t>
      </w:r>
      <w:r w:rsidR="0082251E" w:rsidRPr="0082251E">
        <w:rPr>
          <w:rFonts w:ascii="Times New Roman" w:hAnsi="Times New Roman" w:cs="Times New Roman"/>
          <w:lang w:val="ru-RU"/>
        </w:rPr>
        <w:t xml:space="preserve"> УС</w:t>
      </w:r>
      <w:r w:rsidRPr="0082251E">
        <w:rPr>
          <w:rFonts w:ascii="Times New Roman" w:hAnsi="Times New Roman" w:cs="Times New Roman"/>
          <w:lang w:val="ru-RU"/>
        </w:rPr>
        <w:t>),</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слободном приступу информацијама од јавног значаја (</w:t>
      </w:r>
      <w:r w:rsidRPr="0082251E">
        <w:rPr>
          <w:rFonts w:ascii="Times New Roman" w:hAnsi="Times New Roman" w:cs="Times New Roman"/>
          <w:lang w:val="sr-Latn-CS"/>
        </w:rPr>
        <w:t>„</w:t>
      </w:r>
      <w:r w:rsidRPr="0082251E">
        <w:rPr>
          <w:rFonts w:ascii="Times New Roman" w:hAnsi="Times New Roman" w:cs="Times New Roman"/>
          <w:lang w:val="ru-RU"/>
        </w:rPr>
        <w:t>Службени гласник РС”</w:t>
      </w:r>
      <w:r w:rsidRPr="0082251E">
        <w:rPr>
          <w:rFonts w:ascii="Times New Roman" w:hAnsi="Times New Roman" w:cs="Times New Roman"/>
          <w:lang w:val="sr-Latn-CS"/>
        </w:rPr>
        <w:t>,</w:t>
      </w:r>
      <w:r w:rsidRPr="0082251E">
        <w:rPr>
          <w:rFonts w:ascii="Times New Roman" w:hAnsi="Times New Roman" w:cs="Times New Roman"/>
          <w:lang w:val="ru-RU"/>
        </w:rPr>
        <w:t xml:space="preserve"> бр. 120/04, 54/07, 104/09 и 36/10),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заштити података о личности („Службени гласник РС”, бр. 97/08, 104/09 - др. закон, 68/12 – УС и 107/12),</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 xml:space="preserve">Закон о спречавању злостављања на раду („Службени гласник РС”, број 36/10),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облигационим односима („Службени лист СФРЈ”, бр. 29/78, 39/85, 45/89 - УС, 57/89, „Службени лист СРЈ”, бр. 31/93, 22/99 - др. пропис, 23/99 - исправка, 35/99 - др. пропис и 44/99 - др. пропис)</w:t>
      </w:r>
      <w:r w:rsidRPr="0082251E">
        <w:rPr>
          <w:rFonts w:ascii="Times New Roman" w:hAnsi="Times New Roman" w:cs="Times New Roman"/>
          <w:lang w:val="sr-Latn-CS"/>
        </w:rPr>
        <w:t>;</w:t>
      </w:r>
    </w:p>
    <w:p w:rsidR="00472BE2" w:rsidRPr="0082251E" w:rsidRDefault="00472BE2" w:rsidP="00E122C6">
      <w:pPr>
        <w:numPr>
          <w:ilvl w:val="0"/>
          <w:numId w:val="81"/>
        </w:numPr>
        <w:tabs>
          <w:tab w:val="left" w:pos="720"/>
        </w:tabs>
        <w:ind w:left="630" w:hanging="270"/>
        <w:jc w:val="both"/>
        <w:rPr>
          <w:lang w:val="ru-RU"/>
        </w:rPr>
      </w:pPr>
      <w:r w:rsidRPr="0082251E">
        <w:rPr>
          <w:color w:val="000000"/>
          <w:lang w:val="ru-RU"/>
        </w:rPr>
        <w:t>Закон о средствима у својини Републике Србије (</w:t>
      </w:r>
      <w:r w:rsidRPr="0082251E">
        <w:rPr>
          <w:color w:val="000000"/>
          <w:lang w:val="sr-Latn-CS"/>
        </w:rPr>
        <w:t>„</w:t>
      </w:r>
      <w:r w:rsidRPr="0082251E">
        <w:rPr>
          <w:color w:val="000000"/>
          <w:lang w:val="ru-RU"/>
        </w:rPr>
        <w:t>Службени гласник РС</w:t>
      </w:r>
      <w:r w:rsidRPr="0082251E">
        <w:rPr>
          <w:lang w:val="ru-RU"/>
        </w:rPr>
        <w:t>”</w:t>
      </w:r>
      <w:r w:rsidRPr="0082251E">
        <w:rPr>
          <w:color w:val="000000"/>
          <w:lang w:val="ru-RU"/>
        </w:rPr>
        <w:t>, бр. 53/95, 3/96 - испр., 54/96, 32/97 и 101/05 - др. закон);</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Закон о печату државних и других органа (</w:t>
      </w:r>
      <w:r w:rsidRPr="0082251E">
        <w:rPr>
          <w:rFonts w:ascii="Times New Roman" w:hAnsi="Times New Roman" w:cs="Times New Roman"/>
          <w:lang w:val="sr-Cyrl-CS"/>
        </w:rPr>
        <w:t>„</w:t>
      </w:r>
      <w:r w:rsidRPr="0082251E">
        <w:rPr>
          <w:rFonts w:ascii="Times New Roman" w:hAnsi="Times New Roman" w:cs="Times New Roman"/>
          <w:lang w:val="ru-RU"/>
        </w:rPr>
        <w:t>Службени гласник РС”, број 101/</w:t>
      </w:r>
      <w:r w:rsidR="0082251E" w:rsidRPr="0082251E">
        <w:rPr>
          <w:rFonts w:ascii="Times New Roman" w:hAnsi="Times New Roman" w:cs="Times New Roman"/>
          <w:lang w:val="sr-Latn-RS"/>
        </w:rPr>
        <w:t>20</w:t>
      </w:r>
      <w:r w:rsidRPr="0082251E">
        <w:rPr>
          <w:rFonts w:ascii="Times New Roman" w:hAnsi="Times New Roman" w:cs="Times New Roman"/>
          <w:lang w:val="ru-RU"/>
        </w:rPr>
        <w:t>07)</w:t>
      </w:r>
      <w:r w:rsidRPr="0082251E">
        <w:rPr>
          <w:rFonts w:ascii="Times New Roman" w:hAnsi="Times New Roman" w:cs="Times New Roman"/>
          <w:lang w:val="sr-Latn-CS"/>
        </w:rPr>
        <w:t>;</w:t>
      </w:r>
      <w:r w:rsidRPr="0082251E">
        <w:rPr>
          <w:rFonts w:ascii="Times New Roman" w:hAnsi="Times New Roman" w:cs="Times New Roman"/>
          <w:lang w:val="ru-RU"/>
        </w:rPr>
        <w:t xml:space="preserve">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color w:val="auto"/>
          <w:lang w:val="ru-RU"/>
        </w:rPr>
      </w:pPr>
      <w:r w:rsidRPr="0082251E">
        <w:rPr>
          <w:rFonts w:ascii="Times New Roman" w:hAnsi="Times New Roman" w:cs="Times New Roman"/>
        </w:rPr>
        <w:t xml:space="preserve">Закон о тајности података </w:t>
      </w:r>
      <w:r w:rsidRPr="0082251E">
        <w:rPr>
          <w:rFonts w:ascii="Times New Roman" w:hAnsi="Times New Roman" w:cs="Times New Roman"/>
          <w:lang w:val="sr-Latn-CS"/>
        </w:rPr>
        <w:t>(</w:t>
      </w:r>
      <w:r w:rsidRPr="0082251E">
        <w:rPr>
          <w:rFonts w:ascii="Times New Roman" w:hAnsi="Times New Roman" w:cs="Times New Roman"/>
        </w:rPr>
        <w:t>„</w:t>
      </w:r>
      <w:r w:rsidRPr="0082251E">
        <w:rPr>
          <w:rFonts w:ascii="Times New Roman" w:hAnsi="Times New Roman" w:cs="Times New Roman"/>
          <w:color w:val="auto"/>
          <w:lang w:val="ru-RU"/>
        </w:rPr>
        <w:t>Службени</w:t>
      </w:r>
      <w:r w:rsidRPr="0082251E">
        <w:rPr>
          <w:rFonts w:ascii="Times New Roman" w:hAnsi="Times New Roman" w:cs="Times New Roman"/>
          <w:color w:val="auto"/>
          <w:lang w:val="sr-Latn-CS"/>
        </w:rPr>
        <w:t xml:space="preserve"> </w:t>
      </w:r>
      <w:r w:rsidRPr="0082251E">
        <w:rPr>
          <w:rFonts w:ascii="Times New Roman" w:hAnsi="Times New Roman" w:cs="Times New Roman"/>
          <w:color w:val="auto"/>
          <w:lang w:val="ru-RU"/>
        </w:rPr>
        <w:t>гласник</w:t>
      </w:r>
      <w:r w:rsidRPr="0082251E">
        <w:rPr>
          <w:rFonts w:ascii="Times New Roman" w:hAnsi="Times New Roman" w:cs="Times New Roman"/>
          <w:color w:val="auto"/>
          <w:lang w:val="sr-Latn-CS"/>
        </w:rPr>
        <w:t xml:space="preserve"> </w:t>
      </w:r>
      <w:r w:rsidRPr="0082251E">
        <w:rPr>
          <w:rFonts w:ascii="Times New Roman" w:hAnsi="Times New Roman" w:cs="Times New Roman"/>
          <w:color w:val="auto"/>
          <w:lang w:val="ru-RU"/>
        </w:rPr>
        <w:t>РС”</w:t>
      </w:r>
      <w:r w:rsidRPr="0082251E">
        <w:rPr>
          <w:rFonts w:ascii="Times New Roman" w:hAnsi="Times New Roman" w:cs="Times New Roman"/>
          <w:color w:val="auto"/>
          <w:lang w:val="sr-Latn-CS"/>
        </w:rPr>
        <w:t xml:space="preserve">, </w:t>
      </w:r>
      <w:r w:rsidRPr="0082251E">
        <w:rPr>
          <w:rFonts w:ascii="Times New Roman" w:hAnsi="Times New Roman" w:cs="Times New Roman"/>
          <w:color w:val="auto"/>
          <w:lang w:val="ru-RU"/>
        </w:rPr>
        <w:t>број</w:t>
      </w:r>
      <w:r w:rsidRPr="0082251E">
        <w:rPr>
          <w:rFonts w:ascii="Times New Roman" w:hAnsi="Times New Roman" w:cs="Times New Roman"/>
          <w:color w:val="auto"/>
          <w:lang w:val="sr-Latn-CS"/>
        </w:rPr>
        <w:t xml:space="preserve"> </w:t>
      </w:r>
      <w:r w:rsidRPr="0082251E">
        <w:rPr>
          <w:rFonts w:ascii="Times New Roman" w:hAnsi="Times New Roman" w:cs="Times New Roman"/>
          <w:color w:val="auto"/>
        </w:rPr>
        <w:t>104</w:t>
      </w:r>
      <w:r w:rsidRPr="0082251E">
        <w:rPr>
          <w:rFonts w:ascii="Times New Roman" w:hAnsi="Times New Roman" w:cs="Times New Roman"/>
          <w:color w:val="auto"/>
          <w:lang w:val="sr-Latn-CS"/>
        </w:rPr>
        <w:t>/</w:t>
      </w:r>
      <w:r w:rsidR="0082251E" w:rsidRPr="0082251E">
        <w:rPr>
          <w:rFonts w:ascii="Times New Roman" w:hAnsi="Times New Roman" w:cs="Times New Roman"/>
          <w:color w:val="auto"/>
          <w:lang w:val="sr-Latn-CS"/>
        </w:rPr>
        <w:t>20</w:t>
      </w:r>
      <w:r w:rsidRPr="0082251E">
        <w:rPr>
          <w:rFonts w:ascii="Times New Roman" w:hAnsi="Times New Roman" w:cs="Times New Roman"/>
          <w:color w:val="auto"/>
          <w:lang w:val="sr-Latn-CS"/>
        </w:rPr>
        <w:t>09);</w:t>
      </w:r>
    </w:p>
    <w:p w:rsidR="00472BE2" w:rsidRPr="0082251E" w:rsidRDefault="00472BE2" w:rsidP="00E122C6">
      <w:pPr>
        <w:numPr>
          <w:ilvl w:val="0"/>
          <w:numId w:val="81"/>
        </w:numPr>
        <w:tabs>
          <w:tab w:val="left" w:pos="720"/>
        </w:tabs>
        <w:ind w:left="630" w:hanging="270"/>
        <w:jc w:val="both"/>
        <w:rPr>
          <w:lang w:val="ru-RU"/>
        </w:rPr>
      </w:pPr>
      <w:r w:rsidRPr="0082251E">
        <w:rPr>
          <w:lang w:val="ru-RU"/>
        </w:rPr>
        <w:t>Закон о безбедности и здрављу на раду („Службени гласник РС”, бр. 101/05 91/15 и</w:t>
      </w:r>
      <w:r w:rsidRPr="0082251E">
        <w:rPr>
          <w:lang w:val="sr-Latn-CS"/>
        </w:rPr>
        <w:t xml:space="preserve"> 113/17</w:t>
      </w:r>
      <w:r w:rsidRPr="0082251E">
        <w:rPr>
          <w:lang w:val="ru-RU"/>
        </w:rPr>
        <w:t xml:space="preserve">- др. закон); </w:t>
      </w:r>
    </w:p>
    <w:p w:rsidR="00472BE2" w:rsidRPr="0082251E" w:rsidRDefault="00472BE2" w:rsidP="00E122C6">
      <w:pPr>
        <w:numPr>
          <w:ilvl w:val="0"/>
          <w:numId w:val="81"/>
        </w:numPr>
        <w:tabs>
          <w:tab w:val="left" w:pos="720"/>
        </w:tabs>
        <w:ind w:left="630" w:hanging="270"/>
        <w:jc w:val="both"/>
        <w:rPr>
          <w:color w:val="000000"/>
          <w:lang w:val="ru-RU"/>
        </w:rPr>
      </w:pPr>
      <w:r w:rsidRPr="0082251E">
        <w:rPr>
          <w:lang w:val="ru-RU"/>
        </w:rPr>
        <w:t>Закон о републичким административним таксама („Службени гласник РС”, бр. 43/03, 51/03 - исправка, 53/04 - др. пропис, 42/05 - др. пропис, 61/05, 101/05 - др. закон, 42/06 - др. пропис, 47/07 - др. пропис, 54/08 - др. пропис</w:t>
      </w:r>
      <w:r w:rsidRPr="0082251E">
        <w:rPr>
          <w:color w:val="000000"/>
          <w:lang w:val="ru-RU"/>
        </w:rPr>
        <w:t>, 5/09, 54/09, 35/10 - др. пропис, 50/11, 70/11 - др. пропис, 55/12 - др. пропис, 93/12, 47/13 - др. пропис, 65/13 - др. пропис, 57/14 - др. пропис, 45/15 - др. пропис, 83/15, 112/15,</w:t>
      </w:r>
      <w:r w:rsidRPr="0082251E" w:rsidDel="00F66D85">
        <w:rPr>
          <w:color w:val="000000"/>
          <w:lang w:val="ru-RU"/>
        </w:rPr>
        <w:t xml:space="preserve"> </w:t>
      </w:r>
      <w:r w:rsidRPr="0082251E">
        <w:rPr>
          <w:color w:val="000000"/>
        </w:rPr>
        <w:t xml:space="preserve">50/16 – </w:t>
      </w:r>
      <w:r w:rsidRPr="0082251E">
        <w:rPr>
          <w:color w:val="000000"/>
          <w:lang w:val="sr-Cyrl-CS"/>
        </w:rPr>
        <w:t>др. пропис, 61</w:t>
      </w:r>
      <w:r w:rsidRPr="0082251E">
        <w:rPr>
          <w:color w:val="000000"/>
        </w:rPr>
        <w:t xml:space="preserve">/17 – </w:t>
      </w:r>
      <w:r w:rsidRPr="0082251E">
        <w:rPr>
          <w:color w:val="000000"/>
          <w:lang w:val="sr-Cyrl-CS"/>
        </w:rPr>
        <w:t xml:space="preserve">др. </w:t>
      </w:r>
      <w:r w:rsidR="00CF2B95" w:rsidRPr="0082251E">
        <w:rPr>
          <w:color w:val="000000"/>
          <w:lang w:val="sr-Cyrl-CS"/>
        </w:rPr>
        <w:t>П</w:t>
      </w:r>
      <w:r w:rsidRPr="0082251E">
        <w:rPr>
          <w:color w:val="000000"/>
          <w:lang w:val="sr-Cyrl-CS"/>
        </w:rPr>
        <w:t>ропис</w:t>
      </w:r>
      <w:r w:rsidR="00CF2B95" w:rsidRPr="0082251E">
        <w:rPr>
          <w:color w:val="000000"/>
          <w:lang w:val="sr-Latn-RS"/>
        </w:rPr>
        <w:t>,</w:t>
      </w:r>
      <w:r w:rsidRPr="0082251E">
        <w:rPr>
          <w:color w:val="000000"/>
          <w:lang w:val="sr-Latn-CS"/>
        </w:rPr>
        <w:t xml:space="preserve"> 113/17</w:t>
      </w:r>
      <w:r w:rsidR="0082251E" w:rsidRPr="0082251E">
        <w:rPr>
          <w:color w:val="000000"/>
          <w:lang w:val="sr-Latn-CS"/>
        </w:rPr>
        <w:t xml:space="preserve"> </w:t>
      </w:r>
      <w:r w:rsidR="0082251E" w:rsidRPr="0082251E">
        <w:rPr>
          <w:color w:val="000000"/>
          <w:lang w:val="sr-Cyrl-RS"/>
        </w:rPr>
        <w:t>и 3/18-исправка</w:t>
      </w:r>
      <w:r w:rsidRPr="0082251E">
        <w:rPr>
          <w:color w:val="000000"/>
          <w:lang w:val="ru-RU"/>
        </w:rPr>
        <w:t>);</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Закон о инспекцијском надзору („Службени гласник РС”, број 36/15);</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lang w:val="sr-Latn-CS"/>
        </w:rPr>
        <w:t>a</w:t>
      </w:r>
      <w:r w:rsidRPr="0082251E">
        <w:rPr>
          <w:color w:val="000000"/>
          <w:lang w:val="ru-RU"/>
        </w:rPr>
        <w:t xml:space="preserve"> о канцеларијском пословању органа државне управе („Службени гласник РС”, бр</w:t>
      </w:r>
      <w:r w:rsidR="0082251E" w:rsidRPr="0082251E">
        <w:rPr>
          <w:color w:val="000000"/>
          <w:lang w:val="sr-Latn-RS"/>
        </w:rPr>
        <w:t>.</w:t>
      </w:r>
      <w:r w:rsidRPr="0082251E">
        <w:rPr>
          <w:color w:val="000000"/>
          <w:lang w:val="ru-RU"/>
        </w:rPr>
        <w:t xml:space="preserve"> 80/92</w:t>
      </w:r>
      <w:r w:rsidR="0082251E" w:rsidRPr="0082251E">
        <w:rPr>
          <w:rStyle w:val="Heading1Char"/>
        </w:rPr>
        <w:t xml:space="preserve"> </w:t>
      </w:r>
      <w:r w:rsidR="0082251E" w:rsidRPr="0082251E">
        <w:rPr>
          <w:rStyle w:val="Heading1Char"/>
          <w:b w:val="0"/>
          <w:lang w:val="sr-Cyrl-RS"/>
        </w:rPr>
        <w:t>и</w:t>
      </w:r>
      <w:r w:rsidR="0082251E" w:rsidRPr="0082251E">
        <w:rPr>
          <w:rStyle w:val="Heading1Char"/>
          <w:lang w:val="sr-Cyrl-RS"/>
        </w:rPr>
        <w:t xml:space="preserve"> </w:t>
      </w:r>
      <w:hyperlink r:id="rId109" w:tooltip="Uredba o izmenama Uredbe o kancelarijskom poslovanju organa državne uprave (06/05/2016)" w:history="1">
        <w:r w:rsidR="0082251E" w:rsidRPr="0082251E">
          <w:rPr>
            <w:rStyle w:val="Hyperlink"/>
            <w:color w:val="auto"/>
            <w:u w:val="none"/>
          </w:rPr>
          <w:t>45/16</w:t>
        </w:r>
      </w:hyperlink>
      <w:r w:rsidR="0082251E" w:rsidRPr="0082251E">
        <w:rPr>
          <w:rStyle w:val="resultsdescriptionlinkclass"/>
        </w:rPr>
        <w:t xml:space="preserve">, </w:t>
      </w:r>
      <w:hyperlink r:id="rId110" w:tooltip="Uredba o izmeni i dopuni Uredbe o kancelarijskom poslovanju organa državne uprave (08/12/2016)" w:history="1">
        <w:r w:rsidR="0082251E" w:rsidRPr="0082251E">
          <w:rPr>
            <w:rStyle w:val="Hyperlink"/>
            <w:color w:val="auto"/>
            <w:u w:val="none"/>
          </w:rPr>
          <w:t>98/16</w:t>
        </w:r>
      </w:hyperlink>
      <w:r w:rsidRPr="0082251E">
        <w:rPr>
          <w:color w:val="000000"/>
          <w:lang w:val="ru-RU"/>
        </w:rPr>
        <w:t xml:space="preserve">),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Уредб</w:t>
      </w:r>
      <w:r w:rsidRPr="0082251E">
        <w:rPr>
          <w:rFonts w:ascii="Times New Roman" w:hAnsi="Times New Roman" w:cs="Times New Roman"/>
          <w:lang w:val="sr-Latn-CS"/>
        </w:rPr>
        <w:t>a</w:t>
      </w:r>
      <w:r w:rsidRPr="0082251E">
        <w:rPr>
          <w:rFonts w:ascii="Times New Roman" w:hAnsi="Times New Roman" w:cs="Times New Roman"/>
          <w:lang w:val="ru-RU"/>
        </w:rPr>
        <w:t xml:space="preserve"> о спровођењу интерног и јавног конкурса за попуњавање радних места у државним органима („Службени гласник РС”, бр. 41/07 и 109/09),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Уредб</w:t>
      </w:r>
      <w:r w:rsidRPr="0082251E">
        <w:rPr>
          <w:rFonts w:ascii="Times New Roman" w:hAnsi="Times New Roman" w:cs="Times New Roman"/>
          <w:lang w:val="sr-Latn-CS"/>
        </w:rPr>
        <w:t>a</w:t>
      </w:r>
      <w:r w:rsidRPr="0082251E">
        <w:rPr>
          <w:rFonts w:ascii="Times New Roman" w:hAnsi="Times New Roman" w:cs="Times New Roman"/>
          <w:lang w:val="ru-RU"/>
        </w:rPr>
        <w:t xml:space="preserve"> о припреми кадровског плана у државним органима („Службени гласник РС”, број 8/06),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A712B0">
        <w:rPr>
          <w:rFonts w:ascii="Times New Roman" w:hAnsi="Times New Roman" w:cs="Times New Roman"/>
          <w:color w:val="auto"/>
        </w:rPr>
        <w:t>Посебан колективни уговор за државне органе</w:t>
      </w:r>
      <w:r w:rsidRPr="00A712B0">
        <w:rPr>
          <w:rFonts w:ascii="Times New Roman" w:hAnsi="Times New Roman" w:cs="Times New Roman"/>
          <w:color w:val="auto"/>
          <w:lang w:val="sr-Cyrl-CS"/>
        </w:rPr>
        <w:t xml:space="preserve"> </w:t>
      </w:r>
      <w:r w:rsidRPr="0082251E">
        <w:rPr>
          <w:rFonts w:ascii="Times New Roman" w:hAnsi="Times New Roman" w:cs="Times New Roman"/>
          <w:lang w:val="sr-Cyrl-CS"/>
        </w:rPr>
        <w:t>(„Службени гласник РС”, бр. 25/15 и 50/15),</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начелима за унутрашње уређење и систематизацију радних места у Министарствима, посебним организацијама и службама Владе („Службени гласник РС”, бр.  81/07 - пречишћен текст, 69/08, 98/12 и 87/13), </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разврставању радних места и мерилима за опис радних места државних службеника („Службени гласник РС”, бр. 117/05, 108/08, 109/09, 95/10,  117/12, 84/14 и 28/15),</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разврставању радних места намештеника („Службени гласник РС”, бр. 5/06 и 30/06),</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оцењивању државних службеника („Службени гласник РС”, бр. 11/06 и 109/09),</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обрасцу за вођење евиденције и начину вођења евиденције о обради података о личности („Сужбени гласник РС”, број 50/</w:t>
      </w:r>
      <w:r w:rsidR="0082251E" w:rsidRPr="0082251E">
        <w:rPr>
          <w:color w:val="000000"/>
          <w:lang w:val="sr-Latn-RS"/>
        </w:rPr>
        <w:t>20</w:t>
      </w:r>
      <w:r w:rsidRPr="0082251E">
        <w:rPr>
          <w:color w:val="000000"/>
          <w:lang w:val="ru-RU"/>
        </w:rPr>
        <w:t xml:space="preserve">09), </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lastRenderedPageBreak/>
        <w:t>Уредб</w:t>
      </w:r>
      <w:r w:rsidRPr="0082251E">
        <w:rPr>
          <w:color w:val="000000"/>
        </w:rPr>
        <w:t>a</w:t>
      </w:r>
      <w:r w:rsidRPr="0082251E">
        <w:rPr>
          <w:color w:val="000000"/>
          <w:lang w:val="ru-RU"/>
        </w:rPr>
        <w:t xml:space="preserve"> о накнадама и другим примањима изабраних и постављених лица у државним органима („Службени гласник РС”, број 44/08 и 78/12 - пречишћен текст), </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начину и поступку означавања тајности података, односно докумената („Службени гласник РС”, број 8/11), </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буџетском рачуноводству („Службени </w:t>
      </w:r>
      <w:r w:rsidR="0082251E" w:rsidRPr="0082251E">
        <w:rPr>
          <w:color w:val="000000"/>
          <w:lang w:val="ru-RU"/>
        </w:rPr>
        <w:t xml:space="preserve">гласник РС”, бр. 125/03 и </w:t>
      </w:r>
      <w:r w:rsidRPr="0082251E">
        <w:rPr>
          <w:color w:val="000000"/>
          <w:lang w:val="ru-RU"/>
        </w:rPr>
        <w:t>12/06),</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коефицијентима за обрачун и исплату плата именованих и постављених лица и запослених у државним органима („Службени гласник РС”, број 44/08-</w:t>
      </w:r>
      <w:r w:rsidRPr="0082251E">
        <w:rPr>
          <w:color w:val="000000"/>
          <w:lang w:val="sr-Latn-CS"/>
        </w:rPr>
        <w:t xml:space="preserve"> </w:t>
      </w:r>
      <w:r w:rsidRPr="0082251E">
        <w:rPr>
          <w:color w:val="000000"/>
          <w:lang w:val="ru-RU"/>
        </w:rPr>
        <w:t xml:space="preserve">пречишћен текст и 2/12), </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накнади трошкова и отпремнини државних службеника и намештеника („Службени гласник РС”,  бр. 98/07, 84/14 и 84/15),</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Уредб</w:t>
      </w:r>
      <w:r w:rsidRPr="0082251E">
        <w:rPr>
          <w:color w:val="000000"/>
        </w:rPr>
        <w:t>a</w:t>
      </w:r>
      <w:r w:rsidRPr="0082251E">
        <w:rPr>
          <w:color w:val="000000"/>
          <w:lang w:val="ru-RU"/>
        </w:rPr>
        <w:t xml:space="preserve"> о електронском канцеларијском пословању органа државне управе („Службени гласник РС”, број 40/10),</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Упутство о електронском канцеларијском пословању („Службени гласник РС”,  број 102/10),</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 xml:space="preserve">Пословник Владе („Службени гласник РС”, бр. 61/06 - пречишћен текст, 69/08, 88/09, 33/10, 69/10, 20/11, 37/11, 30/13 и 76/14), </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Пословник Народне скупштине („Службени гласник РС”, број 20/</w:t>
      </w:r>
      <w:r w:rsidR="0082251E" w:rsidRPr="0082251E">
        <w:rPr>
          <w:color w:val="000000"/>
          <w:lang w:val="sr-Latn-RS"/>
        </w:rPr>
        <w:t>20</w:t>
      </w:r>
      <w:r w:rsidRPr="0082251E">
        <w:rPr>
          <w:color w:val="000000"/>
          <w:lang w:val="ru-RU"/>
        </w:rPr>
        <w:t xml:space="preserve">12 – пречишћен текст), </w:t>
      </w:r>
    </w:p>
    <w:p w:rsidR="00472BE2" w:rsidRPr="0082251E" w:rsidRDefault="00472BE2" w:rsidP="00E122C6">
      <w:pPr>
        <w:numPr>
          <w:ilvl w:val="0"/>
          <w:numId w:val="81"/>
        </w:numPr>
        <w:tabs>
          <w:tab w:val="left" w:pos="720"/>
        </w:tabs>
        <w:ind w:left="630" w:hanging="270"/>
        <w:jc w:val="both"/>
        <w:rPr>
          <w:color w:val="000000"/>
          <w:lang w:val="ru-RU"/>
        </w:rPr>
      </w:pPr>
      <w:r w:rsidRPr="0082251E">
        <w:rPr>
          <w:color w:val="000000"/>
          <w:lang w:val="ru-RU"/>
        </w:rPr>
        <w:t xml:space="preserve">Правилник о поклонима функционера („Службени гласник РС”, бр.  81/10 и 92/11), </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(„Службени гласник РС”, бр. 64/06, 81/06, 43/09</w:t>
      </w:r>
      <w:r w:rsidRPr="0082251E">
        <w:rPr>
          <w:rFonts w:ascii="Times New Roman" w:hAnsi="Times New Roman" w:cs="Times New Roman"/>
          <w:lang w:val="sr-Latn-CS"/>
        </w:rPr>
        <w:t>,</w:t>
      </w:r>
      <w:r w:rsidRPr="0082251E">
        <w:rPr>
          <w:rFonts w:ascii="Times New Roman" w:hAnsi="Times New Roman" w:cs="Times New Roman"/>
          <w:lang w:val="ru-RU"/>
        </w:rPr>
        <w:t xml:space="preserve"> 35/10 и</w:t>
      </w:r>
      <w:r w:rsidRPr="0082251E">
        <w:rPr>
          <w:rFonts w:ascii="Times New Roman" w:hAnsi="Times New Roman" w:cs="Times New Roman"/>
          <w:lang w:val="sr-Latn-CS"/>
        </w:rPr>
        <w:t xml:space="preserve"> 30/15</w:t>
      </w:r>
      <w:r w:rsidRPr="0082251E">
        <w:rPr>
          <w:rFonts w:ascii="Times New Roman" w:hAnsi="Times New Roman" w:cs="Times New Roman"/>
          <w:lang w:val="ru-RU"/>
        </w:rPr>
        <w:t>),</w:t>
      </w:r>
    </w:p>
    <w:p w:rsidR="00472BE2" w:rsidRPr="0082251E" w:rsidRDefault="00472BE2" w:rsidP="00E122C6">
      <w:pPr>
        <w:pStyle w:val="Default"/>
        <w:widowControl w:val="0"/>
        <w:numPr>
          <w:ilvl w:val="0"/>
          <w:numId w:val="81"/>
        </w:numPr>
        <w:tabs>
          <w:tab w:val="left" w:pos="720"/>
        </w:tabs>
        <w:ind w:left="630" w:hanging="270"/>
        <w:jc w:val="both"/>
        <w:rPr>
          <w:rFonts w:ascii="Times New Roman" w:hAnsi="Times New Roman" w:cs="Times New Roman"/>
          <w:lang w:val="ru-RU"/>
        </w:rPr>
      </w:pPr>
      <w:r w:rsidRPr="0082251E">
        <w:rPr>
          <w:rFonts w:ascii="Times New Roman" w:hAnsi="Times New Roman" w:cs="Times New Roman"/>
          <w:lang w:val="ru-RU"/>
        </w:rPr>
        <w:t>и др.</w:t>
      </w:r>
    </w:p>
    <w:p w:rsidR="00472BE2" w:rsidRDefault="00472BE2" w:rsidP="00E122C6">
      <w:pPr>
        <w:pStyle w:val="Default"/>
        <w:ind w:firstLine="720"/>
        <w:jc w:val="both"/>
        <w:rPr>
          <w:lang w:val="ru-RU"/>
        </w:rPr>
      </w:pPr>
    </w:p>
    <w:p w:rsidR="00805E56" w:rsidRPr="003D4364" w:rsidRDefault="00805E56" w:rsidP="00E122C6">
      <w:pPr>
        <w:rPr>
          <w:lang w:val="sr-Cyrl-CS"/>
        </w:rPr>
      </w:pPr>
      <w:r w:rsidRPr="003D4364">
        <w:rPr>
          <w:lang w:val="sr-Cyrl-CS"/>
        </w:rPr>
        <w:t xml:space="preserve">Министарство у вршењу послова државе управе примењује следеће </w:t>
      </w:r>
      <w:r w:rsidRPr="003D4364">
        <w:rPr>
          <w:b/>
          <w:u w:val="single"/>
          <w:lang w:val="sr-Cyrl-CS"/>
        </w:rPr>
        <w:t>прописе из области образовања и васпитања</w:t>
      </w:r>
      <w:r w:rsidRPr="003D4364">
        <w:rPr>
          <w:lang w:val="ru-RU"/>
        </w:rPr>
        <w:t xml:space="preserve">, </w:t>
      </w:r>
      <w:r w:rsidRPr="003D4364">
        <w:rPr>
          <w:lang w:val="sr-Cyrl-CS"/>
        </w:rPr>
        <w:t xml:space="preserve">и то законе и на основу тих закона донете подзаконске акте: </w:t>
      </w:r>
    </w:p>
    <w:p w:rsidR="00C0100E" w:rsidRDefault="00C0100E" w:rsidP="00E122C6">
      <w:pPr>
        <w:jc w:val="center"/>
        <w:rPr>
          <w:b/>
          <w:i/>
          <w:lang w:val="ru-RU"/>
        </w:rPr>
      </w:pPr>
    </w:p>
    <w:p w:rsidR="007E7C4D" w:rsidRDefault="007E7C4D" w:rsidP="00E122C6">
      <w:pPr>
        <w:jc w:val="center"/>
        <w:rPr>
          <w:b/>
          <w:i/>
          <w:lang w:val="ru-RU"/>
        </w:rPr>
      </w:pPr>
      <w:r>
        <w:rPr>
          <w:b/>
          <w:i/>
          <w:lang w:val="ru-RU"/>
        </w:rPr>
        <w:t>Списак прописа у области предуниверзитетског образовања и васпитања</w:t>
      </w:r>
    </w:p>
    <w:p w:rsidR="00805E56" w:rsidRPr="00EC69A7" w:rsidRDefault="00805E56" w:rsidP="00E122C6">
      <w:pPr>
        <w:rPr>
          <w:lang w:val="ru-RU"/>
        </w:rPr>
      </w:pPr>
    </w:p>
    <w:p w:rsidR="007E7C4D" w:rsidRPr="00B418B8" w:rsidRDefault="007E7C4D" w:rsidP="00E122C6">
      <w:pPr>
        <w:jc w:val="both"/>
        <w:rPr>
          <w:b/>
          <w:lang w:val="ru-RU"/>
        </w:rPr>
      </w:pPr>
      <w:r w:rsidRPr="00B418B8">
        <w:rPr>
          <w:b/>
          <w:lang w:val="ru-RU"/>
        </w:rPr>
        <w:t xml:space="preserve">1. Закон о основама система образовања и васпитања ("Службени гласник РС", </w:t>
      </w:r>
      <w:r>
        <w:rPr>
          <w:b/>
          <w:lang w:val="ru-RU"/>
        </w:rPr>
        <w:t>број 88/</w:t>
      </w:r>
      <w:r w:rsidRPr="00B418B8">
        <w:rPr>
          <w:b/>
          <w:lang w:val="ru-RU"/>
        </w:rPr>
        <w:t>17)</w:t>
      </w:r>
    </w:p>
    <w:p w:rsidR="007E7C4D" w:rsidRPr="002F60D0" w:rsidRDefault="007E7C4D" w:rsidP="00E122C6">
      <w:pPr>
        <w:numPr>
          <w:ilvl w:val="0"/>
          <w:numId w:val="67"/>
        </w:numPr>
        <w:jc w:val="both"/>
        <w:rPr>
          <w:lang w:val="ru-RU"/>
        </w:rPr>
      </w:pPr>
      <w:r w:rsidRPr="002F60D0">
        <w:rPr>
          <w:lang w:val="sr-Cyrl-RS"/>
        </w:rPr>
        <w:t>Правилник о сталном стручном усавршавању и напредовању у звања наставника, васпитача и стручних сарадника („Службени гласник РС“, бр. 81/17)</w:t>
      </w:r>
    </w:p>
    <w:p w:rsidR="007E7C4D" w:rsidRPr="002F60D0" w:rsidRDefault="007E7C4D" w:rsidP="00E122C6">
      <w:pPr>
        <w:numPr>
          <w:ilvl w:val="0"/>
          <w:numId w:val="67"/>
        </w:numPr>
        <w:jc w:val="both"/>
        <w:rPr>
          <w:lang w:val="ru-RU"/>
        </w:rPr>
      </w:pPr>
      <w:r w:rsidRPr="002F60D0">
        <w:rPr>
          <w:lang w:val="sr-Cyrl-RS"/>
        </w:rPr>
        <w:t>Правилник о Протоколу поступања у установи у одговору на насиље, злостављање и занемаривање ("Службени гласник РС", број 30/10),</w:t>
      </w:r>
    </w:p>
    <w:p w:rsidR="007E7C4D" w:rsidRPr="002F60D0" w:rsidRDefault="007E7C4D" w:rsidP="00E122C6">
      <w:pPr>
        <w:numPr>
          <w:ilvl w:val="0"/>
          <w:numId w:val="67"/>
        </w:numPr>
        <w:jc w:val="both"/>
        <w:rPr>
          <w:lang w:val="sr-Cyrl-RS"/>
        </w:rPr>
      </w:pPr>
      <w:r w:rsidRPr="002F60D0">
        <w:rPr>
          <w:lang w:val="sr-Cyrl-R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w:t>
      </w:r>
    </w:p>
    <w:p w:rsidR="007E7C4D" w:rsidRPr="002F60D0" w:rsidRDefault="007E7C4D" w:rsidP="00E122C6">
      <w:pPr>
        <w:numPr>
          <w:ilvl w:val="0"/>
          <w:numId w:val="67"/>
        </w:numPr>
        <w:jc w:val="both"/>
        <w:rPr>
          <w:lang w:val="sr-Cyrl-RS"/>
        </w:rPr>
      </w:pPr>
      <w:r w:rsidRPr="002F60D0">
        <w:rPr>
          <w:lang w:val="sr-Cyrl-RS"/>
        </w:rPr>
        <w:t>Правилник о додатној образовној, здравственој и социјалној подршци детету и ученику ("Службени гласник РС", 63/10)</w:t>
      </w:r>
    </w:p>
    <w:p w:rsidR="007E7C4D" w:rsidRPr="002F60D0" w:rsidRDefault="007E7C4D" w:rsidP="00E122C6">
      <w:pPr>
        <w:numPr>
          <w:ilvl w:val="0"/>
          <w:numId w:val="67"/>
        </w:numPr>
        <w:jc w:val="both"/>
        <w:rPr>
          <w:lang w:val="sr-Cyrl-RS"/>
        </w:rPr>
      </w:pPr>
      <w:r w:rsidRPr="002F60D0">
        <w:rPr>
          <w:lang w:val="sr-Cyrl-RS"/>
        </w:rPr>
        <w:t>Правилник о ближим упутствима за утврђивање права на индивидуални образовни план, његову примену и вредновање („Службени гласник РС“, број 76/10)</w:t>
      </w:r>
    </w:p>
    <w:p w:rsidR="007E7C4D" w:rsidRPr="002F60D0" w:rsidRDefault="007E7C4D" w:rsidP="00E122C6">
      <w:pPr>
        <w:numPr>
          <w:ilvl w:val="0"/>
          <w:numId w:val="67"/>
        </w:numPr>
        <w:jc w:val="both"/>
        <w:rPr>
          <w:lang w:val="ru-RU"/>
        </w:rPr>
      </w:pPr>
      <w:r w:rsidRPr="002F60D0">
        <w:rPr>
          <w:lang w:val="ru-RU"/>
        </w:rPr>
        <w:t>Правилник о остваривању образовно-васпитног рада у иностранству ("Службени гласник РС" бр. 30/09 и 69/15)</w:t>
      </w:r>
    </w:p>
    <w:p w:rsidR="007E7C4D" w:rsidRPr="002F60D0" w:rsidRDefault="007E7C4D" w:rsidP="00E122C6">
      <w:pPr>
        <w:numPr>
          <w:ilvl w:val="0"/>
          <w:numId w:val="67"/>
        </w:numPr>
        <w:jc w:val="both"/>
        <w:rPr>
          <w:lang w:val="sr-Cyrl-RS"/>
        </w:rPr>
      </w:pPr>
      <w:r w:rsidRPr="002F60D0">
        <w:rPr>
          <w:lang w:val="sr-Cyrl-RS"/>
        </w:rPr>
        <w:t>Правилник о националном оквиру образовања и васпитања („Службени гласник РС“, број 98/17)</w:t>
      </w:r>
    </w:p>
    <w:p w:rsidR="007E7C4D" w:rsidRPr="002F60D0" w:rsidRDefault="007E7C4D" w:rsidP="00E122C6">
      <w:pPr>
        <w:numPr>
          <w:ilvl w:val="0"/>
          <w:numId w:val="67"/>
        </w:numPr>
        <w:jc w:val="both"/>
        <w:rPr>
          <w:lang w:val="sr-Cyrl-RS"/>
        </w:rPr>
      </w:pPr>
      <w:r w:rsidRPr="002F60D0">
        <w:rPr>
          <w:lang w:val="ru-RU"/>
        </w:rPr>
        <w:t xml:space="preserve">Уредба о критеријумима за доношење акта о мрежи предшколских установа и акта о мрежи основних школа (“Службени гласник РС”, број 80/10) </w:t>
      </w:r>
    </w:p>
    <w:p w:rsidR="007E7C4D" w:rsidRPr="002F60D0" w:rsidRDefault="007E7C4D" w:rsidP="00E122C6">
      <w:pPr>
        <w:numPr>
          <w:ilvl w:val="0"/>
          <w:numId w:val="67"/>
        </w:numPr>
        <w:jc w:val="both"/>
        <w:rPr>
          <w:lang w:val="sr-Cyrl-RS"/>
        </w:rPr>
      </w:pPr>
      <w:r w:rsidRPr="002F60D0">
        <w:rPr>
          <w:lang w:val="ru-RU"/>
        </w:rPr>
        <w:t>Правилник о ближим условима за утврђивање приоритета за упис деце у предшколску установу (Службени гласник РС", број 44/11)</w:t>
      </w:r>
    </w:p>
    <w:p w:rsidR="007E7C4D" w:rsidRPr="002F60D0" w:rsidRDefault="007E7C4D" w:rsidP="00E122C6">
      <w:pPr>
        <w:numPr>
          <w:ilvl w:val="0"/>
          <w:numId w:val="67"/>
        </w:numPr>
        <w:jc w:val="both"/>
        <w:rPr>
          <w:lang w:val="sr-Cyrl-RS"/>
        </w:rPr>
      </w:pPr>
      <w:r w:rsidRPr="002F60D0">
        <w:rPr>
          <w:lang w:val="ru-RU"/>
        </w:rPr>
        <w:t xml:space="preserve">Правилник о општим основама предшколског програма ("Просветни гласник", број 14/06)  </w:t>
      </w:r>
    </w:p>
    <w:p w:rsidR="007E7C4D" w:rsidRPr="002F60D0" w:rsidRDefault="007E7C4D" w:rsidP="00E122C6">
      <w:pPr>
        <w:numPr>
          <w:ilvl w:val="0"/>
          <w:numId w:val="67"/>
        </w:numPr>
        <w:jc w:val="both"/>
        <w:rPr>
          <w:lang w:val="sr-Cyrl-RS"/>
        </w:rPr>
      </w:pPr>
      <w:r w:rsidRPr="002F60D0">
        <w:rPr>
          <w:lang w:val="ru-RU"/>
        </w:rPr>
        <w:t>Правилник о стандардима услова за остваривање посебних програма у области предшколског васпитања и образовања ("Службени гласник РС", број 61/12)</w:t>
      </w:r>
    </w:p>
    <w:p w:rsidR="007E7C4D" w:rsidRPr="002F60D0" w:rsidRDefault="007E7C4D" w:rsidP="00E122C6">
      <w:pPr>
        <w:numPr>
          <w:ilvl w:val="0"/>
          <w:numId w:val="67"/>
        </w:numPr>
        <w:jc w:val="both"/>
        <w:rPr>
          <w:lang w:val="sr-Cyrl-RS"/>
        </w:rPr>
      </w:pPr>
      <w:r w:rsidRPr="002F60D0">
        <w:rPr>
          <w:lang w:val="ru-RU"/>
        </w:rPr>
        <w:lastRenderedPageBreak/>
        <w:t>Правилник о основама васпитног програма ("Просветни гласник", број 3/15)</w:t>
      </w:r>
    </w:p>
    <w:p w:rsidR="007E7C4D" w:rsidRPr="002F60D0" w:rsidRDefault="007E7C4D" w:rsidP="00E122C6">
      <w:pPr>
        <w:numPr>
          <w:ilvl w:val="0"/>
          <w:numId w:val="67"/>
        </w:numPr>
        <w:jc w:val="both"/>
        <w:rPr>
          <w:lang w:val="sr-Cyrl-RS"/>
        </w:rPr>
      </w:pPr>
      <w:r w:rsidRPr="002F60D0">
        <w:rPr>
          <w:lang w:val="sr-Cyrl-RS"/>
        </w:rPr>
        <w:t xml:space="preserve">Правилник о ближим условима за остваривање двојезичне наставе ("Службени гласник РС", бр. 105/15 и 50/16) </w:t>
      </w:r>
    </w:p>
    <w:p w:rsidR="007E7C4D" w:rsidRPr="002F60D0" w:rsidRDefault="007E7C4D" w:rsidP="00E122C6">
      <w:pPr>
        <w:numPr>
          <w:ilvl w:val="0"/>
          <w:numId w:val="67"/>
        </w:numPr>
        <w:jc w:val="both"/>
        <w:rPr>
          <w:lang w:val="sr-Cyrl-RS"/>
        </w:rPr>
      </w:pPr>
      <w:r w:rsidRPr="002F60D0">
        <w:rPr>
          <w:lang w:val="sr-Cyrl-RS"/>
        </w:rPr>
        <w:t>Правилник о програму свих облика рада стручних сарадника ("Просветни гласник", број 5/12)</w:t>
      </w:r>
    </w:p>
    <w:p w:rsidR="007E7C4D" w:rsidRPr="002F60D0" w:rsidRDefault="007E7C4D" w:rsidP="00E122C6">
      <w:pPr>
        <w:numPr>
          <w:ilvl w:val="0"/>
          <w:numId w:val="67"/>
        </w:numPr>
        <w:jc w:val="both"/>
        <w:rPr>
          <w:lang w:val="sr-Cyrl-RS"/>
        </w:rPr>
      </w:pPr>
      <w:r w:rsidRPr="002F60D0">
        <w:rPr>
          <w:lang w:val="sr-Cyrl-RS"/>
        </w:rPr>
        <w:t>Правилник о стандардима квалитета рада установе ("Службени гласник РС", број 7/11 и 68/12)</w:t>
      </w:r>
    </w:p>
    <w:p w:rsidR="007E7C4D" w:rsidRPr="002F60D0" w:rsidRDefault="007E7C4D" w:rsidP="00E122C6">
      <w:pPr>
        <w:numPr>
          <w:ilvl w:val="0"/>
          <w:numId w:val="67"/>
        </w:numPr>
        <w:jc w:val="both"/>
        <w:rPr>
          <w:lang w:val="sr-Cyrl-RS"/>
        </w:rPr>
      </w:pPr>
      <w:r w:rsidRPr="002F60D0">
        <w:rPr>
          <w:lang w:val="sr-Cyrl-RS"/>
        </w:rPr>
        <w:t>Правилник о вредновању квалитета рада установа ("Службени гласник РС", број 9/12)</w:t>
      </w:r>
    </w:p>
    <w:p w:rsidR="007E7C4D" w:rsidRPr="002F60D0" w:rsidRDefault="007E7C4D" w:rsidP="00E122C6">
      <w:pPr>
        <w:numPr>
          <w:ilvl w:val="0"/>
          <w:numId w:val="67"/>
        </w:numPr>
        <w:jc w:val="both"/>
        <w:rPr>
          <w:lang w:val="sr-Cyrl-RS"/>
        </w:rPr>
      </w:pPr>
      <w:r w:rsidRPr="002F60D0">
        <w:rPr>
          <w:lang w:val="sr-Cyrl-RS"/>
        </w:rPr>
        <w:t xml:space="preserve">Правилник о стандардима компетенција за професију наставника и њиховог професионалног развоја ("Просветни гласник", број 5/11) </w:t>
      </w:r>
    </w:p>
    <w:p w:rsidR="007E7C4D" w:rsidRPr="002F60D0" w:rsidRDefault="007E7C4D" w:rsidP="00E122C6">
      <w:pPr>
        <w:numPr>
          <w:ilvl w:val="0"/>
          <w:numId w:val="67"/>
        </w:numPr>
        <w:jc w:val="both"/>
        <w:rPr>
          <w:lang w:val="ru-RU"/>
        </w:rPr>
      </w:pPr>
      <w:r w:rsidRPr="002F60D0">
        <w:rPr>
          <w:lang w:val="ru-RU"/>
        </w:rPr>
        <w:t xml:space="preserve">Правилник о стандардима услова за остваривање посебних програма у области предшколског васпитања и образовања </w:t>
      </w:r>
      <w:r w:rsidRPr="002F60D0">
        <w:rPr>
          <w:lang w:val="sr-Cyrl-RS"/>
        </w:rPr>
        <w:t>(„Службени гласник РС“, број 61/12)</w:t>
      </w:r>
    </w:p>
    <w:p w:rsidR="007E7C4D" w:rsidRPr="002F60D0" w:rsidRDefault="007E7C4D" w:rsidP="00E122C6">
      <w:pPr>
        <w:numPr>
          <w:ilvl w:val="0"/>
          <w:numId w:val="67"/>
        </w:numPr>
        <w:jc w:val="both"/>
        <w:rPr>
          <w:lang w:val="ru-RU"/>
        </w:rPr>
      </w:pPr>
      <w:r w:rsidRPr="002F60D0">
        <w:rPr>
          <w:lang w:val="sr-Cyrl-RS"/>
        </w:rPr>
        <w:t>Правилник о општим стандардима постигнућа за основно образовање одраслих („Службени гласник РС“, бр. 50/13 и 115/13)</w:t>
      </w:r>
    </w:p>
    <w:p w:rsidR="007E7C4D" w:rsidRPr="002F60D0" w:rsidRDefault="007E7C4D" w:rsidP="00E122C6">
      <w:pPr>
        <w:numPr>
          <w:ilvl w:val="0"/>
          <w:numId w:val="67"/>
        </w:numPr>
        <w:jc w:val="both"/>
        <w:rPr>
          <w:lang w:val="ru-RU"/>
        </w:rPr>
      </w:pPr>
      <w:r w:rsidRPr="002F60D0">
        <w:rPr>
          <w:lang w:val="ru-RU"/>
        </w:rPr>
        <w:t>Правилник о образовним стандардима за крај првог циклуса обавезног образовања за  предмете српски језик, математика и природа и друштво („</w:t>
      </w:r>
      <w:r w:rsidRPr="002F60D0">
        <w:rPr>
          <w:lang w:val="sr-Cyrl-RS"/>
        </w:rPr>
        <w:t>Службени гласник РС-Просветни гласдник“, бр. 5/11)</w:t>
      </w:r>
    </w:p>
    <w:p w:rsidR="007E7C4D" w:rsidRPr="002F60D0" w:rsidRDefault="007E7C4D" w:rsidP="00E122C6">
      <w:pPr>
        <w:numPr>
          <w:ilvl w:val="0"/>
          <w:numId w:val="67"/>
        </w:numPr>
        <w:jc w:val="both"/>
        <w:rPr>
          <w:lang w:val="ru-RU"/>
        </w:rPr>
      </w:pPr>
      <w:r w:rsidRPr="002F60D0">
        <w:rPr>
          <w:lang w:val="ru-RU"/>
        </w:rPr>
        <w:t>Правилник о општим стандардима постигнућа - образовни стандарди за крај обавезног образовања ("Просветни гласник", број 5/10)</w:t>
      </w:r>
    </w:p>
    <w:p w:rsidR="007E7C4D" w:rsidRPr="002F60D0" w:rsidRDefault="007E7C4D" w:rsidP="00E122C6">
      <w:pPr>
        <w:numPr>
          <w:ilvl w:val="0"/>
          <w:numId w:val="67"/>
        </w:numPr>
        <w:jc w:val="both"/>
        <w:rPr>
          <w:lang w:val="ru-RU"/>
        </w:rPr>
      </w:pPr>
      <w:r w:rsidRPr="002F60D0">
        <w:rPr>
          <w:lang w:val="ru-RU"/>
        </w:rPr>
        <w:t>Правилник о општим стандардима постигнућа за крај општег средњег образовања и средњег стручног образовања у делу општеобразовних предмета ("Службени гласник РС", број 117/13)</w:t>
      </w:r>
    </w:p>
    <w:p w:rsidR="007E7C4D" w:rsidRPr="002F60D0" w:rsidRDefault="007E7C4D" w:rsidP="00E122C6">
      <w:pPr>
        <w:numPr>
          <w:ilvl w:val="0"/>
          <w:numId w:val="67"/>
        </w:numPr>
        <w:jc w:val="both"/>
        <w:rPr>
          <w:lang w:val="ru-RU"/>
        </w:rPr>
      </w:pPr>
      <w:r w:rsidRPr="002F60D0">
        <w:rPr>
          <w:lang w:val="ru-RU"/>
        </w:rPr>
        <w:t>Правилник о општим стандардима постигнућа за крај основног образовања за страни језик ("Службени гласник РС", број 78/17)</w:t>
      </w:r>
    </w:p>
    <w:p w:rsidR="007E7C4D" w:rsidRPr="002F60D0" w:rsidRDefault="007E7C4D" w:rsidP="00E122C6">
      <w:pPr>
        <w:numPr>
          <w:ilvl w:val="0"/>
          <w:numId w:val="67"/>
        </w:numPr>
        <w:jc w:val="both"/>
        <w:rPr>
          <w:lang w:val="ru-RU"/>
        </w:rPr>
      </w:pPr>
      <w:r w:rsidRPr="002F60D0">
        <w:rPr>
          <w:lang w:val="ru-RU"/>
        </w:rPr>
        <w:t>Правилник о општим стандардима постигнућа за предмет српски као нематерњи језик за крај првог и другог циклуса обавезног образовања, општег средњег образовања и основног образовања одраслих ("Службени гласник РС", број 55/17)</w:t>
      </w:r>
    </w:p>
    <w:p w:rsidR="007E7C4D" w:rsidRPr="002F60D0" w:rsidRDefault="007E7C4D" w:rsidP="00E122C6">
      <w:pPr>
        <w:numPr>
          <w:ilvl w:val="0"/>
          <w:numId w:val="67"/>
        </w:numPr>
        <w:jc w:val="both"/>
        <w:rPr>
          <w:lang w:val="ru-RU"/>
        </w:rPr>
      </w:pPr>
      <w:r w:rsidRPr="002F60D0">
        <w:rPr>
          <w:lang w:val="ru-RU"/>
        </w:rPr>
        <w:t>Правилник о општим стандардима постигнућа за крај обавезног образовања за босански језик ("Службени гласник РС-Просветни гласник", број 13/16)</w:t>
      </w:r>
    </w:p>
    <w:p w:rsidR="007E7C4D" w:rsidRPr="002F60D0" w:rsidRDefault="007E7C4D" w:rsidP="00E122C6">
      <w:pPr>
        <w:numPr>
          <w:ilvl w:val="0"/>
          <w:numId w:val="67"/>
        </w:numPr>
        <w:jc w:val="both"/>
        <w:rPr>
          <w:lang w:val="sr-Cyrl-RS"/>
        </w:rPr>
      </w:pPr>
      <w:r w:rsidRPr="002F60D0">
        <w:rPr>
          <w:lang w:val="sr-Cyrl-RS"/>
        </w:rPr>
        <w:t>Правилник о стандардима компетенција директора установа образовања и васпитања ("Службени гласник РС", број 38/13)</w:t>
      </w:r>
    </w:p>
    <w:p w:rsidR="007E7C4D" w:rsidRPr="002F60D0" w:rsidRDefault="007E7C4D" w:rsidP="00E122C6">
      <w:pPr>
        <w:numPr>
          <w:ilvl w:val="0"/>
          <w:numId w:val="67"/>
        </w:numPr>
        <w:jc w:val="both"/>
        <w:rPr>
          <w:lang w:val="sr-Cyrl-RS"/>
        </w:rPr>
      </w:pPr>
      <w:r w:rsidRPr="002F60D0">
        <w:rPr>
          <w:lang w:val="sr-Cyrl-RS"/>
        </w:rPr>
        <w:t>Правилник о ближим условима за избор директора установа образовања и васпитања ("Службени гласник РС", број 108/15)</w:t>
      </w:r>
    </w:p>
    <w:p w:rsidR="007E7C4D" w:rsidRPr="002F60D0" w:rsidRDefault="007E7C4D" w:rsidP="00E122C6">
      <w:pPr>
        <w:numPr>
          <w:ilvl w:val="0"/>
          <w:numId w:val="67"/>
        </w:numPr>
        <w:jc w:val="both"/>
        <w:rPr>
          <w:lang w:val="sr-Cyrl-RS"/>
        </w:rPr>
      </w:pPr>
      <w:r w:rsidRPr="002F60D0">
        <w:rPr>
          <w:lang w:val="sr-Cyrl-RS"/>
        </w:rPr>
        <w:t>Правилник о дозволи за рад наставника, васпитача и стручних сарадника ("Службени гласник РС", бр. 22/05, 51/08, 88/15, 105/15 и 48/16)</w:t>
      </w:r>
    </w:p>
    <w:p w:rsidR="007E7C4D" w:rsidRPr="002F60D0" w:rsidRDefault="007E7C4D" w:rsidP="00E122C6">
      <w:pPr>
        <w:numPr>
          <w:ilvl w:val="0"/>
          <w:numId w:val="67"/>
        </w:numPr>
        <w:jc w:val="both"/>
        <w:rPr>
          <w:lang w:val="sr-Cyrl-RS"/>
        </w:rPr>
      </w:pPr>
      <w:r w:rsidRPr="002F60D0">
        <w:rPr>
          <w:lang w:val="sr-Cyrl-RS"/>
        </w:rPr>
        <w:t>Правилник о полагању стручног испита за секретара установа образовања и васпитања ("Службени гласник РС", број 8/11)</w:t>
      </w:r>
    </w:p>
    <w:p w:rsidR="007E7C4D" w:rsidRPr="002F60D0" w:rsidRDefault="007E7C4D" w:rsidP="00E122C6">
      <w:pPr>
        <w:numPr>
          <w:ilvl w:val="0"/>
          <w:numId w:val="67"/>
        </w:numPr>
        <w:jc w:val="both"/>
        <w:rPr>
          <w:lang w:val="sr-Cyrl-RS"/>
        </w:rPr>
      </w:pPr>
      <w:r w:rsidRPr="002F60D0">
        <w:rPr>
          <w:lang w:val="sr-Cyrl-RS"/>
        </w:rPr>
        <w:t>Правилник о програму обуке за педагошког асистента ("Просветни гласник", број 11/10)</w:t>
      </w:r>
    </w:p>
    <w:p w:rsidR="007E7C4D" w:rsidRPr="002F60D0" w:rsidRDefault="007E7C4D" w:rsidP="00E122C6">
      <w:pPr>
        <w:numPr>
          <w:ilvl w:val="0"/>
          <w:numId w:val="67"/>
        </w:numPr>
        <w:jc w:val="both"/>
        <w:rPr>
          <w:lang w:val="ru-RU"/>
        </w:rPr>
      </w:pPr>
      <w:r w:rsidRPr="002F60D0">
        <w:rPr>
          <w:lang w:val="ru-RU"/>
        </w:rPr>
        <w:t>Правилник о оцењивању ученика у основном образовању и васпитању ("службени гласник рс", број 67/13)</w:t>
      </w:r>
    </w:p>
    <w:p w:rsidR="007E7C4D" w:rsidRPr="002F60D0" w:rsidRDefault="007E7C4D" w:rsidP="00E122C6">
      <w:pPr>
        <w:pStyle w:val="ListParagraph"/>
        <w:numPr>
          <w:ilvl w:val="0"/>
          <w:numId w:val="67"/>
        </w:numPr>
        <w:tabs>
          <w:tab w:val="clear" w:pos="1440"/>
        </w:tabs>
        <w:rPr>
          <w:lang w:val="sr-Cyrl-RS"/>
        </w:rPr>
      </w:pPr>
      <w:r w:rsidRPr="002F60D0">
        <w:rPr>
          <w:rFonts w:ascii="Times New Roman" w:hAnsi="Times New Roman"/>
        </w:rPr>
        <w:t>Правилник о оцењивању ученика у средњем образовању и васпитању („Службени гласник РС“, број 82/15)</w:t>
      </w:r>
    </w:p>
    <w:p w:rsidR="007E7C4D" w:rsidRPr="002F60D0" w:rsidRDefault="007E7C4D" w:rsidP="00E122C6">
      <w:pPr>
        <w:numPr>
          <w:ilvl w:val="0"/>
          <w:numId w:val="67"/>
        </w:numPr>
        <w:jc w:val="both"/>
        <w:rPr>
          <w:lang w:val="sr-Cyrl-RS"/>
        </w:rPr>
      </w:pPr>
      <w:r w:rsidRPr="002F60D0">
        <w:rPr>
          <w:lang w:val="ru-RU"/>
        </w:rPr>
        <w:t>Правилник о стандардима квалитета уџбеника и упутство о њиховој употреби („Службени гласник РС-Просветни гласник“, број 42/16)</w:t>
      </w:r>
    </w:p>
    <w:p w:rsidR="007E7C4D" w:rsidRPr="002F60D0" w:rsidRDefault="007E7C4D" w:rsidP="00E122C6">
      <w:pPr>
        <w:numPr>
          <w:ilvl w:val="0"/>
          <w:numId w:val="67"/>
        </w:numPr>
        <w:jc w:val="both"/>
        <w:rPr>
          <w:lang w:val="sr-Cyrl-RS"/>
        </w:rPr>
      </w:pPr>
      <w:r w:rsidRPr="002F60D0">
        <w:rPr>
          <w:lang w:val="sr-Cyrl-RS"/>
        </w:rPr>
        <w:t xml:space="preserve">Правилник о плану уџбеника („Службени гласник РС-Просветни гласник“, број </w:t>
      </w:r>
      <w:r w:rsidRPr="002F60D0">
        <w:t>9</w:t>
      </w:r>
      <w:r w:rsidRPr="002F60D0">
        <w:rPr>
          <w:lang w:val="sr-Cyrl-RS"/>
        </w:rPr>
        <w:t>/16</w:t>
      </w:r>
      <w:r w:rsidRPr="002F60D0">
        <w:t>, 10/16</w:t>
      </w:r>
      <w:r w:rsidRPr="002F60D0">
        <w:rPr>
          <w:lang w:val="sr-Cyrl-RS"/>
        </w:rPr>
        <w:t>-исправка</w:t>
      </w:r>
      <w:r w:rsidRPr="002F60D0">
        <w:t>, 10/17</w:t>
      </w:r>
      <w:r w:rsidRPr="002F60D0">
        <w:rPr>
          <w:lang w:val="sr-Cyrl-RS"/>
        </w:rPr>
        <w:t>)</w:t>
      </w:r>
    </w:p>
    <w:p w:rsidR="007E7C4D" w:rsidRPr="002F60D0" w:rsidRDefault="007E7C4D" w:rsidP="00E122C6">
      <w:pPr>
        <w:numPr>
          <w:ilvl w:val="0"/>
          <w:numId w:val="67"/>
        </w:numPr>
        <w:jc w:val="both"/>
        <w:rPr>
          <w:lang w:val="sr-Cyrl-RS"/>
        </w:rPr>
      </w:pPr>
      <w:r w:rsidRPr="002F60D0">
        <w:rPr>
          <w:lang w:val="ru-RU"/>
        </w:rPr>
        <w:t>Правилник о плану уџбеника за стручне предмете у стручним школама („Службени гласник РС-Просветни гласник“, број 6/16)</w:t>
      </w:r>
    </w:p>
    <w:p w:rsidR="007E7C4D" w:rsidRPr="002F60D0" w:rsidRDefault="007E7C4D" w:rsidP="00E122C6">
      <w:pPr>
        <w:numPr>
          <w:ilvl w:val="0"/>
          <w:numId w:val="67"/>
        </w:numPr>
        <w:jc w:val="both"/>
        <w:rPr>
          <w:lang w:val="sr-Cyrl-RS"/>
        </w:rPr>
      </w:pPr>
      <w:r w:rsidRPr="002F60D0">
        <w:rPr>
          <w:lang w:val="sr-Cyrl-RS"/>
        </w:rPr>
        <w:t>Правилник о стручно педагошком надзору ("Службени гласник РС", број 34/12)</w:t>
      </w:r>
    </w:p>
    <w:p w:rsidR="007E7C4D" w:rsidRPr="002F60D0" w:rsidRDefault="007E7C4D" w:rsidP="00E122C6">
      <w:pPr>
        <w:numPr>
          <w:ilvl w:val="0"/>
          <w:numId w:val="67"/>
        </w:numPr>
        <w:jc w:val="both"/>
        <w:rPr>
          <w:lang w:val="sr-Cyrl-RS"/>
        </w:rPr>
      </w:pPr>
      <w:r w:rsidRPr="002F60D0">
        <w:rPr>
          <w:lang w:val="sr-Cyrl-RS"/>
        </w:rPr>
        <w:t>Правилник о испиту и стручном усавршавању просветних саветника ("Службени гласник РС", бр. 78/13 и 86/13-исправка)</w:t>
      </w:r>
    </w:p>
    <w:p w:rsidR="007E7C4D" w:rsidRPr="002F60D0" w:rsidRDefault="007E7C4D" w:rsidP="00E122C6">
      <w:pPr>
        <w:numPr>
          <w:ilvl w:val="0"/>
          <w:numId w:val="67"/>
        </w:numPr>
        <w:jc w:val="both"/>
        <w:rPr>
          <w:lang w:val="sr-Cyrl-RS"/>
        </w:rPr>
      </w:pPr>
      <w:r w:rsidRPr="002F60D0">
        <w:rPr>
          <w:lang w:val="sr-Cyrl-RS"/>
        </w:rPr>
        <w:lastRenderedPageBreak/>
        <w:t>Правилник о обрасцу легитимације просветног инспектора и просветног саветника ("Службени гласник РС", бр. 70/11 и 69/15)</w:t>
      </w:r>
    </w:p>
    <w:p w:rsidR="007E7C4D" w:rsidRPr="002F60D0" w:rsidRDefault="007E7C4D" w:rsidP="00E122C6">
      <w:pPr>
        <w:numPr>
          <w:ilvl w:val="0"/>
          <w:numId w:val="67"/>
        </w:numPr>
        <w:jc w:val="both"/>
        <w:rPr>
          <w:lang w:val="sr-Cyrl-RS"/>
        </w:rPr>
      </w:pPr>
      <w:r w:rsidRPr="002F60D0">
        <w:rPr>
          <w:lang w:val="ru-RU"/>
        </w:rPr>
        <w:t>Правилник о мерилима за утврђивање економске цене програма васпитања и образовања у предшколским установама ("Службени гласник РС", број 146/14)</w:t>
      </w:r>
    </w:p>
    <w:p w:rsidR="007E7C4D" w:rsidRPr="002F60D0" w:rsidRDefault="007E7C4D" w:rsidP="00E122C6">
      <w:pPr>
        <w:numPr>
          <w:ilvl w:val="0"/>
          <w:numId w:val="67"/>
        </w:numPr>
        <w:jc w:val="both"/>
        <w:rPr>
          <w:lang w:val="ru-RU"/>
        </w:rPr>
      </w:pPr>
      <w:r w:rsidRPr="002F60D0">
        <w:rPr>
          <w:lang w:val="ru-RU"/>
        </w:rPr>
        <w:t>Правилник о критеријумима и стандардима за финансирање установе која обавља делатност основног образовања и васпитања ("Службени гласник РС", број 73/16)</w:t>
      </w:r>
    </w:p>
    <w:p w:rsidR="007E7C4D" w:rsidRPr="002F60D0" w:rsidRDefault="007E7C4D" w:rsidP="00E122C6">
      <w:pPr>
        <w:numPr>
          <w:ilvl w:val="0"/>
          <w:numId w:val="67"/>
        </w:numPr>
        <w:jc w:val="both"/>
        <w:rPr>
          <w:lang w:val="ru-RU"/>
        </w:rPr>
      </w:pPr>
      <w:r w:rsidRPr="002F60D0">
        <w:rPr>
          <w:lang w:val="ru-RU"/>
        </w:rPr>
        <w:t>Правилник о критеријумима и стандардима за финансирање установе која обавља делатност средњег образовања и васпитања ("Службени гласник РС", бр. 72/15, 84/15 и 73/16)</w:t>
      </w:r>
    </w:p>
    <w:p w:rsidR="007E7C4D" w:rsidRPr="002F60D0" w:rsidRDefault="007E7C4D" w:rsidP="00E122C6">
      <w:pPr>
        <w:numPr>
          <w:ilvl w:val="0"/>
          <w:numId w:val="67"/>
        </w:numPr>
        <w:jc w:val="both"/>
        <w:rPr>
          <w:lang w:val="ru-RU"/>
        </w:rPr>
      </w:pPr>
      <w:r w:rsidRPr="002F60D0">
        <w:rPr>
          <w:lang w:val="ru-RU"/>
        </w:rPr>
        <w:t>Правилник о критеријумима и стандардима за финансирање установе која обавља делатност основног и средњег музичког и балетског образовања и васпитања ("Службени гласник РС", број 73/16)</w:t>
      </w:r>
    </w:p>
    <w:p w:rsidR="007E7C4D" w:rsidRPr="002F60D0" w:rsidRDefault="007E7C4D" w:rsidP="00E122C6">
      <w:pPr>
        <w:numPr>
          <w:ilvl w:val="0"/>
          <w:numId w:val="67"/>
        </w:numPr>
        <w:jc w:val="both"/>
        <w:rPr>
          <w:lang w:val="ru-RU"/>
        </w:rPr>
      </w:pPr>
      <w:r w:rsidRPr="002F60D0">
        <w:rPr>
          <w:lang w:val="ru-RU"/>
        </w:rPr>
        <w:t>Правилник о критеријумима и стандардима за финансирање установе која обавља делатност основног и средњег образовања и васпитања ученика са сметњама у развоју ("Службени гласник РС ", број 73/16)</w:t>
      </w:r>
    </w:p>
    <w:p w:rsidR="007E7C4D" w:rsidRPr="002F60D0" w:rsidRDefault="007E7C4D" w:rsidP="00E122C6">
      <w:pPr>
        <w:numPr>
          <w:ilvl w:val="0"/>
          <w:numId w:val="67"/>
        </w:numPr>
        <w:jc w:val="both"/>
        <w:rPr>
          <w:lang w:val="ru-RU"/>
        </w:rPr>
      </w:pPr>
      <w:r w:rsidRPr="002F60D0">
        <w:rPr>
          <w:lang w:val="ru-RU"/>
        </w:rPr>
        <w:t>Правилник о календару образовно-васпитног рада основне школе за школску 2017/2018  годину ("Просветни гласник", број 6/17)</w:t>
      </w:r>
    </w:p>
    <w:p w:rsidR="007E7C4D" w:rsidRPr="002F60D0" w:rsidRDefault="007E7C4D" w:rsidP="00E122C6">
      <w:pPr>
        <w:numPr>
          <w:ilvl w:val="0"/>
          <w:numId w:val="67"/>
        </w:numPr>
        <w:jc w:val="both"/>
        <w:rPr>
          <w:lang w:val="ru-RU"/>
        </w:rPr>
      </w:pPr>
      <w:r w:rsidRPr="002F60D0">
        <w:rPr>
          <w:lang w:val="ru-RU"/>
        </w:rPr>
        <w:t xml:space="preserve">Правилник о календару образовно-васпитног рада </w:t>
      </w:r>
      <w:r w:rsidRPr="002F60D0">
        <w:rPr>
          <w:lang w:val="sr-Cyrl-RS"/>
        </w:rPr>
        <w:t>средњих</w:t>
      </w:r>
      <w:r w:rsidRPr="002F60D0">
        <w:rPr>
          <w:lang w:val="ru-RU"/>
        </w:rPr>
        <w:t xml:space="preserve"> школa за школску 2017/2018  годину ("Просветни гласник", број 6/17)</w:t>
      </w:r>
    </w:p>
    <w:p w:rsidR="00BC0E4E" w:rsidRDefault="00BC0E4E" w:rsidP="00E122C6">
      <w:pPr>
        <w:ind w:left="720"/>
        <w:jc w:val="center"/>
        <w:rPr>
          <w:b/>
          <w:i/>
          <w:lang w:val="ru-RU"/>
        </w:rPr>
      </w:pPr>
    </w:p>
    <w:p w:rsidR="007E7C4D" w:rsidRPr="002F60D0" w:rsidRDefault="007E7C4D" w:rsidP="00E122C6">
      <w:pPr>
        <w:ind w:left="720"/>
        <w:jc w:val="center"/>
        <w:rPr>
          <w:b/>
          <w:i/>
          <w:lang w:val="ru-RU"/>
        </w:rPr>
      </w:pPr>
      <w:r w:rsidRPr="002F60D0">
        <w:rPr>
          <w:b/>
          <w:i/>
          <w:lang w:val="ru-RU"/>
        </w:rPr>
        <w:t>Правилници о наставном плану и програму/плану наставе и учења, ближим условима у погледу простора, опреме и наставних средстава и врсти образовања наставника, стручних сарадника и васпитача</w:t>
      </w:r>
    </w:p>
    <w:p w:rsidR="007E7C4D" w:rsidRPr="002F60D0" w:rsidRDefault="007E7C4D" w:rsidP="00E122C6">
      <w:pPr>
        <w:jc w:val="both"/>
        <w:rPr>
          <w:b/>
          <w:lang w:val="ru-RU"/>
        </w:rPr>
      </w:pPr>
    </w:p>
    <w:p w:rsidR="007E7C4D" w:rsidRPr="00B418B8" w:rsidRDefault="007E7C4D" w:rsidP="00E122C6">
      <w:pPr>
        <w:numPr>
          <w:ilvl w:val="0"/>
          <w:numId w:val="67"/>
        </w:numPr>
        <w:jc w:val="both"/>
        <w:rPr>
          <w:strike/>
          <w:lang w:val="ru-RU"/>
        </w:rPr>
      </w:pPr>
      <w:r w:rsidRPr="00B418B8">
        <w:rPr>
          <w:lang w:val="ru-RU"/>
        </w:rPr>
        <w:t xml:space="preserve">Правилник о наставном плану и програму за гимназију </w:t>
      </w:r>
      <w:r w:rsidRPr="00B418B8">
        <w:rPr>
          <w:lang w:val="sr-Cyrl-RS"/>
        </w:rPr>
        <w:t>("Просветни гласник“, бр. 5/90 3/91, 3/92, 17/93, 2/2/95, 8/95, 23/97, 2/02, 5/03, 10/03, 11/04, 18/04, 24/04, 3/05, 11/05, 2/06, 6/06, 12/06, 17/06, 1/08,  8/08), 1/09 , 3/09 , 10/09,  5/10, 7/11, 4/13, 14/13, 17/13, 18/13, 5/14, 4/15, 18/15, 11/16 и 13/16-исправка, 10/17-исправка)</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у стручној школи за стицање специјалистичког образовања у једногодишњем трајању у подручју рада машинство и обрада метала ("Просветни гласник РС" број 21/15)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Економија, право и администрација ("Службени гласник РС - Просветни гласник", број 16/15)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Хемија, неметали и графичарство ("Службени гласник РС - Просветни гласник", бр. 8/15 и 16/15)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Машинство и обрада метала ("Службени гласник РС - Просветни гласник", број 16/15)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Трговина, угоститељство и туризам ("Службени гласник РС - Просветни гласник", бр. 5/15 и 16/15)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Култура, уметност и јавно информисање ("Службени гласник РС - Просветни гласник", број 16/15)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Саобраћај ("Службени гласник РС - Просветни гласник", број 16/15)</w:t>
      </w:r>
    </w:p>
    <w:p w:rsidR="007E7C4D" w:rsidRPr="00B418B8" w:rsidRDefault="007E7C4D" w:rsidP="00E122C6">
      <w:pPr>
        <w:numPr>
          <w:ilvl w:val="0"/>
          <w:numId w:val="67"/>
        </w:numPr>
        <w:jc w:val="both"/>
        <w:rPr>
          <w:lang w:val="ru-RU"/>
        </w:rPr>
      </w:pPr>
      <w:r w:rsidRPr="00B418B8">
        <w:rPr>
          <w:lang w:val="ru-RU"/>
        </w:rPr>
        <w:lastRenderedPageBreak/>
        <w:t>Правилник о степену и врсти образовања наставника, стручних сарадника и помоћних наставника у стручним школама у подручју рада Геодезија и грађевинарство ("Службени гласник РС - Просветни гласник", број 16/15)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Шумарство и обрада дрвета ("Службени гласник РС - Просветни гласник", број 16/15)</w:t>
      </w:r>
    </w:p>
    <w:p w:rsidR="007E7C4D" w:rsidRPr="002F60D0" w:rsidRDefault="007E7C4D" w:rsidP="00E122C6">
      <w:pPr>
        <w:numPr>
          <w:ilvl w:val="0"/>
          <w:numId w:val="67"/>
        </w:numPr>
        <w:jc w:val="both"/>
        <w:rPr>
          <w:lang w:val="ru-RU"/>
        </w:rPr>
      </w:pPr>
      <w:r w:rsidRPr="00B418B8">
        <w:rPr>
          <w:lang w:val="ru-RU"/>
        </w:rPr>
        <w:t xml:space="preserve">Правилник о степену и врсти образовања наставника, стручних сарадника и помоћних наставника у стручним </w:t>
      </w:r>
      <w:r w:rsidRPr="002F60D0">
        <w:rPr>
          <w:lang w:val="ru-RU"/>
        </w:rPr>
        <w:t>школама у подручју рада Хидрометеорологија ("Службени гласник РС - Просветни гласник", број 16/15)</w:t>
      </w:r>
    </w:p>
    <w:p w:rsidR="007E7C4D" w:rsidRPr="002F60D0" w:rsidRDefault="007E7C4D" w:rsidP="00E122C6">
      <w:pPr>
        <w:numPr>
          <w:ilvl w:val="0"/>
          <w:numId w:val="67"/>
        </w:numPr>
        <w:jc w:val="both"/>
        <w:rPr>
          <w:lang w:val="ru-RU"/>
        </w:rPr>
      </w:pPr>
      <w:r w:rsidRPr="002F60D0">
        <w:rPr>
          <w:lang w:val="ru-RU"/>
        </w:rPr>
        <w:t>Правилник о степену и врсти образовања наставника, стручних сарадника и помоћних наставника у стручним школама у подручју рада Личне услуге ("Службени гласник РС - Просветни гласник", број 16/15)</w:t>
      </w:r>
    </w:p>
    <w:p w:rsidR="007E7C4D" w:rsidRPr="002F60D0" w:rsidRDefault="007E7C4D" w:rsidP="00E122C6">
      <w:pPr>
        <w:numPr>
          <w:ilvl w:val="0"/>
          <w:numId w:val="67"/>
        </w:numPr>
        <w:jc w:val="both"/>
        <w:rPr>
          <w:lang w:val="ru-RU"/>
        </w:rPr>
      </w:pPr>
      <w:r w:rsidRPr="002F60D0">
        <w:rPr>
          <w:lang w:val="ru-RU"/>
        </w:rPr>
        <w:t>Правилник о степену и врсти образовања наставника који изводе образовно-васпитни рад из изборних предмета у основној школи ("Службени гласник РС – Просветни гласник", број 11/12, 15/13,  10/16</w:t>
      </w:r>
      <w:r w:rsidRPr="002F60D0">
        <w:t xml:space="preserve">, </w:t>
      </w:r>
      <w:r w:rsidRPr="002F60D0">
        <w:rPr>
          <w:lang w:val="ru-RU"/>
        </w:rPr>
        <w:t>11/16, 2/17 и 11/17)</w:t>
      </w:r>
    </w:p>
    <w:p w:rsidR="007E7C4D" w:rsidRPr="002F60D0" w:rsidRDefault="007E7C4D" w:rsidP="00E122C6">
      <w:pPr>
        <w:numPr>
          <w:ilvl w:val="0"/>
          <w:numId w:val="67"/>
        </w:numPr>
        <w:jc w:val="both"/>
        <w:rPr>
          <w:lang w:val="ru-RU"/>
        </w:rPr>
      </w:pPr>
      <w:r w:rsidRPr="002F60D0">
        <w:rPr>
          <w:lang w:val="ru-RU"/>
        </w:rPr>
        <w:t>Правилник о програму огледа обука одраслих ("Просветни гласник", број 2/2009)</w:t>
      </w:r>
    </w:p>
    <w:p w:rsidR="007E7C4D" w:rsidRPr="002F60D0" w:rsidRDefault="007E7C4D" w:rsidP="00E122C6">
      <w:pPr>
        <w:numPr>
          <w:ilvl w:val="0"/>
          <w:numId w:val="67"/>
        </w:numPr>
        <w:jc w:val="both"/>
        <w:rPr>
          <w:lang w:val="ru-RU"/>
        </w:rPr>
      </w:pPr>
      <w:r w:rsidRPr="002F60D0">
        <w:rPr>
          <w:lang w:val="ru-RU"/>
        </w:rPr>
        <w:t>Правилник о програму огледа за гимназије ("Просветни гласник", бр. 6/03 и 17/06)</w:t>
      </w:r>
    </w:p>
    <w:p w:rsidR="007E7C4D" w:rsidRPr="002F60D0" w:rsidRDefault="007E7C4D" w:rsidP="00E122C6">
      <w:pPr>
        <w:numPr>
          <w:ilvl w:val="0"/>
          <w:numId w:val="67"/>
        </w:numPr>
        <w:jc w:val="both"/>
        <w:rPr>
          <w:lang w:val="ru-RU"/>
        </w:rPr>
      </w:pPr>
      <w:r w:rsidRPr="002F60D0">
        <w:rPr>
          <w:lang w:val="ru-RU"/>
        </w:rPr>
        <w:t xml:space="preserve">Правилник о врсти образовања наставника и стручних сарадника у Рачунарској гимназији у Београду ("Просветни гласник", бр. 26/04 и 2/13) </w:t>
      </w:r>
    </w:p>
    <w:p w:rsidR="007E7C4D" w:rsidRPr="002F60D0" w:rsidRDefault="007E7C4D" w:rsidP="00E122C6">
      <w:pPr>
        <w:numPr>
          <w:ilvl w:val="0"/>
          <w:numId w:val="67"/>
        </w:numPr>
        <w:jc w:val="both"/>
        <w:rPr>
          <w:lang w:val="ru-RU"/>
        </w:rPr>
      </w:pPr>
      <w:r w:rsidRPr="002F60D0">
        <w:rPr>
          <w:lang w:val="ru-RU"/>
        </w:rPr>
        <w:t>Правилник о степену и врсти образовања наставника и стручних сарадника у основној школи ("Службени гласник РС – Просветни гласник", бр. 11/12, 15/13, 2/16, 10/16, 11/16, 2/17 и 3/17)</w:t>
      </w:r>
    </w:p>
    <w:p w:rsidR="007E7C4D" w:rsidRPr="002F60D0" w:rsidRDefault="007E7C4D" w:rsidP="00E122C6">
      <w:pPr>
        <w:numPr>
          <w:ilvl w:val="0"/>
          <w:numId w:val="67"/>
        </w:numPr>
        <w:jc w:val="both"/>
        <w:rPr>
          <w:lang w:val="ru-RU"/>
        </w:rPr>
      </w:pPr>
      <w:r w:rsidRPr="002F60D0">
        <w:rPr>
          <w:lang w:val="ru-RU"/>
        </w:rPr>
        <w:t>Правилник о степену и врсти образовања наставника у основној музичкој школи ("Просветни гласник", број 18/13)</w:t>
      </w:r>
    </w:p>
    <w:p w:rsidR="007E7C4D" w:rsidRPr="002F60D0" w:rsidRDefault="007E7C4D" w:rsidP="00E122C6">
      <w:pPr>
        <w:numPr>
          <w:ilvl w:val="0"/>
          <w:numId w:val="67"/>
        </w:numPr>
        <w:jc w:val="both"/>
        <w:rPr>
          <w:lang w:val="ru-RU"/>
        </w:rPr>
      </w:pPr>
      <w:r w:rsidRPr="002F60D0">
        <w:rPr>
          <w:lang w:val="ru-RU"/>
        </w:rPr>
        <w:t xml:space="preserve">Правилник о степену и врсти образовања наставника у основној балетској школи ("Просветни гласник", бр. 11/12 и 18/13) </w:t>
      </w:r>
    </w:p>
    <w:p w:rsidR="007E7C4D" w:rsidRPr="002F60D0" w:rsidRDefault="007E7C4D" w:rsidP="00E122C6">
      <w:pPr>
        <w:numPr>
          <w:ilvl w:val="0"/>
          <w:numId w:val="67"/>
        </w:numPr>
        <w:jc w:val="both"/>
        <w:rPr>
          <w:lang w:val="ru-RU"/>
        </w:rPr>
      </w:pPr>
      <w:r w:rsidRPr="002F60D0">
        <w:rPr>
          <w:lang w:val="ru-RU"/>
        </w:rPr>
        <w:t>Правилник о наставном плану и програму за први и други разред основног образовања и васпитања ("Просветни гласник", бр. 10/04, 20/04, 1/05, 3/06, 15/06, 2/08, 2/10, 7/10, 3/11, 7/11, 1/13, 4/13, 14/13, 5/14, 11/14, 11/16 и 6/17)</w:t>
      </w:r>
    </w:p>
    <w:p w:rsidR="007E7C4D" w:rsidRPr="002F60D0" w:rsidRDefault="007E7C4D" w:rsidP="00E122C6">
      <w:pPr>
        <w:numPr>
          <w:ilvl w:val="0"/>
          <w:numId w:val="67"/>
        </w:numPr>
        <w:jc w:val="both"/>
        <w:rPr>
          <w:lang w:val="ru-RU"/>
        </w:rPr>
      </w:pPr>
      <w:r w:rsidRPr="002F60D0">
        <w:rPr>
          <w:lang w:val="ru-RU"/>
        </w:rPr>
        <w:t>Правилник о наставном плану и програму за први, други, трећи и четврти разред основног образовања и васпитања и наставном програму за трећи разред основног образовања и васпитања ("Просветни гласник", бр. 1/05, 15/06, 2/08, 2/10, 7/10, 7/11, 1/13 и 11/14  и 11/16)</w:t>
      </w:r>
    </w:p>
    <w:p w:rsidR="007E7C4D" w:rsidRPr="002F60D0" w:rsidRDefault="007E7C4D" w:rsidP="00E122C6">
      <w:pPr>
        <w:numPr>
          <w:ilvl w:val="0"/>
          <w:numId w:val="67"/>
        </w:numPr>
        <w:jc w:val="both"/>
        <w:rPr>
          <w:lang w:val="ru-RU"/>
        </w:rPr>
      </w:pPr>
      <w:r w:rsidRPr="002F60D0">
        <w:rPr>
          <w:lang w:val="ru-RU"/>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("Просветни гласник", број 10/17)</w:t>
      </w:r>
    </w:p>
    <w:p w:rsidR="007E7C4D" w:rsidRPr="002F60D0" w:rsidRDefault="007E7C4D" w:rsidP="00E122C6">
      <w:pPr>
        <w:numPr>
          <w:ilvl w:val="0"/>
          <w:numId w:val="67"/>
        </w:numPr>
        <w:jc w:val="both"/>
        <w:rPr>
          <w:lang w:val="ru-RU"/>
        </w:rPr>
      </w:pPr>
      <w:r w:rsidRPr="002F60D0">
        <w:rPr>
          <w:lang w:val="ru-RU"/>
        </w:rPr>
        <w:t>Правилник о наставном плану и програму за четврти разред основног образовања и васпитања ("Просветни гласник", 3/06, 15/06, 2/08, 3/11, 7/11, 1/13, 11/14, 11/16 и 7/17)</w:t>
      </w:r>
    </w:p>
    <w:p w:rsidR="007E7C4D" w:rsidRPr="002F60D0" w:rsidRDefault="007E7C4D" w:rsidP="00E122C6">
      <w:pPr>
        <w:numPr>
          <w:ilvl w:val="0"/>
          <w:numId w:val="67"/>
        </w:numPr>
        <w:jc w:val="both"/>
        <w:rPr>
          <w:lang w:val="ru-RU"/>
        </w:rPr>
      </w:pPr>
      <w:r w:rsidRPr="002F60D0">
        <w:rPr>
          <w:lang w:val="ru-RU"/>
        </w:rPr>
        <w:t>Правилник о наставн</w:t>
      </w:r>
      <w:r w:rsidR="002F60D0" w:rsidRPr="002F60D0">
        <w:rPr>
          <w:lang w:val="ru-RU"/>
        </w:rPr>
        <w:t xml:space="preserve">ом плану </w:t>
      </w:r>
      <w:r w:rsidRPr="002F60D0">
        <w:rPr>
          <w:lang w:val="ru-RU"/>
        </w:rPr>
        <w:t>за други циклус основног образовања и васпитања и наставном програму за пети разред основног образовања и васпитања ("Просветни гласник", бр. 6/07, 2/10, 3/11, 1/13,  4/13, 11/16, 6/17, 8/17 и 9/17)</w:t>
      </w:r>
    </w:p>
    <w:p w:rsidR="007E7C4D" w:rsidRPr="002F60D0" w:rsidRDefault="007E7C4D" w:rsidP="00E122C6">
      <w:pPr>
        <w:numPr>
          <w:ilvl w:val="0"/>
          <w:numId w:val="67"/>
        </w:numPr>
        <w:jc w:val="both"/>
        <w:rPr>
          <w:lang w:val="ru-RU"/>
        </w:rPr>
      </w:pPr>
      <w:r w:rsidRPr="002F60D0">
        <w:rPr>
          <w:lang w:val="ru-RU"/>
        </w:rPr>
        <w:t xml:space="preserve"> Правилник о програму за остваривање екскурзије у првом и другом циклусу основног образовања и васпитања("Просветни гласник", број 7/2010)</w:t>
      </w:r>
    </w:p>
    <w:p w:rsidR="007E7C4D" w:rsidRPr="002F60D0" w:rsidRDefault="007E7C4D" w:rsidP="00E122C6">
      <w:pPr>
        <w:numPr>
          <w:ilvl w:val="0"/>
          <w:numId w:val="67"/>
        </w:numPr>
        <w:jc w:val="both"/>
        <w:rPr>
          <w:lang w:val="ru-RU"/>
        </w:rPr>
      </w:pPr>
      <w:r w:rsidRPr="002F60D0">
        <w:rPr>
          <w:lang w:val="ru-RU"/>
        </w:rPr>
        <w:t>Правилник о наставном програму за шести разред основног образовања и васпитања ("Просветни гласник" бр. 5/08, 3/11,1/13, 5/14, 11/16 и 11/16-др.пропис)</w:t>
      </w:r>
    </w:p>
    <w:p w:rsidR="007E7C4D" w:rsidRPr="002F60D0" w:rsidRDefault="007E7C4D" w:rsidP="00E122C6">
      <w:pPr>
        <w:numPr>
          <w:ilvl w:val="0"/>
          <w:numId w:val="67"/>
        </w:numPr>
        <w:jc w:val="both"/>
        <w:rPr>
          <w:lang w:val="ru-RU"/>
        </w:rPr>
      </w:pPr>
      <w:r w:rsidRPr="002F60D0">
        <w:rPr>
          <w:lang w:val="ru-RU"/>
        </w:rPr>
        <w:t>Правилник о наставном програму за седми разред основног образовања и васпитања ("Просветни гласник", бр. 6/09, 3/11, 8/13, 11/16 и 11/16-др.пропис)</w:t>
      </w:r>
    </w:p>
    <w:p w:rsidR="007E7C4D" w:rsidRPr="002F60D0" w:rsidRDefault="007E7C4D" w:rsidP="00E122C6">
      <w:pPr>
        <w:numPr>
          <w:ilvl w:val="0"/>
          <w:numId w:val="67"/>
        </w:numPr>
        <w:jc w:val="both"/>
        <w:rPr>
          <w:lang w:val="ru-RU"/>
        </w:rPr>
      </w:pPr>
      <w:r w:rsidRPr="002F60D0">
        <w:rPr>
          <w:lang w:val="ru-RU"/>
        </w:rPr>
        <w:t>Правилник о наставном програму за осми разред основног образовања и васпитања ("Просветни гласник", бр. 2/10, 3/11, 8/13, 5/14, 11/16, 11/16-др.пропис и 7/17)</w:t>
      </w:r>
    </w:p>
    <w:p w:rsidR="007E7C4D" w:rsidRPr="002F60D0" w:rsidRDefault="007E7C4D" w:rsidP="00E122C6">
      <w:pPr>
        <w:numPr>
          <w:ilvl w:val="0"/>
          <w:numId w:val="67"/>
        </w:numPr>
        <w:jc w:val="both"/>
        <w:rPr>
          <w:lang w:val="ru-RU"/>
        </w:rPr>
      </w:pPr>
      <w:r w:rsidRPr="002F60D0">
        <w:rPr>
          <w:lang w:val="ru-RU"/>
        </w:rPr>
        <w:t xml:space="preserve">Правилник о програму завршног испита у основном образовању и васпитању ("Просветни гласник", 1/11, 1/12, 1/14 и 12/14) </w:t>
      </w:r>
    </w:p>
    <w:p w:rsidR="007E7C4D" w:rsidRPr="002F60D0" w:rsidRDefault="007E7C4D" w:rsidP="00E122C6">
      <w:pPr>
        <w:numPr>
          <w:ilvl w:val="0"/>
          <w:numId w:val="67"/>
        </w:numPr>
        <w:jc w:val="both"/>
        <w:rPr>
          <w:lang w:val="ru-RU"/>
        </w:rPr>
      </w:pPr>
      <w:r w:rsidRPr="00B418B8">
        <w:rPr>
          <w:lang w:val="ru-RU"/>
        </w:rPr>
        <w:lastRenderedPageBreak/>
        <w:t xml:space="preserve">Правилник о образовним стандардима за крај </w:t>
      </w:r>
      <w:r w:rsidRPr="002F60D0">
        <w:rPr>
          <w:lang w:val="ru-RU"/>
        </w:rPr>
        <w:t xml:space="preserve">првог циклуса обавезног образовања за предмете српски језик, математика, природа и друштво ("Просветни гласник", број 5/2011) </w:t>
      </w:r>
    </w:p>
    <w:p w:rsidR="007E7C4D" w:rsidRPr="002F60D0" w:rsidRDefault="007E7C4D" w:rsidP="00E122C6">
      <w:pPr>
        <w:numPr>
          <w:ilvl w:val="0"/>
          <w:numId w:val="67"/>
        </w:numPr>
        <w:jc w:val="both"/>
        <w:rPr>
          <w:lang w:val="ru-RU"/>
        </w:rPr>
      </w:pPr>
      <w:r w:rsidRPr="002F60D0">
        <w:rPr>
          <w:lang w:val="ru-RU"/>
        </w:rPr>
        <w:t>Правилник о допунама Правилника</w:t>
      </w:r>
      <w:r w:rsidRPr="002F60D0">
        <w:rPr>
          <w:b/>
          <w:lang w:val="ru-RU"/>
        </w:rPr>
        <w:t xml:space="preserve"> </w:t>
      </w:r>
      <w:r w:rsidRPr="002F60D0">
        <w:rPr>
          <w:lang w:val="ru-RU"/>
        </w:rPr>
        <w:t>наставном плану и програму основног образовања и васпитања ("Просветни гласник", бр. 3/11 и 7/11)</w:t>
      </w:r>
    </w:p>
    <w:p w:rsidR="007E7C4D" w:rsidRPr="002F60D0" w:rsidRDefault="007E7C4D" w:rsidP="00E122C6">
      <w:pPr>
        <w:numPr>
          <w:ilvl w:val="0"/>
          <w:numId w:val="67"/>
        </w:numPr>
        <w:jc w:val="both"/>
        <w:rPr>
          <w:lang w:val="ru-RU"/>
        </w:rPr>
      </w:pPr>
      <w:r w:rsidRPr="002F60D0">
        <w:rPr>
          <w:lang w:val="ru-RU"/>
        </w:rPr>
        <w:t>Правилник о наставном плану и програму основног балетског образовања и васпитања ("Просветни гласник", број 18/2007)</w:t>
      </w:r>
    </w:p>
    <w:p w:rsidR="007E7C4D" w:rsidRPr="002F60D0" w:rsidRDefault="007E7C4D" w:rsidP="00E122C6">
      <w:pPr>
        <w:numPr>
          <w:ilvl w:val="0"/>
          <w:numId w:val="67"/>
        </w:numPr>
        <w:jc w:val="both"/>
        <w:rPr>
          <w:lang w:val="ru-RU"/>
        </w:rPr>
      </w:pPr>
      <w:r w:rsidRPr="002F60D0">
        <w:rPr>
          <w:lang w:val="ru-RU"/>
        </w:rPr>
        <w:t>Правилник о наставном плану и програму основног музичког образовања и васпитања ("Просветни гласник", број 5/2010)</w:t>
      </w:r>
    </w:p>
    <w:p w:rsidR="007E7C4D" w:rsidRPr="002F60D0" w:rsidRDefault="007E7C4D" w:rsidP="00E122C6">
      <w:pPr>
        <w:numPr>
          <w:ilvl w:val="0"/>
          <w:numId w:val="67"/>
        </w:numPr>
        <w:jc w:val="both"/>
        <w:rPr>
          <w:lang w:val="ru-RU"/>
        </w:rPr>
      </w:pPr>
      <w:r w:rsidRPr="002F60D0">
        <w:rPr>
          <w:lang w:val="ru-RU"/>
        </w:rPr>
        <w:t>Правилник о врсти стручне спреме наставника, стручних сарадника и помоћних наставника у школи за основно и средње образовање "Вожд" у Београду ("Просветни гласник", бр. 11/97, 3/05 и 4/09)</w:t>
      </w:r>
    </w:p>
    <w:p w:rsidR="007E7C4D" w:rsidRPr="002F60D0" w:rsidRDefault="007E7C4D" w:rsidP="00E122C6">
      <w:pPr>
        <w:numPr>
          <w:ilvl w:val="0"/>
          <w:numId w:val="67"/>
        </w:numPr>
        <w:jc w:val="both"/>
        <w:rPr>
          <w:lang w:val="ru-RU"/>
        </w:rPr>
      </w:pPr>
      <w:r w:rsidRPr="002F60D0">
        <w:rPr>
          <w:lang w:val="ru-RU"/>
        </w:rPr>
        <w:t>Правилник о наставном плану и програму огледа за ученике са поремећајем у понашању у школи за основно и средње образовање "Вожд" у Београду ("Просветни гласник", бр. 11/97 и 12/07)</w:t>
      </w:r>
    </w:p>
    <w:p w:rsidR="007E7C4D" w:rsidRPr="002F60D0" w:rsidRDefault="007E7C4D" w:rsidP="00E122C6">
      <w:pPr>
        <w:numPr>
          <w:ilvl w:val="0"/>
          <w:numId w:val="67"/>
        </w:numPr>
        <w:jc w:val="both"/>
        <w:rPr>
          <w:lang w:val="ru-RU"/>
        </w:rPr>
      </w:pPr>
      <w:r w:rsidRPr="002F60D0">
        <w:rPr>
          <w:lang w:val="ru-RU"/>
        </w:rPr>
        <w:t>Правилник о програму огледа двојезичне наставе на српском и француском језику у основном образовању и васпитању ("Просветни гласник", број 6/04)</w:t>
      </w:r>
    </w:p>
    <w:p w:rsidR="007E7C4D" w:rsidRPr="002F60D0" w:rsidRDefault="007E7C4D" w:rsidP="00E122C6">
      <w:pPr>
        <w:numPr>
          <w:ilvl w:val="0"/>
          <w:numId w:val="67"/>
        </w:numPr>
        <w:jc w:val="both"/>
        <w:rPr>
          <w:lang w:val="ru-RU"/>
        </w:rPr>
      </w:pPr>
      <w:r w:rsidRPr="002F60D0">
        <w:rPr>
          <w:lang w:val="ru-RU"/>
        </w:rPr>
        <w:t>Правилник о програму огледа за ученике седмог и осмог разреда основног образовања и васпитања обдарене за математику ("Просветни гласник", број 9/09)</w:t>
      </w:r>
    </w:p>
    <w:p w:rsidR="007E7C4D" w:rsidRPr="002F60D0" w:rsidRDefault="007E7C4D" w:rsidP="00E122C6">
      <w:pPr>
        <w:numPr>
          <w:ilvl w:val="0"/>
          <w:numId w:val="67"/>
        </w:numPr>
        <w:jc w:val="both"/>
        <w:rPr>
          <w:lang w:val="ru-RU"/>
        </w:rPr>
      </w:pPr>
      <w:r w:rsidRPr="002F60D0">
        <w:rPr>
          <w:lang w:val="ru-RU"/>
        </w:rPr>
        <w:t>Правилник о програму огледа двојезичне наставе на српском и енглеском језику у основном образовању и васпитању ("Просветни гласник", број 12/06)</w:t>
      </w:r>
    </w:p>
    <w:p w:rsidR="007E7C4D" w:rsidRPr="00B418B8" w:rsidRDefault="007E7C4D" w:rsidP="00E122C6">
      <w:pPr>
        <w:numPr>
          <w:ilvl w:val="0"/>
          <w:numId w:val="67"/>
        </w:numPr>
        <w:jc w:val="both"/>
        <w:rPr>
          <w:lang w:val="ru-RU"/>
        </w:rPr>
      </w:pPr>
      <w:r w:rsidRPr="002F60D0">
        <w:rPr>
          <w:lang w:val="ru-RU"/>
        </w:rPr>
        <w:t xml:space="preserve">Правилник о наставном плану и програму за ученике </w:t>
      </w:r>
      <w:r w:rsidRPr="00B418B8">
        <w:rPr>
          <w:lang w:val="ru-RU"/>
        </w:rPr>
        <w:t>седмог и осмог разреда основног образовања и васпитања обдарене за математику</w:t>
      </w:r>
      <w:r>
        <w:rPr>
          <w:lang w:val="ru-RU"/>
        </w:rPr>
        <w:t xml:space="preserve"> ("Просветни гласник", број 2/</w:t>
      </w:r>
      <w:r w:rsidRPr="00B418B8">
        <w:rPr>
          <w:lang w:val="ru-RU"/>
        </w:rPr>
        <w:t>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гимназију за ученике са посебним способностима за физику ("Просветни гласник", бр. 8/04, 2/05 и 4/09)</w:t>
      </w:r>
    </w:p>
    <w:p w:rsidR="007E7C4D" w:rsidRPr="00B418B8" w:rsidRDefault="007E7C4D" w:rsidP="00E122C6">
      <w:pPr>
        <w:numPr>
          <w:ilvl w:val="0"/>
          <w:numId w:val="67"/>
        </w:numPr>
        <w:jc w:val="both"/>
        <w:rPr>
          <w:lang w:val="ru-RU"/>
        </w:rPr>
      </w:pPr>
      <w:r w:rsidRPr="00B418B8">
        <w:rPr>
          <w:lang w:val="ru-RU"/>
        </w:rPr>
        <w:t xml:space="preserve">Правилник о наставном плану и програму огледа за гимназију информатичког смера ("Просветни гласник", бр.4/06 и 6/10) </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гимназији ("Просветни гласник", број 15/13)</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и стручних сарадника у гимназији информатичког смера по програму огледа ("Просветни гласник", бр. 4/06 и 2/08)</w:t>
      </w:r>
    </w:p>
    <w:p w:rsidR="007E7C4D" w:rsidRPr="00B418B8" w:rsidRDefault="007E7C4D" w:rsidP="00E122C6">
      <w:pPr>
        <w:numPr>
          <w:ilvl w:val="0"/>
          <w:numId w:val="67"/>
        </w:numPr>
        <w:jc w:val="both"/>
        <w:rPr>
          <w:lang w:val="ru-RU"/>
        </w:rPr>
      </w:pPr>
      <w:r w:rsidRPr="00B418B8">
        <w:rPr>
          <w:lang w:val="ru-RU"/>
        </w:rPr>
        <w:t>Правилник о плану и програму образовања и васпитања за заједничке предмете у стручним и уметничким школама ("Просветни гласник", бр. 6/90, 4/91, 7/93, 17/93, 1/94, 2/94, 2/95, 3/95, 8/95, 5/96, 2/02, 5/03, 10/03, 24/04, 3/05, 6/05, 11/05, 6/06, 12/06, 8/08, 1/09, 3/09, 10/09, 5/10, 8/10, 11/13, 14/13, 16/13, 5/14 и 3/15)</w:t>
      </w:r>
    </w:p>
    <w:p w:rsidR="007E7C4D" w:rsidRPr="00B418B8" w:rsidRDefault="007E7C4D" w:rsidP="00E122C6">
      <w:pPr>
        <w:numPr>
          <w:ilvl w:val="0"/>
          <w:numId w:val="67"/>
        </w:numPr>
        <w:jc w:val="both"/>
        <w:rPr>
          <w:lang w:val="ru-RU"/>
        </w:rPr>
      </w:pPr>
      <w:r w:rsidRPr="00B418B8">
        <w:rPr>
          <w:lang w:val="ru-RU"/>
        </w:rPr>
        <w:t>Правилник о врсти стручне спреме наставника, стручних сарадника и помоћних наставника у стручним школама ("Просветни гласник",бр. 5/91, 1/92, 21/93, 3/94, 7/96, 7/98, 3/99, 6/01, 3/03 и 8/03, 11/2004, 5/2005, 6/2005, 2/2007, 4/2007, 7/2008, 11/2008, 5/2011, 8/2011, 9/2013 и 6/14)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шумарство и обрада дрвета ("Просветни гласник", бр. 6/93, 1/94, 5/02, 8/09, 10/13, 11/13 и 14/13)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надзорник парка ("Просветни гласник", бр. 19/04 и 3/07)</w:t>
      </w:r>
    </w:p>
    <w:p w:rsidR="007E7C4D" w:rsidRPr="00B418B8" w:rsidRDefault="007E7C4D" w:rsidP="00E122C6">
      <w:pPr>
        <w:numPr>
          <w:ilvl w:val="0"/>
          <w:numId w:val="67"/>
        </w:numPr>
        <w:jc w:val="both"/>
        <w:rPr>
          <w:lang w:val="ru-RU"/>
        </w:rPr>
      </w:pPr>
      <w:r w:rsidRPr="00B418B8">
        <w:rPr>
          <w:lang w:val="ru-RU"/>
        </w:rPr>
        <w:t xml:space="preserve">Правилник о наставном плану и програму огледа за образовне профиле столар и техничар за обликовање намештаја и ентеријера ("Просветни гласник", бр. 15/06, 1/08 и 8/09) </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за ловство и рибарство ("Просветни гласник", бр. 9/08 и 2/12)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надзорник парка ("Просветни гласник", број 19/04)</w:t>
      </w:r>
    </w:p>
    <w:p w:rsidR="007E7C4D" w:rsidRPr="00B418B8" w:rsidRDefault="007E7C4D" w:rsidP="00E122C6">
      <w:pPr>
        <w:numPr>
          <w:ilvl w:val="0"/>
          <w:numId w:val="67"/>
        </w:numPr>
        <w:jc w:val="both"/>
        <w:rPr>
          <w:lang w:val="ru-RU"/>
        </w:rPr>
      </w:pPr>
      <w:r w:rsidRPr="00B418B8">
        <w:rPr>
          <w:lang w:val="ru-RU"/>
        </w:rPr>
        <w:lastRenderedPageBreak/>
        <w:t>Правилник о врсти образовања наставника у стручним школама које остварују наставни план и програм огледа за образовни профил техничар примарне обраде дрвета ("Просветни гласник", број 8/07)</w:t>
      </w:r>
    </w:p>
    <w:p w:rsidR="007E7C4D" w:rsidRPr="00B418B8" w:rsidRDefault="007E7C4D" w:rsidP="00E122C6">
      <w:pPr>
        <w:numPr>
          <w:ilvl w:val="0"/>
          <w:numId w:val="67"/>
        </w:numPr>
        <w:jc w:val="both"/>
        <w:rPr>
          <w:lang w:val="ru-RU"/>
        </w:rPr>
      </w:pPr>
      <w:r w:rsidRPr="00B418B8">
        <w:rPr>
          <w:lang w:val="ru-RU"/>
        </w:rPr>
        <w:t xml:space="preserve">Правилник о врсти образовања наставника у стручним школама које остварују наставни план и програм огледа за образовни профил тапетар-декоратер ("Просветни гласник", број 8/2007) </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техничар за ловство и рибарство ("Просветни гласник", број 9/08)</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простора, опреме и наставних средстава у стручним школама које остварују наставни план и програм огледа за образовне профиле столар и техничар за обликовање намештаја и ентеријера ("Просветни гласник", бр. 15/06 и 8/09)</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ливац-калупар ("Просветни гласник", број 8/10)</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златар ("Просветни гласник", број 17/06 и 8/09)</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ливац-калупар ("Просветни гласник", број 8/10)</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простора, опреме и наставних средстава у стручним школама које остварују наставни план и програм за образовни профил златар ("Просветни гласник", број 8/09)</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простора, опреме и наставних средстава у стручним школама које остварују наставни план и програм за образовни профил ливац-калупар ("Просветни гласник", број 8/10)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машинство и обрада метала (“Просветни гласник”, бр.1/94, 3/95, 1/96, 8/96, 5/97, 20/97, 6/98, 8/98, 3/99, 1/2001, 9/2002, 9/2003, 22/2004, 1/2005, 7/2005, 12/2006, 9/2013, 11/2013, 14/2013 и 21/15)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оператер машинске обраде ("Просветни гласник", бр. 17/04, 22/05 и 8/06)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машински техничар за репаратуру ("Просветни гласник", број 4/08)</w:t>
      </w:r>
    </w:p>
    <w:p w:rsidR="007E7C4D" w:rsidRPr="00B418B8" w:rsidRDefault="007E7C4D" w:rsidP="00E122C6">
      <w:pPr>
        <w:numPr>
          <w:ilvl w:val="0"/>
          <w:numId w:val="67"/>
        </w:numPr>
        <w:jc w:val="both"/>
        <w:rPr>
          <w:lang w:val="ru-RU"/>
        </w:rPr>
      </w:pPr>
      <w:r w:rsidRPr="00B418B8">
        <w:rPr>
          <w:lang w:val="ru-RU"/>
        </w:rPr>
        <w:t>Правилник о врсти стручне образовања наставника у стручним школама које остварују наставни план и програм за специјалистички образовни профил оптичар-оптометриста ("Просветни гласник", број 10/09)</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простора, опреме и наставних средстава у стручним школама за специјалистички образовни профил оптичар-оптометриста ("Просветни гласник", број 10/09)</w:t>
      </w:r>
    </w:p>
    <w:p w:rsidR="007E7C4D" w:rsidRPr="00B418B8" w:rsidRDefault="007E7C4D" w:rsidP="00E122C6">
      <w:pPr>
        <w:numPr>
          <w:ilvl w:val="0"/>
          <w:numId w:val="67"/>
        </w:numPr>
        <w:jc w:val="both"/>
        <w:rPr>
          <w:lang w:val="ru-RU"/>
        </w:rPr>
      </w:pPr>
      <w:r w:rsidRPr="00B418B8">
        <w:rPr>
          <w:lang w:val="ru-RU"/>
        </w:rPr>
        <w:t>Правилник о програму обуке у подручју рада машинство и обрада метала -оглед ("Просветни гласник", број 3/07)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оператер машинске обраде ("Просветни гласник", број 17/04)</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техничар мехатронике("Просветни гласник", бр. 9/07 и 6/10)</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машински техничар за репаратуру("Просветни гласник", број 4/08)</w:t>
      </w:r>
    </w:p>
    <w:p w:rsidR="007E7C4D" w:rsidRPr="00B418B8" w:rsidRDefault="007E7C4D" w:rsidP="00E122C6">
      <w:pPr>
        <w:numPr>
          <w:ilvl w:val="0"/>
          <w:numId w:val="67"/>
        </w:numPr>
        <w:jc w:val="both"/>
        <w:rPr>
          <w:lang w:val="ru-RU"/>
        </w:rPr>
      </w:pPr>
      <w:r w:rsidRPr="00B418B8">
        <w:rPr>
          <w:lang w:val="ru-RU"/>
        </w:rPr>
        <w:lastRenderedPageBreak/>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B418B8">
        <w:t>III</w:t>
      </w:r>
      <w:r w:rsidRPr="00B418B8">
        <w:rPr>
          <w:lang w:val="ru-RU"/>
        </w:rPr>
        <w:t xml:space="preserve"> и </w:t>
      </w:r>
      <w:r w:rsidRPr="00B418B8">
        <w:t>IV</w:t>
      </w:r>
      <w:r w:rsidRPr="00B418B8">
        <w:rPr>
          <w:lang w:val="ru-RU"/>
        </w:rPr>
        <w:t xml:space="preserve"> степена стручне спреме у стручним школама за подручје рада машинство и обрада метала("Просветни гласник", бр. 8/91, 6/98, 3/99, 1/2001, 8/2002, 9/2003, 7/2005 и 5/2014)</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техничар мехатронике("Просветни гласник", бр. 9/07 и 6/10)</w:t>
      </w:r>
    </w:p>
    <w:p w:rsidR="007E7C4D" w:rsidRPr="00B418B8" w:rsidRDefault="007E7C4D" w:rsidP="00E122C6">
      <w:pPr>
        <w:numPr>
          <w:ilvl w:val="0"/>
          <w:numId w:val="67"/>
        </w:numPr>
        <w:jc w:val="both"/>
        <w:rPr>
          <w:lang w:val="ru-RU"/>
        </w:rPr>
      </w:pPr>
      <w:r w:rsidRPr="00B418B8">
        <w:rPr>
          <w:lang w:val="ru-RU"/>
        </w:rPr>
        <w:t xml:space="preserve">Правилник о ближим условима у погледу простора, опреме и наставних средстава у стручним школама које остварују наставни план и програм огледа за образовни профил машински техничар за репаратуру ("Просветни гласник", број 4/08) </w:t>
      </w:r>
    </w:p>
    <w:p w:rsidR="007E7C4D" w:rsidRPr="00B418B8" w:rsidRDefault="007E7C4D" w:rsidP="00E122C6">
      <w:pPr>
        <w:numPr>
          <w:ilvl w:val="0"/>
          <w:numId w:val="67"/>
        </w:numPr>
        <w:jc w:val="both"/>
      </w:pPr>
      <w:r w:rsidRPr="00B418B8">
        <w:rPr>
          <w:lang w:val="ru-RU"/>
        </w:rPr>
        <w:t xml:space="preserve">Правилника о наставном плану и програму за стицање образовања у трогодишњем и четворогодишњем трајању у стручној школи за подручје рада електротехника("Просветни гласник", бр.  </w:t>
      </w:r>
      <w:r w:rsidRPr="00B418B8">
        <w:t>бр. 1/94, 1/95, 7/95, 7/96, 3/2001, 8/2002, 3/2003, 1/2005, 7/2005, 2/2007, 4/2007, 10/2007, 7/2009, 3/2013, 11/2013 и 14/2013)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електротехника("Просветни гласник", бр. 7/14, 2/13, 6/14, 10/14 и 8/15)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Електротехника ("Просветни гласник", бр. 7/12, 6/14, 10/14 и 14/15)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електротехничар за електронику на возилима(“Просветни гласник”, бр. 13/04, 12/05, 8/06, 3/07 и 2/13)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електротехничар мултимедија("Просветни гласник", број 4/2007)</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електротехничар телекомуникација("Просветни гласник”, бр. 9/07 и 5/11)</w:t>
      </w:r>
    </w:p>
    <w:p w:rsidR="007E7C4D" w:rsidRPr="00B418B8" w:rsidRDefault="007E7C4D" w:rsidP="00E122C6">
      <w:pPr>
        <w:numPr>
          <w:ilvl w:val="0"/>
          <w:numId w:val="67"/>
        </w:numPr>
        <w:jc w:val="both"/>
        <w:rPr>
          <w:lang w:val="ru-RU"/>
        </w:rPr>
      </w:pPr>
      <w:r w:rsidRPr="00B418B8">
        <w:rPr>
          <w:lang w:val="ru-RU"/>
        </w:rPr>
        <w:t xml:space="preserve">Правилник о наставном плану и програму огледа за образовни профил Администратор рачунарских мрежа (“Просветни гласник”, бр. 17/06, 23/07, 2/09, 3/10 и 2/12 и „Службени гласник РС – Просветни гласник“, бр. 14/15 и 10/16) </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Администратор рачунарских мрежа</w:t>
      </w:r>
      <w:r w:rsidRPr="00B418B8">
        <w:rPr>
          <w:lang w:val="sr-Latn-RS"/>
        </w:rPr>
        <w:t xml:space="preserve"> </w:t>
      </w:r>
      <w:r w:rsidRPr="00B418B8">
        <w:rPr>
          <w:lang w:val="ru-RU"/>
        </w:rPr>
        <w:t>("Просветни гласник", бр. 17/06 и 23/07)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образовне профиле аутоелектричар и електротехничар за електронику на возилима ("Просветни гласник", бр.13/04 и 12/05)</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електротехничар телекомуникација</w:t>
      </w:r>
      <w:r w:rsidRPr="00B418B8">
        <w:rPr>
          <w:lang w:val="sr-Latn-RS"/>
        </w:rPr>
        <w:t xml:space="preserve"> </w:t>
      </w:r>
      <w:r w:rsidRPr="00B418B8">
        <w:rPr>
          <w:lang w:val="ru-RU"/>
        </w:rPr>
        <w:t>("Просветни гласник", бр. 9/07 и 17/07)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електротехничар мултимедија</w:t>
      </w:r>
      <w:r w:rsidRPr="00B418B8">
        <w:rPr>
          <w:lang w:val="sr-Latn-RS"/>
        </w:rPr>
        <w:t xml:space="preserve"> </w:t>
      </w:r>
      <w:r w:rsidRPr="00B418B8">
        <w:rPr>
          <w:lang w:val="ru-RU"/>
        </w:rPr>
        <w:t>(“Просветни гласник”, број 4/07)</w:t>
      </w:r>
    </w:p>
    <w:p w:rsidR="007E7C4D" w:rsidRPr="00B418B8" w:rsidRDefault="007E7C4D" w:rsidP="00E122C6">
      <w:pPr>
        <w:numPr>
          <w:ilvl w:val="0"/>
          <w:numId w:val="67"/>
        </w:numPr>
        <w:jc w:val="both"/>
        <w:rPr>
          <w:lang w:val="ru-RU"/>
        </w:rPr>
      </w:pPr>
      <w:r w:rsidRPr="00B418B8">
        <w:rPr>
          <w:lang w:val="ru-RU"/>
        </w:rPr>
        <w:t>Правилник о врсти стручне спреме наставника у стручној школи за стицање специјалистичког образовања у једногодишњем трајању у подручју рада електротехника</w:t>
      </w:r>
      <w:r w:rsidRPr="00B418B8">
        <w:rPr>
          <w:lang w:val="sr-Latn-RS"/>
        </w:rPr>
        <w:t xml:space="preserve"> </w:t>
      </w:r>
      <w:r w:rsidRPr="00B418B8">
        <w:rPr>
          <w:lang w:val="ru-RU"/>
        </w:rPr>
        <w:t>("Просветни гласник", бр. 4/97, 10/03, 11/08 и 6/10)</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у трогодишњем и четворогодишњем трајању у стручним школама за подручје рада електротехника</w:t>
      </w:r>
      <w:r w:rsidRPr="00B418B8">
        <w:rPr>
          <w:lang w:val="sr-Latn-RS"/>
        </w:rPr>
        <w:t xml:space="preserve"> </w:t>
      </w:r>
      <w:r w:rsidRPr="00B418B8">
        <w:rPr>
          <w:lang w:val="ru-RU"/>
        </w:rPr>
        <w:t>("Просветни гласник", бр. 8/91, 2/07 и 6/14)</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електротехничар мултимедија</w:t>
      </w:r>
      <w:r w:rsidRPr="00B418B8">
        <w:rPr>
          <w:lang w:val="sr-Latn-RS"/>
        </w:rPr>
        <w:t xml:space="preserve"> </w:t>
      </w:r>
      <w:r w:rsidRPr="00B418B8">
        <w:rPr>
          <w:lang w:val="ru-RU"/>
        </w:rPr>
        <w:t>("Просветни гласник", број 4/07)</w:t>
      </w:r>
    </w:p>
    <w:p w:rsidR="007E7C4D" w:rsidRPr="00B418B8" w:rsidRDefault="007E7C4D" w:rsidP="00E122C6">
      <w:pPr>
        <w:numPr>
          <w:ilvl w:val="0"/>
          <w:numId w:val="67"/>
        </w:numPr>
        <w:jc w:val="both"/>
        <w:rPr>
          <w:lang w:val="ru-RU"/>
        </w:rPr>
      </w:pPr>
      <w:r w:rsidRPr="00B418B8">
        <w:rPr>
          <w:lang w:val="ru-RU"/>
        </w:rPr>
        <w:lastRenderedPageBreak/>
        <w:t>Правилник о степену и врсти образовања наставника у стручним школама које остварују наставни план и програм огледа за образовни профил електротехничар информационих технологија (“Просветни гласник”, број 9/14)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геодезија и грађевинарство</w:t>
      </w:r>
      <w:r w:rsidRPr="00B418B8">
        <w:rPr>
          <w:lang w:val="sr-Latn-RS"/>
        </w:rPr>
        <w:t xml:space="preserve"> </w:t>
      </w:r>
      <w:r w:rsidRPr="00B418B8">
        <w:rPr>
          <w:lang w:val="ru-RU"/>
        </w:rPr>
        <w:t>(“Просветни гласник”, бр. 8/93, 1/94, 6/95, 5/98, 4/02, 5/03, 6/05, 3/08, 5/11, 7/12, 5/13, 11/13 и 14/13)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геодезија и грађевинарство ("Просветни гласник", бр. 7/12, 3/14, 8/14, 13/15, 18/15 и 2/16)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геодетски техничар - геометар и монтер суве градње</w:t>
      </w:r>
      <w:r w:rsidRPr="00B418B8">
        <w:rPr>
          <w:lang w:val="sr-Latn-RS"/>
        </w:rPr>
        <w:t xml:space="preserve"> </w:t>
      </w:r>
      <w:r w:rsidRPr="00B418B8">
        <w:rPr>
          <w:lang w:val="ru-RU"/>
        </w:rPr>
        <w:t>(“Просветни гласник”, бр. 12/04, 11/05, 8/06 и 3/07)</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архитектонски техничар и кровопокривач</w:t>
      </w:r>
      <w:r w:rsidRPr="00B418B8">
        <w:rPr>
          <w:lang w:val="sr-Latn-RS"/>
        </w:rPr>
        <w:t xml:space="preserve"> </w:t>
      </w:r>
      <w:r w:rsidRPr="00B418B8">
        <w:rPr>
          <w:lang w:val="ru-RU"/>
        </w:rPr>
        <w:t>(“Просветни гласник”, бр. 13/07, 10/08, 3/10, 5/11 и 2/12)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образовне профиле монтер суве градње и геодетски техничар - геометар ("Просветни гласник", број 12/04)</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образовне профиле архитектонски техничар и кровопокривач</w:t>
      </w:r>
      <w:r w:rsidRPr="00B418B8">
        <w:rPr>
          <w:lang w:val="sr-Latn-RS"/>
        </w:rPr>
        <w:t xml:space="preserve"> </w:t>
      </w:r>
      <w:r w:rsidRPr="00B418B8">
        <w:rPr>
          <w:lang w:val="ru-RU"/>
        </w:rPr>
        <w:t>(“Просветни гласник”, бр. 13/07 и 10/08)</w:t>
      </w:r>
    </w:p>
    <w:p w:rsidR="007E7C4D" w:rsidRPr="00B418B8" w:rsidRDefault="007E7C4D" w:rsidP="00E122C6">
      <w:pPr>
        <w:numPr>
          <w:ilvl w:val="0"/>
          <w:numId w:val="67"/>
        </w:numPr>
        <w:jc w:val="both"/>
        <w:rPr>
          <w:lang w:val="ru-RU"/>
        </w:rPr>
      </w:pPr>
      <w:r w:rsidRPr="00B418B8">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застручне предмете за образовне профиле </w:t>
      </w:r>
      <w:r w:rsidRPr="00B418B8">
        <w:t>III</w:t>
      </w:r>
      <w:r w:rsidRPr="00B418B8">
        <w:rPr>
          <w:lang w:val="ru-RU"/>
        </w:rPr>
        <w:t xml:space="preserve"> и </w:t>
      </w:r>
      <w:r w:rsidRPr="00B418B8">
        <w:t>IV</w:t>
      </w:r>
      <w:r w:rsidRPr="00B418B8">
        <w:rPr>
          <w:lang w:val="ru-RU"/>
        </w:rPr>
        <w:t xml:space="preserve"> степена стручне спреме у стручним школама за подручје рада геодезија и грађевинарство</w:t>
      </w:r>
      <w:r w:rsidRPr="00B418B8">
        <w:rPr>
          <w:lang w:val="sr-Latn-RS"/>
        </w:rPr>
        <w:t xml:space="preserve"> </w:t>
      </w:r>
      <w:r w:rsidRPr="00B418B8">
        <w:rPr>
          <w:lang w:val="ru-RU"/>
        </w:rPr>
        <w:t>(“Просветни гласник”, бр. 8/91 и 6/14)</w:t>
      </w:r>
    </w:p>
    <w:p w:rsidR="007E7C4D" w:rsidRPr="00B418B8" w:rsidRDefault="007E7C4D" w:rsidP="00E122C6">
      <w:pPr>
        <w:numPr>
          <w:ilvl w:val="0"/>
          <w:numId w:val="67"/>
        </w:numPr>
        <w:jc w:val="both"/>
      </w:pPr>
      <w:r w:rsidRPr="00B418B8">
        <w:rPr>
          <w:lang w:val="ru-RU"/>
        </w:rPr>
        <w:t xml:space="preserve">Правилник о наставном плану и програму за стицање образовања у трогодишњем и четворогодишњем трајању у стручној школи за подручје рада саобраћај(“Просветни гласник”, бр.  </w:t>
      </w:r>
      <w:r w:rsidRPr="00B418B8">
        <w:t>1/94, 5/98, 8/98, 3/2002, 13/2002, 11/2003, 22/2004, 13/2006, 20/2007, 23/2007, 8/2009, 10/2013, 11/2013 и 14/2013)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за безбедност саобраћаја (“Просветни гласник”, бр. 4/04, 15/05, 3/07 и 2/13)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ваздушног саобраћаја (“Просветни гласник”, бр. 14/07, 5/11, 8/12 и 7/16)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ваздушног саобраћаја за безбедност (“Просветни гласник”, бр. 15/07, 5/11, 8/12 и 7/16)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Мехатроничар за транспортне системе аеродрома("Просветни гласник", бр. 22/07, 5/11, 8/12 и 11/12)</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авио-техничар("Просветни гласник", бр. 16/07, 5/11, 8/12 и 11/12)</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ваздушног саобраћаја за спасавање ("Просветни гласник", бр. 17/07, 5/11, 8/12 и 7/16)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у подручју рада Електротехника ("Просветни гласник", бр. 4/93, 1/94, 1/95, 7/95, 7/96, 3/01, 8/02, 3/03, 1/05, 7/05, 2/07, 4/07, 10/07, 7/09, 5/11 и 7/12 и „Службени гласник РС – Просветни гласник“, бр. 3/13, 11/13, 14/13, 10/14, 8/15, 14/15, 4/16 и 7/16)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мехатроничар за ракетне системе</w:t>
      </w:r>
      <w:r w:rsidRPr="00B418B8">
        <w:rPr>
          <w:lang w:val="sr-Latn-RS"/>
        </w:rPr>
        <w:t xml:space="preserve"> </w:t>
      </w:r>
      <w:r w:rsidRPr="00B418B8">
        <w:rPr>
          <w:lang w:val="ru-RU"/>
        </w:rPr>
        <w:t>(“Просветни гласник”, бр. 8/10, 12/13 и 4/14)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мехатроничар за радарске системе</w:t>
      </w:r>
      <w:r w:rsidRPr="00B418B8">
        <w:rPr>
          <w:lang w:val="sr-Latn-RS"/>
        </w:rPr>
        <w:t xml:space="preserve"> </w:t>
      </w:r>
      <w:r w:rsidRPr="00B418B8">
        <w:rPr>
          <w:lang w:val="ru-RU"/>
        </w:rPr>
        <w:t>(“Просветни гласник”, бр. 8/10, 12/13 и 4/14)</w:t>
      </w:r>
    </w:p>
    <w:p w:rsidR="007E7C4D" w:rsidRPr="00B418B8" w:rsidRDefault="007E7C4D" w:rsidP="00E122C6">
      <w:pPr>
        <w:numPr>
          <w:ilvl w:val="0"/>
          <w:numId w:val="67"/>
        </w:numPr>
        <w:jc w:val="both"/>
        <w:rPr>
          <w:lang w:val="ru-RU"/>
        </w:rPr>
      </w:pPr>
      <w:r w:rsidRPr="00B418B8">
        <w:rPr>
          <w:lang w:val="ru-RU"/>
        </w:rPr>
        <w:lastRenderedPageBreak/>
        <w:t>Правилник о наставном плану и програму огледа за образовни профил авио-техничар за ваздухоплов и мотор</w:t>
      </w:r>
      <w:r w:rsidRPr="00B418B8">
        <w:rPr>
          <w:lang w:val="sr-Latn-RS"/>
        </w:rPr>
        <w:t xml:space="preserve"> </w:t>
      </w:r>
      <w:r w:rsidRPr="00B418B8">
        <w:rPr>
          <w:lang w:val="ru-RU"/>
        </w:rPr>
        <w:t>(“Просветни гласник”, бр. 9/10, 12/13 и 4/14)</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програме огледа за образовни профил техничар за безбедност саобраћаја(“Просветни гласник”, број 15/05)</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техничар ваздушног саобраћаја</w:t>
      </w:r>
      <w:r w:rsidRPr="00B418B8">
        <w:rPr>
          <w:lang w:val="sr-Latn-RS"/>
        </w:rPr>
        <w:t xml:space="preserve"> </w:t>
      </w:r>
      <w:r w:rsidRPr="00B418B8">
        <w:rPr>
          <w:lang w:val="ru-RU"/>
        </w:rPr>
        <w:t>(“Просветни гласник”, бр. 14/07, 6/10 и 9/12)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Техничар ваздушног саобраћаја за безбедност</w:t>
      </w:r>
      <w:r w:rsidRPr="00B418B8">
        <w:rPr>
          <w:lang w:val="sr-Latn-RS"/>
        </w:rPr>
        <w:t xml:space="preserve"> </w:t>
      </w:r>
      <w:r w:rsidRPr="00B418B8">
        <w:rPr>
          <w:lang w:val="ru-RU"/>
        </w:rPr>
        <w:t>("Просветни гласник", бр.15/07, 6/10 и 9/12)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Авио-техничар</w:t>
      </w:r>
      <w:r w:rsidRPr="00B418B8">
        <w:rPr>
          <w:lang w:val="sr-Latn-RS"/>
        </w:rPr>
        <w:t xml:space="preserve"> </w:t>
      </w:r>
      <w:r w:rsidRPr="00B418B8">
        <w:rPr>
          <w:lang w:val="ru-RU"/>
        </w:rPr>
        <w:t xml:space="preserve">(“Просветни гласник”, бр. 16/07, 4/09, 6/10 и 9/12) </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Техничар ваздушног саобраћаја за спасавање</w:t>
      </w:r>
      <w:r w:rsidRPr="00B418B8">
        <w:rPr>
          <w:lang w:val="sr-Latn-RS"/>
        </w:rPr>
        <w:t xml:space="preserve"> </w:t>
      </w:r>
      <w:r w:rsidRPr="00B418B8">
        <w:rPr>
          <w:lang w:val="ru-RU"/>
        </w:rPr>
        <w:t>("Просветни гласник",бр. 17/07, 6/10 и 9/12)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Мехатроничар за транспортне системе аеродрома</w:t>
      </w:r>
      <w:r w:rsidRPr="00B418B8">
        <w:rPr>
          <w:lang w:val="sr-Latn-RS"/>
        </w:rPr>
        <w:t xml:space="preserve"> </w:t>
      </w:r>
      <w:r w:rsidRPr="00B418B8">
        <w:rPr>
          <w:lang w:val="ru-RU"/>
        </w:rPr>
        <w:t>("Просветни гласник", бр. 22/07, 4/09, 6/10 и 9/12)</w:t>
      </w:r>
    </w:p>
    <w:p w:rsidR="007E7C4D" w:rsidRPr="00B418B8" w:rsidRDefault="007E7C4D" w:rsidP="00E122C6">
      <w:pPr>
        <w:numPr>
          <w:ilvl w:val="0"/>
          <w:numId w:val="67"/>
        </w:numPr>
        <w:jc w:val="both"/>
        <w:rPr>
          <w:lang w:val="ru-RU"/>
        </w:rPr>
      </w:pPr>
      <w:r w:rsidRPr="00B418B8">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B418B8">
        <w:t>III</w:t>
      </w:r>
      <w:r w:rsidRPr="00B418B8">
        <w:rPr>
          <w:lang w:val="ru-RU"/>
        </w:rPr>
        <w:t xml:space="preserve"> и </w:t>
      </w:r>
      <w:r w:rsidRPr="00B418B8">
        <w:t>IV</w:t>
      </w:r>
      <w:r w:rsidRPr="00B418B8">
        <w:rPr>
          <w:lang w:val="ru-RU"/>
        </w:rPr>
        <w:t xml:space="preserve"> степена стручне спреме у стручним школама за подручје рада саобраћај</w:t>
      </w:r>
      <w:r w:rsidRPr="00B418B8">
        <w:rPr>
          <w:lang w:val="sr-Latn-RS"/>
        </w:rPr>
        <w:t xml:space="preserve"> </w:t>
      </w:r>
      <w:r w:rsidRPr="00B418B8">
        <w:rPr>
          <w:lang w:val="ru-RU"/>
        </w:rPr>
        <w:t>("Просветни гласник", бр. 8/91, 5/98, 8/98, 4/02 и 11/03)</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техничар ваздушног саобраћаја за безбедност</w:t>
      </w:r>
      <w:r w:rsidRPr="00B418B8">
        <w:rPr>
          <w:lang w:val="sr-Latn-RS"/>
        </w:rPr>
        <w:t xml:space="preserve"> </w:t>
      </w:r>
      <w:r w:rsidRPr="00B418B8">
        <w:rPr>
          <w:lang w:val="ru-RU"/>
        </w:rPr>
        <w:t>(“Просветни гласник”, број 15/2007</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Техничар ваздушног саобраћаја за спасавање</w:t>
      </w:r>
      <w:r w:rsidRPr="00B418B8">
        <w:rPr>
          <w:lang w:val="sr-Latn-RS"/>
        </w:rPr>
        <w:t xml:space="preserve"> </w:t>
      </w:r>
      <w:r w:rsidRPr="00B418B8">
        <w:rPr>
          <w:lang w:val="ru-RU"/>
        </w:rPr>
        <w:t>("Просветни гласник", број 17/07)</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Мехатроничар за транспортне системе аеродрома</w:t>
      </w:r>
      <w:r w:rsidRPr="00B418B8">
        <w:rPr>
          <w:lang w:val="sr-Latn-RS"/>
        </w:rPr>
        <w:t xml:space="preserve"> </w:t>
      </w:r>
      <w:r w:rsidRPr="00B418B8">
        <w:rPr>
          <w:lang w:val="ru-RU"/>
        </w:rPr>
        <w:t>("Просветни гласник", број 22/07)</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пољопривреда, производња и прерада хране</w:t>
      </w:r>
      <w:r w:rsidRPr="00B418B8">
        <w:rPr>
          <w:lang w:val="sr-Latn-RS"/>
        </w:rPr>
        <w:t xml:space="preserve"> </w:t>
      </w:r>
      <w:r w:rsidRPr="00B418B8">
        <w:rPr>
          <w:lang w:val="ru-RU"/>
        </w:rPr>
        <w:t>(“Просветни гласник”, бр.1/94, 1/96, 2/01, 5/02, 10/06, 5/13, 11/13 и 14/13)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пољопривредни техничар, ветеринарски техничар, прехрамбени техничар, месар, пекар, прерађивач млека и руковалац - механичар пољопривредне технике</w:t>
      </w:r>
      <w:r w:rsidRPr="00B418B8">
        <w:rPr>
          <w:lang w:val="sr-Latn-RS"/>
        </w:rPr>
        <w:t xml:space="preserve"> </w:t>
      </w:r>
      <w:r w:rsidRPr="00B418B8">
        <w:rPr>
          <w:lang w:val="ru-RU"/>
        </w:rPr>
        <w:t>(“Просветни гласник”, бр. 15/04, 2/05, 13/05, 8/06, 5/11 и 6/12)</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виноградар – винар</w:t>
      </w:r>
      <w:r w:rsidRPr="00B418B8">
        <w:rPr>
          <w:lang w:val="sr-Latn-RS"/>
        </w:rPr>
        <w:t xml:space="preserve"> </w:t>
      </w:r>
      <w:r w:rsidRPr="00B418B8">
        <w:rPr>
          <w:lang w:val="ru-RU"/>
        </w:rPr>
        <w:t>("Просветни гласник", бр. 3/09, 10/09 и 2/12)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и помоћних наставника у стручним школама које остварују наставни план и програм огледа за образовне профиле пољопривредни техничар, ветеринарски техничар, прехрамбени техничар, руковалац - механичар пољопривредне технике, месар, пекар и прерађивач млека</w:t>
      </w:r>
      <w:r w:rsidRPr="00B418B8">
        <w:rPr>
          <w:lang w:val="sr-Latn-RS"/>
        </w:rPr>
        <w:t xml:space="preserve"> </w:t>
      </w:r>
      <w:r w:rsidRPr="00B418B8">
        <w:rPr>
          <w:lang w:val="ru-RU"/>
        </w:rPr>
        <w:t>(“Просветни гласник”, бр. 15/04, 13/05 и 17/07)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и помоћних наставника у стручним школама које остварују наставни план и програм огледа за образовни профил виноградар - винар ("Просветни гласник", бр. 3/09 и 10/09)</w:t>
      </w:r>
    </w:p>
    <w:p w:rsidR="007E7C4D" w:rsidRPr="00B418B8" w:rsidRDefault="007E7C4D" w:rsidP="00E122C6">
      <w:pPr>
        <w:numPr>
          <w:ilvl w:val="0"/>
          <w:numId w:val="67"/>
        </w:numPr>
        <w:jc w:val="both"/>
        <w:rPr>
          <w:lang w:val="ru-RU"/>
        </w:rPr>
      </w:pPr>
      <w:r w:rsidRPr="00B418B8">
        <w:rPr>
          <w:lang w:val="ru-RU"/>
        </w:rPr>
        <w:lastRenderedPageBreak/>
        <w:t>Правилник о наставном плану и програму за стицање образовања у трогодишњем и четворогодишњем трајању у стручној школи за подручје рада трговина, угоститељство и туризам</w:t>
      </w:r>
      <w:r w:rsidRPr="00B418B8">
        <w:rPr>
          <w:lang w:val="sr-Latn-RS"/>
        </w:rPr>
        <w:t xml:space="preserve"> </w:t>
      </w:r>
      <w:r w:rsidRPr="00B418B8">
        <w:rPr>
          <w:lang w:val="ru-RU"/>
        </w:rPr>
        <w:t>(“Просветни гласник”, бр. 15/93, 20/93, 6/95, 7/96, 11/02, 11/04, 11/06, 8/09, 8/13, 11/13 и 14/13)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трајању у стручној школи за подручје рада трговина, угоститељство и туризам - област трговина</w:t>
      </w:r>
      <w:r w:rsidRPr="00B418B8">
        <w:rPr>
          <w:lang w:val="sr-Latn-RS"/>
        </w:rPr>
        <w:t xml:space="preserve"> </w:t>
      </w:r>
      <w:r w:rsidRPr="00B418B8">
        <w:rPr>
          <w:lang w:val="ru-RU"/>
        </w:rPr>
        <w:t>(“Просветни гласник”, бр. 17/93, 11/02, 8/09 и 16/13)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средњег стручног образовања у подручју рада трговина, угоститељство и туризам</w:t>
      </w:r>
      <w:r w:rsidRPr="00B418B8">
        <w:rPr>
          <w:lang w:val="sr-Latn-RS"/>
        </w:rPr>
        <w:t xml:space="preserve"> </w:t>
      </w:r>
      <w:r w:rsidRPr="00B418B8">
        <w:rPr>
          <w:lang w:val="ru-RU"/>
        </w:rPr>
        <w:t>(“Просветни гласник”, бр. 10/2012, 1/2013, 17/2013 и 1/15)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туристички техничар</w:t>
      </w:r>
      <w:r w:rsidRPr="00B418B8">
        <w:rPr>
          <w:lang w:val="sr-Latn-RS"/>
        </w:rPr>
        <w:t xml:space="preserve"> </w:t>
      </w:r>
      <w:r w:rsidRPr="00B418B8">
        <w:rPr>
          <w:lang w:val="ru-RU"/>
        </w:rPr>
        <w:t>("Просветни гласник", бр. 11/07, 3/10 и 5/11)</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посластичар</w:t>
      </w:r>
      <w:r w:rsidRPr="00B418B8">
        <w:rPr>
          <w:lang w:val="sr-Latn-RS"/>
        </w:rPr>
        <w:t xml:space="preserve"> </w:t>
      </w:r>
      <w:r w:rsidRPr="00B418B8">
        <w:rPr>
          <w:lang w:val="ru-RU"/>
        </w:rPr>
        <w:t>("Просветни гласник", бр. 11/07 и 3/10)</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туристички техничар</w:t>
      </w:r>
      <w:r w:rsidRPr="00B418B8">
        <w:rPr>
          <w:lang w:val="sr-Latn-RS"/>
        </w:rPr>
        <w:t xml:space="preserve"> </w:t>
      </w:r>
      <w:r w:rsidRPr="00B418B8">
        <w:rPr>
          <w:lang w:val="ru-RU"/>
        </w:rPr>
        <w:t>("Просветни гласник", број 11/07)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кувар</w:t>
      </w:r>
      <w:r w:rsidRPr="00B418B8">
        <w:rPr>
          <w:lang w:val="sr-Latn-RS"/>
        </w:rPr>
        <w:t xml:space="preserve"> </w:t>
      </w:r>
      <w:r w:rsidRPr="00B418B8">
        <w:rPr>
          <w:lang w:val="ru-RU"/>
        </w:rPr>
        <w:t>("Просветни гласник", број 11/07)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конобар</w:t>
      </w:r>
      <w:r w:rsidRPr="00B418B8">
        <w:rPr>
          <w:lang w:val="sr-Latn-RS"/>
        </w:rPr>
        <w:t xml:space="preserve"> </w:t>
      </w:r>
      <w:r w:rsidRPr="00B418B8">
        <w:rPr>
          <w:lang w:val="ru-RU"/>
        </w:rPr>
        <w:t>("Просветни гласник", број 11/2007)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посластичар</w:t>
      </w:r>
      <w:r w:rsidRPr="00B418B8">
        <w:rPr>
          <w:lang w:val="sr-Latn-RS"/>
        </w:rPr>
        <w:t xml:space="preserve"> </w:t>
      </w:r>
      <w:r w:rsidRPr="00B418B8">
        <w:rPr>
          <w:lang w:val="ru-RU"/>
        </w:rPr>
        <w:t>(“Просветни гласник”, број 11/2007)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комерцијалиста</w:t>
      </w:r>
      <w:r w:rsidRPr="00B418B8">
        <w:rPr>
          <w:lang w:val="sr-Latn-RS"/>
        </w:rPr>
        <w:t xml:space="preserve"> </w:t>
      </w:r>
      <w:r w:rsidRPr="00B418B8">
        <w:rPr>
          <w:lang w:val="ru-RU"/>
        </w:rPr>
        <w:t>("Просветни гласник", број 12/2007)</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сарадник у драмској уметности</w:t>
      </w:r>
      <w:r w:rsidRPr="00B418B8">
        <w:rPr>
          <w:lang w:val="sr-Latn-RS"/>
        </w:rPr>
        <w:t xml:space="preserve"> </w:t>
      </w:r>
      <w:r w:rsidRPr="00B418B8">
        <w:rPr>
          <w:lang w:val="ru-RU"/>
        </w:rPr>
        <w:t>(“Просветни гласник”, број 10/2010)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новинар сарадник</w:t>
      </w:r>
      <w:r w:rsidRPr="00B418B8">
        <w:rPr>
          <w:lang w:val="sr-Latn-RS"/>
        </w:rPr>
        <w:t xml:space="preserve"> </w:t>
      </w:r>
      <w:r w:rsidRPr="00B418B8">
        <w:rPr>
          <w:lang w:val="ru-RU"/>
        </w:rPr>
        <w:t>("Просветни гласник", број 10/10)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сарадник у музичкој уметности</w:t>
      </w:r>
      <w:r w:rsidRPr="00B418B8">
        <w:rPr>
          <w:lang w:val="sr-Latn-RS"/>
        </w:rPr>
        <w:t xml:space="preserve"> </w:t>
      </w:r>
      <w:r w:rsidRPr="00B418B8">
        <w:rPr>
          <w:lang w:val="ru-RU"/>
        </w:rPr>
        <w:t>("Просветни гласник", број 10/2010)</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техничар за рестаурацију и конзервацију</w:t>
      </w:r>
      <w:r w:rsidRPr="00B418B8">
        <w:rPr>
          <w:lang w:val="sr-Latn-RS"/>
        </w:rPr>
        <w:t xml:space="preserve"> </w:t>
      </w:r>
      <w:r w:rsidRPr="00B418B8">
        <w:rPr>
          <w:lang w:val="ru-RU"/>
        </w:rPr>
        <w:t>(“Просветни гласник”, број 1/2006)</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сарадник у драмској уметности</w:t>
      </w:r>
      <w:r w:rsidRPr="00B418B8">
        <w:rPr>
          <w:lang w:val="sr-Latn-RS"/>
        </w:rPr>
        <w:t xml:space="preserve"> </w:t>
      </w:r>
      <w:r w:rsidRPr="00B418B8">
        <w:rPr>
          <w:lang w:val="ru-RU"/>
        </w:rPr>
        <w:t xml:space="preserve">(“Просветни гласник”, број 10/10) </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сарадник у музичкој уметности</w:t>
      </w:r>
      <w:r w:rsidRPr="00B418B8">
        <w:rPr>
          <w:lang w:val="sr-Latn-RS"/>
        </w:rPr>
        <w:t xml:space="preserve"> </w:t>
      </w:r>
      <w:r w:rsidRPr="00B418B8">
        <w:rPr>
          <w:lang w:val="ru-RU"/>
        </w:rPr>
        <w:t>(“Просветни гласник”, број 10/10)</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новинар сарадник</w:t>
      </w:r>
      <w:r w:rsidRPr="00B418B8">
        <w:rPr>
          <w:lang w:val="sr-Latn-RS"/>
        </w:rPr>
        <w:t xml:space="preserve"> </w:t>
      </w:r>
      <w:r w:rsidRPr="00B418B8">
        <w:rPr>
          <w:lang w:val="ru-RU"/>
        </w:rPr>
        <w:t>(“Просветни гласник”, број 10/10)</w:t>
      </w:r>
    </w:p>
    <w:p w:rsidR="007E7C4D" w:rsidRPr="00B418B8" w:rsidRDefault="007E7C4D" w:rsidP="00E122C6">
      <w:pPr>
        <w:numPr>
          <w:ilvl w:val="0"/>
          <w:numId w:val="67"/>
        </w:numPr>
        <w:jc w:val="both"/>
      </w:pPr>
      <w:r w:rsidRPr="00B418B8">
        <w:rPr>
          <w:lang w:val="ru-RU"/>
        </w:rPr>
        <w:t>Правилник о ближим условима у погледу простора, опреме и наставних средстава за остваривање наставних планова и програма образовања у четворогодишњем трајању у стручној школи за подручје рада култура, уметност и јавно информисање</w:t>
      </w:r>
      <w:r w:rsidRPr="00B418B8">
        <w:rPr>
          <w:lang w:val="sr-Latn-RS"/>
        </w:rPr>
        <w:t xml:space="preserve"> </w:t>
      </w:r>
      <w:r w:rsidRPr="00B418B8">
        <w:rPr>
          <w:lang w:val="ru-RU"/>
        </w:rPr>
        <w:t xml:space="preserve">(“Просветни гласник”, бр.  </w:t>
      </w:r>
      <w:r w:rsidRPr="00B418B8">
        <w:t>9/91, 23/97, 4/2008, 4/2009 и 9/2009)</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сарадник у драмској уметности</w:t>
      </w:r>
      <w:r w:rsidRPr="00B418B8">
        <w:rPr>
          <w:lang w:val="sr-Latn-RS"/>
        </w:rPr>
        <w:t xml:space="preserve"> </w:t>
      </w:r>
      <w:r w:rsidRPr="00B418B8">
        <w:rPr>
          <w:lang w:val="ru-RU"/>
        </w:rPr>
        <w:t>(“Просветни гласник”, број 10/10)</w:t>
      </w:r>
    </w:p>
    <w:p w:rsidR="007E7C4D" w:rsidRPr="00B418B8" w:rsidRDefault="007E7C4D" w:rsidP="00E122C6">
      <w:pPr>
        <w:numPr>
          <w:ilvl w:val="0"/>
          <w:numId w:val="67"/>
        </w:numPr>
        <w:jc w:val="both"/>
        <w:rPr>
          <w:lang w:val="ru-RU"/>
        </w:rPr>
      </w:pPr>
      <w:r w:rsidRPr="00B418B8">
        <w:rPr>
          <w:lang w:val="ru-RU"/>
        </w:rPr>
        <w:lastRenderedPageBreak/>
        <w:t>Правилник о ближим условима у погледу школског простора, опрема и наставних средстава у стручним школама које остварују наставни план и програм огледа за образовни профил сарадник у музичкој уметности</w:t>
      </w:r>
      <w:r w:rsidRPr="00B418B8">
        <w:rPr>
          <w:lang w:val="sr-Latn-RS"/>
        </w:rPr>
        <w:t xml:space="preserve"> </w:t>
      </w:r>
      <w:r w:rsidRPr="00B418B8">
        <w:rPr>
          <w:lang w:val="ru-RU"/>
        </w:rPr>
        <w:t>("Просветни гласник", број 10/10)</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новинар сарадник</w:t>
      </w:r>
      <w:r w:rsidRPr="00B418B8">
        <w:rPr>
          <w:lang w:val="sr-Latn-RS"/>
        </w:rPr>
        <w:t xml:space="preserve"> </w:t>
      </w:r>
      <w:r w:rsidRPr="00B418B8">
        <w:rPr>
          <w:lang w:val="ru-RU"/>
        </w:rPr>
        <w:t>(“Просветни гласник”, број 10/10)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природно-математичко</w:t>
      </w:r>
      <w:r w:rsidRPr="00B418B8">
        <w:rPr>
          <w:lang w:val="sr-Latn-RS"/>
        </w:rPr>
        <w:t xml:space="preserve"> </w:t>
      </w:r>
      <w:r w:rsidRPr="00B418B8">
        <w:rPr>
          <w:lang w:val="ru-RU"/>
        </w:rPr>
        <w:t>("Просветни гласник", бр. 1/94, 10/2002, 3/2013, 11/2013 и 14/2013)</w:t>
      </w:r>
    </w:p>
    <w:p w:rsidR="007E7C4D" w:rsidRPr="00B418B8" w:rsidRDefault="007E7C4D" w:rsidP="00E122C6">
      <w:pPr>
        <w:numPr>
          <w:ilvl w:val="0"/>
          <w:numId w:val="67"/>
        </w:numPr>
        <w:jc w:val="both"/>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здравство и социјална заштита</w:t>
      </w:r>
      <w:r w:rsidRPr="00B418B8">
        <w:rPr>
          <w:lang w:val="sr-Latn-RS"/>
        </w:rPr>
        <w:t xml:space="preserve"> </w:t>
      </w:r>
      <w:r w:rsidRPr="00B418B8">
        <w:rPr>
          <w:lang w:val="ru-RU"/>
        </w:rPr>
        <w:t xml:space="preserve">(“Просветни гласник”, бр.  </w:t>
      </w:r>
      <w:r w:rsidRPr="00B418B8">
        <w:t>6/95, 6/2002, 13/2002, 1/2007, 13/2007, 2/2008, 2/2009, 6/2010, 8/2013, 11/2013 и 14/2013)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и социјална заштита (“Просветни гласник”, бр. 7/14, 11/14, 9/15 и 2/16)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козметички техничар, лабораторијски техничар, медицинска сестра - техничар, стоматолошка сестра - техничар, фармацеутски техничар, физиотерапеутски техничар, здравствени неговатељ и масер</w:t>
      </w:r>
      <w:r w:rsidRPr="00B418B8">
        <w:rPr>
          <w:lang w:val="sr-Latn-RS"/>
        </w:rPr>
        <w:t xml:space="preserve"> </w:t>
      </w:r>
      <w:r w:rsidRPr="00B418B8">
        <w:rPr>
          <w:lang w:val="ru-RU"/>
        </w:rPr>
        <w:t>(“Просветни гласник”, бр. 14/2005, 8/2006, 1/2007, 3/2007 и 2/2012)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образовне профиле козметички техничар, лабораторијски техничар, медицинска сестра - техничар, стоматолошка сестра - техничар, фармацеутски техничар, физиотерапеутски техничар, здравствени неговатељ и масер</w:t>
      </w:r>
      <w:r w:rsidRPr="00B418B8">
        <w:rPr>
          <w:lang w:val="sr-Latn-RS"/>
        </w:rPr>
        <w:t xml:space="preserve"> </w:t>
      </w:r>
      <w:r w:rsidRPr="00B418B8">
        <w:rPr>
          <w:lang w:val="ru-RU"/>
        </w:rPr>
        <w:t>(“Просветни гласник”, бр. 25/04, 1/07 и 10/09)</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остало - личне услуге(“Просветни гласник”, бр. 5/2002, 13/2002, 3/2007, 23/2007, 7/2013, 11/2013 и 14/2013)</w:t>
      </w:r>
    </w:p>
    <w:p w:rsidR="007E7C4D" w:rsidRPr="00B418B8" w:rsidRDefault="007E7C4D" w:rsidP="00E122C6">
      <w:pPr>
        <w:numPr>
          <w:ilvl w:val="0"/>
          <w:numId w:val="67"/>
        </w:numPr>
        <w:jc w:val="both"/>
        <w:rPr>
          <w:lang w:val="ru-RU"/>
        </w:rPr>
      </w:pPr>
      <w:r w:rsidRPr="00B418B8">
        <w:rPr>
          <w:lang w:val="ru-RU"/>
        </w:rPr>
        <w:t>Правилник о врсти стручне спреме наставника и помоћних наставника у стручној школи за стицање специјалистичког образовања у једногодишњем трајању у подручју рада остало - делатност личних услуга</w:t>
      </w:r>
      <w:r w:rsidRPr="00B418B8">
        <w:rPr>
          <w:lang w:val="sr-Latn-RS"/>
        </w:rPr>
        <w:t xml:space="preserve"> </w:t>
      </w:r>
      <w:r w:rsidRPr="00B418B8">
        <w:rPr>
          <w:lang w:val="ru-RU"/>
        </w:rPr>
        <w:t>(“Просветни гласник”, бр. 3/97 и 2/06)</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стручној школи за естетику, стил и културу тела у Београду</w:t>
      </w:r>
      <w:r w:rsidRPr="00B418B8">
        <w:rPr>
          <w:lang w:val="sr-Latn-RS"/>
        </w:rPr>
        <w:t xml:space="preserve"> </w:t>
      </w:r>
      <w:r w:rsidRPr="00B418B8">
        <w:rPr>
          <w:lang w:val="ru-RU"/>
        </w:rPr>
        <w:t>(“Просветни гласник”, број 16/04)</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Краљевској фризерској школи у Београду</w:t>
      </w:r>
      <w:r w:rsidRPr="00B418B8">
        <w:rPr>
          <w:lang w:val="sr-Latn-RS"/>
        </w:rPr>
        <w:t xml:space="preserve"> </w:t>
      </w:r>
      <w:r w:rsidRPr="00B418B8">
        <w:rPr>
          <w:lang w:val="ru-RU"/>
        </w:rPr>
        <w:t>(“Просветни гласник”, број 2/2005)</w:t>
      </w:r>
    </w:p>
    <w:p w:rsidR="007E7C4D" w:rsidRPr="00B418B8" w:rsidRDefault="007E7C4D" w:rsidP="00E122C6">
      <w:pPr>
        <w:numPr>
          <w:ilvl w:val="0"/>
          <w:numId w:val="67"/>
        </w:numPr>
        <w:jc w:val="both"/>
        <w:rPr>
          <w:lang w:val="ru-RU"/>
        </w:rPr>
      </w:pPr>
      <w:r w:rsidRPr="00B418B8">
        <w:rPr>
          <w:lang w:val="ru-RU"/>
        </w:rPr>
        <w:t>Правилник о врсти стручне спреме наставника, стручних сарадника и помоћних наставника у средњим школама које остварују наставне планове и програме за наглуве и глуве ученике</w:t>
      </w:r>
      <w:r w:rsidRPr="00B418B8">
        <w:rPr>
          <w:lang w:val="sr-Latn-RS"/>
        </w:rPr>
        <w:t xml:space="preserve"> </w:t>
      </w:r>
      <w:r w:rsidRPr="00B418B8">
        <w:rPr>
          <w:lang w:val="ru-RU"/>
        </w:rPr>
        <w:t>("Просветни гласник", бр. 1/97, 9/98, 24/04 и 2/09)</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стручних предмета за образовни профил теле</w:t>
      </w:r>
      <w:r w:rsidRPr="00B418B8">
        <w:rPr>
          <w:lang w:val="sr-Latn-RS"/>
        </w:rPr>
        <w:t xml:space="preserve"> </w:t>
      </w:r>
      <w:r w:rsidRPr="00B418B8">
        <w:rPr>
          <w:lang w:val="ru-RU"/>
        </w:rPr>
        <w:t>фониста, телепринтериста и радио-оператер - манипулант за лица оштећеног вида(“Просветни гласник”, број 5/2005)</w:t>
      </w:r>
    </w:p>
    <w:p w:rsidR="007E7C4D" w:rsidRPr="00B418B8" w:rsidRDefault="007E7C4D" w:rsidP="00E122C6">
      <w:pPr>
        <w:numPr>
          <w:ilvl w:val="0"/>
          <w:numId w:val="67"/>
        </w:numPr>
        <w:jc w:val="both"/>
        <w:rPr>
          <w:lang w:val="ru-RU"/>
        </w:rPr>
      </w:pPr>
      <w:r w:rsidRPr="00B418B8">
        <w:rPr>
          <w:lang w:val="ru-RU"/>
        </w:rPr>
        <w:t>Правилник о врсти стручне спреме наставника, стручних сарадника и сарадника у настави у стручним школама за ученике лако ментално ометене у развоју</w:t>
      </w:r>
      <w:r w:rsidRPr="00B418B8">
        <w:rPr>
          <w:lang w:val="sr-Latn-RS"/>
        </w:rPr>
        <w:t xml:space="preserve"> </w:t>
      </w:r>
      <w:r w:rsidRPr="00B418B8">
        <w:rPr>
          <w:lang w:val="ru-RU"/>
        </w:rPr>
        <w:t>(“Просветни гласник”, бр.1/95, 24/2004, 10/2009 и 2/2012)</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хемија, неметали и графичарство</w:t>
      </w:r>
      <w:r w:rsidRPr="00B418B8">
        <w:rPr>
          <w:lang w:val="sr-Latn-RS"/>
        </w:rPr>
        <w:t xml:space="preserve"> </w:t>
      </w:r>
      <w:r w:rsidRPr="00B418B8">
        <w:rPr>
          <w:lang w:val="ru-RU"/>
        </w:rPr>
        <w:t>(“Просветни гласник”, бр. 1/94, 6/95, 8/96, 15/97, 7/2002, 10/2005, 15/2005, 7/2008, 11/2008, 8/2009, 10/2013, 11/2013 и 14/2013)</w:t>
      </w:r>
    </w:p>
    <w:p w:rsidR="007E7C4D" w:rsidRPr="00B418B8" w:rsidRDefault="007E7C4D" w:rsidP="00E122C6">
      <w:pPr>
        <w:numPr>
          <w:ilvl w:val="0"/>
          <w:numId w:val="67"/>
        </w:numPr>
        <w:jc w:val="both"/>
        <w:rPr>
          <w:lang w:val="ru-RU"/>
        </w:rPr>
      </w:pPr>
      <w:r w:rsidRPr="00B418B8">
        <w:rPr>
          <w:lang w:val="ru-RU"/>
        </w:rPr>
        <w:lastRenderedPageBreak/>
        <w:t>Правилник о наставном плану и програму огледа за образовне профиле техничар за графичку припрему и техничар за обликовање графичких производа</w:t>
      </w:r>
      <w:r w:rsidRPr="00B418B8">
        <w:rPr>
          <w:lang w:val="sr-Latn-RS"/>
        </w:rPr>
        <w:t xml:space="preserve"> </w:t>
      </w:r>
      <w:r w:rsidRPr="00B418B8">
        <w:rPr>
          <w:lang w:val="ru-RU"/>
        </w:rPr>
        <w:t>(“Просветни гласник”, бр. 21/2004, 11/2005, 3/2007, 2/2008, 2/2013, 4/2013 и 5/2014)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за рециклажу</w:t>
      </w:r>
      <w:r w:rsidRPr="00B418B8">
        <w:rPr>
          <w:lang w:val="sr-Latn-RS"/>
        </w:rPr>
        <w:t xml:space="preserve"> </w:t>
      </w:r>
      <w:r w:rsidRPr="00B418B8">
        <w:rPr>
          <w:lang w:val="ru-RU"/>
        </w:rPr>
        <w:t>("Просветни гласник", број 4/09)</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и помоћних наставника у стручним школама које остварују наставни план и програм огледа за образовне профиле техничар за козметичку технологију, техничар за графичку припрему и техничар за обликовање графичких производа</w:t>
      </w:r>
      <w:r w:rsidRPr="00B418B8">
        <w:rPr>
          <w:lang w:val="sr-Latn-RS"/>
        </w:rPr>
        <w:t xml:space="preserve"> </w:t>
      </w:r>
      <w:r w:rsidRPr="00B418B8">
        <w:rPr>
          <w:lang w:val="ru-RU"/>
        </w:rPr>
        <w:t>("Просветни гласник", бр.21/2004, 17/2006 и 4/2009)</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и помоћних наставника у стручним школама које остварују наставни план и програм огледа за образовни профил техничар за рециклажу</w:t>
      </w:r>
      <w:r w:rsidRPr="00B418B8">
        <w:rPr>
          <w:lang w:val="sr-Latn-RS"/>
        </w:rPr>
        <w:t xml:space="preserve"> </w:t>
      </w:r>
      <w:r w:rsidRPr="00B418B8">
        <w:rPr>
          <w:lang w:val="ru-RU"/>
        </w:rPr>
        <w:t>(“Просветни гласник”, бр. 4/09 и 11/12)</w:t>
      </w:r>
    </w:p>
    <w:p w:rsidR="007E7C4D" w:rsidRPr="00B418B8" w:rsidRDefault="007E7C4D" w:rsidP="00E122C6">
      <w:pPr>
        <w:numPr>
          <w:ilvl w:val="0"/>
          <w:numId w:val="67"/>
        </w:numPr>
        <w:jc w:val="both"/>
        <w:rPr>
          <w:lang w:val="ru-RU"/>
        </w:rPr>
      </w:pPr>
      <w:r w:rsidRPr="00B418B8">
        <w:rPr>
          <w:lang w:val="ru-RU"/>
        </w:rPr>
        <w:t>Правилник о врсти стручне спреме наставника и помоћних наставника у стручној школи за стицање специјалистичког образовања у једногодишњем трајању у подручју рада хемија, неметали и графичарство</w:t>
      </w:r>
      <w:r w:rsidRPr="00B418B8">
        <w:rPr>
          <w:lang w:val="sr-Latn-RS"/>
        </w:rPr>
        <w:t xml:space="preserve"> </w:t>
      </w:r>
      <w:r w:rsidRPr="00B418B8">
        <w:rPr>
          <w:lang w:val="ru-RU"/>
        </w:rPr>
        <w:t>(“Просветни гласник”, бр. 3/98 и 10/05)</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простора, опреме и наставних средстава за остваривање наставних планова и програма за стицање образовања у трогодишњем и четворогодишњем трајању у стручној школи за подручје рада хемија, неметали и графичарство</w:t>
      </w:r>
      <w:r w:rsidRPr="00B418B8">
        <w:rPr>
          <w:lang w:val="sr-Latn-RS"/>
        </w:rPr>
        <w:t xml:space="preserve"> </w:t>
      </w:r>
      <w:r w:rsidRPr="00B418B8">
        <w:rPr>
          <w:lang w:val="ru-RU"/>
        </w:rPr>
        <w:t>("Просветни гласник",бр. 9/91, 15/97, 10/2005 и 15/2005)</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техничар за рециклажу</w:t>
      </w:r>
      <w:r w:rsidRPr="00B418B8">
        <w:rPr>
          <w:lang w:val="sr-Latn-RS"/>
        </w:rPr>
        <w:t xml:space="preserve"> </w:t>
      </w:r>
      <w:r w:rsidRPr="00B418B8">
        <w:rPr>
          <w:lang w:val="ru-RU"/>
        </w:rPr>
        <w:t>(“Просветни гласник”, број 4/09)</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текстилство и кожарство</w:t>
      </w:r>
      <w:r w:rsidRPr="00B418B8">
        <w:rPr>
          <w:lang w:val="sr-Latn-RS"/>
        </w:rPr>
        <w:t xml:space="preserve"> </w:t>
      </w:r>
      <w:r w:rsidRPr="00B418B8">
        <w:rPr>
          <w:lang w:val="ru-RU"/>
        </w:rPr>
        <w:t>(“Просветни гласник”, бр. 1/94, 9/95, 10/2002, 8/2009, 7/2013, 11/2013 и 14/2013)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конфекционар текстила и моделар одеће</w:t>
      </w:r>
      <w:r w:rsidRPr="00B418B8">
        <w:rPr>
          <w:lang w:val="sr-Latn-RS"/>
        </w:rPr>
        <w:t xml:space="preserve"> </w:t>
      </w:r>
      <w:r w:rsidRPr="00B418B8">
        <w:rPr>
          <w:lang w:val="ru-RU"/>
        </w:rPr>
        <w:t>(“Просветни гласник”, бр.16/2006, 19/2007, 4/2009 и 3/2010)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дизајнер одеће, дизајнер текстилних материјала и дизајнер производа од коже(“Просветни гласник”, бр. 1/07 и 4/09)</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модни кројач</w:t>
      </w:r>
      <w:r w:rsidRPr="00B418B8">
        <w:rPr>
          <w:lang w:val="sr-Latn-RS"/>
        </w:rPr>
        <w:t xml:space="preserve"> </w:t>
      </w:r>
      <w:r w:rsidRPr="00B418B8">
        <w:rPr>
          <w:lang w:val="ru-RU"/>
        </w:rPr>
        <w:t>("Просветни гласник", бр.8/2009, 10/2009 и 2/2012)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образовне профиле конфекционар текстила и моделар одеће</w:t>
      </w:r>
      <w:r w:rsidRPr="00B418B8">
        <w:rPr>
          <w:lang w:val="sr-Latn-RS"/>
        </w:rPr>
        <w:t xml:space="preserve"> </w:t>
      </w:r>
      <w:r w:rsidRPr="00B418B8">
        <w:rPr>
          <w:lang w:val="ru-RU"/>
        </w:rPr>
        <w:t>(“Просветни гласник”, број 4/09)</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модни кројач</w:t>
      </w:r>
      <w:r w:rsidRPr="00B418B8">
        <w:rPr>
          <w:lang w:val="sr-Latn-RS"/>
        </w:rPr>
        <w:t xml:space="preserve"> </w:t>
      </w:r>
      <w:r w:rsidRPr="00B418B8">
        <w:rPr>
          <w:lang w:val="ru-RU"/>
        </w:rPr>
        <w:t>(“Просветни гласник”, број 8/09)</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образовне профиле дизајнер одеће, дизајнер текстилних материјала и дизајнер производа од коже</w:t>
      </w:r>
      <w:r w:rsidRPr="00B418B8">
        <w:rPr>
          <w:lang w:val="sr-Latn-RS"/>
        </w:rPr>
        <w:t xml:space="preserve"> </w:t>
      </w:r>
      <w:r w:rsidRPr="00B418B8">
        <w:rPr>
          <w:lang w:val="ru-RU"/>
        </w:rPr>
        <w:t>(“Просветни гласник”, бр. 4/09 и 10/09)</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образовне профиле дизајнер одеће, дизајнер текстилних материјала и дизајнер производа од коже</w:t>
      </w:r>
      <w:r w:rsidRPr="00B418B8">
        <w:rPr>
          <w:lang w:val="sr-Latn-RS"/>
        </w:rPr>
        <w:t xml:space="preserve"> </w:t>
      </w:r>
      <w:r w:rsidRPr="00B418B8">
        <w:rPr>
          <w:lang w:val="ru-RU"/>
        </w:rPr>
        <w:t>(“Просветни гласник”, број 23/07)</w:t>
      </w:r>
    </w:p>
    <w:p w:rsidR="007E7C4D" w:rsidRPr="00B418B8" w:rsidRDefault="007E7C4D" w:rsidP="00E122C6">
      <w:pPr>
        <w:numPr>
          <w:ilvl w:val="0"/>
          <w:numId w:val="67"/>
        </w:numPr>
        <w:jc w:val="both"/>
        <w:rPr>
          <w:lang w:val="ru-RU"/>
        </w:rPr>
      </w:pPr>
      <w:r w:rsidRPr="00B418B8">
        <w:rPr>
          <w:lang w:val="ru-RU"/>
        </w:rPr>
        <w:t xml:space="preserve">Правилника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B418B8">
        <w:t>III</w:t>
      </w:r>
      <w:r w:rsidRPr="00B418B8">
        <w:rPr>
          <w:lang w:val="ru-RU"/>
        </w:rPr>
        <w:t xml:space="preserve"> и </w:t>
      </w:r>
      <w:r w:rsidRPr="00B418B8">
        <w:t>IV</w:t>
      </w:r>
      <w:r w:rsidRPr="00B418B8">
        <w:rPr>
          <w:lang w:val="ru-RU"/>
        </w:rPr>
        <w:t xml:space="preserve"> степена стручне спреме у стручним школама за подручје рада текстилство и кожарство</w:t>
      </w:r>
      <w:r w:rsidRPr="00B418B8">
        <w:rPr>
          <w:lang w:val="sr-Latn-RS"/>
        </w:rPr>
        <w:t xml:space="preserve"> </w:t>
      </w:r>
      <w:r w:rsidRPr="00B418B8">
        <w:rPr>
          <w:lang w:val="ru-RU"/>
        </w:rPr>
        <w:t>("Просветни гласник", бр.9/91 и 3/2005)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w:t>
      </w:r>
      <w:r w:rsidRPr="00B418B8">
        <w:rPr>
          <w:lang w:val="sr-Latn-RS"/>
        </w:rPr>
        <w:t xml:space="preserve"> </w:t>
      </w:r>
      <w:r w:rsidRPr="00B418B8">
        <w:rPr>
          <w:lang w:val="ru-RU"/>
        </w:rPr>
        <w:t xml:space="preserve">ем трајању у стручној школи за подручје рада економија, право и </w:t>
      </w:r>
      <w:r w:rsidRPr="00B418B8">
        <w:rPr>
          <w:lang w:val="ru-RU"/>
        </w:rPr>
        <w:lastRenderedPageBreak/>
        <w:t>администрација(“Просветни гласник”, бр. 1/94, 14/97, 12/2002, 5/2003, 11/2006, 4/2013, 11/2013 и 14/2013)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четворогодишњем трајању у стручној школи за подручје рада економија, право и администрација - област економија</w:t>
      </w:r>
      <w:r w:rsidRPr="00B418B8">
        <w:rPr>
          <w:lang w:val="sr-Latn-RS"/>
        </w:rPr>
        <w:t xml:space="preserve"> </w:t>
      </w:r>
      <w:r w:rsidRPr="00B418B8">
        <w:rPr>
          <w:lang w:val="ru-RU"/>
        </w:rPr>
        <w:t>(“Просветни гласник”, бр. 3/96, 3/97, 14/97, 12/2002, 5/2003, 11/2006, 4/2013, 11/2013 и 14/2013)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четворогодишњем трајању у стручној школи за подручје рада Култура, уметност и јавно информисање („Просветни гласник“ бр. 9/93, 2/94, 4/96, 19/97, 15/02, 10/03, 7/05, 4/06, 4/07, 4/09, 8/09, 11/10, 10/13, 11/13 и 14/13 и „Службени гласник РС – Просветни гласник“ број 10/16)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образовне профиле пословни администратор и финансијски администратор</w:t>
      </w:r>
      <w:r w:rsidRPr="00B418B8">
        <w:rPr>
          <w:lang w:val="sr-Latn-RS"/>
        </w:rPr>
        <w:t xml:space="preserve"> </w:t>
      </w:r>
      <w:r w:rsidRPr="00B418B8">
        <w:rPr>
          <w:lang w:val="ru-RU"/>
        </w:rPr>
        <w:t>(“Просветни гласник”, бр. 14/2004, 11/2005, 17/2006, 18/2007, 1/2008 и 5/2011)</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банкарски службеник</w:t>
      </w:r>
      <w:r w:rsidRPr="00B418B8">
        <w:rPr>
          <w:lang w:val="sr-Latn-RS"/>
        </w:rPr>
        <w:t xml:space="preserve"> </w:t>
      </w:r>
      <w:r w:rsidRPr="00B418B8">
        <w:rPr>
          <w:lang w:val="ru-RU"/>
        </w:rPr>
        <w:t>(“Просветни гласник”, бр.11/2005, 21/2007, 8/2009 и 5/2011)</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службеник осигурања</w:t>
      </w:r>
      <w:r w:rsidRPr="00B418B8">
        <w:rPr>
          <w:lang w:val="sr-Latn-RS"/>
        </w:rPr>
        <w:t xml:space="preserve"> </w:t>
      </w:r>
      <w:r w:rsidRPr="00B418B8">
        <w:rPr>
          <w:lang w:val="ru-RU"/>
        </w:rPr>
        <w:t>(“Просветни гласник”, бр.10/2007, 5/2011 и 2/2012)</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комерцијалиста</w:t>
      </w:r>
      <w:r w:rsidRPr="00B418B8">
        <w:rPr>
          <w:lang w:val="sr-Latn-RS"/>
        </w:rPr>
        <w:t xml:space="preserve"> </w:t>
      </w:r>
      <w:r w:rsidRPr="00B418B8">
        <w:rPr>
          <w:lang w:val="ru-RU"/>
        </w:rPr>
        <w:t>("Просветни гласник", бр. 12/2007, 5/2011, 2/2012 и 9/2012)</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образовне профиле пословни администратор и финансијски администратор</w:t>
      </w:r>
      <w:r w:rsidRPr="00B418B8">
        <w:rPr>
          <w:lang w:val="sr-Latn-RS"/>
        </w:rPr>
        <w:t xml:space="preserve"> </w:t>
      </w:r>
      <w:r w:rsidRPr="00B418B8">
        <w:rPr>
          <w:lang w:val="ru-RU"/>
        </w:rPr>
        <w:t>(“Просветни гласник”, бр.14/2004, 11/2005 и 18/2007)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банкарски службеник</w:t>
      </w:r>
      <w:r w:rsidRPr="00B418B8">
        <w:rPr>
          <w:lang w:val="sr-Latn-RS"/>
        </w:rPr>
        <w:t xml:space="preserve"> </w:t>
      </w:r>
      <w:r w:rsidRPr="00B418B8">
        <w:rPr>
          <w:lang w:val="ru-RU"/>
        </w:rPr>
        <w:t>(“Просветни гласник”, бр. 11/2005 и 21/2007)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службеник осигурања</w:t>
      </w:r>
      <w:r w:rsidRPr="00B418B8">
        <w:rPr>
          <w:lang w:val="sr-Latn-RS"/>
        </w:rPr>
        <w:t xml:space="preserve"> </w:t>
      </w:r>
      <w:r w:rsidRPr="00B418B8">
        <w:rPr>
          <w:lang w:val="ru-RU"/>
        </w:rPr>
        <w:t>(“Просветни гласник”, број 10/07)</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комерцијалиста</w:t>
      </w:r>
      <w:r w:rsidRPr="00B418B8">
        <w:rPr>
          <w:lang w:val="sr-Latn-RS"/>
        </w:rPr>
        <w:t xml:space="preserve"> </w:t>
      </w:r>
      <w:r w:rsidRPr="00B418B8">
        <w:rPr>
          <w:lang w:val="ru-RU"/>
        </w:rPr>
        <w:t>(“Просветни гласник”, број 12/07)</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образовне профиле пословни администратор, финансијски администратор, банкарски службеник, комерцијалиста и службеник осигурања</w:t>
      </w:r>
      <w:r w:rsidRPr="00B418B8">
        <w:rPr>
          <w:lang w:val="sr-Latn-RS"/>
        </w:rPr>
        <w:t xml:space="preserve"> </w:t>
      </w:r>
      <w:r w:rsidRPr="00B418B8">
        <w:rPr>
          <w:lang w:val="ru-RU"/>
        </w:rPr>
        <w:t>(“Просветни гласник”, број 2/09)</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за стицање образовања у трогодишњем и четворогодишњем трајању у стручној школи за подручје рада геологија, рударство и металургија</w:t>
      </w:r>
      <w:r w:rsidRPr="00B418B8">
        <w:rPr>
          <w:lang w:val="sr-Latn-RS"/>
        </w:rPr>
        <w:t xml:space="preserve"> </w:t>
      </w:r>
      <w:r w:rsidRPr="00B418B8">
        <w:rPr>
          <w:lang w:val="ru-RU"/>
        </w:rPr>
        <w:t>(“Просветни гласник”, бр. 1/94, 6/2002, 11/2005, 10/2013, 11/2013 и 14/2013)</w:t>
      </w:r>
    </w:p>
    <w:p w:rsidR="007E7C4D" w:rsidRPr="00B418B8" w:rsidRDefault="007E7C4D" w:rsidP="00E122C6">
      <w:pPr>
        <w:numPr>
          <w:ilvl w:val="0"/>
          <w:numId w:val="67"/>
        </w:numPr>
        <w:jc w:val="both"/>
        <w:rPr>
          <w:lang w:val="ru-RU"/>
        </w:rPr>
      </w:pPr>
      <w:r w:rsidRPr="00B418B8">
        <w:rPr>
          <w:lang w:val="ru-RU"/>
        </w:rPr>
        <w:t xml:space="preserve">Правилник о наставном плану и програму стручних предмета средњег стручног образовања у подручју рада, рударство и металургија и </w:t>
      </w:r>
      <w:r w:rsidRPr="00B418B8">
        <w:t>M</w:t>
      </w:r>
      <w:r w:rsidRPr="00B418B8">
        <w:rPr>
          <w:lang w:val="ru-RU"/>
        </w:rPr>
        <w:t>ашинство и обрада метала (“Просветни гласник”, бр. 8/14 и 2/16)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геодезија и грађевинарство</w:t>
      </w:r>
      <w:r w:rsidRPr="00B418B8">
        <w:rPr>
          <w:lang w:val="sr-Latn-RS"/>
        </w:rPr>
        <w:t xml:space="preserve"> </w:t>
      </w:r>
      <w:r w:rsidRPr="00B418B8">
        <w:rPr>
          <w:lang w:val="ru-RU"/>
        </w:rPr>
        <w:t>(“Просветни гласник”, бр.7/2012, 8/2014, 13/14, 13/15 и 18/15)</w:t>
      </w:r>
    </w:p>
    <w:p w:rsidR="007E7C4D" w:rsidRPr="00B418B8" w:rsidRDefault="007E7C4D" w:rsidP="00E122C6">
      <w:pPr>
        <w:numPr>
          <w:ilvl w:val="0"/>
          <w:numId w:val="67"/>
        </w:numPr>
        <w:jc w:val="both"/>
        <w:rPr>
          <w:lang w:val="ru-RU"/>
        </w:rPr>
      </w:pPr>
      <w:r w:rsidRPr="00B418B8">
        <w:rPr>
          <w:lang w:val="ru-RU"/>
        </w:rPr>
        <w:t>Правилник о општим стандардима постигнућа за основно образовање одраслих</w:t>
      </w:r>
      <w:r w:rsidRPr="00B418B8">
        <w:rPr>
          <w:lang w:val="sr-Latn-RS"/>
        </w:rPr>
        <w:t xml:space="preserve"> </w:t>
      </w:r>
      <w:r w:rsidRPr="00B418B8">
        <w:rPr>
          <w:lang w:val="ru-RU"/>
        </w:rPr>
        <w:t>(“Службени гласник РС”, бр. 50/13 и 115/13)</w:t>
      </w:r>
    </w:p>
    <w:p w:rsidR="007E7C4D" w:rsidRPr="00B418B8" w:rsidRDefault="007E7C4D" w:rsidP="00E122C6">
      <w:pPr>
        <w:numPr>
          <w:ilvl w:val="0"/>
          <w:numId w:val="67"/>
        </w:numPr>
        <w:jc w:val="both"/>
        <w:rPr>
          <w:lang w:val="ru-RU"/>
        </w:rPr>
      </w:pPr>
      <w:r w:rsidRPr="00B418B8">
        <w:rPr>
          <w:lang w:val="ru-RU"/>
        </w:rPr>
        <w:t>Правилник о условима у погледу простора, опреме, наставних средстава и степена и врсте образовања наставника и андрагошких асистената за остваривање наставног плана и програма основног образовања одраслих</w:t>
      </w:r>
      <w:r w:rsidRPr="00B418B8">
        <w:rPr>
          <w:lang w:val="sr-Latn-RS"/>
        </w:rPr>
        <w:t xml:space="preserve"> </w:t>
      </w:r>
      <w:r w:rsidRPr="00B418B8">
        <w:rPr>
          <w:lang w:val="ru-RU"/>
        </w:rPr>
        <w:t>(“Просветни гласник”, бр. 13/2013 и 18/2013)</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мехатроничар за радарске системе</w:t>
      </w:r>
      <w:r w:rsidRPr="00B418B8">
        <w:rPr>
          <w:lang w:val="sr-Latn-RS"/>
        </w:rPr>
        <w:t xml:space="preserve"> </w:t>
      </w:r>
      <w:r w:rsidRPr="00B418B8">
        <w:rPr>
          <w:lang w:val="ru-RU"/>
        </w:rPr>
        <w:t>(“Просветни гласник”, бр. 8/10 и 4/13)</w:t>
      </w:r>
    </w:p>
    <w:p w:rsidR="007E7C4D" w:rsidRPr="00B418B8" w:rsidRDefault="007E7C4D" w:rsidP="00E122C6">
      <w:pPr>
        <w:numPr>
          <w:ilvl w:val="0"/>
          <w:numId w:val="67"/>
        </w:numPr>
        <w:jc w:val="both"/>
        <w:rPr>
          <w:lang w:val="ru-RU"/>
        </w:rPr>
      </w:pPr>
      <w:r w:rsidRPr="00B418B8">
        <w:rPr>
          <w:lang w:val="ru-RU"/>
        </w:rPr>
        <w:lastRenderedPageBreak/>
        <w:t>Правилник о врсти образовања наставника у стручним школама које остварују наставни план и програм огледа за образовни профил мехатроничар за ракетне системе</w:t>
      </w:r>
      <w:r w:rsidRPr="00B418B8">
        <w:rPr>
          <w:lang w:val="sr-Latn-RS"/>
        </w:rPr>
        <w:t xml:space="preserve"> </w:t>
      </w:r>
      <w:r w:rsidRPr="00B418B8">
        <w:rPr>
          <w:lang w:val="ru-RU"/>
        </w:rPr>
        <w:t>(“Просветни гласник”, бр. 8/10 и 4/13)</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авио-техничар за ваздухоплов и мотор</w:t>
      </w:r>
      <w:r w:rsidRPr="00B418B8">
        <w:rPr>
          <w:lang w:val="sr-Latn-RS"/>
        </w:rPr>
        <w:t xml:space="preserve"> </w:t>
      </w:r>
      <w:r w:rsidRPr="00B418B8">
        <w:rPr>
          <w:lang w:val="ru-RU"/>
        </w:rPr>
        <w:t>(“Просветни гласник”, бр. 10/10 и 4/13)</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авио-техничар за електронску опрему ваздухоплова(</w:t>
      </w:r>
      <w:r w:rsidRPr="00B418B8">
        <w:rPr>
          <w:lang w:val="sr-Latn-RS"/>
        </w:rPr>
        <w:t xml:space="preserve"> </w:t>
      </w:r>
      <w:r w:rsidRPr="00B418B8">
        <w:rPr>
          <w:lang w:val="ru-RU"/>
        </w:rPr>
        <w:t xml:space="preserve">"Просветни гласник", бр. 10/10 и 4/13) </w:t>
      </w:r>
    </w:p>
    <w:p w:rsidR="007E7C4D" w:rsidRPr="00B418B8" w:rsidRDefault="007E7C4D" w:rsidP="00E122C6">
      <w:pPr>
        <w:numPr>
          <w:ilvl w:val="0"/>
          <w:numId w:val="67"/>
        </w:numPr>
        <w:jc w:val="both"/>
        <w:rPr>
          <w:lang w:val="ru-RU"/>
        </w:rPr>
      </w:pPr>
      <w:r w:rsidRPr="00B418B8">
        <w:rPr>
          <w:lang w:val="ru-RU"/>
        </w:rPr>
        <w:t>Правилник о врсти образовања наставника у стручним школама које остварују наставни план и програм огледа за образовни профил авио-техничар за електро опрему ваздухоплова</w:t>
      </w:r>
      <w:r w:rsidRPr="00B418B8">
        <w:rPr>
          <w:lang w:val="sr-Latn-RS"/>
        </w:rPr>
        <w:t xml:space="preserve"> </w:t>
      </w:r>
      <w:r w:rsidRPr="00B418B8">
        <w:rPr>
          <w:lang w:val="ru-RU"/>
        </w:rPr>
        <w:t>("Просветни гласник", бр. 10/10 и 4/13)</w:t>
      </w:r>
    </w:p>
    <w:p w:rsidR="007E7C4D" w:rsidRPr="00B418B8" w:rsidRDefault="007E7C4D" w:rsidP="00E122C6">
      <w:pPr>
        <w:numPr>
          <w:ilvl w:val="0"/>
          <w:numId w:val="67"/>
        </w:numPr>
        <w:jc w:val="both"/>
        <w:rPr>
          <w:lang w:val="ru-RU"/>
        </w:rPr>
      </w:pPr>
      <w:r w:rsidRPr="00B418B8">
        <w:rPr>
          <w:lang w:val="ru-RU"/>
        </w:rPr>
        <w:t>Правилник о плану уџбеника („Службени гласник РС - Просветни гласник“, бр. 9/16 и 10/16 - исправка)</w:t>
      </w:r>
    </w:p>
    <w:p w:rsidR="007E7C4D" w:rsidRPr="00B418B8" w:rsidRDefault="007E7C4D" w:rsidP="00E122C6">
      <w:pPr>
        <w:numPr>
          <w:ilvl w:val="0"/>
          <w:numId w:val="67"/>
        </w:numPr>
        <w:jc w:val="both"/>
        <w:rPr>
          <w:lang w:val="ru-RU"/>
        </w:rPr>
      </w:pPr>
      <w:r w:rsidRPr="00B418B8">
        <w:rPr>
          <w:lang w:val="ru-RU"/>
        </w:rPr>
        <w:t>Правилник о Програму огледа за развијање средњих стручних школа као регионалних центара компетенција</w:t>
      </w:r>
      <w:r w:rsidRPr="00B418B8">
        <w:rPr>
          <w:lang w:val="sr-Latn-RS"/>
        </w:rPr>
        <w:t xml:space="preserve"> </w:t>
      </w:r>
      <w:r w:rsidRPr="00B418B8">
        <w:rPr>
          <w:lang w:val="ru-RU"/>
        </w:rPr>
        <w:t>(“Просветни гласник”, број 6/11)</w:t>
      </w:r>
    </w:p>
    <w:p w:rsidR="007E7C4D" w:rsidRPr="00B418B8" w:rsidRDefault="007E7C4D" w:rsidP="00E122C6">
      <w:pPr>
        <w:numPr>
          <w:ilvl w:val="0"/>
          <w:numId w:val="67"/>
        </w:numPr>
        <w:jc w:val="both"/>
        <w:rPr>
          <w:lang w:val="ru-RU"/>
        </w:rPr>
      </w:pPr>
      <w:r w:rsidRPr="00B418B8">
        <w:rPr>
          <w:lang w:val="ru-RU"/>
        </w:rPr>
        <w:t>Правилник о Програму огледа за примену приступа настави усмереној на учење и развој компетенција ученика у основном и средњем образовању и васпитању и развијање школа вежбаоница</w:t>
      </w:r>
      <w:r w:rsidRPr="00B418B8">
        <w:rPr>
          <w:lang w:val="sr-Latn-RS"/>
        </w:rPr>
        <w:t xml:space="preserve"> </w:t>
      </w:r>
      <w:r w:rsidRPr="00B418B8">
        <w:rPr>
          <w:lang w:val="ru-RU"/>
        </w:rPr>
        <w:t>(“Просветни гласник”, бр. 11/14 и 14/14)</w:t>
      </w:r>
    </w:p>
    <w:p w:rsidR="007E7C4D" w:rsidRPr="00B418B8" w:rsidRDefault="007E7C4D" w:rsidP="00E122C6">
      <w:pPr>
        <w:numPr>
          <w:ilvl w:val="0"/>
          <w:numId w:val="67"/>
        </w:numPr>
        <w:jc w:val="both"/>
        <w:rPr>
          <w:lang w:val="ru-RU"/>
        </w:rPr>
      </w:pPr>
      <w:r w:rsidRPr="00B418B8">
        <w:rPr>
          <w:lang w:val="ru-RU"/>
        </w:rPr>
        <w:t>Правилник о општим стандардима постигнућа - образовни стандарди за крај обавезног образовања</w:t>
      </w:r>
      <w:r w:rsidRPr="00B418B8">
        <w:rPr>
          <w:lang w:val="sr-Latn-RS"/>
        </w:rPr>
        <w:t xml:space="preserve"> </w:t>
      </w:r>
      <w:r w:rsidRPr="00B418B8">
        <w:rPr>
          <w:lang w:val="ru-RU"/>
        </w:rPr>
        <w:t>("Просветни гласник", број 5/10)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стручног оспособљавања одраслих за пратиоца у лову у подручју рада шумарство и обрада дрвета</w:t>
      </w:r>
      <w:r w:rsidRPr="00B418B8">
        <w:rPr>
          <w:lang w:val="sr-Latn-RS"/>
        </w:rPr>
        <w:t xml:space="preserve"> </w:t>
      </w:r>
      <w:r w:rsidRPr="00B418B8">
        <w:rPr>
          <w:lang w:val="ru-RU"/>
        </w:rPr>
        <w:t>(“Просветни гласник”, број 5/14)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Шумарство и обрада дрвета (“Просветни гласник”, бр. 9/14, 6/15, 16/15, 3/16 и 8/16)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Трговина, угоститељство и туризам</w:t>
      </w:r>
      <w:r w:rsidRPr="00B418B8">
        <w:rPr>
          <w:lang w:val="sr-Latn-RS"/>
        </w:rPr>
        <w:t xml:space="preserve"> </w:t>
      </w:r>
      <w:r w:rsidRPr="00B418B8">
        <w:rPr>
          <w:lang w:val="ru-RU"/>
        </w:rPr>
        <w:t>(“Просветни гласник”, број 10/12, 17/13 и 1/15)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Пољопривреда, производња и прерада хране ("Просветни гласник", бр. 6/12, 2/13 и “Службени гласник РС – Просветни гласник”, бр. 3/14, 5/14 и 10/16)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Машинство и обрада метала (“Службени гласник РС – Просветни гласник”, бр. 6/14, 11/15, 1/16, 5/16 и 10/16)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Хемија, неметали и графичарство</w:t>
      </w:r>
      <w:r w:rsidRPr="00B418B8">
        <w:rPr>
          <w:lang w:val="sr-Latn-RS"/>
        </w:rPr>
        <w:t xml:space="preserve"> </w:t>
      </w:r>
      <w:r w:rsidRPr="00B418B8">
        <w:rPr>
          <w:lang w:val="ru-RU"/>
        </w:rPr>
        <w:t>(“Просветни гласник”, број 11/14)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Електротехника (“Просветни гласник”, бр. 10/14, 8/15 и 14/15)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средњег стручног образовања у подручју рада економија, право и администрација</w:t>
      </w:r>
      <w:r w:rsidRPr="00B418B8">
        <w:rPr>
          <w:lang w:val="sr-Latn-RS"/>
        </w:rPr>
        <w:t xml:space="preserve"> </w:t>
      </w:r>
      <w:r w:rsidRPr="00B418B8">
        <w:rPr>
          <w:lang w:val="ru-RU"/>
        </w:rPr>
        <w:t>(“Просветни гласник”, бр. 10/12, 1/13 и 15/15)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основног образовања одраслих</w:t>
      </w:r>
      <w:r w:rsidRPr="00B418B8">
        <w:rPr>
          <w:lang w:val="sr-Latn-RS"/>
        </w:rPr>
        <w:t xml:space="preserve"> </w:t>
      </w:r>
      <w:r w:rsidRPr="00B418B8">
        <w:rPr>
          <w:lang w:val="ru-RU"/>
        </w:rPr>
        <w:t>(“Просветни гласник”, број 13/13)</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Шумарство и обрада дрвета ("Службени гласник РС - Просветни гласник", бр. 9/14, 6/15, 16/15 и 8/16)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Здравство и социјална заштита(“Просветни гласник”, број 7/14)</w:t>
      </w:r>
    </w:p>
    <w:p w:rsidR="007E7C4D" w:rsidRPr="00B418B8" w:rsidRDefault="007E7C4D" w:rsidP="00E122C6">
      <w:pPr>
        <w:numPr>
          <w:ilvl w:val="0"/>
          <w:numId w:val="67"/>
        </w:numPr>
        <w:jc w:val="both"/>
        <w:rPr>
          <w:lang w:val="ru-RU"/>
        </w:rPr>
      </w:pPr>
      <w:r w:rsidRPr="00B418B8">
        <w:rPr>
          <w:lang w:val="ru-RU"/>
        </w:rPr>
        <w:lastRenderedPageBreak/>
        <w:t>Правилник о наставном плану и програму општеобразовних предмета средњег стручног образовања у подручју рада Трговина, угоститељство и туризам</w:t>
      </w:r>
      <w:r w:rsidRPr="00B418B8">
        <w:rPr>
          <w:lang w:val="sr-Latn-RS"/>
        </w:rPr>
        <w:t xml:space="preserve"> </w:t>
      </w:r>
      <w:r w:rsidRPr="00B418B8">
        <w:rPr>
          <w:lang w:val="ru-RU"/>
        </w:rPr>
        <w:t>(“Просветни гласник”, број 8/14)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Пољопривреда, производња и прерада хране (“Просветни гласник”, бр. 6/12 и 1/13 и "Службени гласник РС - Просветни гласник" број 10/16)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Машинство и обрада метала (“Службени гласник РС – Просветни гласник”, бр. 6/14, 11/15, 1/16, 2/16 и 10/16)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Хемија, неметали и графичарство</w:t>
      </w:r>
      <w:r w:rsidRPr="00B418B8">
        <w:rPr>
          <w:lang w:val="sr-Latn-RS"/>
        </w:rPr>
        <w:t xml:space="preserve"> </w:t>
      </w:r>
      <w:r w:rsidRPr="00B418B8">
        <w:rPr>
          <w:lang w:val="ru-RU"/>
        </w:rPr>
        <w:t>(“Просветни гласник”, број 11/14)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подручјима рада Геологија, рударство иметалургија и Машинство и обрада метала</w:t>
      </w:r>
      <w:r w:rsidRPr="00B418B8">
        <w:rPr>
          <w:lang w:val="sr-Latn-RS"/>
        </w:rPr>
        <w:t xml:space="preserve"> </w:t>
      </w:r>
      <w:r w:rsidRPr="00B418B8">
        <w:rPr>
          <w:lang w:val="ru-RU"/>
        </w:rPr>
        <w:t>(“Просветни гласник”, број 8/14)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подручјима рада Електротехника и Машинство и обрада метала</w:t>
      </w:r>
      <w:r w:rsidRPr="00B418B8">
        <w:rPr>
          <w:lang w:val="sr-Latn-RS"/>
        </w:rPr>
        <w:t xml:space="preserve"> </w:t>
      </w:r>
      <w:r w:rsidRPr="00B418B8">
        <w:rPr>
          <w:lang w:val="ru-RU"/>
        </w:rPr>
        <w:t>(“Просветни гласник”, број 10/14)</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за одржавање објеката</w:t>
      </w:r>
      <w:r w:rsidRPr="00B418B8">
        <w:rPr>
          <w:lang w:val="sr-Latn-RS"/>
        </w:rPr>
        <w:t xml:space="preserve"> </w:t>
      </w:r>
      <w:r w:rsidRPr="00B418B8">
        <w:rPr>
          <w:lang w:val="ru-RU"/>
        </w:rPr>
        <w:t>(“</w:t>
      </w:r>
      <w:r w:rsidRPr="00B418B8">
        <w:rPr>
          <w:lang w:val="sr-Cyrl-RS"/>
        </w:rPr>
        <w:t>П</w:t>
      </w:r>
      <w:r w:rsidRPr="00B418B8">
        <w:rPr>
          <w:lang w:val="ru-RU"/>
        </w:rPr>
        <w:t>росветни гласник”, број 8/12, 2/15)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техничар за фитнес и заштиту здравља (“Просветни гласник”, бр. 2/11 и 5/11)</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стилиста сарадник (“Просветни гласник”, број 2/11)</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новинар сарадник ("Просветни гласник", број 10/10)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електротехничар информационих технологија (“Просветни гласник”, бр. 4/12 и 14/15)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огледа за образовни профил авио-техничар за електронску опрему ваздухоплова (“Просветни гласник", бр. 9/2010, 12/2013 и 4/2014)</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техничар за фитнес и заштиту здравља ("Просветни гласник", број 2/11)</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стилиста сарадник ("Просветни гласник", број 2/11)</w:t>
      </w:r>
    </w:p>
    <w:p w:rsidR="007E7C4D" w:rsidRPr="00B418B8" w:rsidRDefault="007E7C4D" w:rsidP="00E122C6">
      <w:pPr>
        <w:numPr>
          <w:ilvl w:val="0"/>
          <w:numId w:val="67"/>
        </w:numPr>
        <w:jc w:val="both"/>
        <w:rPr>
          <w:lang w:val="ru-RU"/>
        </w:rPr>
      </w:pPr>
      <w:r w:rsidRPr="00B418B8">
        <w:rPr>
          <w:lang w:val="ru-RU"/>
        </w:rPr>
        <w:t xml:space="preserve">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мехатроничар за ракетне системе (“Просветни гласник”, број 8/10) </w:t>
      </w:r>
    </w:p>
    <w:p w:rsidR="007E7C4D" w:rsidRPr="00B418B8" w:rsidRDefault="007E7C4D" w:rsidP="00E122C6">
      <w:pPr>
        <w:numPr>
          <w:ilvl w:val="0"/>
          <w:numId w:val="67"/>
        </w:numPr>
        <w:jc w:val="both"/>
        <w:rPr>
          <w:lang w:val="ru-RU"/>
        </w:rPr>
      </w:pPr>
      <w:r w:rsidRPr="00B418B8">
        <w:rPr>
          <w:lang w:val="ru-RU"/>
        </w:rPr>
        <w:t xml:space="preserve">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мехатроничар за радарске системе ("Просветни гласник", број 8/10) </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електротехничар информационих технологија (“Просветни гласник”, број 9/14)</w:t>
      </w:r>
    </w:p>
    <w:p w:rsidR="007E7C4D" w:rsidRPr="00B418B8" w:rsidRDefault="007E7C4D" w:rsidP="00E122C6">
      <w:pPr>
        <w:numPr>
          <w:ilvl w:val="0"/>
          <w:numId w:val="67"/>
        </w:numPr>
        <w:jc w:val="both"/>
        <w:rPr>
          <w:lang w:val="ru-RU"/>
        </w:rPr>
      </w:pPr>
      <w:r w:rsidRPr="00B418B8">
        <w:rPr>
          <w:lang w:val="ru-RU"/>
        </w:rPr>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авио-техничар за ваздухоплов и мотор (“Просветни гласник”, број 10/10)</w:t>
      </w:r>
    </w:p>
    <w:p w:rsidR="007E7C4D" w:rsidRPr="00B418B8" w:rsidRDefault="007E7C4D" w:rsidP="00E122C6">
      <w:pPr>
        <w:numPr>
          <w:ilvl w:val="0"/>
          <w:numId w:val="67"/>
        </w:numPr>
        <w:jc w:val="both"/>
        <w:rPr>
          <w:lang w:val="ru-RU"/>
        </w:rPr>
      </w:pPr>
      <w:r w:rsidRPr="00B418B8">
        <w:rPr>
          <w:lang w:val="ru-RU"/>
        </w:rPr>
        <w:lastRenderedPageBreak/>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авио-техничар за електронску опрему ваздухоплова (“Просветни гласник”, број 10/10)</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Саобраћај ("Просветни гласник", бр. 10/15 и 2/16)</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Саобраћај ("Просветни гласник", број 10/15)</w:t>
      </w:r>
    </w:p>
    <w:p w:rsidR="007E7C4D" w:rsidRPr="00B418B8" w:rsidRDefault="007E7C4D" w:rsidP="00E122C6">
      <w:pPr>
        <w:numPr>
          <w:ilvl w:val="0"/>
          <w:numId w:val="67"/>
        </w:numPr>
        <w:jc w:val="both"/>
        <w:rPr>
          <w:lang w:val="ru-RU"/>
        </w:rPr>
      </w:pPr>
      <w:r w:rsidRPr="00B418B8">
        <w:rPr>
          <w:lang w:val="ru-RU"/>
        </w:rPr>
        <w:t>Правилник о календару образовно-васпитног рада основне школе за школску 2016/2017. годину ("Службени гласник РС - Просветни  гласник", број 8/16)</w:t>
      </w:r>
    </w:p>
    <w:p w:rsidR="007E7C4D" w:rsidRPr="00B418B8" w:rsidRDefault="007E7C4D" w:rsidP="00E122C6">
      <w:pPr>
        <w:numPr>
          <w:ilvl w:val="0"/>
          <w:numId w:val="67"/>
        </w:numPr>
        <w:jc w:val="both"/>
        <w:rPr>
          <w:lang w:val="ru-RU"/>
        </w:rPr>
      </w:pPr>
      <w:r w:rsidRPr="00B418B8">
        <w:rPr>
          <w:lang w:val="ru-RU"/>
        </w:rPr>
        <w:t>Правилник о календару образовно-васпитног рада средњих школа за школску 2016/2017. годину ("Службени гласник РС - Просветни  гласник", број 8/16)</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Трговина, угоститељство и туризам ("Просветни гласник", број 5/15 и 16/15)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Хемија, неметали и графичарство ("Просветни гласник", бр. 11/14 и 12/15)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стручних предмета средњег стручног образовања у подручју рада Текстилство и кожарство ("Просветни гласник", бр. 7/15 и 12/15)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Електротехника ("Просветни гласник", број 8/15)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Текстилство и кожарство ("Просветни гласник", број 8/15)</w:t>
      </w:r>
    </w:p>
    <w:p w:rsidR="007E7C4D" w:rsidRPr="00B418B8" w:rsidRDefault="007E7C4D" w:rsidP="00E122C6">
      <w:pPr>
        <w:numPr>
          <w:ilvl w:val="0"/>
          <w:numId w:val="67"/>
        </w:numPr>
        <w:jc w:val="both"/>
        <w:rPr>
          <w:lang w:val="ru-RU"/>
        </w:rPr>
      </w:pPr>
      <w:r w:rsidRPr="00B418B8">
        <w:rPr>
          <w:lang w:val="ru-RU"/>
        </w:rPr>
        <w:t>Правилник о наставном плану и програму општеобразовних предмета средњег стручног образовања у подручју рада Текстилство и кожарство ("Просветни гласник", бр. 7/15 и 12/15)</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стручних сарадника и помоћних наставника у стручним школама у подручју рада Пољопривреда, производња и прерада хране ("Службени гласник РС – Просветни гласник", бр. 5/15 и 10/16)</w:t>
      </w:r>
    </w:p>
    <w:p w:rsidR="007E7C4D" w:rsidRPr="00B418B8" w:rsidRDefault="007E7C4D" w:rsidP="00E122C6">
      <w:pPr>
        <w:numPr>
          <w:ilvl w:val="0"/>
          <w:numId w:val="67"/>
        </w:numPr>
        <w:jc w:val="both"/>
        <w:rPr>
          <w:lang w:val="ru-RU"/>
        </w:rPr>
      </w:pPr>
      <w:r w:rsidRPr="00B418B8">
        <w:rPr>
          <w:lang w:val="ru-RU"/>
        </w:rPr>
        <w:t>Правилник о степену и врсти образовања наставника из општеобразовних предмета, стручних сарадника и васпитача у стручним школама ("Просветни гласник", број 8/15)</w:t>
      </w:r>
    </w:p>
    <w:p w:rsidR="007E7C4D" w:rsidRPr="00B418B8" w:rsidRDefault="007E7C4D" w:rsidP="00E122C6">
      <w:pPr>
        <w:numPr>
          <w:ilvl w:val="0"/>
          <w:numId w:val="67"/>
        </w:numPr>
        <w:jc w:val="both"/>
        <w:rPr>
          <w:lang w:val="ru-RU"/>
        </w:rPr>
      </w:pPr>
      <w:r w:rsidRPr="00B418B8">
        <w:rPr>
          <w:lang w:val="ru-RU"/>
        </w:rPr>
        <w:t>Правилник и степену и врсти образовања наставника, стручних сарадника и помоћних наставника у стручним школама у подручју рада Хемија, неметали и графичарство ("Просветни гласник", број 8/15)</w:t>
      </w:r>
    </w:p>
    <w:p w:rsidR="007E7C4D" w:rsidRPr="00B418B8" w:rsidRDefault="007E7C4D" w:rsidP="00E122C6">
      <w:pPr>
        <w:numPr>
          <w:ilvl w:val="0"/>
          <w:numId w:val="67"/>
        </w:numPr>
        <w:jc w:val="both"/>
        <w:rPr>
          <w:lang w:val="ru-RU"/>
        </w:rPr>
      </w:pPr>
      <w:r w:rsidRPr="00B418B8">
        <w:rPr>
          <w:lang w:val="ru-RU"/>
        </w:rPr>
        <w:t>Правилник и степену и врсти образовања наставника, стручних сарадника и помоћних наставника у стручним школама у подручју рада Геологија, рударство и металургија ("Просветни гласник", број 8/15)</w:t>
      </w:r>
    </w:p>
    <w:p w:rsidR="007E7C4D" w:rsidRPr="00B418B8" w:rsidRDefault="007E7C4D" w:rsidP="00E122C6">
      <w:pPr>
        <w:numPr>
          <w:ilvl w:val="0"/>
          <w:numId w:val="67"/>
        </w:numPr>
        <w:jc w:val="both"/>
        <w:rPr>
          <w:lang w:val="ru-RU"/>
        </w:rPr>
      </w:pPr>
      <w:r w:rsidRPr="00B418B8">
        <w:rPr>
          <w:lang w:val="ru-RU"/>
        </w:rPr>
        <w:t>Правилник и степену и врсти образовања наставника, стручних сарадника и помоћних наставника у стручним школама у подручју рада Текстилство и кожарство ("Просветни гласник", број 8/15)</w:t>
      </w:r>
    </w:p>
    <w:p w:rsidR="007E7C4D" w:rsidRPr="00B418B8" w:rsidRDefault="007E7C4D" w:rsidP="00E122C6">
      <w:pPr>
        <w:numPr>
          <w:ilvl w:val="0"/>
          <w:numId w:val="67"/>
        </w:numPr>
        <w:jc w:val="both"/>
        <w:rPr>
          <w:lang w:val="ru-RU"/>
        </w:rPr>
      </w:pPr>
      <w:r w:rsidRPr="00B418B8">
        <w:rPr>
          <w:lang w:val="ru-RU"/>
        </w:rPr>
        <w:t>Правилник и степену и врсти образовања наставника, стручних сарадника и помоћних наставника у стручним школама у подручју рада Електротехника ("Просветни гласник", број 8/15)</w:t>
      </w:r>
    </w:p>
    <w:p w:rsidR="007E7C4D" w:rsidRPr="00B418B8" w:rsidRDefault="007E7C4D" w:rsidP="00E122C6">
      <w:pPr>
        <w:numPr>
          <w:ilvl w:val="0"/>
          <w:numId w:val="67"/>
        </w:numPr>
        <w:jc w:val="both"/>
        <w:rPr>
          <w:lang w:val="ru-RU"/>
        </w:rPr>
      </w:pPr>
      <w:r w:rsidRPr="00B418B8">
        <w:rPr>
          <w:lang w:val="ru-RU"/>
        </w:rPr>
        <w:t xml:space="preserve">Правилник о критеријумима и стандардима за финансирање установе која обавља делатност основног образовања и васпитања ("Службени гласник РС", број 75/15) </w:t>
      </w:r>
    </w:p>
    <w:p w:rsidR="007E7C4D" w:rsidRPr="00B418B8" w:rsidRDefault="007E7C4D" w:rsidP="00E122C6">
      <w:pPr>
        <w:numPr>
          <w:ilvl w:val="0"/>
          <w:numId w:val="67"/>
        </w:numPr>
        <w:jc w:val="both"/>
        <w:rPr>
          <w:lang w:val="ru-RU"/>
        </w:rPr>
      </w:pPr>
      <w:r w:rsidRPr="00B418B8">
        <w:rPr>
          <w:lang w:val="ru-RU"/>
        </w:rPr>
        <w:t>Правилник о мерилима и поступку за упис ученика - припадника ромске националне мањине у средњу школу под повољнијим условима ради постизања пуне равноправности ("Службени гласник РС", број 12/16)</w:t>
      </w:r>
    </w:p>
    <w:p w:rsidR="007E7C4D" w:rsidRPr="00B418B8" w:rsidRDefault="007E7C4D" w:rsidP="00E122C6">
      <w:pPr>
        <w:numPr>
          <w:ilvl w:val="0"/>
          <w:numId w:val="67"/>
        </w:numPr>
        <w:jc w:val="both"/>
        <w:rPr>
          <w:lang w:val="ru-RU"/>
        </w:rPr>
      </w:pPr>
      <w:r w:rsidRPr="00B418B8">
        <w:rPr>
          <w:lang w:val="ru-RU"/>
        </w:rPr>
        <w:lastRenderedPageBreak/>
        <w:t>Правилник о ближим условима у погледу школског простора, опреме и наставних средстава у стручним школама које остварују наставни план и програм огледа за образовни профил авио-техничар за електро опрему ваздухоплова("Просветни гласник", број 10/10)</w:t>
      </w:r>
    </w:p>
    <w:p w:rsidR="007E7C4D" w:rsidRPr="00B418B8" w:rsidRDefault="007E7C4D" w:rsidP="00E122C6">
      <w:pPr>
        <w:rPr>
          <w:lang w:val="ru-RU"/>
        </w:rPr>
      </w:pPr>
    </w:p>
    <w:p w:rsidR="007E7C4D" w:rsidRPr="00B418B8" w:rsidRDefault="007E7C4D" w:rsidP="00E122C6">
      <w:pPr>
        <w:jc w:val="both"/>
        <w:rPr>
          <w:b/>
          <w:lang w:val="ru-RU"/>
        </w:rPr>
      </w:pPr>
      <w:r w:rsidRPr="00B418B8">
        <w:rPr>
          <w:b/>
          <w:lang w:val="ru-RU"/>
        </w:rPr>
        <w:t>2. Закон о предшколском васпитању и образовању („Службени гласник РС“, број 18/</w:t>
      </w:r>
      <w:r w:rsidRPr="002F60D0">
        <w:rPr>
          <w:b/>
          <w:lang w:val="ru-RU"/>
        </w:rPr>
        <w:t>10 и 101/17)</w:t>
      </w:r>
    </w:p>
    <w:p w:rsidR="007E7C4D" w:rsidRPr="00F46EFE" w:rsidRDefault="007E7C4D" w:rsidP="00E122C6">
      <w:pPr>
        <w:numPr>
          <w:ilvl w:val="0"/>
          <w:numId w:val="68"/>
        </w:numPr>
        <w:shd w:val="clear" w:color="auto" w:fill="FFFFFF"/>
        <w:jc w:val="both"/>
        <w:rPr>
          <w:lang w:val="ru-RU"/>
        </w:rPr>
      </w:pPr>
      <w:r w:rsidRPr="00F46EFE">
        <w:rPr>
          <w:lang w:val="ru-RU"/>
        </w:rPr>
        <w:t xml:space="preserve">Уредба о критеријумима за доношење акта о мрежи предшколских установа и акта о мрежи основних школа (“Службени гласник РС”, број 80/10) </w:t>
      </w:r>
    </w:p>
    <w:p w:rsidR="007E7C4D" w:rsidRPr="00973FCD" w:rsidRDefault="007E7C4D" w:rsidP="00E122C6">
      <w:pPr>
        <w:numPr>
          <w:ilvl w:val="0"/>
          <w:numId w:val="68"/>
        </w:numPr>
        <w:shd w:val="clear" w:color="auto" w:fill="FFFFFF"/>
        <w:jc w:val="both"/>
        <w:rPr>
          <w:lang w:val="ru-RU"/>
        </w:rPr>
      </w:pPr>
      <w:r w:rsidRPr="00973FCD">
        <w:rPr>
          <w:lang w:val="ru-RU"/>
        </w:rPr>
        <w:t>Правилник о нормативу средстава за реализацију васпитно образовног програма у предшколској установи ("Службени гласник РС", број 46/94)</w:t>
      </w:r>
    </w:p>
    <w:p w:rsidR="007E7C4D" w:rsidRPr="00973FCD" w:rsidRDefault="007E7C4D" w:rsidP="00E122C6">
      <w:pPr>
        <w:numPr>
          <w:ilvl w:val="0"/>
          <w:numId w:val="68"/>
        </w:numPr>
        <w:shd w:val="clear" w:color="auto" w:fill="FFFFFF"/>
        <w:jc w:val="both"/>
        <w:rPr>
          <w:lang w:val="ru-RU"/>
        </w:rPr>
      </w:pPr>
      <w:r w:rsidRPr="00973FCD">
        <w:rPr>
          <w:lang w:val="ru-RU"/>
        </w:rPr>
        <w:t>Правилник о ближим условима за почетак рада и обављање делатности установа за децу ("Службени гласник РС", бр. 50/94 и 6/96)</w:t>
      </w:r>
    </w:p>
    <w:p w:rsidR="007E7C4D" w:rsidRPr="00F46EFE" w:rsidRDefault="007E7C4D" w:rsidP="00E122C6">
      <w:pPr>
        <w:numPr>
          <w:ilvl w:val="0"/>
          <w:numId w:val="68"/>
        </w:numPr>
        <w:shd w:val="clear" w:color="auto" w:fill="FFFFFF"/>
        <w:jc w:val="both"/>
        <w:rPr>
          <w:lang w:val="ru-RU"/>
        </w:rPr>
      </w:pPr>
      <w:r w:rsidRPr="00F46EFE">
        <w:rPr>
          <w:lang w:val="ru-RU"/>
        </w:rPr>
        <w:t>Правилник о основама програма одмора, рекреације, климатског опоравка и наставе у природи ("Службени гласник РС", број 52/95)</w:t>
      </w:r>
    </w:p>
    <w:p w:rsidR="007E7C4D" w:rsidRPr="00973FCD" w:rsidRDefault="007E7C4D" w:rsidP="00E122C6">
      <w:pPr>
        <w:numPr>
          <w:ilvl w:val="0"/>
          <w:numId w:val="68"/>
        </w:numPr>
        <w:shd w:val="clear" w:color="auto" w:fill="FFFFFF"/>
        <w:jc w:val="both"/>
        <w:rPr>
          <w:lang w:val="ru-RU"/>
        </w:rPr>
      </w:pPr>
      <w:r w:rsidRPr="00F46EFE">
        <w:rPr>
          <w:lang w:val="ru-RU"/>
        </w:rPr>
        <w:t>Правилник о мерилима за утврђивање економске цене програма васпитања и образовања у предшколским установама ("Службени гласник РС", број 146/14)</w:t>
      </w:r>
    </w:p>
    <w:p w:rsidR="007E7C4D" w:rsidRPr="00F46EFE" w:rsidRDefault="007E7C4D" w:rsidP="00E122C6">
      <w:pPr>
        <w:numPr>
          <w:ilvl w:val="0"/>
          <w:numId w:val="68"/>
        </w:numPr>
        <w:shd w:val="clear" w:color="auto" w:fill="FFFFFF"/>
        <w:jc w:val="both"/>
        <w:rPr>
          <w:lang w:val="ru-RU"/>
        </w:rPr>
      </w:pPr>
      <w:r w:rsidRPr="00F46EFE">
        <w:rPr>
          <w:lang w:val="ru-RU"/>
        </w:rPr>
        <w:t>Правилник о критеријумима за утврђивање мањег односно већег броја деце од броја који се уписује у васпитну групу ( "Службени гласник РС", број 44/11)</w:t>
      </w:r>
    </w:p>
    <w:p w:rsidR="007E7C4D" w:rsidRPr="00F46EFE" w:rsidRDefault="007E7C4D" w:rsidP="00E122C6">
      <w:pPr>
        <w:numPr>
          <w:ilvl w:val="0"/>
          <w:numId w:val="68"/>
        </w:numPr>
        <w:shd w:val="clear" w:color="auto" w:fill="FFFFFF"/>
        <w:jc w:val="both"/>
        <w:rPr>
          <w:lang w:val="ru-RU"/>
        </w:rPr>
      </w:pPr>
      <w:r w:rsidRPr="00973FCD">
        <w:rPr>
          <w:lang w:val="ru-RU"/>
        </w:rPr>
        <w:t>Правилник о општим основама предшколског програма ("Просветни гласник", број 14/06)</w:t>
      </w:r>
    </w:p>
    <w:p w:rsidR="007E7C4D" w:rsidRPr="00F46EFE" w:rsidRDefault="007E7C4D" w:rsidP="00E122C6">
      <w:pPr>
        <w:numPr>
          <w:ilvl w:val="0"/>
          <w:numId w:val="68"/>
        </w:numPr>
        <w:shd w:val="clear" w:color="auto" w:fill="FFFFFF"/>
        <w:jc w:val="both"/>
        <w:rPr>
          <w:lang w:val="ru-RU"/>
        </w:rPr>
      </w:pPr>
      <w:r w:rsidRPr="00F46EFE">
        <w:rPr>
          <w:lang w:val="ru-RU"/>
        </w:rPr>
        <w:t>Правилник о садржају образаца и начину вођења евиденције и издавању јавних исправа у предшколској установи ("Службени гласник РС", број 59/10)</w:t>
      </w:r>
    </w:p>
    <w:p w:rsidR="007E7C4D" w:rsidRPr="00F46EFE" w:rsidRDefault="007E7C4D" w:rsidP="00E122C6">
      <w:pPr>
        <w:numPr>
          <w:ilvl w:val="0"/>
          <w:numId w:val="68"/>
        </w:numPr>
        <w:jc w:val="both"/>
        <w:rPr>
          <w:lang w:val="ru-RU"/>
        </w:rPr>
      </w:pPr>
      <w:r w:rsidRPr="00F46EFE">
        <w:rPr>
          <w:lang w:val="ru-RU"/>
        </w:rPr>
        <w:t>Правилник о ближим условима за остваривање припремног предшколског програма ("Просветни гласник РС", број 5/12)</w:t>
      </w:r>
    </w:p>
    <w:p w:rsidR="007E7C4D" w:rsidRPr="002F60D0" w:rsidRDefault="007E7C4D" w:rsidP="00E122C6">
      <w:pPr>
        <w:numPr>
          <w:ilvl w:val="0"/>
          <w:numId w:val="68"/>
        </w:numPr>
        <w:jc w:val="both"/>
        <w:rPr>
          <w:lang w:val="ru-RU"/>
        </w:rPr>
      </w:pPr>
      <w:r w:rsidRPr="00D36213">
        <w:rPr>
          <w:lang w:val="ru-RU"/>
        </w:rPr>
        <w:t xml:space="preserve">Правилник о врстама, </w:t>
      </w:r>
      <w:r w:rsidRPr="002F60D0">
        <w:rPr>
          <w:lang w:val="ru-RU"/>
        </w:rPr>
        <w:t>начину остваривања и финансирања посебних, специјализованих програма и других облика рада и услуга које остварује предшколска установа ("Службени гласник РС", број 26/13)</w:t>
      </w:r>
    </w:p>
    <w:p w:rsidR="007E7C4D" w:rsidRPr="002F60D0" w:rsidRDefault="007E7C4D" w:rsidP="00E122C6">
      <w:pPr>
        <w:numPr>
          <w:ilvl w:val="0"/>
          <w:numId w:val="68"/>
        </w:numPr>
        <w:jc w:val="both"/>
        <w:rPr>
          <w:lang w:val="ru-RU"/>
        </w:rPr>
      </w:pPr>
      <w:r w:rsidRPr="002F60D0">
        <w:rPr>
          <w:lang w:val="ru-RU"/>
        </w:rPr>
        <w:t xml:space="preserve">Правилник о врсти стручне спреме васпитача, медицинских сестара и стручних сарадника у дечјем вртићу ("Службени гласник СРС - Просветни гласник", број 1/89) </w:t>
      </w:r>
    </w:p>
    <w:p w:rsidR="007E7C4D" w:rsidRPr="002F60D0" w:rsidRDefault="007E7C4D" w:rsidP="00E122C6">
      <w:pPr>
        <w:numPr>
          <w:ilvl w:val="0"/>
          <w:numId w:val="68"/>
        </w:numPr>
        <w:jc w:val="both"/>
        <w:rPr>
          <w:lang w:val="ru-RU"/>
        </w:rPr>
      </w:pPr>
      <w:r w:rsidRPr="002F60D0">
        <w:rPr>
          <w:lang w:val="ru-RU"/>
        </w:rPr>
        <w:t>Правилник о нормативу друштвене исхране деце у установама за децу ("Службени гласник РС", број 50/94)</w:t>
      </w:r>
    </w:p>
    <w:p w:rsidR="007E7C4D" w:rsidRPr="002F60D0" w:rsidRDefault="007E7C4D" w:rsidP="00E122C6">
      <w:pPr>
        <w:numPr>
          <w:ilvl w:val="0"/>
          <w:numId w:val="68"/>
        </w:numPr>
        <w:jc w:val="both"/>
        <w:rPr>
          <w:lang w:val="ru-RU"/>
        </w:rPr>
      </w:pPr>
      <w:r w:rsidRPr="002F60D0">
        <w:rPr>
          <w:lang w:val="ru-RU"/>
        </w:rPr>
        <w:t>Правилник о ближим условима и начину остваривања социјалне заштите деце у предшколској установи ("Службени гласник РС", број 131/14)</w:t>
      </w:r>
    </w:p>
    <w:p w:rsidR="007E7C4D" w:rsidRPr="002F60D0" w:rsidRDefault="007E7C4D" w:rsidP="00E122C6">
      <w:pPr>
        <w:numPr>
          <w:ilvl w:val="0"/>
          <w:numId w:val="68"/>
        </w:numPr>
        <w:jc w:val="both"/>
        <w:rPr>
          <w:lang w:val="ru-RU"/>
        </w:rPr>
      </w:pPr>
      <w:r w:rsidRPr="002F60D0">
        <w:rPr>
          <w:rFonts w:eastAsia="Calibri"/>
        </w:rPr>
        <w:t>Правилник о ближим условима и начину остваривања неге и превентивно-здравствене заштите деце у предшколској установи („Службени гласник РС</w:t>
      </w:r>
      <w:r w:rsidRPr="002F60D0">
        <w:rPr>
          <w:rFonts w:eastAsia="Calibri"/>
          <w:lang w:val="sr-Cyrl-CS"/>
        </w:rPr>
        <w:t>”</w:t>
      </w:r>
      <w:r w:rsidRPr="002F60D0">
        <w:t>, број 112/17)</w:t>
      </w:r>
    </w:p>
    <w:p w:rsidR="007E7C4D" w:rsidRPr="002F60D0" w:rsidRDefault="007E7C4D" w:rsidP="00E122C6">
      <w:pPr>
        <w:numPr>
          <w:ilvl w:val="0"/>
          <w:numId w:val="68"/>
        </w:numPr>
        <w:jc w:val="both"/>
        <w:rPr>
          <w:lang w:val="ru-RU"/>
        </w:rPr>
      </w:pPr>
      <w:r w:rsidRPr="002F60D0">
        <w:rPr>
          <w:lang w:val="ru-RU"/>
        </w:rPr>
        <w:t xml:space="preserve">Правилник о посебном програму остваривања васпитно-образовног рада у одговарајућим здравственим установама ("Службени гласник РС", број 124/12) </w:t>
      </w:r>
    </w:p>
    <w:p w:rsidR="007E7C4D" w:rsidRPr="002F60D0" w:rsidRDefault="007E7C4D" w:rsidP="00E122C6">
      <w:pPr>
        <w:numPr>
          <w:ilvl w:val="0"/>
          <w:numId w:val="68"/>
        </w:numPr>
        <w:jc w:val="both"/>
        <w:rPr>
          <w:lang w:val="ru-RU"/>
        </w:rPr>
      </w:pPr>
      <w:r w:rsidRPr="002F60D0">
        <w:rPr>
          <w:rFonts w:eastAsia="Calibri"/>
          <w:lang w:val="sr-Cyrl-CS"/>
        </w:rPr>
        <w:t xml:space="preserve">Правилник о стандардима услова за остваривање посебних програма у области предшколског васпитања и образовања </w:t>
      </w:r>
      <w:r w:rsidRPr="002F60D0">
        <w:rPr>
          <w:rFonts w:eastAsia="Calibri"/>
          <w:lang w:val="ru-RU"/>
        </w:rPr>
        <w:t>("Службени гласник РС", број 61/12)</w:t>
      </w:r>
    </w:p>
    <w:p w:rsidR="007E7C4D" w:rsidRPr="002F60D0" w:rsidRDefault="007E7C4D" w:rsidP="00E122C6">
      <w:pPr>
        <w:jc w:val="center"/>
        <w:rPr>
          <w:lang w:val="ru-RU"/>
        </w:rPr>
      </w:pPr>
    </w:p>
    <w:p w:rsidR="007E7C4D" w:rsidRPr="002F60D0" w:rsidRDefault="007E7C4D" w:rsidP="00E122C6">
      <w:pPr>
        <w:rPr>
          <w:lang w:val="ru-RU"/>
        </w:rPr>
      </w:pPr>
      <w:r w:rsidRPr="002F60D0">
        <w:rPr>
          <w:b/>
          <w:lang w:val="ru-RU"/>
        </w:rPr>
        <w:t>3. Закон о основном образовању и васпитању („Службени гласник РС“, број 55/13 и 101/17)</w:t>
      </w:r>
    </w:p>
    <w:p w:rsidR="007E7C4D" w:rsidRPr="002F60D0" w:rsidRDefault="007E7C4D" w:rsidP="00E122C6">
      <w:pPr>
        <w:numPr>
          <w:ilvl w:val="0"/>
          <w:numId w:val="69"/>
        </w:numPr>
        <w:jc w:val="both"/>
        <w:rPr>
          <w:lang w:val="ru-RU"/>
        </w:rPr>
      </w:pPr>
      <w:r w:rsidRPr="002F60D0">
        <w:rPr>
          <w:lang w:val="ru-RU"/>
        </w:rPr>
        <w:t>Правилник о нормативу школског простора, опреме и наставних средстава за основну музичку школу ("Просветни гласник", број 19/97)</w:t>
      </w:r>
    </w:p>
    <w:p w:rsidR="007E7C4D" w:rsidRPr="002F60D0" w:rsidRDefault="007E7C4D" w:rsidP="00E122C6">
      <w:pPr>
        <w:numPr>
          <w:ilvl w:val="0"/>
          <w:numId w:val="69"/>
        </w:numPr>
        <w:jc w:val="both"/>
        <w:rPr>
          <w:lang w:val="ru-RU"/>
        </w:rPr>
      </w:pPr>
      <w:r w:rsidRPr="002F60D0">
        <w:rPr>
          <w:lang w:val="ru-RU"/>
        </w:rPr>
        <w:t>Правилник о степену и врсти стручне спреме наставника, васпитача и стручних сарадника у основној школи за глуве и наглуве ученике   (" Просветни гласник РС", број 4/98)</w:t>
      </w:r>
    </w:p>
    <w:p w:rsidR="007E7C4D" w:rsidRPr="002F60D0" w:rsidRDefault="007E7C4D" w:rsidP="00E122C6">
      <w:pPr>
        <w:numPr>
          <w:ilvl w:val="0"/>
          <w:numId w:val="69"/>
        </w:numPr>
        <w:jc w:val="both"/>
        <w:rPr>
          <w:lang w:val="ru-RU"/>
        </w:rPr>
      </w:pPr>
      <w:r w:rsidRPr="002F60D0">
        <w:rPr>
          <w:lang w:val="ru-RU"/>
        </w:rPr>
        <w:t>Правилник о садржају и начину вођења евиденције и издавању јавних исправа у основној школи ("Службени гласник РС", број 55/06, 51/07, 67/08, 39/11, 82/12, 8/13, 70/15 и 81/17)</w:t>
      </w:r>
    </w:p>
    <w:p w:rsidR="007E7C4D" w:rsidRPr="00B418B8" w:rsidRDefault="007E7C4D" w:rsidP="00E122C6">
      <w:pPr>
        <w:numPr>
          <w:ilvl w:val="0"/>
          <w:numId w:val="69"/>
        </w:numPr>
        <w:jc w:val="both"/>
        <w:rPr>
          <w:lang w:val="ru-RU"/>
        </w:rPr>
      </w:pPr>
      <w:r w:rsidRPr="002F60D0">
        <w:rPr>
          <w:lang w:val="ru-RU"/>
        </w:rPr>
        <w:t xml:space="preserve">Правилник о дипломама за изузетан успех ученика у основној школи ("Службени гласник </w:t>
      </w:r>
      <w:r w:rsidRPr="00B418B8">
        <w:rPr>
          <w:lang w:val="ru-RU"/>
        </w:rPr>
        <w:t>РС", бр. 37/93 и 42/93)</w:t>
      </w:r>
    </w:p>
    <w:p w:rsidR="007E7C4D" w:rsidRPr="00B418B8" w:rsidRDefault="007E7C4D" w:rsidP="00E122C6">
      <w:pPr>
        <w:numPr>
          <w:ilvl w:val="0"/>
          <w:numId w:val="69"/>
        </w:numPr>
        <w:jc w:val="both"/>
        <w:rPr>
          <w:lang w:val="ru-RU"/>
        </w:rPr>
      </w:pPr>
      <w:r w:rsidRPr="00B418B8">
        <w:rPr>
          <w:lang w:val="ru-RU"/>
        </w:rPr>
        <w:t>Правилник о норми часова непосредног рада са ученицима, наставника, стручних сарадника и васпитача у основној школи ("Просветни гласник", бр. 2/92 и 2/00)</w:t>
      </w:r>
    </w:p>
    <w:p w:rsidR="007E7C4D" w:rsidRPr="00B418B8" w:rsidRDefault="007E7C4D" w:rsidP="00E122C6">
      <w:pPr>
        <w:numPr>
          <w:ilvl w:val="0"/>
          <w:numId w:val="69"/>
        </w:numPr>
        <w:jc w:val="both"/>
        <w:rPr>
          <w:lang w:val="ru-RU"/>
        </w:rPr>
      </w:pPr>
      <w:r w:rsidRPr="00B418B8">
        <w:rPr>
          <w:lang w:val="ru-RU"/>
        </w:rPr>
        <w:lastRenderedPageBreak/>
        <w:t>Правилник о нормативима школског простора, опреме и наставних средстава у основној школи ("Службени гласник СРС - Просветни гласник", број 4/90)</w:t>
      </w:r>
    </w:p>
    <w:p w:rsidR="007E7C4D" w:rsidRPr="00B418B8" w:rsidRDefault="007E7C4D" w:rsidP="00E122C6">
      <w:pPr>
        <w:numPr>
          <w:ilvl w:val="0"/>
          <w:numId w:val="69"/>
        </w:numPr>
        <w:jc w:val="both"/>
        <w:rPr>
          <w:lang w:val="ru-RU"/>
        </w:rPr>
      </w:pPr>
      <w:r w:rsidRPr="00B418B8">
        <w:rPr>
          <w:lang w:val="ru-RU"/>
        </w:rPr>
        <w:t>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 ("Службени гласник СРС - Просветни гласник", број 27/87)</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основног васпитања и образовања за ученике лако ментално ометене у развоју ("Службени гласник РС - Просветни гласник", број 19/93)</w:t>
      </w:r>
    </w:p>
    <w:p w:rsidR="007E7C4D" w:rsidRPr="00B418B8" w:rsidRDefault="007E7C4D" w:rsidP="00E122C6">
      <w:pPr>
        <w:numPr>
          <w:ilvl w:val="0"/>
          <w:numId w:val="69"/>
        </w:numPr>
        <w:jc w:val="both"/>
        <w:rPr>
          <w:lang w:val="ru-RU"/>
        </w:rPr>
      </w:pPr>
      <w:r w:rsidRPr="00B418B8">
        <w:rPr>
          <w:lang w:val="ru-RU"/>
        </w:rPr>
        <w:t>Правилник о плану и програму васпитно образовног рада у основној школи за децу оштећеног вида ("Службени гласник СРС", број 32/86 и "Просветни гласник СРС", број 7/79 и 85/86)</w:t>
      </w:r>
    </w:p>
    <w:p w:rsidR="007E7C4D" w:rsidRPr="00B418B8" w:rsidRDefault="007E7C4D" w:rsidP="00E122C6">
      <w:pPr>
        <w:numPr>
          <w:ilvl w:val="0"/>
          <w:numId w:val="69"/>
        </w:numPr>
        <w:jc w:val="both"/>
        <w:rPr>
          <w:lang w:val="ru-RU"/>
        </w:rPr>
      </w:pPr>
      <w:r w:rsidRPr="00B418B8">
        <w:rPr>
          <w:lang w:val="ru-RU"/>
        </w:rPr>
        <w:t xml:space="preserve">Правилник о плану и програму оспособљавања наставника који остварују предметну наставу од </w:t>
      </w:r>
      <w:r w:rsidRPr="00B418B8">
        <w:t>V</w:t>
      </w:r>
      <w:r w:rsidRPr="00B418B8">
        <w:rPr>
          <w:lang w:val="ru-RU"/>
        </w:rPr>
        <w:t xml:space="preserve"> до </w:t>
      </w:r>
      <w:r w:rsidRPr="00B418B8">
        <w:t>VIII</w:t>
      </w:r>
      <w:r w:rsidRPr="00B418B8">
        <w:rPr>
          <w:lang w:val="ru-RU"/>
        </w:rPr>
        <w:t xml:space="preserve"> разреда основне школе и у школама за средње образовање ученика ометених у развоју ("Просветни гласник РС" бр. 3/98)</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огледа италијанског језика као обавезног предмета за основну школу ("Просветни гласник" број 4/01)</w:t>
      </w:r>
    </w:p>
    <w:p w:rsidR="007E7C4D" w:rsidRPr="00B418B8" w:rsidRDefault="007E7C4D" w:rsidP="00E122C6">
      <w:pPr>
        <w:numPr>
          <w:ilvl w:val="0"/>
          <w:numId w:val="69"/>
        </w:numPr>
        <w:jc w:val="both"/>
        <w:rPr>
          <w:lang w:val="ru-RU"/>
        </w:rPr>
      </w:pPr>
      <w:r w:rsidRPr="00B418B8">
        <w:rPr>
          <w:lang w:val="ru-RU"/>
        </w:rPr>
        <w:t>Правилник о условима и поступку напредовања ученика основне школе ("Службени гласник РС", број 47/94)</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Грађанско васпитање - сазнање о себи и другима за први разред основне школе ("Просветни гласник" број 5/01 и 93/04)</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Грађанско васпиање сазнање о себи и другима за други разред основне школе ("Просветни гласник" број 8/03)</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грађанско васпитање - сазнање о себи и другима за трећи разред основне школе ("Службени гласник РС - Просветни гласник", број 20/04)</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Грађанско васпитање - Сазнање о себи и другима за четврти разред основне школе ("Службени гласник РС- Просветни гласник", бр. 2/05 и 15/05)</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Грађанско васпитање за пети разред основне школе ("Просветни гласник", бр. 15/05)</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Грађанско васпитање за седми разред основне школе ("Просветни гласник", бр. 7/07)</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Грађанско васпитање за осми разред основне школе ("Просветни гласник", бр. 6/08)</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Верска настава за први разред основне школе ("Просветни гласник " број 5/01)</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Верска настава за трећи разред основне школе ("Службени гласник РС - Просветни гласник", број 23/04)</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Верска настава за четврти разред основне школе ("Просветни гласник " број 23/04 и 9/05)</w:t>
      </w:r>
    </w:p>
    <w:p w:rsidR="007E7C4D" w:rsidRPr="00B418B8" w:rsidRDefault="007E7C4D" w:rsidP="00E122C6">
      <w:pPr>
        <w:numPr>
          <w:ilvl w:val="0"/>
          <w:numId w:val="69"/>
        </w:numPr>
        <w:jc w:val="both"/>
        <w:rPr>
          <w:lang w:val="ru-RU"/>
        </w:rPr>
      </w:pPr>
      <w:r w:rsidRPr="00B418B8">
        <w:rPr>
          <w:lang w:val="ru-RU"/>
        </w:rPr>
        <w:t xml:space="preserve"> Правилник о наставном плану и програму предмета Верска настава за седми разред основне школе ("Просветни гласник РС", број 2/08)</w:t>
      </w:r>
    </w:p>
    <w:p w:rsidR="007E7C4D" w:rsidRPr="00B418B8" w:rsidRDefault="007E7C4D" w:rsidP="00E122C6">
      <w:pPr>
        <w:numPr>
          <w:ilvl w:val="0"/>
          <w:numId w:val="69"/>
        </w:numPr>
        <w:jc w:val="both"/>
        <w:rPr>
          <w:lang w:val="ru-RU"/>
        </w:rPr>
      </w:pPr>
      <w:r w:rsidRPr="00B418B8">
        <w:rPr>
          <w:lang w:val="ru-RU"/>
        </w:rPr>
        <w:t>Правилник о наставном плану и програму предмета Верска настава за осми разред основне школе ("Просветни гласник РС", број 7/08)</w:t>
      </w:r>
    </w:p>
    <w:p w:rsidR="007E7C4D" w:rsidRPr="00B418B8" w:rsidRDefault="007E7C4D" w:rsidP="00E122C6">
      <w:pPr>
        <w:numPr>
          <w:ilvl w:val="0"/>
          <w:numId w:val="69"/>
        </w:numPr>
        <w:jc w:val="both"/>
        <w:rPr>
          <w:lang w:val="ru-RU"/>
        </w:rPr>
      </w:pPr>
      <w:r w:rsidRPr="00B418B8">
        <w:rPr>
          <w:lang w:val="ru-RU"/>
        </w:rPr>
        <w:t>Правилник о критеријумима и мерилима за утврђивање цена услуга у установама ученичког и студентског стандарда („Службени гласник РС“, број 7/95)</w:t>
      </w:r>
    </w:p>
    <w:p w:rsidR="007E7C4D" w:rsidRPr="00B418B8" w:rsidRDefault="007E7C4D" w:rsidP="00E122C6">
      <w:pPr>
        <w:numPr>
          <w:ilvl w:val="0"/>
          <w:numId w:val="69"/>
        </w:numPr>
        <w:jc w:val="both"/>
        <w:rPr>
          <w:lang w:val="ru-RU"/>
        </w:rPr>
      </w:pPr>
      <w:r w:rsidRPr="00B418B8">
        <w:rPr>
          <w:lang w:val="ru-RU"/>
        </w:rPr>
        <w:t>Правилник о врсти стручне спреме наставника, стручних сарадника и помоћних наставника у Школи за основно и средње образовање "Вожд" у Београду ("Службени гласник СРС - Просветни гласник", бр. 11/97, 3/05 и 4/09 )</w:t>
      </w:r>
    </w:p>
    <w:p w:rsidR="007E7C4D" w:rsidRPr="00B418B8" w:rsidRDefault="007E7C4D" w:rsidP="00E122C6">
      <w:pPr>
        <w:numPr>
          <w:ilvl w:val="0"/>
          <w:numId w:val="69"/>
        </w:numPr>
        <w:jc w:val="both"/>
        <w:rPr>
          <w:lang w:val="ru-RU"/>
        </w:rPr>
      </w:pPr>
      <w:r w:rsidRPr="00B418B8">
        <w:rPr>
          <w:lang w:val="ru-RU"/>
        </w:rPr>
        <w:t>Правилник о ближим условима организовања целодневне наставе и продуженог боравка ("Службени гласник РС", број 77/14)</w:t>
      </w:r>
    </w:p>
    <w:p w:rsidR="007E7C4D" w:rsidRPr="002F60D0" w:rsidRDefault="007E7C4D" w:rsidP="00E122C6">
      <w:pPr>
        <w:numPr>
          <w:ilvl w:val="0"/>
          <w:numId w:val="69"/>
        </w:numPr>
        <w:jc w:val="both"/>
        <w:rPr>
          <w:b/>
          <w:lang w:val="ru-RU"/>
        </w:rPr>
      </w:pPr>
      <w:r w:rsidRPr="002F60D0">
        <w:rPr>
          <w:lang w:val="ru-RU"/>
        </w:rPr>
        <w:lastRenderedPageBreak/>
        <w:t>Уредба о организовању и остваривању верске наставе у наставе алтерантивног предмета у односној и средњој школи ("Службени гласник РС", број 46/01)</w:t>
      </w:r>
    </w:p>
    <w:p w:rsidR="007E7C4D" w:rsidRPr="002F60D0" w:rsidRDefault="007E7C4D" w:rsidP="00E122C6">
      <w:pPr>
        <w:numPr>
          <w:ilvl w:val="0"/>
          <w:numId w:val="69"/>
        </w:numPr>
        <w:ind w:left="709"/>
        <w:jc w:val="both"/>
        <w:rPr>
          <w:lang w:val="ru-RU"/>
        </w:rPr>
      </w:pPr>
      <w:r w:rsidRPr="002F60D0">
        <w:rPr>
          <w:lang w:val="ru-RU"/>
        </w:rPr>
        <w:t>Одлука о образовању Комисије за верску наставу у школи ("Службени гласник РС", бр. 9/14, 10/17, 31/17 и 73/17)</w:t>
      </w:r>
    </w:p>
    <w:p w:rsidR="007E7C4D" w:rsidRPr="002F60D0" w:rsidRDefault="007E7C4D" w:rsidP="00E122C6">
      <w:pPr>
        <w:rPr>
          <w:b/>
          <w:lang w:val="ru-RU"/>
        </w:rPr>
      </w:pPr>
    </w:p>
    <w:p w:rsidR="00805E56" w:rsidRPr="00EC69A7" w:rsidRDefault="00805E56" w:rsidP="00E122C6">
      <w:pPr>
        <w:rPr>
          <w:lang w:val="ru-RU"/>
        </w:rPr>
      </w:pPr>
      <w:r w:rsidRPr="003B33AD">
        <w:rPr>
          <w:b/>
          <w:lang w:val="ru-RU"/>
        </w:rPr>
        <w:t xml:space="preserve">4. Закон о средњем образовању и васпитању („Службени гласник РС“, број </w:t>
      </w:r>
      <w:r w:rsidR="003B33AD" w:rsidRPr="003B33AD">
        <w:rPr>
          <w:b/>
        </w:rPr>
        <w:t xml:space="preserve">55/13 </w:t>
      </w:r>
      <w:r w:rsidR="003B33AD">
        <w:rPr>
          <w:b/>
          <w:lang w:val="sr-Cyrl-RS"/>
        </w:rPr>
        <w:t>и</w:t>
      </w:r>
      <w:r w:rsidR="003B33AD" w:rsidRPr="003B33AD">
        <w:rPr>
          <w:b/>
        </w:rPr>
        <w:t xml:space="preserve"> 101/17</w:t>
      </w:r>
      <w:r w:rsidRPr="00EC69A7">
        <w:rPr>
          <w:b/>
          <w:lang w:val="ru-RU"/>
        </w:rPr>
        <w:t>)</w:t>
      </w:r>
    </w:p>
    <w:p w:rsidR="00805E56" w:rsidRPr="003D4F61" w:rsidRDefault="00805E56" w:rsidP="00E122C6">
      <w:pPr>
        <w:numPr>
          <w:ilvl w:val="0"/>
          <w:numId w:val="70"/>
        </w:numPr>
        <w:jc w:val="both"/>
        <w:rPr>
          <w:lang w:val="ru-RU"/>
        </w:rPr>
      </w:pPr>
      <w:r w:rsidRPr="003D4F61">
        <w:rPr>
          <w:lang w:val="ru-RU"/>
        </w:rPr>
        <w:t>Правилник о упису ученика у средњу школу ("Службени гласник РС", бр. 41/14, 37/15, 46/15, 75/15, 39/16 и 54/16)</w:t>
      </w:r>
    </w:p>
    <w:p w:rsidR="00805E56" w:rsidRPr="003D4F61" w:rsidRDefault="00805E56" w:rsidP="00E122C6">
      <w:pPr>
        <w:numPr>
          <w:ilvl w:val="0"/>
          <w:numId w:val="70"/>
        </w:numPr>
        <w:jc w:val="both"/>
        <w:rPr>
          <w:lang w:val="ru-RU"/>
        </w:rPr>
      </w:pPr>
      <w:r w:rsidRPr="003D4F61">
        <w:rPr>
          <w:lang w:val="ru-RU"/>
        </w:rPr>
        <w:t>Правилник о евиденцији у средњој школи ("Службени гласник РС", бр. 31/06, 51/06, 44/13, 55/14 и 73/16)</w:t>
      </w:r>
    </w:p>
    <w:p w:rsidR="00805E56" w:rsidRPr="003D4F61" w:rsidRDefault="00805E56" w:rsidP="00E122C6">
      <w:pPr>
        <w:numPr>
          <w:ilvl w:val="0"/>
          <w:numId w:val="70"/>
        </w:numPr>
        <w:jc w:val="both"/>
        <w:rPr>
          <w:lang w:val="ru-RU"/>
        </w:rPr>
      </w:pPr>
      <w:r w:rsidRPr="003D4F61">
        <w:rPr>
          <w:lang w:val="ru-RU"/>
        </w:rPr>
        <w:t>Правилник о оцењивању ученика у средњој школи ("Службени гласник РС", бр. 33/99 и 108/03)</w:t>
      </w:r>
    </w:p>
    <w:p w:rsidR="00805E56" w:rsidRPr="003D4F61" w:rsidRDefault="00805E56" w:rsidP="00E122C6">
      <w:pPr>
        <w:numPr>
          <w:ilvl w:val="0"/>
          <w:numId w:val="70"/>
        </w:numPr>
        <w:jc w:val="both"/>
        <w:rPr>
          <w:lang w:val="ru-RU"/>
        </w:rPr>
      </w:pPr>
      <w:r w:rsidRPr="003D4F61">
        <w:rPr>
          <w:lang w:val="ru-RU"/>
        </w:rPr>
        <w:t>Правилник о јавним исправама које издаје средња школа ("Службени гласник РС", бр. 31/06, 51/06 и 44/13)</w:t>
      </w:r>
    </w:p>
    <w:p w:rsidR="00805E56" w:rsidRPr="003D4F61" w:rsidRDefault="00805E56" w:rsidP="00E122C6">
      <w:pPr>
        <w:numPr>
          <w:ilvl w:val="0"/>
          <w:numId w:val="70"/>
        </w:numPr>
        <w:jc w:val="both"/>
        <w:rPr>
          <w:lang w:val="ru-RU"/>
        </w:rPr>
      </w:pPr>
      <w:r w:rsidRPr="003D4F61">
        <w:rPr>
          <w:lang w:val="ru-RU"/>
        </w:rPr>
        <w:t>Правилник о дипломама за изузетан успех ученика у средњим школама ("Службени гласник РС", број 37/93)</w:t>
      </w:r>
    </w:p>
    <w:p w:rsidR="00805E56" w:rsidRPr="003D4F61" w:rsidRDefault="00805E56" w:rsidP="00E122C6">
      <w:pPr>
        <w:numPr>
          <w:ilvl w:val="0"/>
          <w:numId w:val="70"/>
        </w:numPr>
        <w:jc w:val="both"/>
        <w:rPr>
          <w:lang w:val="ru-RU"/>
        </w:rPr>
      </w:pPr>
      <w:r w:rsidRPr="003D4F61">
        <w:rPr>
          <w:lang w:val="ru-RU"/>
        </w:rPr>
        <w:t>Правилник о педагошкој норми свих облика образовно-васпитног рада наставника и стручних сарадника у средњој школи ("Просветни гласник", бр. 1/92, 23/97 и 2/00)</w:t>
      </w:r>
    </w:p>
    <w:p w:rsidR="00805E56" w:rsidRPr="003D4F61" w:rsidRDefault="00805E56" w:rsidP="00E122C6">
      <w:pPr>
        <w:numPr>
          <w:ilvl w:val="0"/>
          <w:numId w:val="70"/>
        </w:numPr>
        <w:jc w:val="both"/>
        <w:rPr>
          <w:lang w:val="ru-RU"/>
        </w:rPr>
      </w:pPr>
      <w:r w:rsidRPr="003D4F61">
        <w:rPr>
          <w:lang w:val="ru-RU"/>
        </w:rPr>
        <w:t>Правилник о наставном плану и програму предмета верска настава за средње школе ("Просветни гласник" бр. 6/03 и 23/04 и 9/05).</w:t>
      </w:r>
    </w:p>
    <w:p w:rsidR="00805E56" w:rsidRPr="003D4F61" w:rsidRDefault="00805E56" w:rsidP="00E122C6">
      <w:pPr>
        <w:numPr>
          <w:ilvl w:val="0"/>
          <w:numId w:val="70"/>
        </w:numPr>
        <w:jc w:val="both"/>
        <w:rPr>
          <w:lang w:val="ru-RU"/>
        </w:rPr>
      </w:pPr>
      <w:r w:rsidRPr="003D4F61">
        <w:rPr>
          <w:lang w:val="ru-RU"/>
        </w:rPr>
        <w:t>Правилник о наставном плану и програму за гимназију ("Службени гласник СРС - број 5/90 3/91, 3/92, 17/93, 2/2/95, 8/95, 23/97, 2/02, 5/03, 10/03, 11/04, 18/04, 24/04, 3/05, 11/05, 2/06, 6/06, 12/06, 17/06, 1/08,  8/08), 1/09 , 3/09 , 10/09,  5/10, 7/11, 4/13, 14/13, 17/13, 18/13, 5/14, 4/15 и 18/15).</w:t>
      </w:r>
    </w:p>
    <w:p w:rsidR="00805E56" w:rsidRPr="003D4F61" w:rsidRDefault="00805E56" w:rsidP="00E122C6">
      <w:pPr>
        <w:numPr>
          <w:ilvl w:val="0"/>
          <w:numId w:val="70"/>
        </w:numPr>
        <w:jc w:val="both"/>
        <w:rPr>
          <w:lang w:val="ru-RU"/>
        </w:rPr>
      </w:pPr>
      <w:r w:rsidRPr="003D4F61">
        <w:rPr>
          <w:lang w:val="ru-RU"/>
        </w:rPr>
        <w:t>Правилник о наставном плану и програму за обдарене ученике у Рачунарској гимназији у Београду ("Просветни гласник" број 26/04 и 11/14);</w:t>
      </w:r>
    </w:p>
    <w:p w:rsidR="00805E56" w:rsidRPr="002F60D0" w:rsidRDefault="00805E56" w:rsidP="00E122C6">
      <w:pPr>
        <w:numPr>
          <w:ilvl w:val="0"/>
          <w:numId w:val="70"/>
        </w:numPr>
        <w:jc w:val="both"/>
        <w:rPr>
          <w:lang w:val="ru-RU"/>
        </w:rPr>
      </w:pPr>
      <w:r w:rsidRPr="002F60D0">
        <w:rPr>
          <w:lang w:val="ru-RU"/>
        </w:rPr>
        <w:t>Правилник о наставном плани и програму огледа за гимназију информатичког смера</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обдарене ученике у Филолошкој гимназији ("Просветни гласник", бр. 24/97 , 1/00, 8/04, 17/06 и 8/08);</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обдарене ученике у Математичкој гимназији ("Просветни гласник", бр. 7/95, 23/97 и 17/06);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огледа за гимназију за ученике са посебним способностима за физику ("Просветни гласник", бр. 8/04,  2/05 и 4/09);</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стручних сарадника и помоћних наставника у стручним школама за ученике лако ментално ометене у развоју ("Просветни гласник", бр. 1/95, 24/2004, 10/2009 и 2/2012</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стручних сарадника и помоћних наставника у стручним школама ("Просветни гласник", бр. 5/91, 1/92, 21/93, 3/94, 7/96, 7/98, 3/99, 6/2001, 3/2003, 8/2003, 11/2004, 5/2005, 6/2005, 2/2007, 4/2007, 7/08, 11/08, 5/11, 8/11,  9/13, 6/14)</w:t>
      </w:r>
    </w:p>
    <w:p w:rsidR="00805E56" w:rsidRPr="002F60D0" w:rsidRDefault="00805E56" w:rsidP="00E122C6">
      <w:pPr>
        <w:numPr>
          <w:ilvl w:val="0"/>
          <w:numId w:val="70"/>
        </w:numPr>
        <w:jc w:val="both"/>
        <w:rPr>
          <w:lang w:val="ru-RU"/>
        </w:rPr>
      </w:pPr>
      <w:r w:rsidRPr="002F60D0">
        <w:rPr>
          <w:lang w:val="ru-RU"/>
        </w:rPr>
        <w:t>Правилник о врсти образовања наставника и стручних  сарадника  у Рачунарској гимназији у Београду ("Просветни гласник" број 26/04)</w:t>
      </w:r>
    </w:p>
    <w:p w:rsidR="00805E56" w:rsidRPr="002F60D0" w:rsidRDefault="00805E56" w:rsidP="00E122C6">
      <w:pPr>
        <w:numPr>
          <w:ilvl w:val="0"/>
          <w:numId w:val="70"/>
        </w:numPr>
        <w:jc w:val="both"/>
        <w:rPr>
          <w:lang w:val="ru-RU"/>
        </w:rPr>
      </w:pPr>
      <w:r w:rsidRPr="002F60D0">
        <w:rPr>
          <w:lang w:val="ru-RU"/>
        </w:rPr>
        <w:t>Правилник о врсти образовања наставника и стручних сарадника у гимназији информатичког смера по програму огледа ("Просветни гласник", бр. 4/06 и 2/08);</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гимназију ("Службени гласник СРС - Просветни гласник", број 5/90).</w:t>
      </w:r>
    </w:p>
    <w:p w:rsidR="00805E56" w:rsidRPr="002F60D0" w:rsidRDefault="00805E56" w:rsidP="00E122C6">
      <w:pPr>
        <w:numPr>
          <w:ilvl w:val="0"/>
          <w:numId w:val="70"/>
        </w:numPr>
        <w:jc w:val="both"/>
        <w:rPr>
          <w:lang w:val="ru-RU"/>
        </w:rPr>
      </w:pPr>
      <w:r w:rsidRPr="002F60D0">
        <w:rPr>
          <w:lang w:val="ru-RU"/>
        </w:rPr>
        <w:t>Одлука о мрежи средњих школа у Републици Србији ("Службени гласник РС", бр. 7/93, 37/93, 31/94, 4/95, 19/95, 42/95, 22/96,  24/97, 20/98, 44/99, 18/00, 29/01, 22/02,  36/02 , 40/03 и 53/04, 54/05 и 44/06);</w:t>
      </w:r>
    </w:p>
    <w:p w:rsidR="00805E56" w:rsidRPr="002F60D0" w:rsidRDefault="00805E56" w:rsidP="00E122C6">
      <w:pPr>
        <w:numPr>
          <w:ilvl w:val="0"/>
          <w:numId w:val="70"/>
        </w:numPr>
        <w:jc w:val="both"/>
        <w:rPr>
          <w:lang w:val="ru-RU"/>
        </w:rPr>
      </w:pPr>
      <w:r w:rsidRPr="002F60D0">
        <w:rPr>
          <w:lang w:val="ru-RU"/>
        </w:rPr>
        <w:t xml:space="preserve">Правилнику о наставном плану и програму образовања и васпитања за заједничке предмете у стручним и уметничким школама ("Службени гласник СРС - Просветни гласник", број 6/90 и </w:t>
      </w:r>
      <w:r w:rsidRPr="002F60D0">
        <w:rPr>
          <w:lang w:val="ru-RU"/>
        </w:rPr>
        <w:lastRenderedPageBreak/>
        <w:t>"Службени гласник - Просветни гласник", бр. 4/91, 7/93, 17/93, 1/94, 2/94, 2/95, 3/95, 8/95, 5/96, 2/02, 5/03, 10/03, 24/04, 3/05, 6/05, 11/05, 6/06, 12/06, 8/08, 1/09, 3/09, 10/09, 5/10, 8/10, 11/13, 14/13 и 5/14)</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заједничке предмете за стицање образовања у двогодишњем трајању у стручним школама ("Просветни гласник", број 17/93);</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плана и програма заједничких предмета у стручним школама за образовне профиле </w:t>
      </w:r>
      <w:r w:rsidRPr="002F60D0">
        <w:t>III</w:t>
      </w:r>
      <w:r w:rsidRPr="002F60D0">
        <w:rPr>
          <w:lang w:val="ru-RU"/>
        </w:rPr>
        <w:t xml:space="preserve"> и </w:t>
      </w:r>
      <w:r w:rsidRPr="002F60D0">
        <w:t>IV</w:t>
      </w:r>
      <w:r w:rsidRPr="002F60D0">
        <w:rPr>
          <w:lang w:val="ru-RU"/>
        </w:rPr>
        <w:t xml:space="preserve"> степена стручне спреме ("Просветни гласник", број 7/91)</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подручју рада пољопривреда, производња и прерада хране ("Просветни гласник", бр. 1/93, 1/94, 1/96, 2/01, 5/02,  10/06, 5/11, 6/12, 7/13,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двогодишњем трајању у стручној школи за подручје рада пољопривреда, производња и прерада хране ("Просветни гласник", бр. 16/93 и 8/95)</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пољопривреда, производња и прерада хране ("Просветни гласник", број 17/97)</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и сарадника у настави у стручној школи за стицање специјалистичког образовања у једногодишњем трајању у подручју рада пољопривреда, производња и прерада хране ("Просветни гласник", број 17/97)</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2F60D0">
        <w:t>III</w:t>
      </w:r>
      <w:r w:rsidRPr="002F60D0">
        <w:rPr>
          <w:lang w:val="ru-RU"/>
        </w:rPr>
        <w:t xml:space="preserve"> и </w:t>
      </w:r>
      <w:r w:rsidRPr="002F60D0">
        <w:t>IV</w:t>
      </w:r>
      <w:r w:rsidRPr="002F60D0">
        <w:rPr>
          <w:lang w:val="ru-RU"/>
        </w:rPr>
        <w:t xml:space="preserve"> степена стручне спреме у стручним школама за подручје рада пољопривреда, производња и прерада хране ("Просветни гласник", број 9/91)</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шумарство и обрада дрвета ("Просветни гласник", бр. 6/93, 1/94, 5/02, 8/09, 10/13, 11/13 и 14/13)</w:t>
      </w:r>
    </w:p>
    <w:p w:rsidR="00805E56" w:rsidRPr="002F60D0" w:rsidRDefault="00805E56" w:rsidP="00E122C6">
      <w:pPr>
        <w:numPr>
          <w:ilvl w:val="0"/>
          <w:numId w:val="70"/>
        </w:numPr>
        <w:jc w:val="both"/>
        <w:rPr>
          <w:lang w:val="ru-RU"/>
        </w:rPr>
      </w:pPr>
      <w:r w:rsidRPr="002F60D0">
        <w:rPr>
          <w:lang w:val="ru-RU"/>
        </w:rPr>
        <w:t xml:space="preserve"> Правилник о наставном плану и програму за стицање образовања у двогодишњем трајању у стручној школи за подручје рада шумарство и обрада дрвета ("Просветни гласник", бр. 16/93 и 1/94);</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шумарство и обрада дрвета ("Просветни гласник", број 2/97, 14/13 и 5/14)</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2F60D0">
        <w:t>III</w:t>
      </w:r>
      <w:r w:rsidRPr="002F60D0">
        <w:rPr>
          <w:lang w:val="ru-RU"/>
        </w:rPr>
        <w:t xml:space="preserve"> и </w:t>
      </w:r>
      <w:r w:rsidRPr="002F60D0">
        <w:t>IV</w:t>
      </w:r>
      <w:r w:rsidRPr="002F60D0">
        <w:rPr>
          <w:lang w:val="ru-RU"/>
        </w:rPr>
        <w:t xml:space="preserve"> степена стручне спреме у стручним школама за подручје рада шумарство и обрада дрвета (и нормативи) ("Просветни гласник", број 8/91)</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и стручних сарадника у настави у стручној школи за стицање специјалистичког образовања у једногодишњем трајању у подручју рада шумарство и обрада дрвета ("Просветни гласник", број 2/97)</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2F60D0">
        <w:t>III</w:t>
      </w:r>
      <w:r w:rsidRPr="002F60D0">
        <w:rPr>
          <w:lang w:val="ru-RU"/>
        </w:rPr>
        <w:t xml:space="preserve"> и </w:t>
      </w:r>
      <w:r w:rsidRPr="002F60D0">
        <w:t>IV</w:t>
      </w:r>
      <w:r w:rsidRPr="002F60D0">
        <w:rPr>
          <w:lang w:val="ru-RU"/>
        </w:rPr>
        <w:t xml:space="preserve"> степена стручне спреме у стручним школама за подручје рада шумарство и обрада дрвета (и нормативи) ("Просветни гласник", број 8/91)</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геологија, рударство и металургија ("Просветни гласник", бр. 10/93,1/94, 6/02,  11/05,10/13, 11/13 и 14/13)</w:t>
      </w:r>
    </w:p>
    <w:p w:rsidR="00805E56" w:rsidRPr="002F60D0" w:rsidRDefault="00805E56" w:rsidP="00E122C6">
      <w:pPr>
        <w:numPr>
          <w:ilvl w:val="0"/>
          <w:numId w:val="70"/>
        </w:numPr>
        <w:jc w:val="both"/>
        <w:rPr>
          <w:lang w:val="ru-RU"/>
        </w:rPr>
      </w:pPr>
      <w:r w:rsidRPr="002F60D0">
        <w:rPr>
          <w:lang w:val="ru-RU"/>
        </w:rPr>
        <w:lastRenderedPageBreak/>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геологија, рударство и металургија ("Просветни гласник", број 22/97)</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и сарадника у настави у стручној школи за стицање специјалистичког образовања у једногодишњем трајању за образовне профиле у подручју рада геологија, рударство и металургија ("Просветни гласник ", број 22/97)</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Економија, право и администрација ("Просветни гласник", бр. 16/15 и 7/16)</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Електротехника ("Службени гласник РС – Просветни гласник", бр. 16/15 и 10/16)</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Текстилство и кожарство ("Просветни гласник", број 16/15)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Саобраћај ("Просветни гласник", број 16/15)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Хидрометеорологија ("Просветни гласник", број 16/15)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здравство и социјална заштита ("Просветни гласник", број 17/15)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Трговина, угоститељство и туризам ("Просветни гласник", број 16/15)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Хемија, неметали и графичарство ("Просветни гласник", број 16/15)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Геодезија и грађевинарство ("Просветни гласник", број 16/15)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геологија, рударство и металургија ("Просветни гласник", број 17/15)</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w:t>
      </w:r>
      <w:r w:rsidRPr="002F60D0">
        <w:rPr>
          <w:lang w:val="ru-RU"/>
        </w:rPr>
        <w:lastRenderedPageBreak/>
        <w:t>образовне профиле у трогодишњем и четворогодишњем трајању у стручним школама у подручју рада Машинство и обрада метала ("Просветни гласник", бр. 17/15 и 7/16)</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Шумарство и обрада дрвета ("Просветни гласник", бр. 17/15 и 7/16)</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Пољопривреда, производња и прерада хране ("Службени гласник РС – Просветни гласник", бр. 16/15 и 10/16) </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Личне услуге ("Просветни гласник", број 16/15)</w:t>
      </w:r>
    </w:p>
    <w:p w:rsidR="00805E56" w:rsidRPr="002F60D0" w:rsidRDefault="00805E56" w:rsidP="00E122C6">
      <w:pPr>
        <w:numPr>
          <w:ilvl w:val="0"/>
          <w:numId w:val="70"/>
        </w:numPr>
        <w:jc w:val="both"/>
      </w:pPr>
      <w:r w:rsidRPr="002F60D0">
        <w:rPr>
          <w:lang w:val="ru-RU"/>
        </w:rPr>
        <w:t xml:space="preserve">Правилник о ближим условима у погледу простора, опреме и наставних средстава за остваривање наставних планова и програма за стицање образовања у трогодишњем и четворогодшњем трајању у стручној школи за подручје рада геологија, рударство и металургија ("Просветни гласник", бр.  </w:t>
      </w:r>
      <w:r w:rsidRPr="002F60D0">
        <w:t>8/91 и 11/05);</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машинство и обрада метала ("Просветни гласник", бр. 3/93, 1/94, 3/95, 1/96, 8/96, 5/97,  20/97, 6/98, 8/98, 3/99,1/01, 9/02 , 9/03 , 22/04, 1/05, 7/05, 12/06, 9/13,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двогодишњем трајању у стручној школи за подручје рада машинство и обрада метала ("Просветни гласник", број 14/93)</w:t>
      </w:r>
    </w:p>
    <w:p w:rsidR="00805E56" w:rsidRPr="002F60D0" w:rsidRDefault="00805E56" w:rsidP="00E122C6">
      <w:pPr>
        <w:numPr>
          <w:ilvl w:val="0"/>
          <w:numId w:val="70"/>
        </w:numPr>
        <w:jc w:val="both"/>
      </w:pPr>
      <w:r w:rsidRPr="002F60D0">
        <w:rPr>
          <w:lang w:val="ru-RU"/>
        </w:rPr>
        <w:t xml:space="preserve">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машинство и обрада метала ("Просветни гласник", бр.  </w:t>
      </w:r>
      <w:r w:rsidRPr="002F60D0">
        <w:t>7/97 и 10/09)</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електротехника ("Просветни гласник", бр. 4/93, 1/94, 1/95, 7/95, 7/96, 3/01, 8/02, 3/03, 1/05, 7/05, 2/07, 4/07, 10/07, 7/09, 5/11, 7/12, 3/11,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електротехника ("Просветни гласник", бр. 4/97,  2/02 , 10/03, 5/04, 11/08 и 6/10);</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стручног оспособљавања за образовни профил помоћник монтера телекомуникационих мрежа у подручју рада електротехника („Просветни гласник, број 3/05)</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геодезија и грађевинарство ("Просветни гласник", бр. 8/93, 1/94, 6/95, 5/98, 4/02, 5/03, 6/05, 3/08, 5/11, 7/12, 5/13,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огледа за образовни профил грађевински техничар за високоградњу у подручју рада геодезија и грађевинарство ("Просветни гласник", број 1/96)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огледа за образовни профил грађевински техничар за нискоградњу у подручју рада геодезија и грађевинарство ("Просветни гласник", број 1/96);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двогодишњем трајању у стручној школи за подручје рада геодезија и грађевинарство ("Просветни гласник", бр. 14/93)</w:t>
      </w:r>
    </w:p>
    <w:p w:rsidR="00805E56" w:rsidRPr="002F60D0" w:rsidRDefault="00805E56" w:rsidP="00E122C6">
      <w:pPr>
        <w:numPr>
          <w:ilvl w:val="0"/>
          <w:numId w:val="70"/>
        </w:numPr>
        <w:jc w:val="both"/>
        <w:rPr>
          <w:lang w:val="ru-RU"/>
        </w:rPr>
      </w:pPr>
      <w:r w:rsidRPr="002F60D0">
        <w:rPr>
          <w:lang w:val="ru-RU"/>
        </w:rPr>
        <w:lastRenderedPageBreak/>
        <w:t>Правилник о врсти стручне спреме наставника и сарадника у настави у стручној школи за стицање специјалистичког образовања у једногодишњем трајању у подручју рада геодезија и грађевинарство ("Просветни гласник", број 1/97)</w:t>
      </w:r>
    </w:p>
    <w:p w:rsidR="00805E56" w:rsidRPr="002F60D0" w:rsidRDefault="00805E56" w:rsidP="00E122C6">
      <w:pPr>
        <w:numPr>
          <w:ilvl w:val="0"/>
          <w:numId w:val="70"/>
        </w:numPr>
        <w:jc w:val="both"/>
        <w:rPr>
          <w:lang w:val="ru-RU"/>
        </w:rPr>
      </w:pPr>
      <w:r w:rsidRPr="002F60D0">
        <w:rPr>
          <w:lang w:val="ru-RU"/>
        </w:rPr>
        <w:t xml:space="preserve">Правилник о наставном плану и програму за стицање образовања у трогодишњем и четворогодишњем трајању у стручној школи за подручје рада саобраћај ("Просветни гласник", бр. 5/93, 1/94, 5/98, 8/98, 3/02 13/02, 11/03, 22/04, 13/06, 20/07,  23/07, 8/09, 10/13, 11/13 </w:t>
      </w:r>
      <w:r w:rsidRPr="002F60D0">
        <w:t>i</w:t>
      </w:r>
      <w:r w:rsidRPr="002F60D0">
        <w:rPr>
          <w:lang w:val="ru-RU"/>
        </w:rPr>
        <w:t xml:space="preserve">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трајању у стручној школи за подручје рада саобраћај - група друмски саобраћај ("Просветни гласник", бр. 13/93, 1/94, 3/02, 13/06)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четворогодишњем трајању у стручној школи за подручје рада електротехника у Железничкој индустријској школи у Смедереву ("Просветни гласник", бр. 13/97 и 7/98)</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хемија, неметали и графичарство ("Просветни гласник", бр. 11/93, 1/94, 6/95, 8/96, 7/02, 10/05, 15/05, 7/08, 11/08, 8/09, 10/13,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двогодишњем трајању у стручној школи за подручје рада хемија, неметали и графичарство ("Просветни гласник", бр. 14/93</w:t>
      </w:r>
    </w:p>
    <w:p w:rsidR="00805E56" w:rsidRPr="002F60D0" w:rsidRDefault="00805E56" w:rsidP="00E122C6">
      <w:pPr>
        <w:numPr>
          <w:ilvl w:val="0"/>
          <w:numId w:val="70"/>
        </w:numPr>
        <w:jc w:val="both"/>
        <w:rPr>
          <w:lang w:val="ru-RU"/>
        </w:rPr>
      </w:pPr>
      <w:r w:rsidRPr="002F60D0">
        <w:rPr>
          <w:lang w:val="ru-RU"/>
        </w:rPr>
        <w:t xml:space="preserve"> 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хемија, неметали и графичарство ("Просветни гласник" број 3/98 и 10/05);</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за стицање образовања у трогодишњем и четворогодишњем трајању у стручној школи за подручје рада хемија, неметали и графичарство (и нормативи) ("Просветни гласник", бр. 9/91, 15/97, 10/05 и 15/05)</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текстилство и кожарство ("Просветни гласник", бр. 12/93, 1/94, 9/95, 10/02, 8/09, 7/13,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текстилство и кожарство ("Просветни гласник", број 1/98)</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двогодишњем трајању у стручној школи за подручје рада текстилство и кожарство ("Просветни гласник", бр. 13/93, 1/94 и 9/95)</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за рад у двогодишњем трајању у стручној школи за образовни профил прерађивач коже и крзна у подручју рада текстилство и кожарство - област кожарство ("Просветни гласник", број 1/98)</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образовни профил шивач рубља у трајању до годину дана у оквиру подручја рада текстилство и кожарство - област текстилство ("Просветни гласник", број 3/97);</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образовни профил израђивач текстилне галантерије у трајању до годину дана у оквиру подручја рада текстилство и кожарство - област текстилство ("Просветни гласник", број 3/97);</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стручног оспособља-вања у трајању до годину дана у стручној школи за образовни профил бојач и штампар плетенина у подручју рада текстилство и кожарство - област текстилство ("Просветни гласник", број 1/98)</w:t>
      </w:r>
    </w:p>
    <w:p w:rsidR="00805E56" w:rsidRPr="002F60D0" w:rsidRDefault="00805E56" w:rsidP="00E122C6">
      <w:pPr>
        <w:numPr>
          <w:ilvl w:val="0"/>
          <w:numId w:val="70"/>
        </w:numPr>
        <w:jc w:val="both"/>
        <w:rPr>
          <w:lang w:val="ru-RU"/>
        </w:rPr>
      </w:pPr>
      <w:r w:rsidRPr="002F60D0">
        <w:rPr>
          <w:lang w:val="ru-RU"/>
        </w:rPr>
        <w:lastRenderedPageBreak/>
        <w:t>Правилник о врсти стручне спреме наставника и сарадника у настави у стручној школи за стицање специјалистичког образовања у једногодишњем трајању за образовне профиле у подручју рада текстилство и кожарство ("Просветни гласник", број 1/98);</w:t>
      </w:r>
    </w:p>
    <w:p w:rsidR="00805E56" w:rsidRPr="002F60D0" w:rsidRDefault="00805E56" w:rsidP="00E122C6">
      <w:pPr>
        <w:numPr>
          <w:ilvl w:val="0"/>
          <w:numId w:val="70"/>
        </w:numPr>
        <w:jc w:val="both"/>
        <w:rPr>
          <w:lang w:val="ru-RU"/>
        </w:rPr>
      </w:pPr>
      <w:r w:rsidRPr="002F60D0">
        <w:rPr>
          <w:lang w:val="ru-RU"/>
        </w:rPr>
        <w:t>Правиник о наставном плану и програму за стицање образовања у трогодишњем трајању у стручној школи за подручје рада хемија, неметали и графичарство у Железничкој индустријској школи у Смедереву ("Просветни гласник", бр. 13/97)</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саобраћај ("Просветни гласник", број 10/97);</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у стручној школи за стицање специјалистичког образовања у једногодишњем трајању у подручју рада саобраћај ("Просветни гласник", број 10/97)</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2F60D0">
        <w:t>III</w:t>
      </w:r>
      <w:r w:rsidRPr="002F60D0">
        <w:rPr>
          <w:lang w:val="ru-RU"/>
        </w:rPr>
        <w:t xml:space="preserve"> и </w:t>
      </w:r>
      <w:r w:rsidRPr="002F60D0">
        <w:t>IV</w:t>
      </w:r>
      <w:r w:rsidRPr="002F60D0">
        <w:rPr>
          <w:lang w:val="ru-RU"/>
        </w:rPr>
        <w:t xml:space="preserve"> степена стручне спреме у стручним школама за подручје рада саобраћај (и нормативи) ("Просветни гласник", бр. 8/91, 5/98, 8/98,  4/02 и 11/03); </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образовно-васпитног рада у Железничкој индустријској школи у Смедереву за образовни профил у четворогодишњем трајању у подручју рада електротехника и образовне профиле у трогодишњем трајању у подручју рада машинство и обрада метала, шумарство и обрада дрвета и хемија, неметали и графичарство ("Просветни гласник", број 13/97)</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личне услуге ("Просветни гласник", бр. 4/93,5/02, 13/02, 3/07,  23/07, 7/13,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остало - делатност личних услуга ("Просветни гласник", бр. 3/97 и 2/06)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средњег образовања и васпитања у Стручној школи за естетику, стил и културу тела у Београду ("Просветни гласник" број 16/04)</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Стручној школи за естетику, стил и културу тела у Београду ("Просветни гласник" број 16/04)</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средњег образовања и васпитања у Краљевској фризерској школи у Београду ("Просветни гласник", број 2/05)</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2F60D0">
        <w:t>III</w:t>
      </w:r>
      <w:r w:rsidRPr="002F60D0">
        <w:rPr>
          <w:lang w:val="ru-RU"/>
        </w:rPr>
        <w:t xml:space="preserve"> и </w:t>
      </w:r>
      <w:r w:rsidRPr="002F60D0">
        <w:t>IV</w:t>
      </w:r>
      <w:r w:rsidRPr="002F60D0">
        <w:rPr>
          <w:lang w:val="ru-RU"/>
        </w:rPr>
        <w:t xml:space="preserve"> степена стручне спреме у стручним школама за подручје рада остало (личне услуге) ("Просветни гласник", број 9/91)</w:t>
      </w:r>
    </w:p>
    <w:p w:rsidR="00805E56" w:rsidRPr="002F60D0" w:rsidRDefault="00805E56" w:rsidP="00E122C6">
      <w:pPr>
        <w:numPr>
          <w:ilvl w:val="0"/>
          <w:numId w:val="70"/>
        </w:numPr>
        <w:jc w:val="both"/>
        <w:rPr>
          <w:lang w:val="ru-RU"/>
        </w:rPr>
      </w:pPr>
      <w:r w:rsidRPr="002F60D0">
        <w:rPr>
          <w:lang w:val="ru-RU"/>
        </w:rPr>
        <w:t xml:space="preserve">Правилник о наставном плану и програму за стицање образовања у трогодишњем и четворогодишњем трајању у стручној школи за подручје рада здравство и социјална заштита ("Просветни гласник", бр. 2/93,6/95, 6/02,13/02, 1/07  13/07, 2/08, 2/09,  6/10, 8/13, 11/13 и 14/13); </w:t>
      </w:r>
    </w:p>
    <w:p w:rsidR="00805E56" w:rsidRPr="002F60D0" w:rsidRDefault="00805E56" w:rsidP="00E122C6">
      <w:pPr>
        <w:numPr>
          <w:ilvl w:val="0"/>
          <w:numId w:val="70"/>
        </w:numPr>
        <w:jc w:val="both"/>
        <w:rPr>
          <w:lang w:val="ru-RU"/>
        </w:rPr>
      </w:pPr>
      <w:r w:rsidRPr="002F60D0">
        <w:rPr>
          <w:lang w:val="ru-RU"/>
        </w:rPr>
        <w:t>Правилник о плану и програму образовања и васпитања за основне образовне профиле трећег и четвртог степена стручне спреме у здравственој струци ("Службени гласник СРС - Просветни гласник" број 5/87 и "Просветни гласник" број 4/07) - за слабовиде</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здравство и социјална заштита ("Просветни гласник", број 12/97 и 2/12)</w:t>
      </w:r>
    </w:p>
    <w:p w:rsidR="00805E56" w:rsidRPr="002F60D0" w:rsidRDefault="00805E56" w:rsidP="00E122C6">
      <w:pPr>
        <w:numPr>
          <w:ilvl w:val="0"/>
          <w:numId w:val="70"/>
        </w:numPr>
        <w:jc w:val="both"/>
        <w:rPr>
          <w:lang w:val="ru-RU"/>
        </w:rPr>
      </w:pPr>
      <w:r w:rsidRPr="002F60D0">
        <w:rPr>
          <w:lang w:val="ru-RU"/>
        </w:rPr>
        <w:t xml:space="preserve">Правилник о наставном плану и програму за стицање образовања у двогодишњем трајању у стручној школи за подручје рада здравство и социјална заштита ("Просветни гласник", број 13/93); </w:t>
      </w:r>
    </w:p>
    <w:p w:rsidR="00805E56" w:rsidRPr="002F60D0" w:rsidRDefault="00805E56" w:rsidP="00E122C6">
      <w:pPr>
        <w:numPr>
          <w:ilvl w:val="0"/>
          <w:numId w:val="70"/>
        </w:numPr>
        <w:jc w:val="both"/>
        <w:rPr>
          <w:lang w:val="ru-RU"/>
        </w:rPr>
      </w:pPr>
      <w:r w:rsidRPr="002F60D0">
        <w:rPr>
          <w:lang w:val="ru-RU"/>
        </w:rPr>
        <w:lastRenderedPageBreak/>
        <w:t>Правилник о наставном плану и програму за стицање образовања у трогодишњем и четворогодишњем трајању у стручној школи за подручје рада природно-математичко (хидрометеорологија) ("Просветни гласник", бр. 3/93,1/94, 10/02, 3/13,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четворогодишњем трајању у стручној школи за  подручје рада Култура, уметности и јавно информисање</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остваривање наставних планова и програма образовања у четворогодишњем трајању у стручној школи за подручје рада култура, уметност и јавно информисање (и нормативи) ("Просветни гласник", бр. 9/91,  23/97, 4/08 и 4/09)</w:t>
      </w:r>
    </w:p>
    <w:p w:rsidR="00805E56" w:rsidRPr="002F60D0" w:rsidRDefault="00805E56" w:rsidP="00E122C6">
      <w:pPr>
        <w:numPr>
          <w:ilvl w:val="0"/>
          <w:numId w:val="70"/>
        </w:numPr>
        <w:jc w:val="both"/>
        <w:rPr>
          <w:lang w:val="ru-RU"/>
        </w:rPr>
      </w:pPr>
      <w:r w:rsidRPr="002F60D0">
        <w:rPr>
          <w:lang w:val="ru-RU"/>
        </w:rPr>
        <w:t xml:space="preserve">Правилник о наставном плану и програму за стицање образовања у трогодишњем и четворогодишњем трајању у стручној школи за подручје рада трговина, угоститељство и туризам („Просветни гласник" бр. 15/93, 20/93, 6/95, 7/96,  11/02, 11/04, 11/06, 8/09, 10/12, 9/13, 11/13 и 14/13); </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трајању у стручној школи за подручје рада трговина, угоститељство и туризам - област трговина ("Просветни гласник", бр. 17/93, 20/02,  8/09, 16/13 и 7/16)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трајању у стручној школи за подручје рада трговина, угоститељство и туризам - група угоститељство и туризам ("Просветни гласник", бр. 17/93, 7/96, 11/02 и 11/06);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двогодишњем трајању у стручној школи за подручје рада трговина, угоститељство и туризам ("Просветни гласник", бр. 17/93)</w:t>
      </w:r>
    </w:p>
    <w:p w:rsidR="00805E56" w:rsidRPr="002F60D0" w:rsidRDefault="00805E56" w:rsidP="00E122C6">
      <w:pPr>
        <w:numPr>
          <w:ilvl w:val="0"/>
          <w:numId w:val="70"/>
        </w:numPr>
        <w:jc w:val="both"/>
        <w:rPr>
          <w:lang w:val="ru-RU"/>
        </w:rPr>
      </w:pPr>
      <w:r w:rsidRPr="002F60D0">
        <w:rPr>
          <w:lang w:val="ru-RU"/>
        </w:rPr>
        <w:t xml:space="preserve">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трговина, угоститељство и туризам - област трговина ("Просветни гласник", број 6/97); </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специјалистичког образовања у једногодишњем трајању у стручној школи за образовне профиле у подручју рада трговина, угоститељство и туризам - област угоститељство и туризам ("Просветни гласник", број 6/97)</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и сарадника у настави у стручној школи за стицање специјалистичког образовања у једногодишњем трајању у подручју рада трговина, угоститељство и туризам - област трговина ("Просветни гласник", број 6/97)</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опреме и наставних средстава за остваривање наставног плана и програма за образовни профил техничар - специјалиста за промет нафтних деривата у оквиру подручја рада трговина, угоститељство, туризам - област трговина ("Просветни гласник", број 2/96)</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w:t>
      </w:r>
      <w:r w:rsidRPr="002F60D0">
        <w:t>III</w:t>
      </w:r>
      <w:r w:rsidRPr="002F60D0">
        <w:rPr>
          <w:lang w:val="ru-RU"/>
        </w:rPr>
        <w:t xml:space="preserve"> и </w:t>
      </w:r>
      <w:r w:rsidRPr="002F60D0">
        <w:t>IV</w:t>
      </w:r>
      <w:r w:rsidRPr="002F60D0">
        <w:rPr>
          <w:lang w:val="ru-RU"/>
        </w:rPr>
        <w:t xml:space="preserve"> степена стручне спреме у стручним школама за подручје рада трговина, туризам и угоститељство ("Просветни гласник", бр. 9/91 и 2/98)</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и сарадника у настави у стручној школи за образовни профил техничар - специјалиста за промет нафтних деривата у трајању од годину дана у оквиру подручја рада трговина, угоститељство и туризам - област трговина ("Просветни гласник", број 2/96)</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и сарадника у настави у стручној школи за стицање специјалистичког образовања у једногодишњем трајању у подручју рада трговина, угоститељство и туризам - област угоститељство и туризам ("Просветни гласник", број  6/97)</w:t>
      </w:r>
    </w:p>
    <w:p w:rsidR="00805E56" w:rsidRPr="002F60D0" w:rsidRDefault="00805E56" w:rsidP="00E122C6">
      <w:pPr>
        <w:numPr>
          <w:ilvl w:val="0"/>
          <w:numId w:val="70"/>
        </w:numPr>
        <w:jc w:val="both"/>
        <w:rPr>
          <w:lang w:val="ru-RU"/>
        </w:rPr>
      </w:pPr>
      <w:r w:rsidRPr="002F60D0">
        <w:rPr>
          <w:lang w:val="ru-RU"/>
        </w:rPr>
        <w:t xml:space="preserve">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w:t>
      </w:r>
      <w:r w:rsidRPr="002F60D0">
        <w:rPr>
          <w:lang w:val="ru-RU"/>
        </w:rPr>
        <w:lastRenderedPageBreak/>
        <w:t xml:space="preserve">профиле </w:t>
      </w:r>
      <w:r w:rsidRPr="002F60D0">
        <w:t>III</w:t>
      </w:r>
      <w:r w:rsidRPr="002F60D0">
        <w:rPr>
          <w:lang w:val="ru-RU"/>
        </w:rPr>
        <w:t xml:space="preserve"> и </w:t>
      </w:r>
      <w:r w:rsidRPr="002F60D0">
        <w:t>IV</w:t>
      </w:r>
      <w:r w:rsidRPr="002F60D0">
        <w:rPr>
          <w:lang w:val="ru-RU"/>
        </w:rPr>
        <w:t xml:space="preserve"> степена стручне спреме у стручним школама за подручје рада трговина, туризам и угоститељство ("Просветни гласник", бр. 9/91 и 2/98).</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опреме и наставних средстава за остваривање наставног плана и програма за образовни профил техничар - специјалиста за промет нафтних деривата у оквиру подручја рада трговина, угоститељство, туризам - област трговина ("Просветни гласник", број 2/96)</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економија, право и администрација - област право и администрација ("Просветни гласник", бр. 7/93, 1/94,14/97, 12/02, 5/03, 11/06, 4/13, 11/13 и 14/13)</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трогодишњем и четворогодишњем трајању у стручној школи за подручје рада економија, право и администрација - област економија ("Просветни гласник" бр. 3/96, 3/97,  14/97, 12/02, 5/03, 11/06, 4/13 и 11/13 );</w:t>
      </w:r>
    </w:p>
    <w:p w:rsidR="00805E56" w:rsidRPr="002F60D0" w:rsidRDefault="00805E56" w:rsidP="00E122C6">
      <w:pPr>
        <w:numPr>
          <w:ilvl w:val="0"/>
          <w:numId w:val="70"/>
        </w:numPr>
        <w:jc w:val="both"/>
        <w:rPr>
          <w:lang w:val="ru-RU"/>
        </w:rPr>
      </w:pPr>
      <w:r w:rsidRPr="002F60D0">
        <w:rPr>
          <w:lang w:val="ru-RU"/>
        </w:rPr>
        <w:t>Правилник о наставном плану и програму за стицање образовања у двогодишњем трајању у стручној школи за подручје рада економија, право и администрација у области право и администрација ("Просветни гласник", број 13/93);</w:t>
      </w:r>
    </w:p>
    <w:p w:rsidR="00805E56" w:rsidRPr="002F60D0" w:rsidRDefault="00805E56" w:rsidP="00E122C6">
      <w:pPr>
        <w:numPr>
          <w:ilvl w:val="0"/>
          <w:numId w:val="70"/>
        </w:numPr>
        <w:jc w:val="both"/>
        <w:rPr>
          <w:lang w:val="ru-RU"/>
        </w:rPr>
      </w:pPr>
      <w:r w:rsidRPr="002F60D0">
        <w:rPr>
          <w:lang w:val="ru-RU"/>
        </w:rPr>
        <w:t>Правилник о врсти стручне спреме наставника у стручној школи за стицање специјалистичког образовања у једногодишњем трајању у подручју рада економија, право и администрација - област право и администрација ("Просветни гласник", број 5/97)</w:t>
      </w:r>
    </w:p>
    <w:p w:rsidR="00805E56" w:rsidRPr="002F60D0" w:rsidRDefault="00805E56" w:rsidP="00E122C6">
      <w:pPr>
        <w:numPr>
          <w:ilvl w:val="0"/>
          <w:numId w:val="70"/>
        </w:numPr>
        <w:jc w:val="both"/>
        <w:rPr>
          <w:lang w:val="ru-RU"/>
        </w:rPr>
      </w:pPr>
      <w:r w:rsidRPr="002F60D0">
        <w:rPr>
          <w:lang w:val="ru-RU"/>
        </w:rPr>
        <w:t>Правилник о ближим условима у погледу простора, опреме и наставних средстава за стицање специјалистичког образовања у једногодишњем трајању у стручној школи за образовне профиле у подручју рада економија, право и администрација - област право и администрација (и нормативи) ("Просветни гласник" број 1/03)</w:t>
      </w:r>
    </w:p>
    <w:p w:rsidR="00805E56" w:rsidRPr="002F60D0" w:rsidRDefault="00805E56" w:rsidP="00E122C6">
      <w:pPr>
        <w:numPr>
          <w:ilvl w:val="0"/>
          <w:numId w:val="70"/>
        </w:numPr>
        <w:jc w:val="both"/>
        <w:rPr>
          <w:lang w:val="ru-RU"/>
        </w:rPr>
      </w:pPr>
      <w:r w:rsidRPr="002F60D0">
        <w:rPr>
          <w:lang w:val="ru-RU"/>
        </w:rPr>
        <w:t>Правилник о наставнм плану и програму за образовни профил телефониста, телепринтериста и радио-оператер-манипулант у трогодишњем трајању у стручној школи за подручје рада саобраћај за лица оштећеног вида („Просветни гласник“, број 5/05),</w:t>
      </w:r>
    </w:p>
    <w:p w:rsidR="00805E56" w:rsidRPr="002F60D0" w:rsidRDefault="00805E56" w:rsidP="00E122C6">
      <w:pPr>
        <w:numPr>
          <w:ilvl w:val="0"/>
          <w:numId w:val="70"/>
        </w:numPr>
        <w:jc w:val="both"/>
        <w:rPr>
          <w:lang w:val="ru-RU"/>
        </w:rPr>
      </w:pPr>
      <w:r w:rsidRPr="002F60D0">
        <w:rPr>
          <w:lang w:val="ru-RU"/>
        </w:rPr>
        <w:t>Правилник о програму и начину оспосбљавања наставника, стручних сарадника и сарадника у настави у средњој школи за рад са ученицима ометеним у развоју ("Просветни гласник", број 1/94)</w:t>
      </w:r>
    </w:p>
    <w:p w:rsidR="00805E56" w:rsidRPr="002F60D0" w:rsidRDefault="00805E56" w:rsidP="00E122C6">
      <w:pPr>
        <w:numPr>
          <w:ilvl w:val="0"/>
          <w:numId w:val="70"/>
        </w:numPr>
        <w:jc w:val="both"/>
        <w:rPr>
          <w:lang w:val="ru-RU"/>
        </w:rPr>
      </w:pPr>
      <w:r w:rsidRPr="002F60D0">
        <w:rPr>
          <w:lang w:val="ru-RU"/>
        </w:rPr>
        <w:t>Правилник о измени Правилника о наставном плану и програму средњег образовања у трогодишњем и четворогодишњем трајању за наглуве и глуве ученике ("Просветни гласник", број 2/16)</w:t>
      </w:r>
    </w:p>
    <w:p w:rsidR="00805E56" w:rsidRPr="002F60D0" w:rsidRDefault="00805E56" w:rsidP="00E122C6">
      <w:pPr>
        <w:rPr>
          <w:lang w:val="ru-RU"/>
        </w:rPr>
      </w:pPr>
    </w:p>
    <w:p w:rsidR="00805E56" w:rsidRPr="002F60D0" w:rsidRDefault="00805E56" w:rsidP="00E122C6">
      <w:pPr>
        <w:rPr>
          <w:b/>
          <w:lang w:val="ru-RU"/>
        </w:rPr>
      </w:pPr>
      <w:r w:rsidRPr="002F60D0">
        <w:rPr>
          <w:b/>
          <w:lang w:val="ru-RU"/>
        </w:rPr>
        <w:t>5. Закон о образовању одраслих („Службени гласник РС“, број 55/</w:t>
      </w:r>
      <w:r w:rsidR="003B33AD" w:rsidRPr="002F60D0">
        <w:rPr>
          <w:b/>
          <w:lang w:val="ru-RU"/>
        </w:rPr>
        <w:t>20</w:t>
      </w:r>
      <w:r w:rsidRPr="002F60D0">
        <w:rPr>
          <w:b/>
          <w:lang w:val="ru-RU"/>
        </w:rPr>
        <w:t>13)</w:t>
      </w:r>
    </w:p>
    <w:p w:rsidR="00805E56" w:rsidRPr="002F60D0" w:rsidRDefault="00805E56" w:rsidP="00E122C6">
      <w:pPr>
        <w:numPr>
          <w:ilvl w:val="0"/>
          <w:numId w:val="71"/>
        </w:numPr>
        <w:jc w:val="both"/>
        <w:rPr>
          <w:lang w:val="ru-RU"/>
        </w:rPr>
      </w:pPr>
      <w:r w:rsidRPr="002F60D0">
        <w:rPr>
          <w:lang w:val="ru-RU"/>
        </w:rPr>
        <w:t>Одлука о утврђивању Годишњег плана  образовања одраслих у Републици Србији за 2015. годину („Службени гласник РС“, број 2/15)</w:t>
      </w:r>
    </w:p>
    <w:p w:rsidR="00805E56" w:rsidRPr="002F60D0" w:rsidRDefault="00805E56" w:rsidP="00E122C6">
      <w:pPr>
        <w:numPr>
          <w:ilvl w:val="0"/>
          <w:numId w:val="71"/>
        </w:numPr>
        <w:jc w:val="both"/>
        <w:rPr>
          <w:lang w:val="ru-RU"/>
        </w:rPr>
      </w:pPr>
      <w:r w:rsidRPr="002F60D0">
        <w:rPr>
          <w:lang w:val="ru-RU"/>
        </w:rPr>
        <w:t>Правилник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("Службени гласник РС" број 89/15)</w:t>
      </w:r>
    </w:p>
    <w:p w:rsidR="00805E56" w:rsidRPr="002F60D0" w:rsidRDefault="00805E56" w:rsidP="00E122C6">
      <w:pPr>
        <w:numPr>
          <w:ilvl w:val="0"/>
          <w:numId w:val="71"/>
        </w:numPr>
        <w:jc w:val="both"/>
        <w:rPr>
          <w:lang w:val="ru-RU"/>
        </w:rPr>
      </w:pPr>
      <w:r w:rsidRPr="002F60D0">
        <w:rPr>
          <w:lang w:val="ru-RU"/>
        </w:rPr>
        <w:t xml:space="preserve">Правилник о врсти, називу и садржају образаца и начину вођења евиденције и називу и садржају и изгледу образаца јавних исправа и уверења у образовању одраслих ("Службени гласник РС", бр. 89/15 и 102/16) </w:t>
      </w:r>
    </w:p>
    <w:p w:rsidR="00805E56" w:rsidRPr="002F60D0" w:rsidRDefault="00805E56" w:rsidP="00E122C6">
      <w:pPr>
        <w:numPr>
          <w:ilvl w:val="0"/>
          <w:numId w:val="71"/>
        </w:numPr>
        <w:jc w:val="both"/>
        <w:rPr>
          <w:lang w:val="ru-RU"/>
        </w:rPr>
      </w:pPr>
      <w:r w:rsidRPr="002F60D0">
        <w:rPr>
          <w:lang w:val="ru-RU"/>
        </w:rPr>
        <w:t>"Правилник о општим стандардима постигнућа за основно образовање одраслих(“Службени гласник РС”, бр. 50/13 и 115/13)</w:t>
      </w:r>
    </w:p>
    <w:p w:rsidR="00805E56" w:rsidRPr="002F60D0" w:rsidRDefault="00805E56" w:rsidP="00E122C6">
      <w:pPr>
        <w:numPr>
          <w:ilvl w:val="0"/>
          <w:numId w:val="71"/>
        </w:numPr>
        <w:jc w:val="both"/>
        <w:rPr>
          <w:lang w:val="ru-RU"/>
        </w:rPr>
      </w:pPr>
      <w:r w:rsidRPr="002F60D0">
        <w:rPr>
          <w:lang w:val="ru-RU"/>
        </w:rPr>
        <w:t>"Правилник о условима у погледу простора, опреме, наставних средстава и степена и врсте образовања наставника и андрагошких асистената за остваривање наставног плана и програма основног образовања одраслих(“Просветни гласник”, бр. 13/2013 и 18/2013)</w:t>
      </w:r>
    </w:p>
    <w:p w:rsidR="00805E56" w:rsidRPr="002F60D0" w:rsidRDefault="00805E56" w:rsidP="00E122C6">
      <w:pPr>
        <w:numPr>
          <w:ilvl w:val="0"/>
          <w:numId w:val="71"/>
        </w:numPr>
        <w:jc w:val="both"/>
        <w:rPr>
          <w:lang w:val="ru-RU"/>
        </w:rPr>
      </w:pPr>
      <w:r w:rsidRPr="002F60D0">
        <w:rPr>
          <w:lang w:val="ru-RU"/>
        </w:rPr>
        <w:lastRenderedPageBreak/>
        <w:t>Правилник о наставном плану и програму основног образовања одраслих, који се остварује по моделу функционалног основног образовања одраслих ("Просветни гласник РС", број 13/13)</w:t>
      </w:r>
    </w:p>
    <w:p w:rsidR="00805E56" w:rsidRPr="00EC69A7" w:rsidRDefault="00805E56" w:rsidP="00E122C6">
      <w:pPr>
        <w:rPr>
          <w:lang w:val="ru-RU"/>
        </w:rPr>
      </w:pPr>
    </w:p>
    <w:p w:rsidR="00805E56" w:rsidRPr="00EC69A7" w:rsidRDefault="00805E56" w:rsidP="00E122C6">
      <w:pPr>
        <w:rPr>
          <w:b/>
          <w:lang w:val="ru-RU"/>
        </w:rPr>
      </w:pPr>
      <w:r w:rsidRPr="00EC69A7">
        <w:rPr>
          <w:b/>
          <w:lang w:val="ru-RU"/>
        </w:rPr>
        <w:t>6. Закон о високом образовању („Службени гласник РС“, бр</w:t>
      </w:r>
      <w:r w:rsidR="003B33AD">
        <w:rPr>
          <w:b/>
          <w:lang w:val="ru-RU"/>
        </w:rPr>
        <w:t>ој 88/2017)</w:t>
      </w:r>
    </w:p>
    <w:p w:rsidR="002468AE" w:rsidRPr="002468AE" w:rsidRDefault="00BF2B90" w:rsidP="00E122C6">
      <w:pPr>
        <w:numPr>
          <w:ilvl w:val="0"/>
          <w:numId w:val="72"/>
        </w:numPr>
        <w:tabs>
          <w:tab w:val="num" w:pos="720"/>
        </w:tabs>
        <w:jc w:val="both"/>
      </w:pPr>
      <w:hyperlink r:id="rId111" w:tgtFrame="_blank" w:history="1">
        <w:r w:rsidR="002468AE" w:rsidRPr="002468AE">
          <w:rPr>
            <w:rStyle w:val="Hyperlink"/>
            <w:color w:val="auto"/>
            <w:u w:val="none"/>
          </w:rPr>
          <w:t>Правилник</w:t>
        </w:r>
      </w:hyperlink>
      <w:r w:rsidR="002468AE" w:rsidRPr="002468AE">
        <w:t xml:space="preserve"> о научним, уметничким, односно стручним областима у оквиру образовно-научних, односно образовно-уметничких поља:</w:t>
      </w:r>
      <w:r w:rsidR="002468AE">
        <w:rPr>
          <w:lang w:val="sr-Cyrl-RS"/>
        </w:rPr>
        <w:t xml:space="preserve"> </w:t>
      </w:r>
      <w:r w:rsidR="002468AE" w:rsidRPr="00EC69A7">
        <w:rPr>
          <w:lang w:val="ru-RU"/>
        </w:rPr>
        <w:t>(„Службени гласник РС“, бр</w:t>
      </w:r>
      <w:r w:rsidR="002468AE">
        <w:rPr>
          <w:lang w:val="ru-RU"/>
        </w:rPr>
        <w:t>ој</w:t>
      </w:r>
      <w:r w:rsidR="002468AE" w:rsidRPr="002468AE">
        <w:t xml:space="preserve"> 114/2017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2" w:tgtFrame="_blank" w:history="1">
        <w:r w:rsidR="002468AE" w:rsidRPr="002468AE">
          <w:rPr>
            <w:rStyle w:val="Hyperlink"/>
            <w:color w:val="auto"/>
            <w:u w:val="none"/>
          </w:rPr>
          <w:t>Правилник</w:t>
        </w:r>
      </w:hyperlink>
      <w:r w:rsidR="002468AE" w:rsidRPr="002468AE">
        <w:t xml:space="preserve"> о Листи стручних, академских и научних назива: </w:t>
      </w:r>
      <w:r w:rsidR="002468AE" w:rsidRPr="00EC69A7">
        <w:rPr>
          <w:lang w:val="ru-RU"/>
        </w:rPr>
        <w:t>(„Службени гласник РС“, бр</w:t>
      </w:r>
      <w:r w:rsidR="002468AE">
        <w:rPr>
          <w:lang w:val="ru-RU"/>
        </w:rPr>
        <w:t>.</w:t>
      </w:r>
      <w:r w:rsidR="002468AE" w:rsidRPr="002468AE">
        <w:t xml:space="preserve"> 53/2017, 114/2017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3" w:tgtFrame="_blank" w:history="1">
        <w:r w:rsidR="002468AE" w:rsidRPr="002468AE">
          <w:rPr>
            <w:rStyle w:val="Hyperlink"/>
            <w:color w:val="auto"/>
            <w:u w:val="none"/>
          </w:rPr>
          <w:t>Правилник</w:t>
        </w:r>
      </w:hyperlink>
      <w:r w:rsidR="002468AE" w:rsidRPr="002468AE">
        <w:t xml:space="preserve"> о стандардима и поступку за спољашњу проверу квалитета високошколских установа:</w:t>
      </w:r>
      <w:r w:rsidR="002468AE" w:rsidRPr="002468AE">
        <w:rPr>
          <w:lang w:val="ru-RU"/>
        </w:rPr>
        <w:t xml:space="preserve"> </w:t>
      </w:r>
      <w:r w:rsidR="002468AE" w:rsidRPr="00EC69A7">
        <w:rPr>
          <w:lang w:val="ru-RU"/>
        </w:rPr>
        <w:t>(„Службени гласник РС“, бр</w:t>
      </w:r>
      <w:r w:rsidR="002468AE">
        <w:rPr>
          <w:lang w:val="ru-RU"/>
        </w:rPr>
        <w:t>ој</w:t>
      </w:r>
      <w:r w:rsidR="002468AE" w:rsidRPr="002468AE">
        <w:t xml:space="preserve"> 88/2017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4" w:tgtFrame="_blank" w:history="1">
        <w:r w:rsidR="002468AE" w:rsidRPr="002468AE">
          <w:rPr>
            <w:rStyle w:val="Hyperlink"/>
            <w:color w:val="auto"/>
            <w:u w:val="none"/>
          </w:rPr>
          <w:t>Правилник</w:t>
        </w:r>
      </w:hyperlink>
      <w:r w:rsidR="002468AE" w:rsidRPr="002468AE">
        <w:t xml:space="preserve"> о стандардима за самовредновање и оцењивање квалитета високошколских установа: </w:t>
      </w:r>
      <w:r w:rsidR="002468AE" w:rsidRPr="00EC69A7">
        <w:rPr>
          <w:lang w:val="ru-RU"/>
        </w:rPr>
        <w:t>(„Службени гласник РС“, бр</w:t>
      </w:r>
      <w:r w:rsidR="002468AE">
        <w:rPr>
          <w:lang w:val="ru-RU"/>
        </w:rPr>
        <w:t>ој</w:t>
      </w:r>
      <w:r w:rsidR="002468AE" w:rsidRPr="002468AE">
        <w:t xml:space="preserve"> 88/2017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5" w:tgtFrame="_blank" w:history="1">
        <w:r w:rsidR="002468AE" w:rsidRPr="002468AE">
          <w:rPr>
            <w:rStyle w:val="Hyperlink"/>
            <w:color w:val="auto"/>
            <w:u w:val="none"/>
          </w:rPr>
          <w:t>Правилник</w:t>
        </w:r>
      </w:hyperlink>
      <w:r w:rsidR="002468AE" w:rsidRPr="002468AE">
        <w:t xml:space="preserve"> о стандардима за почетну акредитацију високошколских установа и студијских програма: </w:t>
      </w:r>
      <w:r w:rsidR="002468AE" w:rsidRPr="00EC69A7">
        <w:rPr>
          <w:lang w:val="ru-RU"/>
        </w:rPr>
        <w:t>(„Службени гласник РС“, бр</w:t>
      </w:r>
      <w:r w:rsidR="002468AE">
        <w:rPr>
          <w:lang w:val="ru-RU"/>
        </w:rPr>
        <w:t>ој</w:t>
      </w:r>
      <w:r w:rsidR="002468AE" w:rsidRPr="002468AE">
        <w:t xml:space="preserve"> 88/2017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6" w:tgtFrame="_blank" w:history="1">
        <w:r w:rsidR="002468AE" w:rsidRPr="002468AE">
          <w:rPr>
            <w:rStyle w:val="Hyperlink"/>
            <w:color w:val="auto"/>
            <w:u w:val="none"/>
          </w:rPr>
          <w:t>Правилник</w:t>
        </w:r>
      </w:hyperlink>
      <w:r w:rsidR="002468AE" w:rsidRPr="002468AE">
        <w:t xml:space="preserve"> о стандардима и поступку за акредитацију студијских програма: </w:t>
      </w:r>
      <w:r w:rsidR="002468AE" w:rsidRPr="00EC69A7">
        <w:rPr>
          <w:lang w:val="ru-RU"/>
        </w:rPr>
        <w:t>(„Службени гласник РС“, бр</w:t>
      </w:r>
      <w:r w:rsidR="002468AE">
        <w:rPr>
          <w:lang w:val="ru-RU"/>
        </w:rPr>
        <w:t>ој</w:t>
      </w:r>
      <w:r w:rsidR="002468AE" w:rsidRPr="002468AE">
        <w:t xml:space="preserve"> 88/2017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7" w:tgtFrame="_blank" w:history="1">
        <w:r w:rsidR="002468AE" w:rsidRPr="002468AE">
          <w:rPr>
            <w:rStyle w:val="Hyperlink"/>
            <w:color w:val="auto"/>
            <w:u w:val="none"/>
          </w:rPr>
          <w:t>Правилник</w:t>
        </w:r>
      </w:hyperlink>
      <w:r w:rsidR="002468AE" w:rsidRPr="002468AE">
        <w:t xml:space="preserve"> о стандардима и поступку за акредитацију високошколских установа: </w:t>
      </w:r>
      <w:r w:rsidR="002468AE" w:rsidRPr="00EC69A7">
        <w:rPr>
          <w:lang w:val="ru-RU"/>
        </w:rPr>
        <w:t>(„Службени гласник РС“, бр</w:t>
      </w:r>
      <w:r w:rsidR="002468AE">
        <w:rPr>
          <w:lang w:val="ru-RU"/>
        </w:rPr>
        <w:t>ој</w:t>
      </w:r>
      <w:r w:rsidR="002468AE" w:rsidRPr="002468AE">
        <w:t xml:space="preserve"> 88/2017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8" w:tgtFrame="_blank" w:history="1">
        <w:r w:rsidR="002468AE" w:rsidRPr="002468AE">
          <w:rPr>
            <w:rStyle w:val="Hyperlink"/>
            <w:color w:val="auto"/>
            <w:u w:val="none"/>
          </w:rPr>
          <w:t>Правилник</w:t>
        </w:r>
      </w:hyperlink>
      <w:r w:rsidR="002468AE" w:rsidRPr="002468AE">
        <w:t xml:space="preserve"> о висини таксе за професионално признавање страних високошколских исправа: </w:t>
      </w:r>
      <w:r w:rsidR="002468AE" w:rsidRPr="00EC69A7">
        <w:rPr>
          <w:lang w:val="ru-RU"/>
        </w:rPr>
        <w:t>(„Службени гласник РС“, бр</w:t>
      </w:r>
      <w:r w:rsidR="002468AE">
        <w:rPr>
          <w:lang w:val="ru-RU"/>
        </w:rPr>
        <w:t>ој</w:t>
      </w:r>
      <w:r w:rsidR="002468AE" w:rsidRPr="002468AE">
        <w:t xml:space="preserve"> 83/2015</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19" w:tgtFrame="_blank" w:history="1">
        <w:r w:rsidR="002468AE" w:rsidRPr="002468AE">
          <w:rPr>
            <w:rStyle w:val="Hyperlink"/>
            <w:color w:val="auto"/>
            <w:u w:val="none"/>
          </w:rPr>
          <w:t>Правилник</w:t>
        </w:r>
      </w:hyperlink>
      <w:r w:rsidR="002468AE" w:rsidRPr="002468AE">
        <w:t xml:space="preserve"> о садржају јавних исправа које издаје високошколска установа: </w:t>
      </w:r>
      <w:r w:rsidR="002468AE" w:rsidRPr="00EC69A7">
        <w:rPr>
          <w:lang w:val="ru-RU"/>
        </w:rPr>
        <w:t>(„Службени гласник РС“, бр</w:t>
      </w:r>
      <w:r w:rsidR="002468AE">
        <w:rPr>
          <w:lang w:val="ru-RU"/>
        </w:rPr>
        <w:t>ој</w:t>
      </w:r>
      <w:r w:rsidR="002468AE" w:rsidRPr="002468AE">
        <w:t xml:space="preserve"> 40/2009, 69/2011</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20" w:tgtFrame="_blank" w:history="1">
        <w:r w:rsidR="002468AE" w:rsidRPr="002468AE">
          <w:rPr>
            <w:rStyle w:val="Hyperlink"/>
            <w:color w:val="auto"/>
            <w:u w:val="none"/>
          </w:rPr>
          <w:t>Правилник</w:t>
        </w:r>
      </w:hyperlink>
      <w:r w:rsidR="002468AE" w:rsidRPr="002468AE">
        <w:t xml:space="preserve"> о садржају и начину вођења евиденције коју води високошколска установа: 21/2006</w:t>
      </w:r>
      <w:r w:rsidR="002468AE" w:rsidRPr="002468AE">
        <w:rPr>
          <w:lang w:val="sr-Cyrl-CS"/>
        </w:rPr>
        <w:t>;</w:t>
      </w:r>
    </w:p>
    <w:p w:rsidR="002468AE" w:rsidRPr="002468AE" w:rsidRDefault="00BF2B90" w:rsidP="00E122C6">
      <w:pPr>
        <w:numPr>
          <w:ilvl w:val="0"/>
          <w:numId w:val="72"/>
        </w:numPr>
        <w:tabs>
          <w:tab w:val="num" w:pos="720"/>
        </w:tabs>
        <w:jc w:val="both"/>
      </w:pPr>
      <w:hyperlink r:id="rId121" w:tgtFrame="_blank" w:history="1">
        <w:r w:rsidR="002468AE" w:rsidRPr="002468AE">
          <w:rPr>
            <w:rStyle w:val="Hyperlink"/>
            <w:color w:val="auto"/>
            <w:u w:val="none"/>
          </w:rPr>
          <w:t>Правилник</w:t>
        </w:r>
      </w:hyperlink>
      <w:r w:rsidR="002468AE" w:rsidRPr="002468AE">
        <w:t xml:space="preserve"> о регистру високошколских установа, студијских програма, наставника, сарадника и осталих запослених: </w:t>
      </w:r>
      <w:r w:rsidR="002468AE" w:rsidRPr="00EC69A7">
        <w:rPr>
          <w:lang w:val="ru-RU"/>
        </w:rPr>
        <w:t>(„Службени гласник РС“, бр</w:t>
      </w:r>
      <w:r w:rsidR="002468AE">
        <w:rPr>
          <w:lang w:val="ru-RU"/>
        </w:rPr>
        <w:t>ој</w:t>
      </w:r>
      <w:r w:rsidR="002468AE" w:rsidRPr="002468AE">
        <w:t xml:space="preserve"> 21/2006</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22" w:tgtFrame="_blank" w:history="1">
        <w:r w:rsidR="002468AE" w:rsidRPr="002468AE">
          <w:rPr>
            <w:rStyle w:val="Hyperlink"/>
            <w:color w:val="auto"/>
            <w:u w:val="none"/>
          </w:rPr>
          <w:t>Правилник</w:t>
        </w:r>
      </w:hyperlink>
      <w:r w:rsidR="002468AE" w:rsidRPr="002468AE">
        <w:t xml:space="preserve"> о садржају дозволе за рад: </w:t>
      </w:r>
      <w:r w:rsidR="002468AE" w:rsidRPr="00EC69A7">
        <w:rPr>
          <w:lang w:val="ru-RU"/>
        </w:rPr>
        <w:t>(„Службени гласник РС“, бр</w:t>
      </w:r>
      <w:r w:rsidR="002468AE">
        <w:rPr>
          <w:lang w:val="ru-RU"/>
        </w:rPr>
        <w:t>ој</w:t>
      </w:r>
      <w:r w:rsidR="002468AE" w:rsidRPr="002468AE">
        <w:t xml:space="preserve"> 21/2006</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23" w:tgtFrame="_blank" w:history="1">
        <w:r w:rsidR="002468AE" w:rsidRPr="002468AE">
          <w:rPr>
            <w:rStyle w:val="Hyperlink"/>
            <w:color w:val="auto"/>
            <w:u w:val="none"/>
          </w:rPr>
          <w:t>Правилник</w:t>
        </w:r>
      </w:hyperlink>
      <w:r w:rsidR="002468AE" w:rsidRPr="002468AE">
        <w:t xml:space="preserve"> о провери испуњења обавеза самосталне високошколске установе и високошколске јединице у њеном саставу у погледу квалитета: </w:t>
      </w:r>
      <w:r w:rsidR="002468AE" w:rsidRPr="00EC69A7">
        <w:rPr>
          <w:lang w:val="ru-RU"/>
        </w:rPr>
        <w:t>(„Службени гласник РС“, бр</w:t>
      </w:r>
      <w:r w:rsidR="002468AE">
        <w:rPr>
          <w:lang w:val="ru-RU"/>
        </w:rPr>
        <w:t>ој</w:t>
      </w:r>
      <w:r w:rsidR="002468AE" w:rsidRPr="002468AE">
        <w:t xml:space="preserve"> 112/2006</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24" w:tgtFrame="_blank" w:history="1">
        <w:r w:rsidR="002468AE" w:rsidRPr="002468AE">
          <w:rPr>
            <w:rStyle w:val="Hyperlink"/>
            <w:color w:val="auto"/>
            <w:u w:val="none"/>
          </w:rPr>
          <w:t>Минимални</w:t>
        </w:r>
      </w:hyperlink>
      <w:r w:rsidR="002468AE" w:rsidRPr="002468AE">
        <w:t xml:space="preserve"> услови за избор у звања наставника на универзитету: </w:t>
      </w:r>
      <w:r w:rsidR="002468AE" w:rsidRPr="00EC69A7">
        <w:rPr>
          <w:lang w:val="ru-RU"/>
        </w:rPr>
        <w:t>(„Службени гласник РС“, бр</w:t>
      </w:r>
      <w:r w:rsidR="002468AE">
        <w:rPr>
          <w:lang w:val="ru-RU"/>
        </w:rPr>
        <w:t>ој</w:t>
      </w:r>
      <w:r w:rsidR="002468AE" w:rsidRPr="002468AE">
        <w:t xml:space="preserve"> 101/2015, 102/2016, 119/2017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25" w:tgtFrame="_blank" w:history="1">
        <w:r w:rsidR="002468AE" w:rsidRPr="002468AE">
          <w:rPr>
            <w:rStyle w:val="Hyperlink"/>
            <w:color w:val="auto"/>
            <w:u w:val="none"/>
          </w:rPr>
          <w:t>Уредба</w:t>
        </w:r>
      </w:hyperlink>
      <w:r w:rsidR="002468AE" w:rsidRPr="002468AE">
        <w:t xml:space="preserve"> о посебном начину признавања високошколских исправа и вредновања студијских програма високошколских установа са територије Аутономне покрајине Косово и Метохија које обављају делатност у складу са Резолуцијом 1244 Савета безбедности Уједињених нација: </w:t>
      </w:r>
      <w:r w:rsidR="002468AE" w:rsidRPr="00EC69A7">
        <w:rPr>
          <w:lang w:val="ru-RU"/>
        </w:rPr>
        <w:t>(„Службени гласник РС“, бр</w:t>
      </w:r>
      <w:r w:rsidR="002468AE">
        <w:rPr>
          <w:lang w:val="ru-RU"/>
        </w:rPr>
        <w:t xml:space="preserve">. </w:t>
      </w:r>
      <w:r w:rsidR="002468AE">
        <w:t>125/14 и 16/</w:t>
      </w:r>
      <w:r w:rsidR="002468AE" w:rsidRPr="002468AE">
        <w:t>16</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26" w:tgtFrame="_blank" w:history="1">
        <w:r w:rsidR="002468AE" w:rsidRPr="002468AE">
          <w:rPr>
            <w:rStyle w:val="Hyperlink"/>
            <w:color w:val="auto"/>
            <w:u w:val="none"/>
          </w:rPr>
          <w:t>Уредба</w:t>
        </w:r>
      </w:hyperlink>
      <w:r w:rsidR="002468AE" w:rsidRPr="002468AE">
        <w:t xml:space="preserve"> о нормативима и стандардима услова рада универзитета и факултета за делатности које се финансирају из буџета: </w:t>
      </w:r>
      <w:r w:rsidR="002468AE" w:rsidRPr="00EC69A7">
        <w:rPr>
          <w:lang w:val="ru-RU"/>
        </w:rPr>
        <w:t>(„Службени гласник РС“, бр</w:t>
      </w:r>
      <w:r w:rsidR="002468AE">
        <w:rPr>
          <w:lang w:val="ru-RU"/>
        </w:rPr>
        <w:t xml:space="preserve">. </w:t>
      </w:r>
      <w:r w:rsidR="002468AE">
        <w:t>15/02, 100/04, 26/05, 38/07</w:t>
      </w:r>
      <w:r w:rsidR="002468AE">
        <w:rPr>
          <w:lang w:val="sr-Cyrl-RS"/>
        </w:rPr>
        <w:t xml:space="preserve"> и</w:t>
      </w:r>
      <w:r w:rsidR="002468AE">
        <w:t xml:space="preserve"> 110/</w:t>
      </w:r>
      <w:r w:rsidR="002468AE" w:rsidRPr="002468AE">
        <w:t>07</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pPr>
      <w:hyperlink r:id="rId127" w:tgtFrame="_blank" w:history="1">
        <w:r w:rsidR="002468AE" w:rsidRPr="002468AE">
          <w:rPr>
            <w:rStyle w:val="Hyperlink"/>
            <w:color w:val="auto"/>
            <w:u w:val="none"/>
          </w:rPr>
          <w:t>Уредба</w:t>
        </w:r>
      </w:hyperlink>
      <w:r w:rsidR="002468AE" w:rsidRPr="002468AE">
        <w:t xml:space="preserve"> о мерилима за утврђивање висине трошкова студија на вишим школама чији је оснивач Република: </w:t>
      </w:r>
      <w:r w:rsidR="002468AE" w:rsidRPr="00EC69A7">
        <w:rPr>
          <w:lang w:val="ru-RU"/>
        </w:rPr>
        <w:t>(„Службени гласник РС“, бр</w:t>
      </w:r>
      <w:r w:rsidR="002468AE">
        <w:rPr>
          <w:lang w:val="ru-RU"/>
        </w:rPr>
        <w:t xml:space="preserve">. </w:t>
      </w:r>
      <w:r w:rsidR="002468AE">
        <w:t>10/</w:t>
      </w:r>
      <w:r w:rsidR="002468AE" w:rsidRPr="002468AE">
        <w:t>95</w:t>
      </w:r>
      <w:r w:rsidR="002468AE">
        <w:rPr>
          <w:lang w:val="sr-Cyrl-RS"/>
        </w:rPr>
        <w:t xml:space="preserve"> и</w:t>
      </w:r>
      <w:r w:rsidR="002468AE">
        <w:t xml:space="preserve"> 100/</w:t>
      </w:r>
      <w:r w:rsidR="002468AE" w:rsidRPr="002468AE">
        <w:t>04</w:t>
      </w:r>
      <w:r w:rsidR="002468AE">
        <w:rPr>
          <w:lang w:val="sr-Cyrl-RS"/>
        </w:rPr>
        <w:t>)</w:t>
      </w:r>
      <w:r w:rsidR="002468AE" w:rsidRPr="002468AE">
        <w:rPr>
          <w:lang w:val="sr-Cyrl-CS"/>
        </w:rPr>
        <w:t>;</w:t>
      </w:r>
    </w:p>
    <w:p w:rsidR="002468AE" w:rsidRPr="002468AE" w:rsidRDefault="00BF2B90" w:rsidP="00E122C6">
      <w:pPr>
        <w:numPr>
          <w:ilvl w:val="0"/>
          <w:numId w:val="72"/>
        </w:numPr>
        <w:tabs>
          <w:tab w:val="num" w:pos="720"/>
        </w:tabs>
        <w:jc w:val="both"/>
        <w:rPr>
          <w:b/>
        </w:rPr>
      </w:pPr>
      <w:hyperlink r:id="rId128" w:tgtFrame="_blank" w:history="1">
        <w:r w:rsidR="002468AE" w:rsidRPr="002468AE">
          <w:rPr>
            <w:rStyle w:val="Hyperlink"/>
            <w:color w:val="auto"/>
            <w:u w:val="none"/>
          </w:rPr>
          <w:t>Одлука</w:t>
        </w:r>
      </w:hyperlink>
      <w:r w:rsidR="002468AE" w:rsidRPr="002468AE">
        <w:t xml:space="preserve"> о образовању Националног тела за акредитацију и проверу квалитета у високом образовању: </w:t>
      </w:r>
      <w:r w:rsidR="00F40277" w:rsidRPr="00EC69A7">
        <w:rPr>
          <w:lang w:val="ru-RU"/>
        </w:rPr>
        <w:t>(„Службени гласник РС“, бр</w:t>
      </w:r>
      <w:r w:rsidR="00F40277">
        <w:rPr>
          <w:lang w:val="ru-RU"/>
        </w:rPr>
        <w:t xml:space="preserve">. </w:t>
      </w:r>
      <w:r w:rsidR="002468AE" w:rsidRPr="002468AE">
        <w:t>9/2018</w:t>
      </w:r>
      <w:r w:rsidR="00F40277">
        <w:t>)</w:t>
      </w:r>
      <w:r w:rsidR="002468AE" w:rsidRPr="002468AE">
        <w:rPr>
          <w:lang w:val="sr-Cyrl-CS"/>
        </w:rPr>
        <w:t>.</w:t>
      </w:r>
    </w:p>
    <w:p w:rsidR="00805E56" w:rsidRPr="002468AE" w:rsidRDefault="00805E56" w:rsidP="00E122C6">
      <w:pPr>
        <w:rPr>
          <w:lang w:val="ru-RU"/>
        </w:rPr>
      </w:pPr>
    </w:p>
    <w:p w:rsidR="00805E56" w:rsidRPr="0091247F" w:rsidRDefault="00805E56" w:rsidP="00E122C6">
      <w:pPr>
        <w:rPr>
          <w:b/>
          <w:lang w:val="ru-RU"/>
        </w:rPr>
      </w:pPr>
      <w:r w:rsidRPr="00EC69A7">
        <w:rPr>
          <w:b/>
          <w:lang w:val="ru-RU"/>
        </w:rPr>
        <w:t>7</w:t>
      </w:r>
      <w:r w:rsidRPr="0091247F">
        <w:rPr>
          <w:b/>
          <w:lang w:val="ru-RU"/>
        </w:rPr>
        <w:t xml:space="preserve">. Закон о ученичком и студентском стандарду („Службени гласник РС“, бр. 18/10 и 55/13)   </w:t>
      </w:r>
    </w:p>
    <w:p w:rsidR="0091247F" w:rsidRPr="005F424B" w:rsidRDefault="0091247F" w:rsidP="00E122C6">
      <w:pPr>
        <w:numPr>
          <w:ilvl w:val="0"/>
          <w:numId w:val="73"/>
        </w:numPr>
        <w:jc w:val="both"/>
        <w:rPr>
          <w:lang w:val="ru-RU"/>
        </w:rPr>
      </w:pPr>
      <w:r w:rsidRPr="005F424B">
        <w:rPr>
          <w:lang w:val="ru-RU"/>
        </w:rPr>
        <w:t>Одлука о мрежи установа ученичког стандарда у Републици Србији („Службени гласник РС“, бр. 25/93, 80/93, 21/94, 4/95, 31/00 и 106/05 )</w:t>
      </w:r>
    </w:p>
    <w:p w:rsidR="0091247F" w:rsidRPr="005F424B" w:rsidRDefault="0091247F" w:rsidP="00E122C6">
      <w:pPr>
        <w:numPr>
          <w:ilvl w:val="0"/>
          <w:numId w:val="73"/>
        </w:numPr>
        <w:jc w:val="both"/>
        <w:rPr>
          <w:lang w:val="ru-RU"/>
        </w:rPr>
      </w:pPr>
      <w:r w:rsidRPr="005F424B">
        <w:rPr>
          <w:lang w:val="ru-RU"/>
        </w:rPr>
        <w:t>Одлука о мрежи установа студентског стандарда („Службени гласник РС“, бр. 7/93, 19/93, 6/99, 50/02, 97/05 и 90/11)</w:t>
      </w:r>
    </w:p>
    <w:p w:rsidR="0091247F" w:rsidRPr="005F424B" w:rsidRDefault="0091247F" w:rsidP="00E122C6">
      <w:pPr>
        <w:numPr>
          <w:ilvl w:val="0"/>
          <w:numId w:val="73"/>
        </w:numPr>
        <w:jc w:val="both"/>
        <w:rPr>
          <w:lang w:val="ru-RU"/>
        </w:rPr>
      </w:pPr>
      <w:r w:rsidRPr="005F424B">
        <w:rPr>
          <w:lang w:val="ru-RU"/>
        </w:rPr>
        <w:t xml:space="preserve">Правилник о Основама васпитног програма („Просветни гласник“, број 2/15)  </w:t>
      </w:r>
    </w:p>
    <w:p w:rsidR="0091247F" w:rsidRPr="005F424B" w:rsidRDefault="0091247F" w:rsidP="00E122C6">
      <w:pPr>
        <w:numPr>
          <w:ilvl w:val="0"/>
          <w:numId w:val="73"/>
        </w:numPr>
        <w:jc w:val="both"/>
        <w:rPr>
          <w:lang w:val="ru-RU"/>
        </w:rPr>
      </w:pPr>
      <w:r w:rsidRPr="005F424B">
        <w:rPr>
          <w:lang w:val="ru-RU"/>
        </w:rPr>
        <w:t>Правилник о програму рада психолога и педагога у дому ученика ("Службени гласник РС", број 2/16)</w:t>
      </w:r>
    </w:p>
    <w:p w:rsidR="0091247F" w:rsidRPr="005F424B" w:rsidRDefault="0091247F" w:rsidP="00E122C6">
      <w:pPr>
        <w:numPr>
          <w:ilvl w:val="0"/>
          <w:numId w:val="73"/>
        </w:numPr>
        <w:jc w:val="both"/>
        <w:rPr>
          <w:lang w:val="ru-RU"/>
        </w:rPr>
      </w:pPr>
      <w:r w:rsidRPr="005F424B">
        <w:rPr>
          <w:lang w:val="ru-RU"/>
        </w:rPr>
        <w:lastRenderedPageBreak/>
        <w:t>Правилник о смештају и исхрани ученика и студената („Службени гласник РС“, број 36/10 и 55/12)</w:t>
      </w:r>
    </w:p>
    <w:p w:rsidR="0091247F" w:rsidRPr="005F424B" w:rsidRDefault="0091247F" w:rsidP="00E122C6">
      <w:pPr>
        <w:numPr>
          <w:ilvl w:val="0"/>
          <w:numId w:val="73"/>
        </w:numPr>
        <w:jc w:val="both"/>
        <w:rPr>
          <w:lang w:val="ru-RU"/>
        </w:rPr>
      </w:pPr>
      <w:r w:rsidRPr="005F424B">
        <w:rPr>
          <w:lang w:val="ru-RU"/>
        </w:rPr>
        <w:t>Правилник о ученичким и студентским кредитима и стипендијама    („Службени гласник РС“, бр. 46/10,  47/11, 56/12  и 75/13)</w:t>
      </w:r>
    </w:p>
    <w:p w:rsidR="0091247F" w:rsidRPr="005F424B" w:rsidRDefault="0091247F" w:rsidP="00E122C6">
      <w:pPr>
        <w:numPr>
          <w:ilvl w:val="0"/>
          <w:numId w:val="73"/>
        </w:numPr>
        <w:jc w:val="both"/>
        <w:rPr>
          <w:lang w:val="ru-RU"/>
        </w:rPr>
      </w:pPr>
      <w:r w:rsidRPr="005F424B">
        <w:rPr>
          <w:lang w:val="ru-RU"/>
        </w:rPr>
        <w:t>Правилник о стипендијама   за изузетно надарене ученике и студенте  („Службени гласник РС“, број 75/13)</w:t>
      </w:r>
    </w:p>
    <w:p w:rsidR="0091247F" w:rsidRPr="005F424B" w:rsidRDefault="0091247F" w:rsidP="00E122C6">
      <w:pPr>
        <w:numPr>
          <w:ilvl w:val="0"/>
          <w:numId w:val="73"/>
        </w:numPr>
        <w:jc w:val="both"/>
        <w:rPr>
          <w:lang w:val="ru-RU"/>
        </w:rPr>
      </w:pPr>
      <w:r w:rsidRPr="005F424B">
        <w:rPr>
          <w:lang w:val="ru-RU"/>
        </w:rPr>
        <w:t>Правилник  о садржају и начину вођења евиденције и издавању ученичке и студентске картице у дому ученика и студентском центру („Службени гласник РС“, бр. 29/11, 90/13)</w:t>
      </w:r>
    </w:p>
    <w:p w:rsidR="0091247F" w:rsidRPr="005F424B" w:rsidRDefault="0091247F" w:rsidP="00E122C6">
      <w:pPr>
        <w:numPr>
          <w:ilvl w:val="0"/>
          <w:numId w:val="73"/>
        </w:numPr>
        <w:jc w:val="both"/>
        <w:rPr>
          <w:lang w:val="ru-RU"/>
        </w:rPr>
      </w:pPr>
      <w:r w:rsidRPr="005F424B">
        <w:rPr>
          <w:lang w:val="ru-RU"/>
        </w:rPr>
        <w:t>Правилник о одмору и опоравку студената  („Службени гласник РС“, број 63/11)</w:t>
      </w:r>
    </w:p>
    <w:p w:rsidR="0091247F" w:rsidRPr="005F424B" w:rsidRDefault="0091247F" w:rsidP="00E122C6">
      <w:pPr>
        <w:numPr>
          <w:ilvl w:val="0"/>
          <w:numId w:val="73"/>
        </w:numPr>
        <w:jc w:val="both"/>
        <w:rPr>
          <w:lang w:val="ru-RU"/>
        </w:rPr>
      </w:pPr>
      <w:r w:rsidRPr="005F424B">
        <w:rPr>
          <w:lang w:val="ru-RU"/>
        </w:rPr>
        <w:t>Правилник о ближим условима за оснивање, почетак рада и обављање делатности у погледу погледу простора и опреме за домове ученика и студентске центре („Службени гласник РС“, број 90/11)</w:t>
      </w:r>
    </w:p>
    <w:p w:rsidR="0091247F" w:rsidRPr="005F424B" w:rsidRDefault="0091247F" w:rsidP="00E122C6">
      <w:pPr>
        <w:numPr>
          <w:ilvl w:val="0"/>
          <w:numId w:val="73"/>
        </w:numPr>
        <w:jc w:val="both"/>
        <w:rPr>
          <w:lang w:val="ru-RU"/>
        </w:rPr>
      </w:pPr>
      <w:r w:rsidRPr="005F424B">
        <w:rPr>
          <w:lang w:val="ru-RU"/>
        </w:rPr>
        <w:t>Правилник о стандардима за категоризацију објеката ученичког и студентског стандарда („Службени гласник РС“, број 1/12)</w:t>
      </w:r>
    </w:p>
    <w:p w:rsidR="0091247F" w:rsidRPr="005F424B" w:rsidRDefault="0091247F" w:rsidP="00E122C6">
      <w:pPr>
        <w:numPr>
          <w:ilvl w:val="0"/>
          <w:numId w:val="73"/>
        </w:numPr>
        <w:jc w:val="both"/>
        <w:rPr>
          <w:lang w:val="ru-RU"/>
        </w:rPr>
      </w:pPr>
      <w:r w:rsidRPr="005F424B">
        <w:rPr>
          <w:lang w:val="ru-RU"/>
        </w:rPr>
        <w:t>Правилник о стандардима квалитета исхране ученика и студената („Службени гласник РС“, број 67/11)</w:t>
      </w:r>
    </w:p>
    <w:p w:rsidR="0091247F" w:rsidRPr="005F424B" w:rsidRDefault="0091247F" w:rsidP="00E122C6">
      <w:pPr>
        <w:numPr>
          <w:ilvl w:val="0"/>
          <w:numId w:val="73"/>
        </w:numPr>
        <w:jc w:val="both"/>
        <w:rPr>
          <w:lang w:val="ru-RU"/>
        </w:rPr>
      </w:pPr>
      <w:r w:rsidRPr="005F424B">
        <w:rPr>
          <w:lang w:val="ru-RU"/>
        </w:rPr>
        <w:t xml:space="preserve">Правилник о врсти образовања васпитача и стручних сарадника и условима и критеријумима за избор стручног сарадника-асистента у дому ученика („Службени гласник РС“, број 77/14) </w:t>
      </w:r>
    </w:p>
    <w:p w:rsidR="0091247F" w:rsidRPr="005F424B" w:rsidRDefault="0091247F" w:rsidP="00E122C6">
      <w:pPr>
        <w:numPr>
          <w:ilvl w:val="0"/>
          <w:numId w:val="73"/>
        </w:numPr>
        <w:jc w:val="both"/>
        <w:rPr>
          <w:lang w:val="ru-RU"/>
        </w:rPr>
      </w:pPr>
      <w:r w:rsidRPr="005F424B">
        <w:rPr>
          <w:lang w:val="ru-RU"/>
        </w:rPr>
        <w:t>Правилник о обрасцу легитимације инспектора („Службени гласник РС“, број 90/13)</w:t>
      </w:r>
    </w:p>
    <w:p w:rsidR="0091247F" w:rsidRPr="005F424B" w:rsidRDefault="0091247F" w:rsidP="00E122C6">
      <w:pPr>
        <w:numPr>
          <w:ilvl w:val="0"/>
          <w:numId w:val="73"/>
        </w:numPr>
        <w:jc w:val="both"/>
        <w:rPr>
          <w:lang w:val="ru-RU"/>
        </w:rPr>
      </w:pPr>
      <w:r w:rsidRPr="005F424B">
        <w:rPr>
          <w:lang w:val="ru-RU"/>
        </w:rPr>
        <w:t>Правилник о ближим мерилима и допунским критеријумима за избор програма студентских удружења за доделу дотација из буџета Републике Србије („Службени гласник РС“, број 18/12)</w:t>
      </w:r>
    </w:p>
    <w:p w:rsidR="0091247F" w:rsidRPr="005F424B" w:rsidRDefault="0091247F" w:rsidP="00E122C6">
      <w:pPr>
        <w:numPr>
          <w:ilvl w:val="0"/>
          <w:numId w:val="73"/>
        </w:numPr>
        <w:ind w:left="709"/>
        <w:jc w:val="both"/>
        <w:rPr>
          <w:lang w:val="ru-RU"/>
        </w:rPr>
      </w:pPr>
      <w:r w:rsidRPr="005F424B">
        <w:rPr>
          <w:lang w:val="ru-RU"/>
        </w:rPr>
        <w:t xml:space="preserve">Правилник о критеријумима и мерилима за утврђивање цена услуга у установама ученичког и студентског стандарда („Службени гласник РС“, број </w:t>
      </w:r>
      <w:r w:rsidRPr="005F424B">
        <w:rPr>
          <w:lang w:val="sr-Latn-RS"/>
        </w:rPr>
        <w:t>108/16</w:t>
      </w:r>
      <w:r w:rsidRPr="005F424B">
        <w:rPr>
          <w:lang w:val="ru-RU"/>
        </w:rPr>
        <w:t>)</w:t>
      </w:r>
    </w:p>
    <w:p w:rsidR="00805E56" w:rsidRDefault="00805E56" w:rsidP="00E122C6">
      <w:pPr>
        <w:ind w:left="709"/>
        <w:rPr>
          <w:lang w:val="ru-RU"/>
        </w:rPr>
      </w:pPr>
    </w:p>
    <w:p w:rsidR="00805E56" w:rsidRPr="00EC69A7" w:rsidRDefault="00805E56" w:rsidP="00E122C6">
      <w:pPr>
        <w:rPr>
          <w:b/>
          <w:lang w:val="ru-RU"/>
        </w:rPr>
      </w:pPr>
      <w:r w:rsidRPr="00EC69A7">
        <w:rPr>
          <w:b/>
          <w:lang w:val="ru-RU"/>
        </w:rPr>
        <w:t>8. Закон о уџбеницима („Службени гласник РС“, број 68/15</w:t>
      </w:r>
      <w:r w:rsidR="00F51114">
        <w:rPr>
          <w:b/>
          <w:lang w:val="ru-RU"/>
        </w:rPr>
        <w:t xml:space="preserve"> и 113/17-др.закон</w:t>
      </w:r>
      <w:r w:rsidRPr="00EC69A7">
        <w:rPr>
          <w:b/>
          <w:lang w:val="ru-RU"/>
        </w:rPr>
        <w:t>)</w:t>
      </w:r>
    </w:p>
    <w:p w:rsidR="00805E56" w:rsidRPr="00EC69A7" w:rsidRDefault="00805E56" w:rsidP="00E122C6">
      <w:pPr>
        <w:numPr>
          <w:ilvl w:val="0"/>
          <w:numId w:val="74"/>
        </w:numPr>
        <w:jc w:val="both"/>
        <w:rPr>
          <w:lang w:val="ru-RU"/>
        </w:rPr>
      </w:pPr>
      <w:r w:rsidRPr="00EC69A7">
        <w:rPr>
          <w:lang w:val="ru-RU"/>
        </w:rPr>
        <w:t>Правилник о стандардима квалитета уџбеника и упутство о њиховој употреби („Службени гласник РС-Просветни гласник“, број 42/16)</w:t>
      </w:r>
    </w:p>
    <w:p w:rsidR="00805E56" w:rsidRPr="00D36D34" w:rsidRDefault="00805E56" w:rsidP="00E122C6">
      <w:pPr>
        <w:numPr>
          <w:ilvl w:val="0"/>
          <w:numId w:val="74"/>
        </w:numPr>
        <w:jc w:val="both"/>
        <w:rPr>
          <w:lang w:val="ru-RU"/>
        </w:rPr>
      </w:pPr>
      <w:r w:rsidRPr="00EC69A7">
        <w:rPr>
          <w:lang w:val="ru-RU"/>
        </w:rPr>
        <w:t>Правилник о плану уџбеника („Службени гласник РС - Просветни гласник“, број 9/16</w:t>
      </w:r>
      <w:r w:rsidR="00D36D34" w:rsidRPr="00D36D34">
        <w:rPr>
          <w:b/>
          <w:lang w:val="sr-Cyrl-RS"/>
        </w:rPr>
        <w:t xml:space="preserve"> </w:t>
      </w:r>
      <w:r w:rsidR="00D36D34" w:rsidRPr="00D36D34">
        <w:rPr>
          <w:lang w:val="sr-Cyrl-RS"/>
        </w:rPr>
        <w:t>и 10/16 - исправка</w:t>
      </w:r>
      <w:r w:rsidRPr="00D36D34">
        <w:rPr>
          <w:lang w:val="ru-RU"/>
        </w:rPr>
        <w:t xml:space="preserve">) </w:t>
      </w:r>
    </w:p>
    <w:p w:rsidR="00805E56" w:rsidRPr="00EC69A7" w:rsidRDefault="00805E56" w:rsidP="00E122C6">
      <w:pPr>
        <w:numPr>
          <w:ilvl w:val="0"/>
          <w:numId w:val="74"/>
        </w:numPr>
        <w:jc w:val="both"/>
        <w:rPr>
          <w:lang w:val="ru-RU"/>
        </w:rPr>
      </w:pPr>
      <w:r w:rsidRPr="00EC69A7">
        <w:rPr>
          <w:lang w:val="ru-RU"/>
        </w:rPr>
        <w:t>Правилник о дозволи за издавање уџбеника – лиценци („Службени гласник РС“, број 6/10)</w:t>
      </w:r>
    </w:p>
    <w:p w:rsidR="00805E56" w:rsidRPr="00EC69A7" w:rsidRDefault="00805E56" w:rsidP="00E122C6">
      <w:pPr>
        <w:numPr>
          <w:ilvl w:val="0"/>
          <w:numId w:val="74"/>
        </w:numPr>
        <w:jc w:val="both"/>
        <w:rPr>
          <w:lang w:val="ru-RU"/>
        </w:rPr>
      </w:pPr>
      <w:r w:rsidRPr="00EC69A7">
        <w:rPr>
          <w:lang w:val="ru-RU"/>
        </w:rPr>
        <w:t>Правилник о садржини и начину вођења Регистра одобрених уџбеника („Службени гласник РС“, број 21/10)</w:t>
      </w:r>
    </w:p>
    <w:p w:rsidR="00805E56" w:rsidRPr="00EC69A7" w:rsidRDefault="00805E56" w:rsidP="00E122C6">
      <w:pPr>
        <w:numPr>
          <w:ilvl w:val="0"/>
          <w:numId w:val="74"/>
        </w:numPr>
        <w:jc w:val="both"/>
        <w:rPr>
          <w:lang w:val="ru-RU"/>
        </w:rPr>
      </w:pPr>
      <w:r w:rsidRPr="00EC69A7">
        <w:rPr>
          <w:lang w:val="ru-RU"/>
        </w:rPr>
        <w:t>Правилник о садржини и начину вођења Регистра издавача који су добили дозволу за издавање уџбеника и других наставних средстава („Службени гласник РС“, број 21/10)</w:t>
      </w:r>
    </w:p>
    <w:p w:rsidR="00805E56" w:rsidRPr="00EC69A7" w:rsidRDefault="00805E56" w:rsidP="00E122C6">
      <w:pPr>
        <w:numPr>
          <w:ilvl w:val="0"/>
          <w:numId w:val="74"/>
        </w:numPr>
        <w:jc w:val="both"/>
        <w:rPr>
          <w:lang w:val="ru-RU"/>
        </w:rPr>
      </w:pPr>
      <w:r w:rsidRPr="00EC69A7">
        <w:rPr>
          <w:lang w:val="ru-RU"/>
        </w:rPr>
        <w:t>Каталог уџбеника ("Службени гласник РС - Просветни гласник" број 9/16)</w:t>
      </w:r>
    </w:p>
    <w:p w:rsidR="00805E56" w:rsidRPr="00EC69A7" w:rsidRDefault="00805E56" w:rsidP="00E122C6">
      <w:pPr>
        <w:numPr>
          <w:ilvl w:val="0"/>
          <w:numId w:val="74"/>
        </w:numPr>
        <w:jc w:val="both"/>
        <w:rPr>
          <w:lang w:val="ru-RU"/>
        </w:rPr>
      </w:pPr>
      <w:r w:rsidRPr="00EC69A7">
        <w:rPr>
          <w:lang w:val="ru-RU"/>
        </w:rPr>
        <w:t>Одлука о финансирању набавке уџбеника средствима буџета Републике Србије за школску 2016/2017. годину („Службени гласник РС“, број 63/16)</w:t>
      </w:r>
    </w:p>
    <w:p w:rsidR="00805E56" w:rsidRPr="00EC69A7" w:rsidRDefault="00805E56" w:rsidP="00E122C6">
      <w:pPr>
        <w:numPr>
          <w:ilvl w:val="0"/>
          <w:numId w:val="74"/>
        </w:numPr>
        <w:jc w:val="both"/>
        <w:rPr>
          <w:lang w:val="ru-RU"/>
        </w:rPr>
      </w:pPr>
      <w:r w:rsidRPr="00EC69A7">
        <w:rPr>
          <w:lang w:val="ru-RU"/>
        </w:rPr>
        <w:t>Правилник о издавању нискотиражних уџбеника („Службени гласник РС“, број 30/10)</w:t>
      </w:r>
    </w:p>
    <w:p w:rsidR="00805E56" w:rsidRPr="00EC69A7" w:rsidRDefault="00805E56" w:rsidP="00E122C6">
      <w:pPr>
        <w:numPr>
          <w:ilvl w:val="0"/>
          <w:numId w:val="74"/>
        </w:numPr>
        <w:jc w:val="both"/>
        <w:rPr>
          <w:lang w:val="ru-RU"/>
        </w:rPr>
      </w:pPr>
      <w:r w:rsidRPr="00EC69A7">
        <w:rPr>
          <w:lang w:val="ru-RU"/>
        </w:rPr>
        <w:t>Правилник о плану уџбеника за стручне предмете у стручним школама („Службени гласник РС-Просветни гласник“, број 6/16)</w:t>
      </w:r>
    </w:p>
    <w:p w:rsidR="00D36D34" w:rsidRPr="00D36D34" w:rsidRDefault="00D36D34" w:rsidP="00E122C6">
      <w:pPr>
        <w:numPr>
          <w:ilvl w:val="0"/>
          <w:numId w:val="74"/>
        </w:numPr>
        <w:ind w:left="709"/>
        <w:jc w:val="both"/>
        <w:rPr>
          <w:lang w:val="sr-Cyrl-RS"/>
        </w:rPr>
      </w:pPr>
      <w:r w:rsidRPr="00D36D34">
        <w:rPr>
          <w:lang w:val="sr-Cyrl-RS"/>
        </w:rPr>
        <w:t xml:space="preserve">Правилник о плану уџбеника („Службени гласник РС-Просветни гласник“, број </w:t>
      </w:r>
      <w:r w:rsidRPr="00D36D34">
        <w:t>9</w:t>
      </w:r>
      <w:r w:rsidRPr="00D36D34">
        <w:rPr>
          <w:lang w:val="sr-Cyrl-RS"/>
        </w:rPr>
        <w:t>/16</w:t>
      </w:r>
      <w:r w:rsidRPr="00D36D34">
        <w:t>, 10/16</w:t>
      </w:r>
      <w:r w:rsidRPr="00D36D34">
        <w:rPr>
          <w:lang w:val="sr-Cyrl-RS"/>
        </w:rPr>
        <w:t>-исправка</w:t>
      </w:r>
      <w:r w:rsidRPr="00D36D34">
        <w:t>, 10/17</w:t>
      </w:r>
      <w:r w:rsidRPr="00D36D34">
        <w:rPr>
          <w:lang w:val="sr-Cyrl-RS"/>
        </w:rPr>
        <w:t>)</w:t>
      </w:r>
    </w:p>
    <w:p w:rsidR="00D36D34" w:rsidRPr="00D36D34" w:rsidRDefault="00D36D34" w:rsidP="00E122C6">
      <w:pPr>
        <w:pStyle w:val="ListParagraph"/>
        <w:numPr>
          <w:ilvl w:val="0"/>
          <w:numId w:val="74"/>
        </w:numPr>
        <w:tabs>
          <w:tab w:val="clear" w:pos="1440"/>
        </w:tabs>
        <w:jc w:val="left"/>
        <w:rPr>
          <w:rFonts w:eastAsia="Arial"/>
          <w:sz w:val="22"/>
          <w:szCs w:val="22"/>
          <w:lang w:val="sr-Cyrl-RS"/>
        </w:rPr>
      </w:pPr>
      <w:r w:rsidRPr="00D36D34">
        <w:rPr>
          <w:rFonts w:ascii="Times New Roman" w:eastAsia="Arial" w:hAnsi="Times New Roman"/>
          <w:lang w:val="sr-Cyrl-RS"/>
        </w:rPr>
        <w:t>Правилник о начину прилагођавања садржаја и/или формата уџбеника</w:t>
      </w:r>
      <w:r w:rsidRPr="00D36D34">
        <w:rPr>
          <w:rFonts w:eastAsia="Arial"/>
          <w:lang w:val="sr-Cyrl-RS"/>
        </w:rPr>
        <w:t xml:space="preserve"> </w:t>
      </w:r>
      <w:r w:rsidRPr="00D36D34">
        <w:rPr>
          <w:rFonts w:eastAsia="Arial"/>
        </w:rPr>
        <w:t>(</w:t>
      </w:r>
      <w:r w:rsidRPr="00D36D34">
        <w:rPr>
          <w:rFonts w:eastAsia="Arial"/>
          <w:lang w:val="sr-Cyrl-RS"/>
        </w:rPr>
        <w:t>„Службени гласник РС“, број 55/17</w:t>
      </w:r>
      <w:r w:rsidRPr="00D36D34">
        <w:rPr>
          <w:rFonts w:asciiTheme="minorHAnsi" w:eastAsia="Arial" w:hAnsiTheme="minorHAnsi"/>
          <w:lang w:val="sr-Cyrl-RS"/>
        </w:rPr>
        <w:t>)</w:t>
      </w:r>
      <w:r w:rsidRPr="00D36D34">
        <w:rPr>
          <w:rFonts w:eastAsia="Arial"/>
          <w:lang w:val="sr-Cyrl-RS"/>
        </w:rPr>
        <w:t xml:space="preserve"> </w:t>
      </w:r>
    </w:p>
    <w:p w:rsidR="00D36D34" w:rsidRPr="003A55FE" w:rsidRDefault="00D36D34" w:rsidP="00E122C6">
      <w:pPr>
        <w:rPr>
          <w:rFonts w:eastAsia="Arial"/>
          <w:b/>
          <w:sz w:val="22"/>
          <w:szCs w:val="22"/>
          <w:lang w:val="sr-Cyrl-RS"/>
        </w:rPr>
      </w:pPr>
    </w:p>
    <w:p w:rsidR="00D36D34" w:rsidRPr="00B23FCE" w:rsidRDefault="00D36D34" w:rsidP="00E122C6">
      <w:pPr>
        <w:jc w:val="both"/>
        <w:rPr>
          <w:b/>
          <w:u w:val="single"/>
          <w:lang w:val="sr-Cyrl-RS"/>
        </w:rPr>
      </w:pPr>
      <w:r w:rsidRPr="003A55FE">
        <w:rPr>
          <w:rFonts w:asciiTheme="minorHAnsi" w:hAnsiTheme="minorHAnsi"/>
          <w:b/>
        </w:rPr>
        <w:t xml:space="preserve">9. </w:t>
      </w:r>
      <w:r w:rsidRPr="003A55FE">
        <w:rPr>
          <w:b/>
          <w:lang w:val="sr-Cyrl-RS"/>
        </w:rPr>
        <w:t>Закон о дуалном образовању</w:t>
      </w:r>
      <w:r w:rsidRPr="003A55FE">
        <w:rPr>
          <w:lang w:val="sr-Cyrl-RS"/>
        </w:rPr>
        <w:t xml:space="preserve"> </w:t>
      </w:r>
      <w:r w:rsidRPr="003A55FE">
        <w:rPr>
          <w:b/>
          <w:lang w:val="sr-Cyrl-RS"/>
        </w:rPr>
        <w:t>(„Службени гласник РС, број 101/17</w:t>
      </w:r>
      <w:r>
        <w:rPr>
          <w:b/>
        </w:rPr>
        <w:t>)</w:t>
      </w:r>
      <w:r>
        <w:rPr>
          <w:b/>
          <w:lang w:val="sr-Cyrl-RS"/>
        </w:rPr>
        <w:t xml:space="preserve"> </w:t>
      </w:r>
    </w:p>
    <w:p w:rsidR="00D36D34" w:rsidRPr="00F03B05" w:rsidRDefault="00D36D34" w:rsidP="00E122C6">
      <w:pPr>
        <w:pStyle w:val="ListParagraph"/>
        <w:numPr>
          <w:ilvl w:val="0"/>
          <w:numId w:val="74"/>
        </w:numPr>
        <w:tabs>
          <w:tab w:val="clear" w:pos="1440"/>
        </w:tabs>
        <w:rPr>
          <w:rFonts w:eastAsia="Arial"/>
          <w:sz w:val="22"/>
          <w:szCs w:val="22"/>
          <w:lang w:val="sr-Cyrl-RS"/>
        </w:rPr>
      </w:pPr>
      <w:r w:rsidRPr="00F03B05">
        <w:rPr>
          <w:lang w:val="sr-Cyrl-RS"/>
        </w:rPr>
        <w:t>Одлука о образовању Комисије за развој и спровођење дуалног образовања („Службени гласник РС, број 5/18)</w:t>
      </w:r>
    </w:p>
    <w:p w:rsidR="00805E56" w:rsidRPr="00F03B05" w:rsidRDefault="00805E56" w:rsidP="00E122C6">
      <w:pPr>
        <w:ind w:hanging="360"/>
        <w:rPr>
          <w:lang w:val="ru-RU"/>
        </w:rPr>
      </w:pPr>
    </w:p>
    <w:p w:rsidR="00805E56" w:rsidRPr="002F60D0" w:rsidRDefault="00805E56" w:rsidP="00E122C6">
      <w:pPr>
        <w:rPr>
          <w:b/>
        </w:rPr>
      </w:pPr>
      <w:r w:rsidRPr="005F1DC0">
        <w:rPr>
          <w:b/>
        </w:rPr>
        <w:lastRenderedPageBreak/>
        <w:t>СТРАТЕГИЈЕ</w:t>
      </w:r>
    </w:p>
    <w:p w:rsidR="00805E56" w:rsidRPr="002F60D0" w:rsidRDefault="00BF2B90" w:rsidP="00E122C6">
      <w:pPr>
        <w:numPr>
          <w:ilvl w:val="0"/>
          <w:numId w:val="73"/>
        </w:numPr>
        <w:ind w:left="709"/>
        <w:jc w:val="both"/>
        <w:rPr>
          <w:lang w:val="ru-RU"/>
        </w:rPr>
      </w:pPr>
      <w:hyperlink r:id="rId129" w:history="1">
        <w:r w:rsidR="00805E56" w:rsidRPr="002F60D0">
          <w:rPr>
            <w:lang w:val="ru-RU"/>
          </w:rPr>
          <w:t>Стратегија</w:t>
        </w:r>
      </w:hyperlink>
      <w:r w:rsidR="00805E56" w:rsidRPr="002F60D0">
        <w:t> </w:t>
      </w:r>
      <w:r w:rsidR="00805E56" w:rsidRPr="002F60D0">
        <w:rPr>
          <w:lang w:val="ru-RU"/>
        </w:rPr>
        <w:t xml:space="preserve">развоја образовања у Србији до 2020. године </w:t>
      </w:r>
      <w:r w:rsidR="00805E56" w:rsidRPr="002F60D0">
        <w:rPr>
          <w:lang w:val="sr-Cyrl-CS"/>
        </w:rPr>
        <w:t>(„Службени гласник РС“, број</w:t>
      </w:r>
      <w:r w:rsidR="00805E56" w:rsidRPr="002F60D0">
        <w:rPr>
          <w:lang w:val="ru-RU"/>
        </w:rPr>
        <w:t xml:space="preserve"> 107/</w:t>
      </w:r>
      <w:r w:rsidR="003B33AD" w:rsidRPr="002F60D0">
        <w:rPr>
          <w:lang w:val="ru-RU"/>
        </w:rPr>
        <w:t>20</w:t>
      </w:r>
      <w:r w:rsidR="00805E56" w:rsidRPr="002F60D0">
        <w:rPr>
          <w:lang w:val="ru-RU"/>
        </w:rPr>
        <w:t>12)</w:t>
      </w:r>
    </w:p>
    <w:p w:rsidR="00805E56" w:rsidRPr="002F60D0" w:rsidRDefault="00BF2B90" w:rsidP="00E122C6">
      <w:pPr>
        <w:numPr>
          <w:ilvl w:val="0"/>
          <w:numId w:val="73"/>
        </w:numPr>
        <w:ind w:left="709"/>
        <w:jc w:val="both"/>
        <w:rPr>
          <w:lang w:val="ru-RU"/>
        </w:rPr>
      </w:pPr>
      <w:hyperlink r:id="rId130" w:history="1">
        <w:r w:rsidR="00805E56" w:rsidRPr="002F60D0">
          <w:rPr>
            <w:lang w:val="sr-Cyrl-CS"/>
          </w:rPr>
          <w:t>Стратегија</w:t>
        </w:r>
      </w:hyperlink>
      <w:bookmarkStart w:id="205" w:name="j_id229:j_id242:39:j_id258"/>
      <w:bookmarkEnd w:id="205"/>
      <w:r w:rsidR="00805E56" w:rsidRPr="002F60D0">
        <w:t> </w:t>
      </w:r>
      <w:r w:rsidR="00805E56" w:rsidRPr="002F60D0">
        <w:rPr>
          <w:lang w:val="ru-RU"/>
        </w:rPr>
        <w:t xml:space="preserve">образовања одраслих у Републици Србији </w:t>
      </w:r>
      <w:r w:rsidR="00805E56" w:rsidRPr="002F60D0">
        <w:rPr>
          <w:lang w:val="sr-Cyrl-CS"/>
        </w:rPr>
        <w:t>(„Службени гласник РС“, број</w:t>
      </w:r>
      <w:r w:rsidR="00805E56" w:rsidRPr="002F60D0">
        <w:rPr>
          <w:lang w:val="ru-RU"/>
        </w:rPr>
        <w:t xml:space="preserve">  1/</w:t>
      </w:r>
      <w:r w:rsidR="003B33AD" w:rsidRPr="002F60D0">
        <w:rPr>
          <w:lang w:val="ru-RU"/>
        </w:rPr>
        <w:t>20</w:t>
      </w:r>
      <w:r w:rsidR="00805E56" w:rsidRPr="002F60D0">
        <w:rPr>
          <w:lang w:val="ru-RU"/>
        </w:rPr>
        <w:t>07)</w:t>
      </w:r>
    </w:p>
    <w:p w:rsidR="00805E56" w:rsidRPr="002F60D0" w:rsidRDefault="00805E56" w:rsidP="00E122C6">
      <w:pPr>
        <w:numPr>
          <w:ilvl w:val="0"/>
          <w:numId w:val="73"/>
        </w:numPr>
        <w:ind w:left="709"/>
        <w:jc w:val="both"/>
        <w:rPr>
          <w:lang w:val="ru-RU"/>
        </w:rPr>
      </w:pPr>
      <w:r w:rsidRPr="002F60D0">
        <w:rPr>
          <w:lang w:val="sr-Cyrl-CS"/>
        </w:rPr>
        <w:t xml:space="preserve">Стратегија научног и технолошког развоја Републике Србије за период од 2016. до 2020. године </w:t>
      </w:r>
      <w:r w:rsidR="00E260B4" w:rsidRPr="002F60D0">
        <w:rPr>
          <w:lang w:val="sr-Cyrl-CS"/>
        </w:rPr>
        <w:t xml:space="preserve">– Истраживање за иновације </w:t>
      </w:r>
      <w:r w:rsidRPr="002F60D0">
        <w:rPr>
          <w:lang w:val="sr-Cyrl-CS"/>
        </w:rPr>
        <w:t>(„Службени гласник РС“, број</w:t>
      </w:r>
      <w:r w:rsidRPr="002F60D0">
        <w:rPr>
          <w:lang w:val="ru-RU"/>
        </w:rPr>
        <w:t xml:space="preserve">  25/</w:t>
      </w:r>
      <w:r w:rsidR="003B33AD" w:rsidRPr="002F60D0">
        <w:rPr>
          <w:lang w:val="ru-RU"/>
        </w:rPr>
        <w:t>20</w:t>
      </w:r>
      <w:r w:rsidRPr="002F60D0">
        <w:rPr>
          <w:lang w:val="ru-RU"/>
        </w:rPr>
        <w:t>16)</w:t>
      </w:r>
    </w:p>
    <w:p w:rsidR="00805E56" w:rsidRPr="002F60D0" w:rsidRDefault="00805E56" w:rsidP="00E122C6">
      <w:pPr>
        <w:ind w:left="709"/>
        <w:rPr>
          <w:lang w:val="ru-RU"/>
        </w:rPr>
      </w:pPr>
    </w:p>
    <w:p w:rsidR="00094FD3" w:rsidRPr="002F60D0" w:rsidRDefault="00094FD3" w:rsidP="00E122C6">
      <w:pPr>
        <w:tabs>
          <w:tab w:val="left" w:pos="1418"/>
        </w:tabs>
        <w:jc w:val="both"/>
        <w:rPr>
          <w:lang w:val="sr-Cyrl-CS"/>
        </w:rPr>
      </w:pPr>
      <w:r w:rsidRPr="002F60D0">
        <w:rPr>
          <w:lang w:val="sr-Cyrl-CS"/>
        </w:rPr>
        <w:t xml:space="preserve">Министарство у вршењу послова државе управе примењује и </w:t>
      </w:r>
      <w:r w:rsidRPr="002F60D0">
        <w:rPr>
          <w:b/>
          <w:u w:val="single"/>
          <w:lang w:val="sr-Cyrl-CS"/>
        </w:rPr>
        <w:t>прописе из области научноистраживачке и иновационе делатности</w:t>
      </w:r>
      <w:r w:rsidRPr="002F60D0">
        <w:rPr>
          <w:lang w:val="sr-Cyrl-CS"/>
        </w:rPr>
        <w:t xml:space="preserve">, прописе </w:t>
      </w:r>
      <w:r w:rsidRPr="002F60D0">
        <w:rPr>
          <w:b/>
          <w:u w:val="single"/>
          <w:lang w:val="sr-Cyrl-CS"/>
        </w:rPr>
        <w:t>у области нуклеарне сигурности и управљање радиоактивним отпадом</w:t>
      </w:r>
      <w:r w:rsidRPr="002F60D0">
        <w:rPr>
          <w:lang w:val="sr-Cyrl-CS"/>
        </w:rPr>
        <w:t xml:space="preserve">, </w:t>
      </w:r>
      <w:r w:rsidR="000A3EF3" w:rsidRPr="002F60D0">
        <w:t xml:space="preserve">a </w:t>
      </w:r>
      <w:r w:rsidR="000A3EF3" w:rsidRPr="002F60D0">
        <w:rPr>
          <w:lang w:val="sr-Cyrl-RS"/>
        </w:rPr>
        <w:t xml:space="preserve">надлежно је за прописе у области заштите и промета права интелектуалне својине, </w:t>
      </w:r>
      <w:r w:rsidRPr="002F60D0">
        <w:rPr>
          <w:lang w:val="sr-Cyrl-CS"/>
        </w:rPr>
        <w:t>и то:</w:t>
      </w:r>
    </w:p>
    <w:p w:rsidR="00094FD3" w:rsidRPr="002F60D0" w:rsidRDefault="00094FD3" w:rsidP="00E122C6">
      <w:pPr>
        <w:rPr>
          <w:lang w:val="ru-RU"/>
        </w:rPr>
      </w:pPr>
    </w:p>
    <w:p w:rsidR="00094FD3" w:rsidRPr="002F60D0" w:rsidRDefault="00094FD3" w:rsidP="00E122C6">
      <w:pPr>
        <w:pStyle w:val="ListParagraph"/>
        <w:numPr>
          <w:ilvl w:val="0"/>
          <w:numId w:val="85"/>
        </w:numPr>
        <w:ind w:hanging="720"/>
        <w:rPr>
          <w:b/>
          <w:lang w:val="ru-RU"/>
        </w:rPr>
      </w:pPr>
      <w:r w:rsidRPr="002F60D0">
        <w:rPr>
          <w:b/>
          <w:lang w:val="ru-RU"/>
        </w:rPr>
        <w:t>Закон о научноистраживачкој делатности ("Службени гласник РС", бр. 110/05, 50/06</w:t>
      </w:r>
      <w:r w:rsidR="000A3EF3" w:rsidRPr="002F60D0">
        <w:rPr>
          <w:b/>
          <w:lang w:val="ru-RU"/>
        </w:rPr>
        <w:t>– испр</w:t>
      </w:r>
      <w:r w:rsidRPr="002F60D0">
        <w:rPr>
          <w:b/>
          <w:lang w:val="ru-RU"/>
        </w:rPr>
        <w:t>, 18/10 и 112/15)</w:t>
      </w:r>
    </w:p>
    <w:p w:rsidR="00094FD3" w:rsidRPr="002F60D0" w:rsidRDefault="00094FD3" w:rsidP="00E122C6">
      <w:pPr>
        <w:pStyle w:val="ListParagraph"/>
        <w:numPr>
          <w:ilvl w:val="1"/>
          <w:numId w:val="85"/>
        </w:numPr>
        <w:ind w:hanging="720"/>
        <w:rPr>
          <w:rFonts w:ascii="Times New Roman" w:hAnsi="Times New Roman"/>
          <w:i/>
          <w:lang w:val="ru-RU"/>
        </w:rPr>
      </w:pPr>
      <w:r w:rsidRPr="002F60D0">
        <w:rPr>
          <w:rFonts w:ascii="Times New Roman" w:hAnsi="Times New Roman"/>
          <w:i/>
          <w:lang w:val="ru-RU"/>
        </w:rPr>
        <w:t>Стратешки и програмски документи:</w:t>
      </w:r>
    </w:p>
    <w:p w:rsidR="00094FD3" w:rsidRPr="002F60D0" w:rsidRDefault="00094FD3" w:rsidP="00E122C6">
      <w:pPr>
        <w:pStyle w:val="ListParagraph"/>
        <w:numPr>
          <w:ilvl w:val="0"/>
          <w:numId w:val="86"/>
        </w:numPr>
        <w:tabs>
          <w:tab w:val="clear" w:pos="1440"/>
        </w:tabs>
        <w:ind w:left="1170"/>
        <w:rPr>
          <w:lang w:val="ru-RU"/>
        </w:rPr>
      </w:pPr>
      <w:r w:rsidRPr="002F60D0">
        <w:t>Стратегија научног и технолошког развоја Републике Србије за пе</w:t>
      </w:r>
      <w:r w:rsidR="00E260B4" w:rsidRPr="002F60D0">
        <w:t xml:space="preserve">риод од 2016. до 2020. године –Истраживања за иновације </w:t>
      </w:r>
      <w:r w:rsidRPr="002F60D0">
        <w:t>(„Службени гласник РС“, број</w:t>
      </w:r>
      <w:r w:rsidRPr="002F60D0">
        <w:rPr>
          <w:lang w:val="ru-RU"/>
        </w:rPr>
        <w:t xml:space="preserve">  25/16) </w:t>
      </w:r>
    </w:p>
    <w:p w:rsidR="00094FD3" w:rsidRPr="002F60D0" w:rsidRDefault="00094FD3" w:rsidP="00E122C6">
      <w:pPr>
        <w:numPr>
          <w:ilvl w:val="0"/>
          <w:numId w:val="86"/>
        </w:numPr>
        <w:autoSpaceDE w:val="0"/>
        <w:autoSpaceDN w:val="0"/>
        <w:adjustRightInd w:val="0"/>
        <w:ind w:left="1170"/>
        <w:jc w:val="both"/>
        <w:rPr>
          <w:lang w:val="sr-Cyrl-CS"/>
        </w:rPr>
      </w:pPr>
      <w:r w:rsidRPr="002F60D0">
        <w:rPr>
          <w:bCs/>
          <w:lang w:val="sr-Cyrl-CS"/>
        </w:rPr>
        <w:t xml:space="preserve">Програм основних истраживања, Програм истраживања у области технолошког развоја, Програм суфинансирања интегралних и интердисциплинарних истраживања и Програм обезбеђивања и одржавања научноистраживачке опреме и простора за научноистраживачки рад за циклус истраживања у периоду 2011 - 2014. </w:t>
      </w:r>
      <w:r w:rsidRPr="002F60D0">
        <w:rPr>
          <w:lang w:val="sr-Cyrl-CS"/>
        </w:rPr>
        <w:t xml:space="preserve">(акт број 451-01-967/2010-01 од 20.маја 2010. године), чије финансирање се наставља до 31.12.2018. године; </w:t>
      </w:r>
    </w:p>
    <w:p w:rsidR="00094FD3" w:rsidRPr="002F60D0" w:rsidRDefault="00094FD3" w:rsidP="00E122C6">
      <w:pPr>
        <w:pStyle w:val="ListParagraph"/>
        <w:numPr>
          <w:ilvl w:val="0"/>
          <w:numId w:val="86"/>
        </w:numPr>
        <w:tabs>
          <w:tab w:val="clear" w:pos="1440"/>
        </w:tabs>
        <w:ind w:left="1170"/>
        <w:rPr>
          <w:lang w:val="ru-RU"/>
        </w:rPr>
      </w:pPr>
      <w:r w:rsidRPr="002F60D0">
        <w:rPr>
          <w:lang w:val="ru-RU"/>
        </w:rPr>
        <w:t xml:space="preserve"> </w:t>
      </w:r>
      <w:r w:rsidRPr="002F60D0">
        <w:rPr>
          <w:rFonts w:ascii="Times New Roman" w:hAnsi="Times New Roman"/>
          <w:lang w:val="ru-RU"/>
        </w:rPr>
        <w:t xml:space="preserve">други </w:t>
      </w:r>
      <w:r w:rsidRPr="002F60D0">
        <w:rPr>
          <w:rFonts w:ascii="Times New Roman" w:hAnsi="Times New Roman"/>
          <w:lang w:val="sr-Cyrl-RS"/>
        </w:rPr>
        <w:t>п</w:t>
      </w:r>
      <w:r w:rsidRPr="002F60D0">
        <w:rPr>
          <w:rFonts w:ascii="Times New Roman" w:hAnsi="Times New Roman"/>
          <w:lang w:val="ru-RU"/>
        </w:rPr>
        <w:t>рограми</w:t>
      </w:r>
      <w:r w:rsidRPr="002F60D0">
        <w:rPr>
          <w:lang w:val="ru-RU"/>
        </w:rPr>
        <w:t xml:space="preserve"> од општег интереса за Републику прописани у члану 10. Закона о </w:t>
      </w:r>
      <w:r w:rsidR="00E260B4" w:rsidRPr="002F60D0">
        <w:rPr>
          <w:lang w:val="ru-RU"/>
        </w:rPr>
        <w:t>научноистраживачкој делатности</w:t>
      </w:r>
    </w:p>
    <w:p w:rsidR="00094FD3" w:rsidRPr="002F60D0" w:rsidRDefault="00094FD3" w:rsidP="00E122C6">
      <w:pPr>
        <w:pStyle w:val="ListParagraph"/>
        <w:ind w:hanging="270"/>
        <w:rPr>
          <w:rFonts w:ascii="Times New Roman" w:hAnsi="Times New Roman"/>
          <w:b/>
          <w:i/>
          <w:lang w:val="ru-RU"/>
        </w:rPr>
      </w:pPr>
      <w:r w:rsidRPr="002F60D0">
        <w:rPr>
          <w:rFonts w:ascii="Times New Roman" w:hAnsi="Times New Roman"/>
          <w:b/>
          <w:i/>
          <w:lang w:val="ru-RU"/>
        </w:rPr>
        <w:t>1.2.Подзаконски акти и други акти и прописи :</w:t>
      </w:r>
    </w:p>
    <w:p w:rsidR="00094FD3" w:rsidRPr="002F60D0" w:rsidRDefault="00094FD3" w:rsidP="00E122C6">
      <w:pPr>
        <w:numPr>
          <w:ilvl w:val="0"/>
          <w:numId w:val="86"/>
        </w:numPr>
        <w:autoSpaceDE w:val="0"/>
        <w:autoSpaceDN w:val="0"/>
        <w:adjustRightInd w:val="0"/>
        <w:ind w:left="1170"/>
        <w:jc w:val="both"/>
        <w:rPr>
          <w:lang w:val="sr-Cyrl-CS"/>
        </w:rPr>
      </w:pPr>
      <w:r w:rsidRPr="002F60D0">
        <w:rPr>
          <w:bCs/>
          <w:lang w:val="sr-Cyrl-CS"/>
        </w:rPr>
        <w:t xml:space="preserve">Акт о избору, вредновању и финансирању Програма основних истраживања, Програма истраживања у области технолошког развоја, Програма суфинансирања интегралних и интердисциплинарних истраживања и Програма обезбеђивања и одржавања научноистраживачке опреме и простора за научноистраживачки рад за циклус истраживања у периоду 2011-2014. </w:t>
      </w:r>
      <w:r w:rsidRPr="002F60D0">
        <w:rPr>
          <w:lang w:val="sr-Cyrl-CS"/>
        </w:rPr>
        <w:t xml:space="preserve">(акт број 451-01-968/2010-01 од 20.маја 2010. године), који се примењује до 31.12.2018. године. </w:t>
      </w:r>
    </w:p>
    <w:p w:rsidR="00094FD3" w:rsidRPr="002F60D0" w:rsidRDefault="00094FD3" w:rsidP="00E122C6">
      <w:pPr>
        <w:numPr>
          <w:ilvl w:val="0"/>
          <w:numId w:val="75"/>
        </w:numPr>
        <w:autoSpaceDE w:val="0"/>
        <w:autoSpaceDN w:val="0"/>
        <w:adjustRightInd w:val="0"/>
        <w:ind w:left="1170"/>
        <w:jc w:val="both"/>
        <w:rPr>
          <w:rFonts w:ascii="CTimesRoman" w:hAnsi="CTimesRoman"/>
          <w:b/>
          <w:bCs/>
          <w:lang w:val="sr-Cyrl-CS"/>
        </w:rPr>
      </w:pPr>
      <w:r w:rsidRPr="002F60D0">
        <w:rPr>
          <w:lang w:val="ru-RU"/>
        </w:rPr>
        <w:t xml:space="preserve">Правилник о поступку, начину вредновања и квантитативном исказивању научноистраживачких резултата истраживача ("Службени гласник РС" број 24/16, 21/17 </w:t>
      </w:r>
      <w:r w:rsidRPr="002F60D0">
        <w:rPr>
          <w:lang w:val="sr-Cyrl-RS"/>
        </w:rPr>
        <w:t>и</w:t>
      </w:r>
      <w:r w:rsidRPr="002F60D0">
        <w:rPr>
          <w:lang w:val="ru-RU"/>
        </w:rPr>
        <w:t xml:space="preserve"> 38/17), </w:t>
      </w:r>
    </w:p>
    <w:p w:rsidR="00094FD3" w:rsidRPr="002F60D0" w:rsidRDefault="00094FD3" w:rsidP="00E122C6">
      <w:pPr>
        <w:numPr>
          <w:ilvl w:val="0"/>
          <w:numId w:val="75"/>
        </w:numPr>
        <w:autoSpaceDE w:val="0"/>
        <w:autoSpaceDN w:val="0"/>
        <w:adjustRightInd w:val="0"/>
        <w:ind w:left="1170"/>
        <w:jc w:val="both"/>
        <w:rPr>
          <w:rFonts w:ascii="CTimesRoman" w:hAnsi="CTimesRoman"/>
          <w:b/>
          <w:bCs/>
          <w:lang w:val="sr-Cyrl-CS"/>
        </w:rPr>
      </w:pPr>
      <w:r w:rsidRPr="002F60D0">
        <w:rPr>
          <w:szCs w:val="22"/>
          <w:lang w:val="sr-Cyrl-CS"/>
        </w:rPr>
        <w:t>Правилник о вредновању научноистраживачког рада и поступку акредитације института, интегрисаних универзитета, факултета и центара изузетних вредности (</w:t>
      </w:r>
      <w:r w:rsidRPr="002F60D0">
        <w:rPr>
          <w:szCs w:val="22"/>
          <w:lang w:val="sr-Latn-CS"/>
        </w:rPr>
        <w:t>„</w:t>
      </w:r>
      <w:r w:rsidRPr="002F60D0">
        <w:rPr>
          <w:szCs w:val="22"/>
          <w:lang w:val="sr-Cyrl-CS"/>
        </w:rPr>
        <w:t>Службени гласник РС</w:t>
      </w:r>
      <w:r w:rsidRPr="002F60D0">
        <w:rPr>
          <w:szCs w:val="22"/>
          <w:lang w:val="ru-RU"/>
        </w:rPr>
        <w:t>”</w:t>
      </w:r>
      <w:r w:rsidRPr="002F60D0">
        <w:rPr>
          <w:szCs w:val="22"/>
          <w:lang w:val="sr-Cyrl-CS"/>
        </w:rPr>
        <w:t xml:space="preserve">, </w:t>
      </w:r>
      <w:r w:rsidRPr="002F60D0">
        <w:rPr>
          <w:szCs w:val="22"/>
          <w:lang w:val="ru-RU"/>
        </w:rPr>
        <w:t>бр</w:t>
      </w:r>
      <w:r w:rsidRPr="002F60D0">
        <w:rPr>
          <w:szCs w:val="22"/>
          <w:lang w:val="sr-Cyrl-CS"/>
        </w:rPr>
        <w:t xml:space="preserve">ој 69/15), </w:t>
      </w:r>
    </w:p>
    <w:p w:rsidR="00094FD3" w:rsidRPr="002F60D0" w:rsidRDefault="00094FD3" w:rsidP="00E122C6">
      <w:pPr>
        <w:numPr>
          <w:ilvl w:val="0"/>
          <w:numId w:val="75"/>
        </w:numPr>
        <w:autoSpaceDE w:val="0"/>
        <w:autoSpaceDN w:val="0"/>
        <w:adjustRightInd w:val="0"/>
        <w:ind w:left="1170"/>
        <w:jc w:val="both"/>
        <w:rPr>
          <w:rFonts w:ascii="CTimesRoman" w:hAnsi="CTimesRoman"/>
          <w:b/>
          <w:bCs/>
          <w:lang w:val="sr-Cyrl-CS"/>
        </w:rPr>
      </w:pPr>
      <w:r w:rsidRPr="002F60D0">
        <w:rPr>
          <w:lang w:val="ru-RU"/>
        </w:rPr>
        <w:t>Правилник о критеријумима и мерилима за додељивање, потврђивање и одузимање статуса центра изузетних вредности, научноистраживачки рад и финансирање центра изузетних вредности (“Службени гласник РС” број 60/08 и 52/13);</w:t>
      </w:r>
      <w:r w:rsidRPr="002F60D0">
        <w:rPr>
          <w:i/>
          <w:lang w:val="ru-RU"/>
        </w:rPr>
        <w:t xml:space="preserve"> </w:t>
      </w:r>
    </w:p>
    <w:p w:rsidR="00094FD3" w:rsidRPr="002F60D0" w:rsidRDefault="00094FD3" w:rsidP="00E122C6">
      <w:pPr>
        <w:pStyle w:val="ListParagraph"/>
        <w:numPr>
          <w:ilvl w:val="0"/>
          <w:numId w:val="87"/>
        </w:numPr>
        <w:tabs>
          <w:tab w:val="clear" w:pos="1440"/>
        </w:tabs>
        <w:autoSpaceDE w:val="0"/>
        <w:autoSpaceDN w:val="0"/>
        <w:adjustRightInd w:val="0"/>
        <w:ind w:left="1170"/>
        <w:rPr>
          <w:bCs/>
          <w:lang w:val="ru-RU"/>
        </w:rPr>
      </w:pPr>
      <w:r w:rsidRPr="002F60D0">
        <w:rPr>
          <w:i/>
          <w:lang w:val="ru-RU"/>
        </w:rPr>
        <w:t xml:space="preserve"> </w:t>
      </w:r>
      <w:r w:rsidRPr="002F60D0">
        <w:rPr>
          <w:lang w:val="ru-RU"/>
        </w:rPr>
        <w:t xml:space="preserve">Правилник о облику, садржају и начину вођења Регистра научноистраживачких организација („Службени гласник РС“ број: 32/07), </w:t>
      </w:r>
    </w:p>
    <w:p w:rsidR="00094FD3" w:rsidRPr="002F60D0" w:rsidRDefault="00094FD3" w:rsidP="00E122C6">
      <w:pPr>
        <w:pStyle w:val="ListParagraph"/>
        <w:numPr>
          <w:ilvl w:val="0"/>
          <w:numId w:val="87"/>
        </w:numPr>
        <w:tabs>
          <w:tab w:val="clear" w:pos="1440"/>
        </w:tabs>
        <w:autoSpaceDE w:val="0"/>
        <w:autoSpaceDN w:val="0"/>
        <w:adjustRightInd w:val="0"/>
        <w:ind w:left="1170"/>
        <w:rPr>
          <w:rFonts w:ascii="Times New Roman" w:hAnsi="Times New Roman"/>
          <w:bCs/>
          <w:lang w:val="ru-RU"/>
        </w:rPr>
      </w:pPr>
      <w:r w:rsidRPr="002F60D0">
        <w:rPr>
          <w:lang w:val="ru-RU"/>
        </w:rPr>
        <w:t xml:space="preserve"> Правилник</w:t>
      </w:r>
      <w:r w:rsidRPr="002F60D0">
        <w:rPr>
          <w:rStyle w:val="apple-converted-space"/>
        </w:rPr>
        <w:t> </w:t>
      </w:r>
      <w:r w:rsidRPr="002F60D0">
        <w:rPr>
          <w:lang w:val="ru-RU"/>
        </w:rPr>
        <w:t>о вредновању научноистраживачког рада и поступку акредитације института, интегрисаних универзитета, факултета и центара изузетних вредности („</w:t>
      </w:r>
      <w:r w:rsidRPr="002F60D0">
        <w:rPr>
          <w:rFonts w:ascii="Times New Roman" w:hAnsi="Times New Roman"/>
          <w:lang w:val="ru-RU"/>
        </w:rPr>
        <w:t>Службени гласник</w:t>
      </w:r>
      <w:r w:rsidR="00E260B4" w:rsidRPr="002F60D0">
        <w:rPr>
          <w:rFonts w:ascii="Times New Roman" w:hAnsi="Times New Roman"/>
          <w:lang w:val="sr-Latn-RS"/>
        </w:rPr>
        <w:t xml:space="preserve">” </w:t>
      </w:r>
      <w:r w:rsidR="00E260B4" w:rsidRPr="002F60D0">
        <w:rPr>
          <w:rFonts w:ascii="Times New Roman" w:hAnsi="Times New Roman"/>
          <w:lang w:val="sr-Cyrl-RS"/>
        </w:rPr>
        <w:t>број</w:t>
      </w:r>
      <w:r w:rsidRPr="002F60D0">
        <w:rPr>
          <w:rFonts w:ascii="Times New Roman" w:hAnsi="Times New Roman"/>
          <w:lang w:val="ru-RU"/>
        </w:rPr>
        <w:t xml:space="preserve"> 69/15)</w:t>
      </w:r>
      <w:r w:rsidR="00E260B4" w:rsidRPr="002F60D0">
        <w:rPr>
          <w:rFonts w:ascii="Times New Roman" w:hAnsi="Times New Roman"/>
          <w:lang w:val="ru-RU"/>
        </w:rPr>
        <w:t>;</w:t>
      </w:r>
    </w:p>
    <w:p w:rsidR="00094FD3" w:rsidRPr="002F60D0" w:rsidRDefault="00094FD3" w:rsidP="00E122C6">
      <w:pPr>
        <w:pStyle w:val="ListParagraph"/>
        <w:numPr>
          <w:ilvl w:val="0"/>
          <w:numId w:val="87"/>
        </w:numPr>
        <w:tabs>
          <w:tab w:val="clear" w:pos="1440"/>
        </w:tabs>
        <w:autoSpaceDE w:val="0"/>
        <w:autoSpaceDN w:val="0"/>
        <w:adjustRightInd w:val="0"/>
        <w:ind w:left="1170"/>
        <w:rPr>
          <w:bCs/>
          <w:lang w:val="ru-RU"/>
        </w:rPr>
      </w:pPr>
      <w:r w:rsidRPr="002F60D0">
        <w:rPr>
          <w:bCs/>
        </w:rPr>
        <w:t xml:space="preserve">Правилник о критеријумима и мерилима за додељивање, потврђивање и одузимање статуса центра изузетних вредности, научноистраживачки рад и финансирање центра изузетних вредности </w:t>
      </w:r>
      <w:r w:rsidRPr="002F60D0">
        <w:t xml:space="preserve">(„Службени гласник РС“, бр. 60/08 и 52/13). </w:t>
      </w:r>
    </w:p>
    <w:p w:rsidR="00094FD3" w:rsidRPr="002F60D0" w:rsidRDefault="00094FD3" w:rsidP="00E122C6">
      <w:pPr>
        <w:pStyle w:val="ListParagraph"/>
        <w:numPr>
          <w:ilvl w:val="0"/>
          <w:numId w:val="88"/>
        </w:numPr>
        <w:tabs>
          <w:tab w:val="clear" w:pos="1440"/>
        </w:tabs>
        <w:autoSpaceDE w:val="0"/>
        <w:autoSpaceDN w:val="0"/>
        <w:adjustRightInd w:val="0"/>
        <w:ind w:left="1170"/>
        <w:rPr>
          <w:lang w:val="ru-RU"/>
        </w:rPr>
      </w:pPr>
      <w:r w:rsidRPr="002F60D0">
        <w:rPr>
          <w:lang w:val="ru-RU"/>
        </w:rPr>
        <w:t>Кодекс понашања у научноистраживачком раду.</w:t>
      </w:r>
    </w:p>
    <w:p w:rsidR="00E40CB2" w:rsidRPr="002F60D0" w:rsidRDefault="00E40CB2" w:rsidP="00E122C6">
      <w:pPr>
        <w:pStyle w:val="ListParagraph"/>
        <w:tabs>
          <w:tab w:val="clear" w:pos="1440"/>
          <w:tab w:val="left" w:pos="1418"/>
        </w:tabs>
        <w:autoSpaceDE w:val="0"/>
        <w:autoSpaceDN w:val="0"/>
        <w:adjustRightInd w:val="0"/>
        <w:ind w:left="840"/>
        <w:rPr>
          <w:lang w:val="ru-RU"/>
        </w:rPr>
      </w:pPr>
    </w:p>
    <w:p w:rsidR="00F03B05" w:rsidRPr="002F60D0" w:rsidRDefault="00094FD3" w:rsidP="00E122C6">
      <w:pPr>
        <w:pStyle w:val="ListParagraph"/>
        <w:numPr>
          <w:ilvl w:val="0"/>
          <w:numId w:val="85"/>
        </w:numPr>
        <w:tabs>
          <w:tab w:val="left" w:pos="360"/>
        </w:tabs>
        <w:ind w:left="0" w:firstLine="0"/>
        <w:rPr>
          <w:b/>
          <w:lang w:val="ru-RU"/>
        </w:rPr>
      </w:pPr>
      <w:r w:rsidRPr="002F60D0">
        <w:rPr>
          <w:b/>
          <w:lang w:val="ru-RU"/>
        </w:rPr>
        <w:t>Закон о Српско</w:t>
      </w:r>
      <w:r w:rsidR="00E260B4" w:rsidRPr="002F60D0">
        <w:rPr>
          <w:b/>
          <w:lang w:val="ru-RU"/>
        </w:rPr>
        <w:t>ј академији наука и уметности (</w:t>
      </w:r>
      <w:r w:rsidR="00E260B4" w:rsidRPr="002F60D0">
        <w:rPr>
          <w:rFonts w:ascii="Times New Roman" w:hAnsi="Times New Roman"/>
          <w:b/>
          <w:lang w:val="ru-RU"/>
        </w:rPr>
        <w:t xml:space="preserve">„Службени гласник РС”, </w:t>
      </w:r>
      <w:r w:rsidRPr="002F60D0">
        <w:rPr>
          <w:b/>
          <w:lang w:val="ru-RU"/>
        </w:rPr>
        <w:t>број 18/10)</w:t>
      </w:r>
    </w:p>
    <w:p w:rsidR="00E40CB2" w:rsidRPr="002F60D0" w:rsidRDefault="00E40CB2" w:rsidP="00E122C6">
      <w:pPr>
        <w:pStyle w:val="ListParagraph"/>
        <w:tabs>
          <w:tab w:val="left" w:pos="360"/>
        </w:tabs>
        <w:ind w:left="0"/>
        <w:rPr>
          <w:b/>
          <w:lang w:val="ru-RU"/>
        </w:rPr>
      </w:pPr>
    </w:p>
    <w:p w:rsidR="00E40CB2" w:rsidRPr="002F60D0" w:rsidRDefault="00094FD3" w:rsidP="00E122C6">
      <w:pPr>
        <w:pStyle w:val="ListParagraph"/>
        <w:numPr>
          <w:ilvl w:val="0"/>
          <w:numId w:val="85"/>
        </w:numPr>
        <w:tabs>
          <w:tab w:val="left" w:pos="360"/>
        </w:tabs>
        <w:ind w:left="0" w:firstLine="0"/>
        <w:rPr>
          <w:b/>
          <w:lang w:val="ru-RU"/>
        </w:rPr>
      </w:pPr>
      <w:r w:rsidRPr="002F60D0">
        <w:rPr>
          <w:b/>
          <w:lang w:val="ru-RU"/>
        </w:rPr>
        <w:t xml:space="preserve">Закон о Српској енциклопедији </w:t>
      </w:r>
      <w:r w:rsidR="00E260B4" w:rsidRPr="002F60D0">
        <w:rPr>
          <w:b/>
          <w:lang w:val="ru-RU"/>
        </w:rPr>
        <w:t>(</w:t>
      </w:r>
      <w:r w:rsidR="00E260B4" w:rsidRPr="002F60D0">
        <w:rPr>
          <w:rFonts w:ascii="Times New Roman" w:hAnsi="Times New Roman"/>
          <w:b/>
          <w:lang w:val="ru-RU"/>
        </w:rPr>
        <w:t xml:space="preserve">„Службени гласник РС”, </w:t>
      </w:r>
      <w:r w:rsidRPr="002F60D0">
        <w:rPr>
          <w:b/>
          <w:lang w:val="ru-RU"/>
        </w:rPr>
        <w:t>бр. 110/05)</w:t>
      </w:r>
    </w:p>
    <w:p w:rsidR="00E40CB2" w:rsidRPr="002F60D0" w:rsidRDefault="00E40CB2" w:rsidP="00E122C6">
      <w:pPr>
        <w:pStyle w:val="ListParagraph"/>
        <w:tabs>
          <w:tab w:val="left" w:pos="360"/>
        </w:tabs>
        <w:ind w:left="0"/>
        <w:rPr>
          <w:b/>
          <w:lang w:val="ru-RU"/>
        </w:rPr>
      </w:pPr>
    </w:p>
    <w:p w:rsidR="00094FD3" w:rsidRPr="002F60D0" w:rsidRDefault="00094FD3" w:rsidP="00E122C6">
      <w:pPr>
        <w:pStyle w:val="ListParagraph"/>
        <w:numPr>
          <w:ilvl w:val="0"/>
          <w:numId w:val="85"/>
        </w:numPr>
        <w:tabs>
          <w:tab w:val="clear" w:pos="1440"/>
          <w:tab w:val="left" w:pos="360"/>
        </w:tabs>
        <w:ind w:left="0" w:firstLine="0"/>
        <w:rPr>
          <w:b/>
          <w:lang w:val="ru-RU"/>
        </w:rPr>
      </w:pPr>
      <w:r w:rsidRPr="002F60D0">
        <w:rPr>
          <w:b/>
          <w:lang w:val="ru-RU"/>
        </w:rPr>
        <w:t xml:space="preserve"> Закон о Речнику Српске академије наука и уметности </w:t>
      </w:r>
      <w:r w:rsidR="00E260B4" w:rsidRPr="002F60D0">
        <w:rPr>
          <w:b/>
          <w:lang w:val="ru-RU"/>
        </w:rPr>
        <w:t>(</w:t>
      </w:r>
      <w:r w:rsidR="00E260B4" w:rsidRPr="002F60D0">
        <w:rPr>
          <w:rFonts w:ascii="Times New Roman" w:hAnsi="Times New Roman"/>
          <w:b/>
          <w:lang w:val="ru-RU"/>
        </w:rPr>
        <w:t xml:space="preserve">„Службени гласник РС”, </w:t>
      </w:r>
      <w:r w:rsidRPr="002F60D0">
        <w:rPr>
          <w:b/>
          <w:lang w:val="ru-RU"/>
        </w:rPr>
        <w:t xml:space="preserve"> бр. 110/05)</w:t>
      </w:r>
    </w:p>
    <w:p w:rsidR="00094FD3" w:rsidRPr="002F60D0" w:rsidRDefault="00094FD3" w:rsidP="00E122C6">
      <w:pPr>
        <w:jc w:val="both"/>
        <w:rPr>
          <w:b/>
          <w:lang w:val="ru-RU"/>
        </w:rPr>
      </w:pPr>
    </w:p>
    <w:p w:rsidR="00E260B4" w:rsidRPr="002F60D0" w:rsidRDefault="00E260B4" w:rsidP="00E122C6">
      <w:pPr>
        <w:jc w:val="both"/>
        <w:rPr>
          <w:b/>
          <w:lang w:val="ru-RU"/>
        </w:rPr>
      </w:pPr>
      <w:r w:rsidRPr="002F60D0">
        <w:rPr>
          <w:b/>
          <w:lang w:val="ru-RU"/>
        </w:rPr>
        <w:t>5. Закон о иновационој делатности („Службени гласник РС”, бр. 110/05, 18/10 и 55/13)</w:t>
      </w:r>
    </w:p>
    <w:p w:rsidR="00E260B4" w:rsidRPr="002F60D0" w:rsidRDefault="00E260B4" w:rsidP="00E122C6">
      <w:pPr>
        <w:numPr>
          <w:ilvl w:val="0"/>
          <w:numId w:val="76"/>
        </w:numPr>
        <w:jc w:val="both"/>
        <w:rPr>
          <w:lang w:val="ru-RU"/>
        </w:rPr>
      </w:pPr>
      <w:r w:rsidRPr="002F60D0">
        <w:rPr>
          <w:lang w:val="ru-RU"/>
        </w:rPr>
        <w:t>Правилник о облику, садржају и начину вођења Регистра иновационе делатности („Службени гласник РС”, број 16/11);</w:t>
      </w:r>
    </w:p>
    <w:p w:rsidR="00E260B4" w:rsidRPr="002F60D0" w:rsidRDefault="00E260B4" w:rsidP="00E122C6">
      <w:pPr>
        <w:numPr>
          <w:ilvl w:val="0"/>
          <w:numId w:val="98"/>
        </w:numPr>
        <w:autoSpaceDE w:val="0"/>
        <w:autoSpaceDN w:val="0"/>
        <w:adjustRightInd w:val="0"/>
        <w:ind w:left="720"/>
        <w:jc w:val="both"/>
        <w:rPr>
          <w:lang w:val="sr-Cyrl-CS"/>
        </w:rPr>
      </w:pPr>
      <w:r w:rsidRPr="002F60D0">
        <w:rPr>
          <w:lang w:val="sr-Cyrl-CS"/>
        </w:rPr>
        <w:t>Правилник о условима за упис у Регистар иновационе делатности и за брисање из регистра („Службени гласник РС”, број 16/11);</w:t>
      </w:r>
    </w:p>
    <w:p w:rsidR="00E260B4" w:rsidRPr="002F60D0" w:rsidRDefault="00E260B4" w:rsidP="00E122C6">
      <w:pPr>
        <w:numPr>
          <w:ilvl w:val="0"/>
          <w:numId w:val="99"/>
        </w:numPr>
        <w:autoSpaceDE w:val="0"/>
        <w:autoSpaceDN w:val="0"/>
        <w:adjustRightInd w:val="0"/>
        <w:ind w:left="720"/>
        <w:jc w:val="both"/>
        <w:rPr>
          <w:lang w:val="sr-Cyrl-CS"/>
        </w:rPr>
      </w:pPr>
      <w:r w:rsidRPr="002F60D0">
        <w:rPr>
          <w:lang w:val="sr-Cyrl-CS"/>
        </w:rPr>
        <w:t>Правилник о поступку евиденције, презентације садржаја и постигнутих резултата на иновационим и развојним пројектима („Службени гласник РС”, број 1/14);</w:t>
      </w:r>
    </w:p>
    <w:p w:rsidR="00E260B4" w:rsidRPr="002F60D0" w:rsidRDefault="00E260B4" w:rsidP="00E122C6">
      <w:pPr>
        <w:numPr>
          <w:ilvl w:val="0"/>
          <w:numId w:val="97"/>
        </w:numPr>
        <w:autoSpaceDE w:val="0"/>
        <w:autoSpaceDN w:val="0"/>
        <w:adjustRightInd w:val="0"/>
        <w:ind w:left="720"/>
        <w:jc w:val="both"/>
        <w:rPr>
          <w:lang w:val="sr-Cyrl-CS"/>
        </w:rPr>
      </w:pPr>
      <w:r w:rsidRPr="002F60D0">
        <w:rPr>
          <w:lang w:val="sr-Cyrl-CS"/>
        </w:rPr>
        <w:t>Правилник о условима конкурисања и критеријумима за избор реализатора пројеката који се финансирају из буџетских средстава и фондова са већинским државним власништвом („Службени гласник РС”, број 1/14);</w:t>
      </w:r>
    </w:p>
    <w:p w:rsidR="00E260B4" w:rsidRPr="002F60D0" w:rsidRDefault="00E260B4" w:rsidP="00E122C6">
      <w:pPr>
        <w:numPr>
          <w:ilvl w:val="0"/>
          <w:numId w:val="97"/>
        </w:numPr>
        <w:autoSpaceDE w:val="0"/>
        <w:autoSpaceDN w:val="0"/>
        <w:adjustRightInd w:val="0"/>
        <w:ind w:left="720"/>
        <w:jc w:val="both"/>
        <w:rPr>
          <w:lang w:val="sr-Cyrl-CS"/>
        </w:rPr>
      </w:pPr>
      <w:r w:rsidRPr="002F60D0">
        <w:rPr>
          <w:lang w:val="sr-Cyrl-CS"/>
        </w:rPr>
        <w:t>Правилник о садржају и роју за достављање годишњег извештаја аутономне покрајине и јединице локалне („Службени гласник РС”, број 1/14);</w:t>
      </w:r>
    </w:p>
    <w:p w:rsidR="00E260B4" w:rsidRPr="002F60D0" w:rsidRDefault="00E260B4" w:rsidP="00E122C6">
      <w:pPr>
        <w:numPr>
          <w:ilvl w:val="0"/>
          <w:numId w:val="97"/>
        </w:numPr>
        <w:autoSpaceDE w:val="0"/>
        <w:autoSpaceDN w:val="0"/>
        <w:adjustRightInd w:val="0"/>
        <w:ind w:left="720"/>
        <w:jc w:val="both"/>
        <w:rPr>
          <w:lang w:val="sr-Cyrl-CS"/>
        </w:rPr>
      </w:pPr>
      <w:r w:rsidRPr="002F60D0">
        <w:rPr>
          <w:lang w:val="sr-Cyrl-CS"/>
        </w:rPr>
        <w:t>Правилник о садржају, року за достављање и поступању у случају недостављања годишњег извештаја субјекта иновационе делатности („Службени гласник РС”, бр. 1/14 и 35/17);</w:t>
      </w:r>
    </w:p>
    <w:p w:rsidR="00E260B4" w:rsidRPr="002F60D0" w:rsidRDefault="00E260B4" w:rsidP="00E122C6">
      <w:pPr>
        <w:numPr>
          <w:ilvl w:val="0"/>
          <w:numId w:val="97"/>
        </w:numPr>
        <w:ind w:left="720"/>
        <w:jc w:val="both"/>
        <w:rPr>
          <w:lang w:val="ru-RU"/>
        </w:rPr>
      </w:pPr>
      <w:r w:rsidRPr="002F60D0">
        <w:rPr>
          <w:lang w:val="ru-RU"/>
        </w:rPr>
        <w:t>Уредба о утврђивању Програма иновационе делатности за 2017. годину („Службени гласник РС”, број 73/</w:t>
      </w:r>
      <w:r w:rsidRPr="002F60D0">
        <w:rPr>
          <w:lang w:val="sr-Latn-RS"/>
        </w:rPr>
        <w:t>17</w:t>
      </w:r>
      <w:r w:rsidRPr="002F60D0">
        <w:rPr>
          <w:lang w:val="ru-RU"/>
        </w:rPr>
        <w:t>).</w:t>
      </w:r>
    </w:p>
    <w:p w:rsidR="00805E56" w:rsidRPr="002F60D0" w:rsidRDefault="00805E56" w:rsidP="00E122C6">
      <w:pPr>
        <w:rPr>
          <w:highlight w:val="yellow"/>
          <w:lang w:val="ru-RU"/>
        </w:rPr>
      </w:pPr>
    </w:p>
    <w:p w:rsidR="00E260B4" w:rsidRPr="002F60D0" w:rsidRDefault="00E260B4" w:rsidP="00E122C6">
      <w:pPr>
        <w:jc w:val="both"/>
        <w:rPr>
          <w:b/>
          <w:lang w:val="ru-RU"/>
        </w:rPr>
      </w:pPr>
      <w:r w:rsidRPr="002F60D0">
        <w:rPr>
          <w:b/>
          <w:lang w:val="ru-RU"/>
        </w:rPr>
        <w:t>6. Закон о ауторском и сродним правима („Службени гласник РС”, бр. 104/09, 99/11, 119/12 и 29/16 – УС)</w:t>
      </w:r>
    </w:p>
    <w:p w:rsidR="00E260B4" w:rsidRPr="002F60D0" w:rsidRDefault="00E260B4" w:rsidP="00E122C6">
      <w:pPr>
        <w:numPr>
          <w:ilvl w:val="0"/>
          <w:numId w:val="77"/>
        </w:numPr>
        <w:jc w:val="both"/>
        <w:rPr>
          <w:lang w:val="ru-RU"/>
        </w:rPr>
      </w:pPr>
      <w:r w:rsidRPr="002F60D0">
        <w:rPr>
          <w:lang w:val="ru-RU"/>
        </w:rPr>
        <w:t>Уредба о условима које треба да испуњавају примерци ауторских дела и предмета сродних права који се депонују, уношењу у евиденцију и депоновању ауторских дела и предмета сродних права и садржају евиденције депонованих ауторских дела и предмета сродних права, код надлежног органа („Службени гласник РС”, број 45/10)</w:t>
      </w:r>
    </w:p>
    <w:p w:rsidR="00E260B4" w:rsidRDefault="00E260B4" w:rsidP="00E122C6">
      <w:pPr>
        <w:numPr>
          <w:ilvl w:val="0"/>
          <w:numId w:val="77"/>
        </w:numPr>
        <w:jc w:val="both"/>
        <w:rPr>
          <w:lang w:val="ru-RU"/>
        </w:rPr>
      </w:pPr>
      <w:r w:rsidRPr="002F60D0">
        <w:rPr>
          <w:lang w:val="ru-RU"/>
        </w:rPr>
        <w:t>Одлука о образовању Координационог тела за ефикасну заштиту права интелектуалне својине у Републици Србији („Службени гласник РС”, бр. 121/14, 18/15</w:t>
      </w:r>
      <w:r w:rsidRPr="002F60D0">
        <w:rPr>
          <w:lang w:val="sr-Latn-RS"/>
        </w:rPr>
        <w:t>,</w:t>
      </w:r>
      <w:r w:rsidRPr="002F60D0">
        <w:rPr>
          <w:lang w:val="ru-RU"/>
        </w:rPr>
        <w:t xml:space="preserve"> 48/16</w:t>
      </w:r>
      <w:r w:rsidRPr="002F60D0">
        <w:rPr>
          <w:lang w:val="sr-Latn-RS"/>
        </w:rPr>
        <w:t xml:space="preserve"> </w:t>
      </w:r>
      <w:r w:rsidRPr="002F60D0">
        <w:rPr>
          <w:lang w:val="ru-RU"/>
        </w:rPr>
        <w:t>и</w:t>
      </w:r>
      <w:r w:rsidRPr="002F60D0">
        <w:rPr>
          <w:lang w:val="sr-Latn-RS"/>
        </w:rPr>
        <w:t xml:space="preserve"> 105/16</w:t>
      </w:r>
      <w:r w:rsidRPr="002F60D0">
        <w:rPr>
          <w:lang w:val="ru-RU"/>
        </w:rPr>
        <w:t>)</w:t>
      </w:r>
    </w:p>
    <w:p w:rsidR="00DB56E1" w:rsidRDefault="00DB56E1" w:rsidP="00DB56E1">
      <w:pPr>
        <w:jc w:val="both"/>
        <w:rPr>
          <w:lang w:val="ru-RU"/>
        </w:rPr>
      </w:pPr>
    </w:p>
    <w:p w:rsidR="00E260B4" w:rsidRPr="002F60D0" w:rsidRDefault="00E260B4" w:rsidP="00E122C6">
      <w:pPr>
        <w:rPr>
          <w:b/>
          <w:lang w:val="ru-RU"/>
        </w:rPr>
      </w:pPr>
      <w:r w:rsidRPr="002F60D0">
        <w:rPr>
          <w:b/>
          <w:lang w:val="ru-RU"/>
        </w:rPr>
        <w:t>7. Закон о жиговима („Службени гласник РС”, бр. 104/09 и 10/13)</w:t>
      </w:r>
    </w:p>
    <w:p w:rsidR="00E260B4" w:rsidRPr="002F60D0" w:rsidRDefault="00E260B4" w:rsidP="00E122C6">
      <w:pPr>
        <w:numPr>
          <w:ilvl w:val="0"/>
          <w:numId w:val="78"/>
        </w:numPr>
        <w:jc w:val="both"/>
        <w:rPr>
          <w:lang w:val="ru-RU"/>
        </w:rPr>
      </w:pPr>
      <w:r w:rsidRPr="002F60D0">
        <w:rPr>
          <w:lang w:val="ru-RU"/>
        </w:rPr>
        <w:t>Уредба о садржини регистра пријава и регистра жигова, садржини захтева и предлога који се подносе у поступку за признање и заштиту жига, и подацима који се објављују у службеном гласилу надлежног органа („Службени гласник РС", број 43/10)</w:t>
      </w:r>
    </w:p>
    <w:p w:rsidR="00E260B4" w:rsidRPr="002F60D0" w:rsidRDefault="00E260B4" w:rsidP="00E122C6">
      <w:pPr>
        <w:ind w:left="1170" w:hanging="450"/>
        <w:rPr>
          <w:lang w:val="ru-RU"/>
        </w:rPr>
      </w:pPr>
    </w:p>
    <w:p w:rsidR="00E260B4" w:rsidRPr="002F60D0" w:rsidRDefault="00E260B4" w:rsidP="00E122C6">
      <w:pPr>
        <w:rPr>
          <w:b/>
          <w:lang w:val="ru-RU"/>
        </w:rPr>
      </w:pPr>
      <w:r w:rsidRPr="002F60D0">
        <w:rPr>
          <w:b/>
          <w:lang w:val="ru-RU"/>
        </w:rPr>
        <w:t>8. Закон о ознакама географског порекла („Службени гласник РС”, број 18/10)</w:t>
      </w:r>
    </w:p>
    <w:p w:rsidR="00E260B4" w:rsidRPr="002F60D0" w:rsidRDefault="00E260B4" w:rsidP="00E122C6">
      <w:pPr>
        <w:numPr>
          <w:ilvl w:val="0"/>
          <w:numId w:val="78"/>
        </w:numPr>
        <w:jc w:val="both"/>
        <w:rPr>
          <w:lang w:val="ru-RU"/>
        </w:rPr>
      </w:pPr>
      <w:r w:rsidRPr="002F60D0">
        <w:rPr>
          <w:lang w:val="ru-RU"/>
        </w:rPr>
        <w:t>Правилник о садржини захтева за регистровање ознака географског порекла и садржини захтева за признање статуса овлашћеног корисника ознаке географског порекла („Службени гласник РС,” број 93/10)</w:t>
      </w:r>
    </w:p>
    <w:p w:rsidR="00E260B4" w:rsidRPr="002F60D0" w:rsidRDefault="00E260B4" w:rsidP="00E122C6">
      <w:pPr>
        <w:rPr>
          <w:lang w:val="ru-RU"/>
        </w:rPr>
      </w:pPr>
    </w:p>
    <w:p w:rsidR="00E260B4" w:rsidRPr="002F60D0" w:rsidRDefault="00E260B4" w:rsidP="00E122C6">
      <w:pPr>
        <w:rPr>
          <w:b/>
          <w:lang w:val="ru-RU"/>
        </w:rPr>
      </w:pPr>
      <w:r w:rsidRPr="002F60D0">
        <w:rPr>
          <w:b/>
          <w:lang w:val="ru-RU"/>
        </w:rPr>
        <w:t>9. Закон о правној заштити индустријског дизајна („Службени гласник РС”, бр. 104/09 и 45/15)</w:t>
      </w:r>
    </w:p>
    <w:p w:rsidR="00E260B4" w:rsidRPr="002F60D0" w:rsidRDefault="00E260B4" w:rsidP="00E122C6">
      <w:pPr>
        <w:numPr>
          <w:ilvl w:val="0"/>
          <w:numId w:val="78"/>
        </w:numPr>
        <w:jc w:val="both"/>
        <w:rPr>
          <w:lang w:val="ru-RU"/>
        </w:rPr>
      </w:pPr>
      <w:r w:rsidRPr="002F60D0">
        <w:rPr>
          <w:lang w:val="ru-RU"/>
        </w:rPr>
        <w:t>Уредба о садржини регистра пријава и регистра индустријског дизајна, садржини захтева који се подносе у поступку за признање и заштиту права на индустријски дизајн, и подацима који се објављују у службеном гласилу надлежног органа („Службени гласник РС”, број 43/10)</w:t>
      </w:r>
    </w:p>
    <w:p w:rsidR="00E260B4" w:rsidRPr="002F60D0" w:rsidRDefault="00E260B4" w:rsidP="00E122C6">
      <w:pPr>
        <w:rPr>
          <w:b/>
          <w:lang w:val="ru-RU"/>
        </w:rPr>
      </w:pPr>
      <w:r w:rsidRPr="002F60D0">
        <w:rPr>
          <w:b/>
          <w:lang w:val="ru-RU"/>
        </w:rPr>
        <w:t>10. Закон о патентима („Службени гласник РС”, број 99/11)</w:t>
      </w:r>
    </w:p>
    <w:p w:rsidR="00E260B4" w:rsidRPr="002F60D0" w:rsidRDefault="00E260B4" w:rsidP="00E122C6">
      <w:pPr>
        <w:pStyle w:val="ListParagraph"/>
        <w:numPr>
          <w:ilvl w:val="0"/>
          <w:numId w:val="78"/>
        </w:numPr>
        <w:rPr>
          <w:b/>
          <w:lang w:val="ru-RU"/>
        </w:rPr>
      </w:pPr>
      <w:r w:rsidRPr="002F60D0">
        <w:rPr>
          <w:lang w:val="ru-RU"/>
        </w:rPr>
        <w:lastRenderedPageBreak/>
        <w:t xml:space="preserve">Правилник о садржини јавних регистара, потврда, пријава и захтева у поступку заштите проналазака, као и о врстама података, начину подношења пријаве и објављивања проналазака </w:t>
      </w:r>
      <w:r w:rsidRPr="002F60D0">
        <w:rPr>
          <w:b/>
          <w:lang w:val="ru-RU"/>
        </w:rPr>
        <w:t>(„Службени гласник РС”, бр. 113/12 и 73/16)</w:t>
      </w:r>
    </w:p>
    <w:p w:rsidR="00E260B4" w:rsidRPr="002F60D0" w:rsidRDefault="00E260B4" w:rsidP="00E122C6">
      <w:pPr>
        <w:rPr>
          <w:lang w:val="ru-RU"/>
        </w:rPr>
      </w:pPr>
    </w:p>
    <w:p w:rsidR="00E260B4" w:rsidRPr="002F60D0" w:rsidRDefault="00E260B4" w:rsidP="00E122C6">
      <w:pPr>
        <w:rPr>
          <w:b/>
          <w:lang w:val="ru-RU"/>
        </w:rPr>
      </w:pPr>
      <w:r w:rsidRPr="002F60D0">
        <w:rPr>
          <w:b/>
          <w:lang w:val="ru-RU"/>
        </w:rPr>
        <w:t>11. Закон о оптичким дисковима („Службени гласник РС”, број 52/11)</w:t>
      </w:r>
    </w:p>
    <w:p w:rsidR="00E260B4" w:rsidRPr="002F60D0" w:rsidRDefault="00E260B4" w:rsidP="00E122C6">
      <w:pPr>
        <w:numPr>
          <w:ilvl w:val="0"/>
          <w:numId w:val="78"/>
        </w:numPr>
        <w:jc w:val="both"/>
        <w:rPr>
          <w:lang w:val="ru-RU"/>
        </w:rPr>
      </w:pPr>
      <w:r w:rsidRPr="002F60D0">
        <w:rPr>
          <w:lang w:val="ru-RU"/>
        </w:rPr>
        <w:t>Правилник о садржини и начину вођења Регистра додељених произвођачких кодова и издатих лиценци, о садржини захтева и доказа којима се потврђује испуњеност услова за издавање лиценце, о изгледу и садржини лиценце, и садржини и начину вођења евиденције оптичких дискова („Службени гласник РС”, број 13/12)</w:t>
      </w:r>
    </w:p>
    <w:p w:rsidR="00E260B4" w:rsidRPr="002F60D0" w:rsidRDefault="00E260B4" w:rsidP="00E122C6">
      <w:pPr>
        <w:rPr>
          <w:lang w:val="ru-RU"/>
        </w:rPr>
      </w:pPr>
    </w:p>
    <w:p w:rsidR="00E260B4" w:rsidRPr="002F60D0" w:rsidRDefault="00E260B4" w:rsidP="00E122C6">
      <w:pPr>
        <w:rPr>
          <w:b/>
          <w:lang w:val="ru-RU"/>
        </w:rPr>
      </w:pPr>
      <w:r w:rsidRPr="002F60D0">
        <w:rPr>
          <w:b/>
          <w:lang w:val="ru-RU"/>
        </w:rPr>
        <w:t>12. Закон о заштити топографија полупроводничких производа („Службени гласник РС”, број 55/13)</w:t>
      </w:r>
    </w:p>
    <w:p w:rsidR="00E260B4" w:rsidRPr="002F60D0" w:rsidRDefault="00E260B4" w:rsidP="00E122C6">
      <w:pPr>
        <w:numPr>
          <w:ilvl w:val="0"/>
          <w:numId w:val="78"/>
        </w:numPr>
        <w:jc w:val="both"/>
        <w:rPr>
          <w:lang w:val="ru-RU"/>
        </w:rPr>
      </w:pPr>
      <w:r w:rsidRPr="002F60D0">
        <w:rPr>
          <w:lang w:val="ru-RU"/>
        </w:rPr>
        <w:t>Правилник о садржани регистара, пријава и захтева у поступку заштите топографија полупроводничких производа, као и о врстама података начину подношења пријаве и објављивања топографија („Службени гласник РС”, број 8/14)</w:t>
      </w:r>
    </w:p>
    <w:p w:rsidR="00E260B4" w:rsidRPr="002F60D0" w:rsidRDefault="00E260B4" w:rsidP="00E122C6">
      <w:pPr>
        <w:rPr>
          <w:lang w:val="ru-RU"/>
        </w:rPr>
      </w:pPr>
    </w:p>
    <w:p w:rsidR="00E260B4" w:rsidRPr="002F60D0" w:rsidRDefault="00E260B4" w:rsidP="00E122C6">
      <w:pPr>
        <w:rPr>
          <w:b/>
          <w:lang w:val="ru-RU"/>
        </w:rPr>
      </w:pPr>
      <w:r w:rsidRPr="002F60D0">
        <w:rPr>
          <w:b/>
          <w:lang w:val="ru-RU"/>
        </w:rPr>
        <w:t>13. Закон о заштити пословне тајне („Службени гласник РС”, број 72/11)</w:t>
      </w:r>
    </w:p>
    <w:p w:rsidR="00E260B4" w:rsidRPr="002F60D0" w:rsidRDefault="00E260B4" w:rsidP="00E122C6">
      <w:pPr>
        <w:rPr>
          <w:b/>
          <w:lang w:val="ru-RU"/>
        </w:rPr>
      </w:pPr>
    </w:p>
    <w:p w:rsidR="00E260B4" w:rsidRPr="002F60D0" w:rsidRDefault="00E260B4" w:rsidP="00E122C6">
      <w:pPr>
        <w:rPr>
          <w:b/>
          <w:lang w:val="ru-RU"/>
        </w:rPr>
      </w:pPr>
      <w:r w:rsidRPr="002F60D0">
        <w:rPr>
          <w:b/>
          <w:lang w:val="ru-RU"/>
        </w:rPr>
        <w:t>14. Закон о пос</w:t>
      </w:r>
      <w:r w:rsidRPr="002F60D0">
        <w:rPr>
          <w:b/>
        </w:rPr>
        <w:t>e</w:t>
      </w:r>
      <w:r w:rsidRPr="002F60D0">
        <w:rPr>
          <w:b/>
          <w:lang w:val="ru-RU"/>
        </w:rPr>
        <w:t xml:space="preserve">бним овлашћењима ради ефикасног спровођења права интелектуалне својине </w:t>
      </w:r>
      <w:r w:rsidRPr="002F60D0">
        <w:rPr>
          <w:b/>
          <w:bCs/>
          <w:shd w:val="clear" w:color="auto" w:fill="FFFFFF"/>
          <w:lang w:val="ru-RU"/>
        </w:rPr>
        <w:t>(</w:t>
      </w:r>
      <w:r w:rsidRPr="002F60D0">
        <w:rPr>
          <w:b/>
          <w:bCs/>
          <w:shd w:val="clear" w:color="auto" w:fill="FFFFFF"/>
          <w:lang w:val="sr-Cyrl-CS"/>
        </w:rPr>
        <w:t>„</w:t>
      </w:r>
      <w:r w:rsidRPr="002F60D0">
        <w:rPr>
          <w:b/>
          <w:bCs/>
          <w:shd w:val="clear" w:color="auto" w:fill="FFFFFF"/>
          <w:lang w:val="ru-RU"/>
        </w:rPr>
        <w:t>Сл</w:t>
      </w:r>
      <w:r w:rsidRPr="002F60D0">
        <w:rPr>
          <w:b/>
          <w:bCs/>
          <w:shd w:val="clear" w:color="auto" w:fill="FFFFFF"/>
          <w:lang w:val="sr-Cyrl-CS"/>
        </w:rPr>
        <w:t>ужбени</w:t>
      </w:r>
      <w:r w:rsidRPr="002F60D0">
        <w:rPr>
          <w:b/>
          <w:bCs/>
          <w:shd w:val="clear" w:color="auto" w:fill="FFFFFF"/>
          <w:lang w:val="ru-RU"/>
        </w:rPr>
        <w:t xml:space="preserve"> гласник РС</w:t>
      </w:r>
      <w:r w:rsidRPr="002F60D0">
        <w:rPr>
          <w:b/>
          <w:bCs/>
          <w:shd w:val="clear" w:color="auto" w:fill="FFFFFF"/>
          <w:lang w:val="sr-Cyrl-CS"/>
        </w:rPr>
        <w:t>”,</w:t>
      </w:r>
      <w:r w:rsidRPr="002F60D0">
        <w:rPr>
          <w:b/>
          <w:bCs/>
          <w:shd w:val="clear" w:color="auto" w:fill="FFFFFF"/>
          <w:lang w:val="ru-RU"/>
        </w:rPr>
        <w:t xml:space="preserve"> бр</w:t>
      </w:r>
      <w:r w:rsidRPr="002F60D0">
        <w:rPr>
          <w:rStyle w:val="apple-converted-space"/>
          <w:b/>
          <w:bCs/>
          <w:shd w:val="clear" w:color="auto" w:fill="FFFFFF"/>
        </w:rPr>
        <w:t>.</w:t>
      </w:r>
      <w:r w:rsidRPr="002F60D0">
        <w:rPr>
          <w:rStyle w:val="apple-converted-space"/>
          <w:b/>
          <w:bCs/>
          <w:shd w:val="clear" w:color="auto" w:fill="FFFFFF"/>
          <w:lang w:val="sr-Cyrl-RS"/>
        </w:rPr>
        <w:t xml:space="preserve"> </w:t>
      </w:r>
      <w:hyperlink r:id="rId131" w:tooltip="Zakon o posebnim ovlašćenjima radi efikasne zaštite prava intelektualne svojine (02/06/2006)" w:history="1">
        <w:r w:rsidRPr="002F60D0">
          <w:rPr>
            <w:rStyle w:val="Hyperlink"/>
            <w:b/>
            <w:bCs/>
            <w:color w:val="auto"/>
            <w:u w:val="none"/>
            <w:shd w:val="clear" w:color="auto" w:fill="FFFFFF"/>
            <w:lang w:val="ru-RU"/>
          </w:rPr>
          <w:t>46/06</w:t>
        </w:r>
      </w:hyperlink>
      <w:r w:rsidRPr="002F60D0">
        <w:rPr>
          <w:rStyle w:val="Hyperlink"/>
          <w:b/>
          <w:bCs/>
          <w:color w:val="auto"/>
          <w:u w:val="none"/>
          <w:shd w:val="clear" w:color="auto" w:fill="FFFFFF"/>
          <w:lang w:val="ru-RU"/>
        </w:rPr>
        <w:t xml:space="preserve"> </w:t>
      </w:r>
      <w:r w:rsidRPr="002F60D0">
        <w:rPr>
          <w:rStyle w:val="Hyperlink"/>
          <w:b/>
          <w:bCs/>
          <w:color w:val="auto"/>
          <w:u w:val="none"/>
          <w:shd w:val="clear" w:color="auto" w:fill="FFFFFF"/>
          <w:lang w:val="sr-Cyrl-RS"/>
        </w:rPr>
        <w:t>и 104/09</w:t>
      </w:r>
      <w:r w:rsidRPr="002F60D0">
        <w:rPr>
          <w:b/>
          <w:lang w:val="ru-RU"/>
        </w:rPr>
        <w:t>)</w:t>
      </w:r>
    </w:p>
    <w:p w:rsidR="00E260B4" w:rsidRPr="002F60D0" w:rsidRDefault="00E260B4" w:rsidP="00E122C6">
      <w:pPr>
        <w:rPr>
          <w:b/>
          <w:lang w:val="ru-RU"/>
        </w:rPr>
      </w:pPr>
    </w:p>
    <w:p w:rsidR="00E260B4" w:rsidRPr="002F60D0" w:rsidRDefault="00E260B4" w:rsidP="00E122C6">
      <w:pPr>
        <w:jc w:val="both"/>
        <w:rPr>
          <w:lang w:val="ru-RU"/>
        </w:rPr>
      </w:pPr>
      <w:r w:rsidRPr="002F60D0">
        <w:rPr>
          <w:b/>
          <w:lang w:val="ru-RU"/>
        </w:rPr>
        <w:t xml:space="preserve">15. Закон о заштити од јонизујућих зрачења и о нуклеарној сигурности („Службени гласник РС”, бр. 36/09 и 93/12) – </w:t>
      </w:r>
      <w:r w:rsidRPr="002F60D0">
        <w:rPr>
          <w:lang w:val="ru-RU"/>
        </w:rPr>
        <w:t>у односу на делокруг Министарства као надлежног за послове нуклеарне сигурности и управљања радиоактивним отпадом из члана 14. став 2. Закона о министарствима (подељена надлежност са Министарством заштите животне средине</w:t>
      </w:r>
      <w:r w:rsidRPr="002F60D0">
        <w:t xml:space="preserve"> </w:t>
      </w:r>
      <w:r w:rsidRPr="002F60D0">
        <w:rPr>
          <w:lang w:val="sr-Cyrl-RS"/>
        </w:rPr>
        <w:t>као надлежним за послове заштите од јонизујућих зрачења</w:t>
      </w:r>
      <w:r w:rsidRPr="002F60D0">
        <w:rPr>
          <w:lang w:val="ru-RU"/>
        </w:rPr>
        <w:t>)</w:t>
      </w:r>
    </w:p>
    <w:p w:rsidR="00E260B4" w:rsidRPr="002F60D0" w:rsidRDefault="00E260B4" w:rsidP="00E122C6">
      <w:pPr>
        <w:numPr>
          <w:ilvl w:val="0"/>
          <w:numId w:val="79"/>
        </w:numPr>
        <w:jc w:val="both"/>
        <w:rPr>
          <w:lang w:val="ru-RU"/>
        </w:rPr>
      </w:pPr>
      <w:r w:rsidRPr="002F60D0">
        <w:rPr>
          <w:lang w:val="ru-RU"/>
        </w:rPr>
        <w:t>Уредба о утврђивању програма нуклеарне сигурности и безбедности („Службени гласник РС”, број 39/14)</w:t>
      </w:r>
    </w:p>
    <w:p w:rsidR="00E260B4" w:rsidRPr="002F60D0" w:rsidRDefault="00E260B4" w:rsidP="00E122C6">
      <w:pPr>
        <w:numPr>
          <w:ilvl w:val="0"/>
          <w:numId w:val="79"/>
        </w:numPr>
        <w:jc w:val="both"/>
        <w:rPr>
          <w:lang w:val="ru-RU"/>
        </w:rPr>
      </w:pPr>
      <w:r w:rsidRPr="002F60D0">
        <w:rPr>
          <w:lang w:val="ru-RU"/>
        </w:rPr>
        <w:t>Уредба о мерама безбедности нуклеарних објеката и нуклеарних материјала („Службени гласник РС”, број 39/14)</w:t>
      </w:r>
    </w:p>
    <w:p w:rsidR="00805E56" w:rsidRPr="002F60D0" w:rsidRDefault="00805E56" w:rsidP="00E122C6">
      <w:pPr>
        <w:rPr>
          <w:lang w:val="ru-RU"/>
        </w:rPr>
      </w:pPr>
    </w:p>
    <w:p w:rsidR="00F03B05" w:rsidRDefault="00805E56" w:rsidP="00E122C6">
      <w:pPr>
        <w:tabs>
          <w:tab w:val="left" w:pos="1418"/>
        </w:tabs>
        <w:jc w:val="both"/>
        <w:rPr>
          <w:lang w:val="sr-Cyrl-CS"/>
        </w:rPr>
      </w:pPr>
      <w:r w:rsidRPr="002F60D0">
        <w:rPr>
          <w:lang w:val="sr-Cyrl-CS"/>
        </w:rPr>
        <w:t xml:space="preserve">Министарство у вршењу послова државе управе примењује прописе чији се списак и текстови у електронској форми, као и горе наведених закона и подзаконских аката, могу преузети на веб страници Министарства </w:t>
      </w:r>
      <w:hyperlink r:id="rId132" w:history="1">
        <w:r w:rsidRPr="002F60D0">
          <w:t>www</w:t>
        </w:r>
        <w:r w:rsidRPr="002F60D0">
          <w:rPr>
            <w:lang w:val="sr-Cyrl-CS"/>
          </w:rPr>
          <w:t>.</w:t>
        </w:r>
        <w:r w:rsidRPr="002F60D0">
          <w:t>mpn</w:t>
        </w:r>
        <w:r w:rsidRPr="002F60D0">
          <w:rPr>
            <w:lang w:val="sr-Cyrl-CS"/>
          </w:rPr>
          <w:t>.</w:t>
        </w:r>
        <w:r w:rsidRPr="002F60D0">
          <w:t>gov</w:t>
        </w:r>
        <w:r w:rsidRPr="002F60D0">
          <w:rPr>
            <w:lang w:val="sr-Cyrl-CS"/>
          </w:rPr>
          <w:t>.</w:t>
        </w:r>
        <w:r w:rsidRPr="002F60D0">
          <w:t>rs</w:t>
        </w:r>
      </w:hyperlink>
      <w:r w:rsidRPr="002F60D0">
        <w:rPr>
          <w:lang w:val="sr-Cyrl-CS"/>
        </w:rPr>
        <w:t xml:space="preserve"> или путем линка: </w:t>
      </w:r>
      <w:hyperlink r:id="rId133" w:history="1">
        <w:r w:rsidRPr="002F60D0">
          <w:t>http</w:t>
        </w:r>
        <w:r w:rsidRPr="002F60D0">
          <w:rPr>
            <w:lang w:val="sr-Cyrl-CS"/>
          </w:rPr>
          <w:t>://</w:t>
        </w:r>
        <w:r w:rsidRPr="002F60D0">
          <w:t>www</w:t>
        </w:r>
        <w:r w:rsidRPr="002F60D0">
          <w:rPr>
            <w:lang w:val="sr-Cyrl-CS"/>
          </w:rPr>
          <w:t>.</w:t>
        </w:r>
        <w:r w:rsidRPr="002F60D0">
          <w:t>mpn</w:t>
        </w:r>
        <w:r w:rsidRPr="002F60D0">
          <w:rPr>
            <w:lang w:val="sr-Cyrl-CS"/>
          </w:rPr>
          <w:t>.</w:t>
        </w:r>
        <w:r w:rsidRPr="002F60D0">
          <w:t>gov</w:t>
        </w:r>
        <w:r w:rsidRPr="002F60D0">
          <w:rPr>
            <w:lang w:val="sr-Cyrl-CS"/>
          </w:rPr>
          <w:t>.</w:t>
        </w:r>
        <w:r w:rsidRPr="002F60D0">
          <w:t>rs</w:t>
        </w:r>
        <w:r w:rsidRPr="002F60D0">
          <w:rPr>
            <w:lang w:val="sr-Cyrl-CS"/>
          </w:rPr>
          <w:t>/</w:t>
        </w:r>
        <w:r w:rsidRPr="002F60D0">
          <w:t>dokumenta</w:t>
        </w:r>
        <w:r w:rsidRPr="002F60D0">
          <w:rPr>
            <w:lang w:val="sr-Cyrl-CS"/>
          </w:rPr>
          <w:t>-</w:t>
        </w:r>
        <w:r w:rsidRPr="002F60D0">
          <w:t>i</w:t>
        </w:r>
        <w:r w:rsidRPr="002F60D0">
          <w:rPr>
            <w:lang w:val="sr-Cyrl-CS"/>
          </w:rPr>
          <w:t>-</w:t>
        </w:r>
        <w:r w:rsidRPr="002F60D0">
          <w:t>propisi</w:t>
        </w:r>
        <w:r w:rsidRPr="002F60D0">
          <w:rPr>
            <w:lang w:val="sr-Cyrl-CS"/>
          </w:rPr>
          <w:t>/</w:t>
        </w:r>
      </w:hyperlink>
      <w:bookmarkStart w:id="206" w:name="_Toc497132954"/>
      <w:bookmarkStart w:id="207" w:name="_Toc497133620"/>
      <w:bookmarkStart w:id="208" w:name="_Toc497213740"/>
    </w:p>
    <w:p w:rsidR="00332C09" w:rsidRDefault="00332C09" w:rsidP="00E122C6">
      <w:pPr>
        <w:tabs>
          <w:tab w:val="left" w:pos="1418"/>
        </w:tabs>
        <w:jc w:val="both"/>
        <w:rPr>
          <w:lang w:val="sr-Cyrl-CS"/>
        </w:rPr>
      </w:pPr>
    </w:p>
    <w:p w:rsidR="00332C09" w:rsidRPr="002F60D0" w:rsidRDefault="00332C09" w:rsidP="00E122C6">
      <w:pPr>
        <w:tabs>
          <w:tab w:val="left" w:pos="1418"/>
        </w:tabs>
        <w:jc w:val="both"/>
        <w:rPr>
          <w:lang w:val="ru-RU"/>
        </w:rPr>
      </w:pPr>
    </w:p>
    <w:p w:rsidR="00614307" w:rsidRPr="00475FAF" w:rsidRDefault="00614307" w:rsidP="00E122C6">
      <w:pPr>
        <w:pStyle w:val="Heading1"/>
      </w:pPr>
      <w:r w:rsidRPr="00475FAF">
        <w:t xml:space="preserve">10. </w:t>
      </w:r>
      <w:r w:rsidR="00CC7D24">
        <w:t>УСЛУГЕ</w:t>
      </w:r>
      <w:r w:rsidRPr="00475FAF">
        <w:t xml:space="preserve"> </w:t>
      </w:r>
      <w:r w:rsidR="00CC7D24">
        <w:t>КОЈЕ</w:t>
      </w:r>
      <w:r w:rsidRPr="00475FAF">
        <w:t xml:space="preserve"> </w:t>
      </w:r>
      <w:r w:rsidR="00CC7D24">
        <w:t>МИНИСТАРСТВО</w:t>
      </w:r>
      <w:r w:rsidRPr="00475FAF">
        <w:t xml:space="preserve"> </w:t>
      </w:r>
      <w:r w:rsidR="00CC7D24">
        <w:t>ПРОСВЕТЕ</w:t>
      </w:r>
      <w:r w:rsidR="009246F5">
        <w:t xml:space="preserve">, </w:t>
      </w:r>
      <w:r w:rsidR="00CC7D24">
        <w:t>НАУКЕ</w:t>
      </w:r>
      <w:r w:rsidR="00643E84" w:rsidRPr="00475FAF">
        <w:t xml:space="preserve"> </w:t>
      </w:r>
      <w:r w:rsidR="009246F5">
        <w:t xml:space="preserve">И ТЕХНОЛОШКОГ РАЗВОЈА </w:t>
      </w:r>
      <w:r w:rsidR="00CC7D24">
        <w:t>ПРУЖА</w:t>
      </w:r>
      <w:r w:rsidRPr="00475FAF">
        <w:t xml:space="preserve"> </w:t>
      </w:r>
      <w:r w:rsidR="00CC7D24">
        <w:t>ЗАИНТЕРЕСОВАНИМ</w:t>
      </w:r>
      <w:r w:rsidRPr="00475FAF">
        <w:t xml:space="preserve"> </w:t>
      </w:r>
      <w:r w:rsidR="00CC7D24">
        <w:t>ЛИЦИМА</w:t>
      </w:r>
      <w:bookmarkEnd w:id="204"/>
      <w:bookmarkEnd w:id="206"/>
      <w:bookmarkEnd w:id="207"/>
      <w:bookmarkEnd w:id="208"/>
    </w:p>
    <w:p w:rsidR="00D52516" w:rsidRDefault="00D52516" w:rsidP="00E122C6">
      <w:pPr>
        <w:pStyle w:val="BodyText"/>
        <w:tabs>
          <w:tab w:val="clear" w:pos="1440"/>
          <w:tab w:val="left" w:pos="600"/>
        </w:tabs>
        <w:spacing w:line="240" w:lineRule="auto"/>
        <w:jc w:val="both"/>
        <w:rPr>
          <w:b w:val="0"/>
        </w:rPr>
      </w:pPr>
    </w:p>
    <w:p w:rsidR="001B22C0" w:rsidRPr="005F686E" w:rsidRDefault="001B22C0" w:rsidP="00E122C6">
      <w:pPr>
        <w:pStyle w:val="BodyText"/>
        <w:tabs>
          <w:tab w:val="clear" w:pos="1440"/>
          <w:tab w:val="left" w:pos="600"/>
        </w:tabs>
        <w:spacing w:line="240" w:lineRule="auto"/>
        <w:jc w:val="both"/>
        <w:rPr>
          <w:b w:val="0"/>
        </w:rPr>
      </w:pPr>
      <w:r w:rsidRPr="005F686E">
        <w:rPr>
          <w:b w:val="0"/>
        </w:rPr>
        <w:t>Министарство када поступа у оквиру својих надлежности, обавеза и овлашћења наведених у тачки 7. и 8. овог Информатора о раду, пружа услуге непосредно заинтересованим физичким и правним лицима. Наведене услуге су приказане по областима, а детаљнији п</w:t>
      </w:r>
      <w:r w:rsidR="001A74FA">
        <w:rPr>
          <w:b w:val="0"/>
          <w:lang w:val="sr-Cyrl-RS"/>
        </w:rPr>
        <w:t>реглед</w:t>
      </w:r>
      <w:r w:rsidRPr="005F686E">
        <w:rPr>
          <w:b w:val="0"/>
        </w:rPr>
        <w:t xml:space="preserve"> поступања ради пружања ових услуга је </w:t>
      </w:r>
      <w:r w:rsidR="001A74FA">
        <w:rPr>
          <w:b w:val="0"/>
          <w:lang w:val="sr-Cyrl-RS"/>
        </w:rPr>
        <w:t>наведен је</w:t>
      </w:r>
      <w:r w:rsidRPr="005F686E">
        <w:rPr>
          <w:b w:val="0"/>
        </w:rPr>
        <w:t xml:space="preserve"> у тачки 11. Информатора о раду. </w:t>
      </w:r>
    </w:p>
    <w:p w:rsidR="001B22C0" w:rsidRDefault="001B22C0" w:rsidP="00E122C6">
      <w:pPr>
        <w:rPr>
          <w:lang w:val="sr-Cyrl-CS"/>
        </w:rPr>
      </w:pPr>
    </w:p>
    <w:p w:rsidR="0045428F" w:rsidRPr="005F686E" w:rsidRDefault="0045428F" w:rsidP="00E122C6">
      <w:pPr>
        <w:rPr>
          <w:lang w:val="sr-Cyrl-CS"/>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1B22C0" w:rsidRPr="00F85E69" w:rsidTr="00580262">
        <w:tc>
          <w:tcPr>
            <w:tcW w:w="10682"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Сектор за предшколско и основно образовање и васпитање</w:t>
            </w:r>
          </w:p>
        </w:tc>
      </w:tr>
    </w:tbl>
    <w:p w:rsidR="001B22C0" w:rsidRPr="005F686E" w:rsidRDefault="001B22C0" w:rsidP="00E122C6">
      <w:pPr>
        <w:pStyle w:val="BodyText"/>
        <w:tabs>
          <w:tab w:val="clear" w:pos="1440"/>
          <w:tab w:val="left" w:pos="600"/>
        </w:tabs>
        <w:spacing w:line="240" w:lineRule="auto"/>
        <w:jc w:val="both"/>
        <w:rPr>
          <w:b w:val="0"/>
        </w:rPr>
      </w:pPr>
    </w:p>
    <w:p w:rsidR="004B1B6E" w:rsidRDefault="00252D8A" w:rsidP="00E122C6">
      <w:pPr>
        <w:pStyle w:val="NoSpacing"/>
        <w:shd w:val="clear" w:color="auto" w:fill="C6D9F1"/>
        <w:jc w:val="both"/>
      </w:pPr>
      <w:r w:rsidRPr="00B418B8">
        <w:rPr>
          <w:b/>
          <w:lang w:val="sr-Cyrl-CS"/>
        </w:rPr>
        <w:t>1</w:t>
      </w:r>
      <w:r w:rsidR="004B1B6E" w:rsidRPr="004B1B6E">
        <w:rPr>
          <w:b/>
        </w:rPr>
        <w:t xml:space="preserve"> </w:t>
      </w:r>
      <w:r w:rsidR="004B1B6E" w:rsidRPr="00643292">
        <w:rPr>
          <w:b/>
        </w:rPr>
        <w:t>Давање решења о верификацији приватних и јавних предшколских установа и решења о верификацији пр</w:t>
      </w:r>
      <w:r w:rsidR="004B1B6E">
        <w:rPr>
          <w:b/>
        </w:rPr>
        <w:t>иватних и јавних основних школа</w:t>
      </w:r>
      <w:r w:rsidR="004B1B6E" w:rsidRPr="00B418B8">
        <w:t xml:space="preserve"> </w:t>
      </w:r>
    </w:p>
    <w:p w:rsidR="004B1B6E" w:rsidRDefault="004B1B6E" w:rsidP="00E122C6">
      <w:r>
        <w:t>Правни основ: Закон о основама система образовања и васпитања</w:t>
      </w:r>
      <w:r>
        <w:rPr>
          <w:lang w:val="sr-Cyrl-CS"/>
        </w:rPr>
        <w:t>.</w:t>
      </w:r>
      <w:r>
        <w:t xml:space="preserve"> </w:t>
      </w:r>
    </w:p>
    <w:p w:rsidR="004B1B6E" w:rsidRPr="00780E03" w:rsidRDefault="004B1B6E" w:rsidP="00CA580B">
      <w:pPr>
        <w:numPr>
          <w:ilvl w:val="0"/>
          <w:numId w:val="110"/>
        </w:numPr>
        <w:jc w:val="both"/>
      </w:pPr>
      <w:r>
        <w:lastRenderedPageBreak/>
        <w:t xml:space="preserve">Категорија лица које имају право на услугу: </w:t>
      </w:r>
      <w:r w:rsidRPr="00780E03">
        <w:t xml:space="preserve">физичка и правна лица, када се односе на приватне предшколске установе и приватне основне школе и јавне предшколске установе и јавне основне школе, када се односе на </w:t>
      </w:r>
      <w:r>
        <w:rPr>
          <w:lang w:val="sr-Cyrl-RS"/>
        </w:rPr>
        <w:t xml:space="preserve">јавне </w:t>
      </w:r>
      <w:r w:rsidRPr="00780E03">
        <w:t>установе.</w:t>
      </w:r>
    </w:p>
    <w:p w:rsidR="004B1B6E" w:rsidRDefault="004B1B6E" w:rsidP="00CA580B">
      <w:pPr>
        <w:numPr>
          <w:ilvl w:val="0"/>
          <w:numId w:val="110"/>
        </w:numPr>
        <w:jc w:val="both"/>
      </w:pPr>
      <w:r>
        <w:t>Начин на који се услуга може добити: достављањем писаног захтева. Не постоји прописани формулар захтева.</w:t>
      </w:r>
    </w:p>
    <w:p w:rsidR="004B1B6E" w:rsidRDefault="004B1B6E" w:rsidP="00CA580B">
      <w:pPr>
        <w:numPr>
          <w:ilvl w:val="0"/>
          <w:numId w:val="110"/>
        </w:numPr>
        <w:jc w:val="both"/>
      </w:pPr>
      <w:r>
        <w:t>Услови који морају бити испуњени да би услуга била пружена: достављањем захтева за верификацију приватне и јавне предшколске установе и основне школе са релевантном документацијом</w:t>
      </w:r>
      <w:r>
        <w:rPr>
          <w:lang w:val="sr-Cyrl-RS"/>
        </w:rPr>
        <w:t>, за основну школу најкасније до 28. фебруара текуће школске године за наредну школску годину,</w:t>
      </w:r>
      <w:r>
        <w:t xml:space="preserve"> у складу са Законом о основама система образовања и васпитања.</w:t>
      </w:r>
    </w:p>
    <w:p w:rsidR="004B1B6E" w:rsidRDefault="004B1B6E" w:rsidP="00CA580B">
      <w:pPr>
        <w:numPr>
          <w:ilvl w:val="0"/>
          <w:numId w:val="110"/>
        </w:numPr>
        <w:jc w:val="both"/>
      </w:pPr>
      <w:r>
        <w:t xml:space="preserve">Рок у коме се може очекивати да ће услуга бити пружена: рок од </w:t>
      </w:r>
      <w:r>
        <w:rPr>
          <w:lang w:val="sr-Cyrl-RS"/>
        </w:rPr>
        <w:t>шест</w:t>
      </w:r>
      <w:r>
        <w:t xml:space="preserve"> месец</w:t>
      </w:r>
      <w:r>
        <w:rPr>
          <w:lang w:val="sr-Cyrl-RS"/>
        </w:rPr>
        <w:t>и</w:t>
      </w:r>
      <w:r>
        <w:t xml:space="preserve"> од дана подношења уредног захтева, у складу са Законом о основама система образовања и васпитања.</w:t>
      </w:r>
    </w:p>
    <w:p w:rsidR="004B1B6E" w:rsidRDefault="004B1B6E" w:rsidP="00CA580B">
      <w:pPr>
        <w:numPr>
          <w:ilvl w:val="0"/>
          <w:numId w:val="110"/>
        </w:numPr>
        <w:jc w:val="both"/>
      </w:pPr>
      <w:r>
        <w:t xml:space="preserve">Послови који се односе на верификацију установа на територији аутономне покрајине, у складу са чланом </w:t>
      </w:r>
      <w:r>
        <w:rPr>
          <w:lang w:val="sr-Cyrl-RS"/>
        </w:rPr>
        <w:t xml:space="preserve">185. </w:t>
      </w:r>
      <w:r>
        <w:t>Закона о основама система образовања и васпитања, поверени су аутономнoj покрај</w:t>
      </w:r>
      <w:r>
        <w:rPr>
          <w:lang w:val="sr-Cyrl-RS"/>
        </w:rPr>
        <w:t>и</w:t>
      </w:r>
      <w:r>
        <w:t>н</w:t>
      </w:r>
      <w:r>
        <w:rPr>
          <w:lang w:val="sr-Cyrl-RS"/>
        </w:rPr>
        <w:t>и</w:t>
      </w:r>
      <w:r>
        <w:t>.</w:t>
      </w:r>
    </w:p>
    <w:p w:rsidR="00252D8A" w:rsidRPr="00B418B8" w:rsidRDefault="00252D8A" w:rsidP="00E122C6">
      <w:pPr>
        <w:rPr>
          <w:lang w:val="sr-Cyrl-CS"/>
        </w:rPr>
      </w:pPr>
    </w:p>
    <w:p w:rsidR="00252D8A" w:rsidRPr="00B418B8" w:rsidRDefault="00252D8A" w:rsidP="00E122C6">
      <w:pPr>
        <w:shd w:val="clear" w:color="auto" w:fill="C6D9F1" w:themeFill="text2" w:themeFillTint="33"/>
        <w:rPr>
          <w:lang w:val="sr-Cyrl-CS"/>
        </w:rPr>
      </w:pPr>
      <w:r w:rsidRPr="00B418B8">
        <w:rPr>
          <w:b/>
          <w:lang w:val="sr-Cyrl-CS"/>
        </w:rPr>
        <w:t>2. Давање решења о сагласности на проширену делатност установа</w:t>
      </w:r>
      <w:r w:rsidRPr="00B418B8">
        <w:rPr>
          <w:b/>
          <w:lang w:val="sr-Cyrl-RS"/>
        </w:rPr>
        <w:t xml:space="preserve"> предшколских </w:t>
      </w:r>
      <w:r w:rsidRPr="00B418B8">
        <w:rPr>
          <w:b/>
        </w:rPr>
        <w:t>установа</w:t>
      </w:r>
      <w:r w:rsidRPr="00B418B8">
        <w:rPr>
          <w:b/>
          <w:lang w:val="sr-Cyrl-RS"/>
        </w:rPr>
        <w:t xml:space="preserve"> и основних школа</w:t>
      </w:r>
      <w:r w:rsidRPr="00B418B8">
        <w:rPr>
          <w:lang w:val="sr-Cyrl-CS"/>
        </w:rPr>
        <w:t xml:space="preserve"> </w:t>
      </w:r>
    </w:p>
    <w:p w:rsidR="004B1B6E" w:rsidRDefault="004B1B6E" w:rsidP="00E122C6">
      <w:r>
        <w:t>Правни основ: Закон о основама система образовања и васпитања.</w:t>
      </w:r>
    </w:p>
    <w:p w:rsidR="004B1B6E" w:rsidRPr="00780E03" w:rsidRDefault="004B1B6E" w:rsidP="00CA580B">
      <w:pPr>
        <w:numPr>
          <w:ilvl w:val="0"/>
          <w:numId w:val="111"/>
        </w:numPr>
        <w:jc w:val="both"/>
      </w:pPr>
      <w:r>
        <w:t xml:space="preserve">Категорија лица које имају право на услугу: правна лица - </w:t>
      </w:r>
      <w:r>
        <w:rPr>
          <w:lang w:val="sr-Cyrl-RS"/>
        </w:rPr>
        <w:t xml:space="preserve">јавне и приватне </w:t>
      </w:r>
      <w:r w:rsidRPr="00780E03">
        <w:t>предшколске установе и основне школе.</w:t>
      </w:r>
    </w:p>
    <w:p w:rsidR="004B1B6E" w:rsidRDefault="004B1B6E" w:rsidP="00CA580B">
      <w:pPr>
        <w:numPr>
          <w:ilvl w:val="0"/>
          <w:numId w:val="111"/>
        </w:numPr>
        <w:jc w:val="both"/>
      </w:pPr>
      <w:r>
        <w:t>Начин на који се услуга може добити: достављањем писаног захтева. Не постоји прописани формулар захтева.</w:t>
      </w:r>
    </w:p>
    <w:p w:rsidR="004B1B6E" w:rsidRDefault="004B1B6E" w:rsidP="00CA580B">
      <w:pPr>
        <w:numPr>
          <w:ilvl w:val="0"/>
          <w:numId w:val="111"/>
        </w:numPr>
        <w:jc w:val="both"/>
      </w:pPr>
      <w:r>
        <w:t xml:space="preserve">Услови који морају бити испуњени да би услуга била пружена: достављање решења о верификацији установе за обављање делатности предшколског васпитања и образовања, односно делатности основног образовања и васпитања, одлука управног одбора, односно школског одбора о проширеној делатности установе са елаборатом, </w:t>
      </w:r>
      <w:r>
        <w:rPr>
          <w:lang w:val="sr-Cyrl-CS"/>
        </w:rPr>
        <w:t xml:space="preserve">односно одговарајућом документацијом </w:t>
      </w:r>
      <w:r>
        <w:t>у складу са Законом о основама система образовања и васпитања.</w:t>
      </w:r>
    </w:p>
    <w:p w:rsidR="004B1B6E" w:rsidRDefault="004B1B6E" w:rsidP="00CA580B">
      <w:pPr>
        <w:numPr>
          <w:ilvl w:val="0"/>
          <w:numId w:val="111"/>
        </w:numPr>
        <w:jc w:val="both"/>
      </w:pPr>
      <w:r>
        <w:t xml:space="preserve">Рок у коме се може очекивати да ће услуга бити пружена: рок од </w:t>
      </w:r>
      <w:r>
        <w:rPr>
          <w:lang w:val="sr-Cyrl-RS"/>
        </w:rPr>
        <w:t>шест</w:t>
      </w:r>
      <w:r>
        <w:t xml:space="preserve"> месец</w:t>
      </w:r>
      <w:r>
        <w:rPr>
          <w:lang w:val="sr-Cyrl-RS"/>
        </w:rPr>
        <w:t>и</w:t>
      </w:r>
      <w:r>
        <w:t xml:space="preserve"> од дана подношења уредног захтева,</w:t>
      </w:r>
      <w:r>
        <w:rPr>
          <w:lang w:val="sr-Cyrl-CS"/>
        </w:rPr>
        <w:t xml:space="preserve"> сходно </w:t>
      </w:r>
      <w:r>
        <w:t>Закон</w:t>
      </w:r>
      <w:r>
        <w:rPr>
          <w:lang w:val="sr-Cyrl-CS"/>
        </w:rPr>
        <w:t>у</w:t>
      </w:r>
      <w:r>
        <w:t xml:space="preserve"> о основама система образовања и васпитања</w:t>
      </w:r>
      <w:r>
        <w:rPr>
          <w:lang w:val="sr-Cyrl-CS"/>
        </w:rPr>
        <w:t>, којим је прописан рок за верификацију установе</w:t>
      </w:r>
      <w:r>
        <w:t>.</w:t>
      </w:r>
    </w:p>
    <w:p w:rsidR="004B1B6E" w:rsidRDefault="004B1B6E" w:rsidP="00CA580B">
      <w:pPr>
        <w:numPr>
          <w:ilvl w:val="0"/>
          <w:numId w:val="111"/>
        </w:numPr>
        <w:jc w:val="both"/>
      </w:pPr>
      <w:r>
        <w:t xml:space="preserve">Послови који се односе на давање сагласности на проширену делатност установа на територији аутономне покрајине, у складу са чланом </w:t>
      </w:r>
      <w:r>
        <w:rPr>
          <w:lang w:val="sr-Cyrl-RS"/>
        </w:rPr>
        <w:t>185</w:t>
      </w:r>
      <w:r>
        <w:t xml:space="preserve">. Закона о основама система образовања и васпитања, поверени су </w:t>
      </w:r>
      <w:r>
        <w:rPr>
          <w:lang w:val="sr-Cyrl-RS"/>
        </w:rPr>
        <w:t>аутономној покрајини</w:t>
      </w:r>
      <w:r>
        <w:t>.</w:t>
      </w:r>
    </w:p>
    <w:p w:rsidR="00252D8A" w:rsidRPr="00B418B8" w:rsidRDefault="00252D8A" w:rsidP="00E122C6">
      <w:pPr>
        <w:rPr>
          <w:lang w:val="sr-Cyrl-CS"/>
        </w:rPr>
      </w:pPr>
    </w:p>
    <w:p w:rsidR="00252D8A" w:rsidRPr="00B418B8" w:rsidRDefault="00252D8A" w:rsidP="00E122C6">
      <w:pPr>
        <w:pStyle w:val="NoSpacing"/>
        <w:shd w:val="clear" w:color="auto" w:fill="C6D9F1"/>
        <w:jc w:val="both"/>
        <w:rPr>
          <w:b/>
          <w:lang w:val="sr-Cyrl-CS"/>
        </w:rPr>
      </w:pPr>
      <w:r w:rsidRPr="00B418B8">
        <w:rPr>
          <w:b/>
          <w:lang w:val="sr-Cyrl-CS"/>
        </w:rPr>
        <w:t xml:space="preserve">3. Давање решења </w:t>
      </w:r>
      <w:r w:rsidRPr="00B418B8">
        <w:rPr>
          <w:b/>
        </w:rPr>
        <w:t xml:space="preserve">о </w:t>
      </w:r>
      <w:r w:rsidRPr="00B418B8">
        <w:rPr>
          <w:b/>
          <w:lang w:val="sr-Cyrl-RS"/>
        </w:rPr>
        <w:t xml:space="preserve">верификацији </w:t>
      </w:r>
      <w:r w:rsidRPr="00B418B8">
        <w:rPr>
          <w:b/>
        </w:rPr>
        <w:t>стране установе</w:t>
      </w:r>
    </w:p>
    <w:p w:rsidR="004B1B6E" w:rsidRDefault="004B1B6E" w:rsidP="00E122C6">
      <w:r>
        <w:t>Правни основ: Закон о основама система образовања и васпитања.</w:t>
      </w:r>
    </w:p>
    <w:p w:rsidR="004B1B6E" w:rsidRPr="00780E03" w:rsidRDefault="004B1B6E" w:rsidP="00CA580B">
      <w:pPr>
        <w:numPr>
          <w:ilvl w:val="0"/>
          <w:numId w:val="112"/>
        </w:numPr>
        <w:jc w:val="both"/>
      </w:pPr>
      <w:r>
        <w:t>Категорија лица које имају право на услугу</w:t>
      </w:r>
      <w:r w:rsidRPr="00780E03">
        <w:t xml:space="preserve">: страна </w:t>
      </w:r>
      <w:r>
        <w:rPr>
          <w:lang w:val="sr-Cyrl-RS"/>
        </w:rPr>
        <w:t xml:space="preserve">или домаћа </w:t>
      </w:r>
      <w:r w:rsidRPr="00780E03">
        <w:t xml:space="preserve">правна </w:t>
      </w:r>
      <w:r>
        <w:rPr>
          <w:lang w:val="sr-Cyrl-CS"/>
        </w:rPr>
        <w:t xml:space="preserve">и </w:t>
      </w:r>
      <w:r w:rsidRPr="00780E03">
        <w:t>физичка лица.</w:t>
      </w:r>
    </w:p>
    <w:p w:rsidR="004B1B6E" w:rsidRDefault="004B1B6E" w:rsidP="00CA580B">
      <w:pPr>
        <w:numPr>
          <w:ilvl w:val="0"/>
          <w:numId w:val="112"/>
        </w:numPr>
        <w:jc w:val="both"/>
      </w:pPr>
      <w:r>
        <w:t>Начин на који се услуга може добити: достављањем писаног захтева. Не постоји прописани формулар захтева.</w:t>
      </w:r>
    </w:p>
    <w:p w:rsidR="004B1B6E" w:rsidRDefault="004B1B6E" w:rsidP="00CA580B">
      <w:pPr>
        <w:numPr>
          <w:ilvl w:val="0"/>
          <w:numId w:val="112"/>
        </w:numPr>
        <w:jc w:val="both"/>
      </w:pPr>
      <w:r>
        <w:t xml:space="preserve">Услови који морају бити испуњени да би услуга била пружена: захтев за </w:t>
      </w:r>
      <w:r>
        <w:rPr>
          <w:lang w:val="sr-Cyrl-RS"/>
        </w:rPr>
        <w:t xml:space="preserve">верификацију </w:t>
      </w:r>
      <w:r>
        <w:t>са елаборатом који садржи: назив, седиште и врсту установе; програм образовања и васпитања који је донет или акредитован у иностранству; услове које обезбеђује оснивач за почетак рада и обављање делатности (акт о оснивању, доказ о простору, кадар, разлози оснивања, и др.), гаранциј</w:t>
      </w:r>
      <w:r>
        <w:rPr>
          <w:lang w:val="sr-Cyrl-CS"/>
        </w:rPr>
        <w:t>а</w:t>
      </w:r>
      <w:r>
        <w:t xml:space="preserve"> пословне банке да су обезбеђена средства у висини потребних средстава за годину дана рада предшколске установе или циклус основног образовања; доказ о оснивачу - страно </w:t>
      </w:r>
      <w:r>
        <w:rPr>
          <w:lang w:val="sr-Cyrl-RS"/>
        </w:rPr>
        <w:t xml:space="preserve">или домаће </w:t>
      </w:r>
      <w:r>
        <w:t xml:space="preserve">правно или физичко лице (ако је у питању </w:t>
      </w:r>
      <w:r>
        <w:rPr>
          <w:lang w:val="sr-Cyrl-RS"/>
        </w:rPr>
        <w:t xml:space="preserve">страно </w:t>
      </w:r>
      <w:r>
        <w:t>правно лице, потребно је доставити преведен</w:t>
      </w:r>
      <w:r>
        <w:rPr>
          <w:lang w:val="sr-Cyrl-CS"/>
        </w:rPr>
        <w:t xml:space="preserve"> доказ</w:t>
      </w:r>
      <w:r>
        <w:t xml:space="preserve"> од стране судског тумача</w:t>
      </w:r>
      <w:r>
        <w:rPr>
          <w:lang w:val="sr-Cyrl-CS"/>
        </w:rPr>
        <w:t>,</w:t>
      </w:r>
      <w:r>
        <w:t xml:space="preserve"> да је оснивач уписан у регистар правних лица те државе, а ако је у питању </w:t>
      </w:r>
      <w:r>
        <w:rPr>
          <w:lang w:val="sr-Cyrl-RS"/>
        </w:rPr>
        <w:t xml:space="preserve">страно </w:t>
      </w:r>
      <w:r>
        <w:t>физичко лице</w:t>
      </w:r>
      <w:r>
        <w:rPr>
          <w:lang w:val="sr-Cyrl-RS"/>
        </w:rPr>
        <w:t>,</w:t>
      </w:r>
      <w:r>
        <w:t xml:space="preserve"> потребна је фотокопија пасоша и доказ од стране суда или другог надлежног органа, министарства правде или полиције земље чији је </w:t>
      </w:r>
      <w:r>
        <w:lastRenderedPageBreak/>
        <w:t>држављанин - преведен од стране судског тумача да лице није кривично осуђивано</w:t>
      </w:r>
      <w:r>
        <w:rPr>
          <w:lang w:val="sr-Cyrl-RS"/>
        </w:rPr>
        <w:t>; ако је у питању домаће правно лице, потребно је решење Агенције за привредне регистре о упису, а ако је у питању домаће физичко лице, потребно је уверење надлежног суда и Министарства унутрашњих послова о неосуђиваности оснивача</w:t>
      </w:r>
      <w:r>
        <w:t>) у складу са Законом о основама система образовања и васпитања и доказ о плаћеној републичкој административној такси у складу са Законом о републичким административним таксама.</w:t>
      </w:r>
    </w:p>
    <w:p w:rsidR="004B1B6E" w:rsidRDefault="004B1B6E" w:rsidP="00CA580B">
      <w:pPr>
        <w:numPr>
          <w:ilvl w:val="0"/>
          <w:numId w:val="112"/>
        </w:numPr>
        <w:jc w:val="both"/>
      </w:pPr>
      <w:r>
        <w:t xml:space="preserve">Рок у коме се може очекивати да ће услуга бити пружена: рок од </w:t>
      </w:r>
      <w:r>
        <w:rPr>
          <w:lang w:val="sr-Cyrl-RS"/>
        </w:rPr>
        <w:t>шест</w:t>
      </w:r>
      <w:r>
        <w:t xml:space="preserve"> месец</w:t>
      </w:r>
      <w:r>
        <w:rPr>
          <w:lang w:val="sr-Cyrl-RS"/>
        </w:rPr>
        <w:t>и</w:t>
      </w:r>
      <w:r>
        <w:t xml:space="preserve"> од дана подношења уредног захтева, сходно Закону о основама система образовања и васпитања, којим је прописан рок за верификацију </w:t>
      </w:r>
      <w:r>
        <w:rPr>
          <w:lang w:val="sr-Cyrl-RS"/>
        </w:rPr>
        <w:t xml:space="preserve">домаће </w:t>
      </w:r>
      <w:r>
        <w:t>установе.</w:t>
      </w:r>
    </w:p>
    <w:p w:rsidR="004B1B6E" w:rsidRDefault="004B1B6E" w:rsidP="00E122C6">
      <w:pPr>
        <w:ind w:left="720"/>
        <w:jc w:val="both"/>
      </w:pPr>
    </w:p>
    <w:p w:rsidR="00252D8A" w:rsidRPr="00B418B8" w:rsidRDefault="00252D8A" w:rsidP="00E122C6">
      <w:pPr>
        <w:pStyle w:val="NoSpacing"/>
        <w:shd w:val="clear" w:color="auto" w:fill="C6D9F1"/>
        <w:jc w:val="both"/>
        <w:rPr>
          <w:lang w:val="sr-Cyrl-CS"/>
        </w:rPr>
      </w:pPr>
      <w:r w:rsidRPr="00B418B8">
        <w:rPr>
          <w:b/>
          <w:lang w:val="sr-Cyrl-CS"/>
        </w:rPr>
        <w:t xml:space="preserve">4. </w:t>
      </w:r>
      <w:r w:rsidRPr="00B418B8">
        <w:rPr>
          <w:b/>
          <w:lang w:val="sr-Cyrl-RS"/>
        </w:rPr>
        <w:t>Давање решења о сагласности на одлуку школског одбора јавне основне школе о промени назива школе</w:t>
      </w:r>
      <w:r w:rsidRPr="00B418B8">
        <w:rPr>
          <w:lang w:val="sr-Cyrl-CS"/>
        </w:rPr>
        <w:t xml:space="preserve"> </w:t>
      </w:r>
    </w:p>
    <w:p w:rsidR="00252D8A" w:rsidRPr="00B418B8" w:rsidRDefault="00252D8A" w:rsidP="00E122C6">
      <w:pPr>
        <w:pStyle w:val="ListParagraph"/>
        <w:numPr>
          <w:ilvl w:val="0"/>
          <w:numId w:val="92"/>
        </w:numPr>
        <w:ind w:left="360"/>
        <w:rPr>
          <w:lang w:val="sr-Cyrl-RS"/>
        </w:rPr>
      </w:pPr>
      <w:r w:rsidRPr="00B418B8">
        <w:rPr>
          <w:lang w:val="sr-Cyrl-RS"/>
        </w:rPr>
        <w:t>Правни основ: Закон о основама система образовања и васпитања.</w:t>
      </w:r>
    </w:p>
    <w:p w:rsidR="00252D8A" w:rsidRPr="00B418B8" w:rsidRDefault="00252D8A" w:rsidP="00E122C6">
      <w:pPr>
        <w:pStyle w:val="ListParagraph"/>
        <w:numPr>
          <w:ilvl w:val="0"/>
          <w:numId w:val="92"/>
        </w:numPr>
        <w:ind w:left="360"/>
        <w:rPr>
          <w:lang w:val="sr-Cyrl-RS"/>
        </w:rPr>
      </w:pPr>
      <w:r w:rsidRPr="00B418B8">
        <w:rPr>
          <w:lang w:val="sr-Cyrl-RS"/>
        </w:rPr>
        <w:t>Категорија лица које имају право на услугу: јавне основне школе.</w:t>
      </w:r>
    </w:p>
    <w:p w:rsidR="00252D8A" w:rsidRPr="00B418B8" w:rsidRDefault="00252D8A" w:rsidP="00E122C6">
      <w:pPr>
        <w:pStyle w:val="ListParagraph"/>
        <w:numPr>
          <w:ilvl w:val="0"/>
          <w:numId w:val="92"/>
        </w:numPr>
        <w:ind w:left="360"/>
        <w:rPr>
          <w:lang w:val="sr-Cyrl-RS"/>
        </w:rPr>
      </w:pPr>
      <w:r w:rsidRPr="00B418B8">
        <w:rPr>
          <w:lang w:val="sr-Cyrl-RS"/>
        </w:rPr>
        <w:t>Начин на који се услуга може добити: достављањем писаног захтева. Не постоји прописани формулар захтева.</w:t>
      </w:r>
    </w:p>
    <w:p w:rsidR="00252D8A" w:rsidRPr="00B418B8" w:rsidRDefault="00252D8A" w:rsidP="00E122C6">
      <w:pPr>
        <w:pStyle w:val="ListParagraph"/>
        <w:numPr>
          <w:ilvl w:val="0"/>
          <w:numId w:val="92"/>
        </w:numPr>
        <w:ind w:left="360"/>
        <w:rPr>
          <w:lang w:val="sr-Cyrl-RS"/>
        </w:rPr>
      </w:pPr>
      <w:r w:rsidRPr="00B418B8">
        <w:rPr>
          <w:lang w:val="sr-Cyrl-RS"/>
        </w:rPr>
        <w:t>Услови који морају бити испуњени да би услуга била пружена: достављање образложеног захтева за давање сагласности на одлуку школског одбора о промени назива јавне основне школе са релевантном документацијом, најкасније до 31. децембра текуће школске године, у складу са Законом о основама система образовања и васпитања.</w:t>
      </w:r>
    </w:p>
    <w:p w:rsidR="00252D8A" w:rsidRPr="00B418B8" w:rsidRDefault="00252D8A" w:rsidP="00E122C6">
      <w:pPr>
        <w:pStyle w:val="ListParagraph"/>
        <w:numPr>
          <w:ilvl w:val="0"/>
          <w:numId w:val="92"/>
        </w:numPr>
        <w:ind w:left="360"/>
      </w:pPr>
      <w:r w:rsidRPr="00B418B8">
        <w:t xml:space="preserve">Рок у коме се може очекивати да ће услуга бити пружена: рок од </w:t>
      </w:r>
      <w:r w:rsidRPr="00B418B8">
        <w:rPr>
          <w:lang w:val="sr-Cyrl-RS"/>
        </w:rPr>
        <w:t>шест</w:t>
      </w:r>
      <w:r w:rsidRPr="00B418B8">
        <w:t xml:space="preserve"> месец</w:t>
      </w:r>
      <w:r w:rsidRPr="00B418B8">
        <w:rPr>
          <w:lang w:val="sr-Cyrl-RS"/>
        </w:rPr>
        <w:t>и</w:t>
      </w:r>
      <w:r w:rsidRPr="00B418B8">
        <w:t xml:space="preserve"> од дана подношења уредног захтева, сходно Закону о основама система образовања и васпитања, којим је прописан рок за верификацију установе.</w:t>
      </w:r>
    </w:p>
    <w:p w:rsidR="00252D8A" w:rsidRPr="00B418B8" w:rsidRDefault="00252D8A" w:rsidP="00E122C6">
      <w:pPr>
        <w:pStyle w:val="ListParagraph"/>
        <w:numPr>
          <w:ilvl w:val="0"/>
          <w:numId w:val="92"/>
        </w:numPr>
        <w:ind w:left="360"/>
        <w:rPr>
          <w:lang w:val="sr-Cyrl-RS"/>
        </w:rPr>
      </w:pPr>
      <w:r w:rsidRPr="00B418B8">
        <w:rPr>
          <w:lang w:val="sr-Cyrl-RS"/>
        </w:rPr>
        <w:t xml:space="preserve">Послови који се односе на давање сагласности на промену назива јавне основне школе на територији аутономне покрајине, у складу са чланом 185. Закона о основама система образовања и васпитања, поверени су аутономној покрајини. </w:t>
      </w:r>
    </w:p>
    <w:p w:rsidR="00252D8A" w:rsidRPr="00B418B8" w:rsidRDefault="00252D8A" w:rsidP="00E122C6">
      <w:pPr>
        <w:pStyle w:val="ListParagraph"/>
        <w:numPr>
          <w:ilvl w:val="1"/>
          <w:numId w:val="92"/>
        </w:numPr>
        <w:ind w:left="360"/>
        <w:rPr>
          <w:lang w:val="sr-Cyrl-RS"/>
        </w:rPr>
      </w:pPr>
      <w:r w:rsidRPr="00B418B8">
        <w:rPr>
          <w:lang w:val="sr-Cyrl-RS"/>
        </w:rPr>
        <w:t>На основу Закона о основама система образовања и васпитања и Закона о утврђивању надлежности Аутономне покрајине Војводине, Покрајински секретаријат за образовање, прописе, управу и националне мањине - националне заједнице даје сагласност на одлуку школског одбора о промени назива установе на територији АП Војводине.</w:t>
      </w:r>
    </w:p>
    <w:p w:rsidR="00252D8A" w:rsidRPr="00B418B8" w:rsidRDefault="00252D8A" w:rsidP="00E122C6">
      <w:pPr>
        <w:rPr>
          <w:lang w:val="sr-Cyrl-RS"/>
        </w:rPr>
      </w:pPr>
    </w:p>
    <w:p w:rsidR="00252D8A" w:rsidRPr="00B418B8" w:rsidRDefault="00252D8A" w:rsidP="00E122C6">
      <w:pPr>
        <w:pStyle w:val="NoSpacing"/>
        <w:shd w:val="clear" w:color="auto" w:fill="C6D9F1"/>
        <w:jc w:val="both"/>
        <w:rPr>
          <w:b/>
          <w:lang w:val="ru-RU"/>
        </w:rPr>
      </w:pPr>
      <w:r>
        <w:rPr>
          <w:b/>
          <w:lang w:val="ru-RU"/>
        </w:rPr>
        <w:t>5</w:t>
      </w:r>
      <w:r w:rsidRPr="00B418B8">
        <w:rPr>
          <w:b/>
          <w:lang w:val="ru-RU"/>
        </w:rPr>
        <w:t>. Давање решења о сагласности на одлуку школског одбора јавне основне школе о промени назива школе</w:t>
      </w:r>
    </w:p>
    <w:p w:rsidR="00252D8A" w:rsidRPr="00B418B8" w:rsidRDefault="00252D8A" w:rsidP="00E122C6">
      <w:pPr>
        <w:numPr>
          <w:ilvl w:val="0"/>
          <w:numId w:val="66"/>
        </w:numPr>
        <w:jc w:val="both"/>
        <w:rPr>
          <w:lang w:val="ru-RU"/>
        </w:rPr>
      </w:pPr>
      <w:r w:rsidRPr="00B418B8">
        <w:rPr>
          <w:lang w:val="sr-Cyrl-CS"/>
        </w:rPr>
        <w:t xml:space="preserve">Правни основ: </w:t>
      </w:r>
      <w:r w:rsidRPr="00B418B8">
        <w:rPr>
          <w:lang w:val="ru-RU"/>
        </w:rPr>
        <w:t>Закон о основама система образовања и васпитања, Закон о основном образовању и васпитању, Закон о општем управном поступку, Закон о јавним службама, Закон о националним саветима националних мањина.</w:t>
      </w:r>
    </w:p>
    <w:p w:rsidR="00252D8A" w:rsidRPr="00B418B8" w:rsidRDefault="00252D8A" w:rsidP="00E122C6">
      <w:pPr>
        <w:numPr>
          <w:ilvl w:val="0"/>
          <w:numId w:val="66"/>
        </w:numPr>
        <w:jc w:val="both"/>
        <w:rPr>
          <w:lang w:val="ru-RU"/>
        </w:rPr>
      </w:pPr>
      <w:r w:rsidRPr="00B418B8">
        <w:rPr>
          <w:lang w:val="ru-RU"/>
        </w:rPr>
        <w:t>Категорија лица које имају право на услугу: јавне основне школе.</w:t>
      </w:r>
    </w:p>
    <w:p w:rsidR="00252D8A" w:rsidRPr="00B418B8" w:rsidRDefault="00252D8A" w:rsidP="00E122C6">
      <w:pPr>
        <w:numPr>
          <w:ilvl w:val="0"/>
          <w:numId w:val="66"/>
        </w:numPr>
        <w:jc w:val="both"/>
      </w:pPr>
      <w:r w:rsidRPr="00B418B8">
        <w:rPr>
          <w:lang w:val="ru-RU"/>
        </w:rPr>
        <w:t xml:space="preserve">Начин на који се услуга може добити: достављањем писаног захтева. </w:t>
      </w:r>
      <w:r w:rsidRPr="00B418B8">
        <w:t>Не постоји прописани формулар захтева.</w:t>
      </w:r>
    </w:p>
    <w:p w:rsidR="00252D8A" w:rsidRPr="00B418B8" w:rsidRDefault="00252D8A" w:rsidP="00E122C6">
      <w:pPr>
        <w:numPr>
          <w:ilvl w:val="0"/>
          <w:numId w:val="66"/>
        </w:numPr>
        <w:jc w:val="both"/>
        <w:rPr>
          <w:lang w:val="ru-RU"/>
        </w:rPr>
      </w:pPr>
      <w:r w:rsidRPr="00B418B8">
        <w:rPr>
          <w:lang w:val="ru-RU"/>
        </w:rPr>
        <w:t>Услови који морају бити испуњени да би услуга била пружена: достављање образложеног захтева за давање сагласности на одлуку школског одбора о промени назива јавне основне школе са релевантном документацијом, у складу са Законом о основама система образовања и васпитања.</w:t>
      </w:r>
    </w:p>
    <w:p w:rsidR="00252D8A" w:rsidRPr="00B418B8" w:rsidRDefault="00252D8A" w:rsidP="00E122C6">
      <w:pPr>
        <w:numPr>
          <w:ilvl w:val="0"/>
          <w:numId w:val="66"/>
        </w:numPr>
        <w:jc w:val="both"/>
        <w:rPr>
          <w:lang w:val="ru-RU"/>
        </w:rPr>
      </w:pPr>
      <w:r w:rsidRPr="00B418B8">
        <w:rPr>
          <w:lang w:val="ru-RU"/>
        </w:rPr>
        <w:t>Рок у коме се може очекивати да ће услуга бити пружена: рок од једног месеца од дана подношења уредног захтева и достављања комплетне документације, односно рок од два месеца, у складу са чланом 208. Закона о општем управном поступку, а најкасније до 31. августа школске године у којој се захтев подноси, у складу са Законом о основама система образовања и васпитања.</w:t>
      </w:r>
    </w:p>
    <w:p w:rsidR="00252D8A" w:rsidRPr="00B418B8" w:rsidRDefault="00252D8A" w:rsidP="00E122C6">
      <w:pPr>
        <w:numPr>
          <w:ilvl w:val="0"/>
          <w:numId w:val="66"/>
        </w:numPr>
        <w:jc w:val="both"/>
        <w:rPr>
          <w:lang w:val="ru-RU"/>
        </w:rPr>
      </w:pPr>
      <w:r w:rsidRPr="00B418B8">
        <w:rPr>
          <w:lang w:val="ru-RU"/>
        </w:rPr>
        <w:t xml:space="preserve">Послови државне управе који се односе на давање сагласности на промену назива јавне основне школе на територији Аутономне покрајине Војводине, у складу са чланом 166. Закона о основама система образовања и васпитања, поверени су надлежном органу Аутономне покрајине. </w:t>
      </w:r>
    </w:p>
    <w:p w:rsidR="00252D8A" w:rsidRDefault="00252D8A" w:rsidP="00E122C6">
      <w:pPr>
        <w:ind w:left="360"/>
        <w:rPr>
          <w:lang w:val="ru-RU"/>
        </w:rPr>
      </w:pPr>
      <w:r w:rsidRPr="00B418B8">
        <w:rPr>
          <w:lang w:val="ru-RU"/>
        </w:rPr>
        <w:lastRenderedPageBreak/>
        <w:t>На основу Закона о основама система образовања и васпитања и Закона о утврђивању надлежности Аутономне покрајине Војводине, Покрајински секретаријат за образовање, прописе, управу и националне мањине - националне заједнице даје сагласност на одлуку школског одбора о промени назива установе на територији АП Војводине.</w:t>
      </w:r>
    </w:p>
    <w:p w:rsidR="00E35BD5" w:rsidRPr="00E35BD5" w:rsidRDefault="00E35BD5" w:rsidP="00E122C6">
      <w:pPr>
        <w:ind w:left="360"/>
        <w:rPr>
          <w:lang w:val="ru-RU"/>
        </w:rPr>
      </w:pPr>
    </w:p>
    <w:p w:rsidR="00E35BD5" w:rsidRPr="00E35BD5" w:rsidRDefault="00E35BD5" w:rsidP="00E122C6">
      <w:pPr>
        <w:pStyle w:val="NoSpacing"/>
        <w:shd w:val="clear" w:color="auto" w:fill="C6D9F1"/>
        <w:jc w:val="both"/>
        <w:rPr>
          <w:b/>
          <w:lang w:val="sr-Cyrl-CS"/>
        </w:rPr>
      </w:pPr>
      <w:r>
        <w:rPr>
          <w:b/>
          <w:lang w:val="sr-Cyrl-CS"/>
        </w:rPr>
        <w:t>6</w:t>
      </w:r>
      <w:r w:rsidRPr="00E35BD5">
        <w:rPr>
          <w:b/>
          <w:lang w:val="sr-Cyrl-CS"/>
        </w:rPr>
        <w:t xml:space="preserve">. Одобравање </w:t>
      </w:r>
      <w:r w:rsidR="0000720B">
        <w:rPr>
          <w:b/>
          <w:lang w:val="sr-Cyrl-CS"/>
        </w:rPr>
        <w:t>дидактичких средстава за</w:t>
      </w:r>
      <w:r>
        <w:rPr>
          <w:b/>
          <w:lang w:val="sr-Cyrl-CS"/>
        </w:rPr>
        <w:t xml:space="preserve"> предшколско</w:t>
      </w:r>
      <w:r w:rsidR="0000720B">
        <w:rPr>
          <w:b/>
          <w:lang w:val="sr-Cyrl-CS"/>
        </w:rPr>
        <w:t xml:space="preserve"> васпитање и образовање</w:t>
      </w:r>
      <w:r>
        <w:rPr>
          <w:b/>
          <w:lang w:val="sr-Cyrl-CS"/>
        </w:rPr>
        <w:t xml:space="preserve"> и </w:t>
      </w:r>
      <w:r w:rsidRPr="00E35BD5">
        <w:rPr>
          <w:b/>
          <w:lang w:val="sr-Cyrl-CS"/>
        </w:rPr>
        <w:t>уџб</w:t>
      </w:r>
      <w:r>
        <w:rPr>
          <w:b/>
          <w:lang w:val="sr-Cyrl-CS"/>
        </w:rPr>
        <w:t xml:space="preserve">еника за основно </w:t>
      </w:r>
      <w:r w:rsidRPr="00E35BD5">
        <w:rPr>
          <w:b/>
          <w:lang w:val="sr-Cyrl-CS"/>
        </w:rPr>
        <w:t>образовање и васпитање</w:t>
      </w:r>
    </w:p>
    <w:p w:rsidR="00E35BD5" w:rsidRPr="002F60D0" w:rsidRDefault="00E35BD5" w:rsidP="00E122C6">
      <w:pPr>
        <w:numPr>
          <w:ilvl w:val="0"/>
          <w:numId w:val="15"/>
        </w:numPr>
        <w:jc w:val="both"/>
        <w:rPr>
          <w:lang w:val="sr-Cyrl-CS"/>
        </w:rPr>
      </w:pPr>
      <w:r w:rsidRPr="002F60D0">
        <w:rPr>
          <w:lang w:val="sr-Cyrl-CS"/>
        </w:rPr>
        <w:t>Правни основ: Закон о основама система образовања и васпитања и Закон о уџбеницима.</w:t>
      </w:r>
    </w:p>
    <w:p w:rsidR="00E35BD5" w:rsidRPr="002F60D0" w:rsidRDefault="00E35BD5" w:rsidP="00E122C6">
      <w:pPr>
        <w:numPr>
          <w:ilvl w:val="0"/>
          <w:numId w:val="15"/>
        </w:numPr>
        <w:jc w:val="both"/>
        <w:rPr>
          <w:lang w:val="sr-Cyrl-CS"/>
        </w:rPr>
      </w:pPr>
      <w:r w:rsidRPr="002F60D0">
        <w:rPr>
          <w:lang w:val="sr-Cyrl-CS"/>
        </w:rPr>
        <w:t>Категорија лица на које услуга односи: издавачи.</w:t>
      </w:r>
    </w:p>
    <w:p w:rsidR="00E35BD5" w:rsidRPr="002F60D0" w:rsidRDefault="00E35BD5" w:rsidP="00E122C6">
      <w:pPr>
        <w:numPr>
          <w:ilvl w:val="0"/>
          <w:numId w:val="15"/>
        </w:numPr>
        <w:jc w:val="both"/>
        <w:rPr>
          <w:lang w:val="sr-Cyrl-CS"/>
        </w:rPr>
      </w:pPr>
      <w:r w:rsidRPr="002F60D0">
        <w:rPr>
          <w:lang w:val="sr-Cyrl-CS"/>
        </w:rPr>
        <w:t>Начин на који се услуга може добити: достављање писаног захтева.</w:t>
      </w:r>
    </w:p>
    <w:p w:rsidR="00E35BD5" w:rsidRPr="002F60D0" w:rsidRDefault="00E35BD5" w:rsidP="00E122C6">
      <w:pPr>
        <w:numPr>
          <w:ilvl w:val="0"/>
          <w:numId w:val="15"/>
        </w:numPr>
        <w:jc w:val="both"/>
        <w:rPr>
          <w:lang w:val="sr-Cyrl-CS"/>
        </w:rPr>
      </w:pPr>
      <w:r w:rsidRPr="002F60D0">
        <w:rPr>
          <w:lang w:val="sr-Cyrl-CS"/>
        </w:rPr>
        <w:t>Услови који морају бити испуњени да би услуга била пружена: процедура одобравања уџбеника детаљно је уређена Законом о уџбеницима</w:t>
      </w:r>
      <w:r w:rsidRPr="002F60D0">
        <w:rPr>
          <w:i/>
          <w:lang w:val="sr-Cyrl-CS"/>
        </w:rPr>
        <w:t>.</w:t>
      </w:r>
      <w:r w:rsidRPr="002F60D0">
        <w:rPr>
          <w:lang w:val="sr-Cyrl-CS"/>
        </w:rPr>
        <w:t xml:space="preserve"> Министар одобрава уџбенике на основу стручне оцене коју дају институције основане да буду подршка систему образовања – Завод за унапређивање образовања и васпитања и надлежни савети (Национални просветни савет и Савет за стручно образовање и образовање одраслих). Уколико наведене институције не изврше обавезе из своје надлежности, прописано је да министар одлучује о захтеву издавача и без дате стручне оцене Завода,односно без предлога надлежних савета. Издавач који подноси захтев за одобрење уџбеника треба да има лиценцу за издавање уџбеника.</w:t>
      </w:r>
    </w:p>
    <w:p w:rsidR="00E35BD5" w:rsidRPr="002F60D0" w:rsidRDefault="00E35BD5" w:rsidP="00E122C6">
      <w:pPr>
        <w:numPr>
          <w:ilvl w:val="0"/>
          <w:numId w:val="15"/>
        </w:numPr>
        <w:jc w:val="both"/>
        <w:rPr>
          <w:lang w:val="sr-Cyrl-CS"/>
        </w:rPr>
      </w:pPr>
      <w:r w:rsidRPr="002F60D0">
        <w:rPr>
          <w:lang w:val="sr-Cyrl-CS"/>
        </w:rPr>
        <w:t>Рок у коме се подноси захтев: Захтеви се подносе до 1. октобра школске године која претходи школској години у којој ће уџбеник бити одобрен. Изузетак су ситуације кад се уводи нови наставни програм јер издавач тада може поднети захтев за одобрење уџбеника најмање 60 дана од дана доношења новог наставног програма, а најкасније до 1. маја календарске године у којој се уводи нови програм.</w:t>
      </w:r>
    </w:p>
    <w:p w:rsidR="00E35BD5" w:rsidRPr="002F60D0" w:rsidRDefault="00E35BD5" w:rsidP="00E122C6">
      <w:pPr>
        <w:numPr>
          <w:ilvl w:val="0"/>
          <w:numId w:val="15"/>
        </w:numPr>
        <w:jc w:val="both"/>
        <w:rPr>
          <w:lang w:val="sr-Cyrl-CS"/>
        </w:rPr>
      </w:pPr>
      <w:r w:rsidRPr="002F60D0">
        <w:rPr>
          <w:lang w:val="sr-Cyrl-CS"/>
        </w:rPr>
        <w:t>Рок у коме се може очекивати да ће услуга бити пружена: Рукопис уџбеника, са документацијом, Министарство доставља Заводу за унапређивање образовања и васпитања ради давања стручне оцене квалитета рукописа. Рок за достављање стручне оцене квалитета рукописа уџбеника не може бити дужи од 30 дана. Рукопис уџбеника и стручну оцену квалитета тог рукописа, са образложењем, Завод доставља Националном просветном савету, односно Савету за стручно образовање и образовање одраслих, најкасније у року од 30 дана од дана пријема захтева, о чему обавештава министарство. Национални просветни савет и Савет за стручно образовање и образовање одраслих, у року од 30 дана од дана пријема позитивне стручне оцене Завода о квалитету рукописа уџбеника, односно наставног средства, предлаже министру њихово одобравање. Ако надлежни савет не достави предлог или ако предлог не достави у року од 60 дана од дана добијања стручне оцене Завода, министар, без предлога надлежног савета одлучује о захтеву издавача. Министар доноси решење о одобрењу уџбеника у року од 15 дана од дана достављања предлога надлежног савета. Решење о одобрењу уџбеника коначно је у управном поступку.</w:t>
      </w:r>
    </w:p>
    <w:p w:rsidR="00252D8A" w:rsidRPr="002F60D0" w:rsidRDefault="00252D8A" w:rsidP="00E122C6">
      <w:pPr>
        <w:ind w:left="360"/>
        <w:rPr>
          <w:lang w:val="ru-RU"/>
        </w:rPr>
      </w:pPr>
    </w:p>
    <w:p w:rsidR="00252D8A" w:rsidRPr="002F60D0" w:rsidRDefault="00E35BD5" w:rsidP="00E122C6">
      <w:pPr>
        <w:pStyle w:val="NoSpacing"/>
        <w:shd w:val="clear" w:color="auto" w:fill="C6D9F1"/>
        <w:jc w:val="both"/>
        <w:rPr>
          <w:b/>
          <w:lang w:val="sr-Cyrl-CS"/>
        </w:rPr>
      </w:pPr>
      <w:r w:rsidRPr="002F60D0">
        <w:rPr>
          <w:b/>
          <w:lang w:val="sr-Cyrl-CS"/>
        </w:rPr>
        <w:t>7</w:t>
      </w:r>
      <w:r w:rsidR="00252D8A" w:rsidRPr="002F60D0">
        <w:rPr>
          <w:b/>
          <w:lang w:val="sr-Cyrl-CS"/>
        </w:rPr>
        <w:t>. Сагласност за организовање образовно-васпитног рада као посебног облика рада за ученике на дужем кућном и болничком лечењу</w:t>
      </w:r>
    </w:p>
    <w:p w:rsidR="00252D8A" w:rsidRPr="002F60D0" w:rsidRDefault="00252D8A" w:rsidP="00E122C6">
      <w:pPr>
        <w:numPr>
          <w:ilvl w:val="0"/>
          <w:numId w:val="42"/>
        </w:numPr>
        <w:jc w:val="both"/>
        <w:rPr>
          <w:lang w:val="sr-Cyrl-CS"/>
        </w:rPr>
      </w:pPr>
      <w:r w:rsidRPr="002F60D0">
        <w:rPr>
          <w:lang w:val="sr-Cyrl-CS"/>
        </w:rPr>
        <w:t>Правни основ: Закон о основном образовању и васпитању.</w:t>
      </w:r>
    </w:p>
    <w:p w:rsidR="00252D8A" w:rsidRPr="002F60D0" w:rsidRDefault="00252D8A" w:rsidP="00E122C6">
      <w:pPr>
        <w:numPr>
          <w:ilvl w:val="0"/>
          <w:numId w:val="42"/>
        </w:numPr>
        <w:jc w:val="both"/>
        <w:rPr>
          <w:lang w:val="sr-Cyrl-CS"/>
        </w:rPr>
      </w:pPr>
      <w:r w:rsidRPr="002F60D0">
        <w:rPr>
          <w:lang w:val="sr-Cyrl-CS"/>
        </w:rPr>
        <w:t>Категорија лица на које се услуга односи: правна лица – јавне основне школе.</w:t>
      </w:r>
    </w:p>
    <w:p w:rsidR="00252D8A" w:rsidRPr="002F60D0" w:rsidRDefault="00252D8A" w:rsidP="00E122C6">
      <w:pPr>
        <w:numPr>
          <w:ilvl w:val="0"/>
          <w:numId w:val="42"/>
        </w:numPr>
        <w:jc w:val="both"/>
        <w:rPr>
          <w:lang w:val="sr-Cyrl-CS"/>
        </w:rPr>
      </w:pPr>
      <w:r w:rsidRPr="002F60D0">
        <w:rPr>
          <w:lang w:val="sr-Cyrl-CS"/>
        </w:rPr>
        <w:t>Начин на који се услуга може добити: достављање писаног захтева. Не постоји прописани формулар.</w:t>
      </w:r>
    </w:p>
    <w:p w:rsidR="00252D8A" w:rsidRPr="002F60D0" w:rsidRDefault="00252D8A" w:rsidP="00E122C6">
      <w:pPr>
        <w:numPr>
          <w:ilvl w:val="0"/>
          <w:numId w:val="42"/>
        </w:numPr>
        <w:jc w:val="both"/>
        <w:rPr>
          <w:lang w:val="sr-Cyrl-CS"/>
        </w:rPr>
      </w:pPr>
      <w:r w:rsidRPr="002F60D0">
        <w:rPr>
          <w:lang w:val="sr-Cyrl-CS"/>
        </w:rPr>
        <w:t>Услови који морају бити испуњени да би услуга била пружена: достављање писаног захтева од стране основне школе са предвиђеном документацијом.</w:t>
      </w:r>
    </w:p>
    <w:p w:rsidR="00252D8A" w:rsidRPr="002F60D0" w:rsidRDefault="00252D8A" w:rsidP="00E122C6">
      <w:pPr>
        <w:numPr>
          <w:ilvl w:val="0"/>
          <w:numId w:val="42"/>
        </w:numPr>
        <w:jc w:val="both"/>
        <w:rPr>
          <w:lang w:val="sr-Cyrl-CS"/>
        </w:rPr>
      </w:pPr>
      <w:r w:rsidRPr="002F60D0">
        <w:rPr>
          <w:lang w:val="sr-Cyrl-CS"/>
        </w:rPr>
        <w:t>Рок у коме се може очекивати да услуга буде пружена: рок од петнаест дана од дана достављања комплетиране документације.</w:t>
      </w:r>
    </w:p>
    <w:p w:rsidR="00252D8A" w:rsidRPr="002F60D0" w:rsidRDefault="00252D8A" w:rsidP="00E122C6">
      <w:pPr>
        <w:ind w:left="360"/>
        <w:rPr>
          <w:lang w:val="ru-RU"/>
        </w:rPr>
      </w:pPr>
    </w:p>
    <w:p w:rsidR="00252D8A" w:rsidRPr="002F60D0" w:rsidRDefault="00E35BD5" w:rsidP="00E122C6">
      <w:pPr>
        <w:pStyle w:val="NoSpacing"/>
        <w:shd w:val="clear" w:color="auto" w:fill="C6D9F1"/>
        <w:jc w:val="both"/>
        <w:rPr>
          <w:b/>
          <w:lang w:val="sr-Cyrl-CS"/>
        </w:rPr>
      </w:pPr>
      <w:r w:rsidRPr="002F60D0">
        <w:rPr>
          <w:b/>
          <w:lang w:val="sr-Cyrl-CS"/>
        </w:rPr>
        <w:lastRenderedPageBreak/>
        <w:t>8</w:t>
      </w:r>
      <w:r w:rsidR="00252D8A" w:rsidRPr="002F60D0">
        <w:rPr>
          <w:b/>
          <w:lang w:val="sr-Cyrl-CS"/>
        </w:rPr>
        <w:t>. Сагласност за организовање целодневне наставе и продуженог боравка као посебних облика образовно-васпитног рада</w:t>
      </w:r>
    </w:p>
    <w:p w:rsidR="00252D8A" w:rsidRPr="002F60D0" w:rsidRDefault="00252D8A" w:rsidP="00E122C6">
      <w:pPr>
        <w:numPr>
          <w:ilvl w:val="0"/>
          <w:numId w:val="42"/>
        </w:numPr>
        <w:jc w:val="both"/>
        <w:rPr>
          <w:lang w:val="sr-Cyrl-CS"/>
        </w:rPr>
      </w:pPr>
      <w:r w:rsidRPr="002F60D0">
        <w:rPr>
          <w:lang w:val="sr-Cyrl-CS"/>
        </w:rPr>
        <w:t>Правни основ: Закон о основном образовању и васпитању.</w:t>
      </w:r>
    </w:p>
    <w:p w:rsidR="00252D8A" w:rsidRPr="002F60D0" w:rsidRDefault="00252D8A" w:rsidP="00E122C6">
      <w:pPr>
        <w:numPr>
          <w:ilvl w:val="0"/>
          <w:numId w:val="42"/>
        </w:numPr>
        <w:jc w:val="both"/>
        <w:rPr>
          <w:lang w:val="sr-Cyrl-CS"/>
        </w:rPr>
      </w:pPr>
      <w:r w:rsidRPr="002F60D0">
        <w:rPr>
          <w:lang w:val="sr-Cyrl-CS"/>
        </w:rPr>
        <w:t>Категорија лица на које се услуга односи: правна лица – јавне основне школе.</w:t>
      </w:r>
    </w:p>
    <w:p w:rsidR="00252D8A" w:rsidRPr="002F60D0" w:rsidRDefault="00252D8A" w:rsidP="00E122C6">
      <w:pPr>
        <w:numPr>
          <w:ilvl w:val="0"/>
          <w:numId w:val="42"/>
        </w:numPr>
        <w:jc w:val="both"/>
        <w:rPr>
          <w:lang w:val="sr-Cyrl-CS"/>
        </w:rPr>
      </w:pPr>
      <w:r w:rsidRPr="002F60D0">
        <w:rPr>
          <w:lang w:val="sr-Cyrl-CS"/>
        </w:rPr>
        <w:t>Начин на који се услуга може добити: достављање писаног захтева. Не постоји прописани формулар.</w:t>
      </w:r>
    </w:p>
    <w:p w:rsidR="00252D8A" w:rsidRPr="002F60D0" w:rsidRDefault="00252D8A" w:rsidP="00E122C6">
      <w:pPr>
        <w:numPr>
          <w:ilvl w:val="0"/>
          <w:numId w:val="42"/>
        </w:numPr>
        <w:jc w:val="both"/>
        <w:rPr>
          <w:lang w:val="sr-Cyrl-CS"/>
        </w:rPr>
      </w:pPr>
      <w:r w:rsidRPr="002F60D0">
        <w:rPr>
          <w:lang w:val="sr-Cyrl-CS"/>
        </w:rPr>
        <w:t>Услови који морају бити испуњени да би услуга била пружена: достављање писаног захтева од стране основне школе са предвиђеном документацијом, посредством надлежне школске управе.</w:t>
      </w:r>
    </w:p>
    <w:p w:rsidR="00252D8A" w:rsidRPr="002F60D0" w:rsidRDefault="00252D8A" w:rsidP="00E122C6">
      <w:pPr>
        <w:pStyle w:val="ListParagraph"/>
        <w:numPr>
          <w:ilvl w:val="0"/>
          <w:numId w:val="42"/>
        </w:numPr>
      </w:pPr>
      <w:r w:rsidRPr="002F60D0">
        <w:t xml:space="preserve">Рок за подношење захтева наредну школску годину је 15. август текуће школске године. </w:t>
      </w:r>
    </w:p>
    <w:p w:rsidR="00252D8A" w:rsidRPr="002F60D0" w:rsidRDefault="00252D8A" w:rsidP="00E122C6">
      <w:pPr>
        <w:numPr>
          <w:ilvl w:val="0"/>
          <w:numId w:val="42"/>
        </w:numPr>
        <w:jc w:val="both"/>
        <w:rPr>
          <w:lang w:val="sr-Cyrl-CS"/>
        </w:rPr>
      </w:pPr>
      <w:r w:rsidRPr="002F60D0">
        <w:rPr>
          <w:lang w:val="sr-Cyrl-CS"/>
        </w:rPr>
        <w:t>Рок у коме се може очекивати да услуга буде пружена: рок од једног месеца од дана достављања комплетиране документације од стране надлежне школске управе.</w:t>
      </w:r>
    </w:p>
    <w:p w:rsidR="00252D8A" w:rsidRPr="002F60D0" w:rsidRDefault="00252D8A" w:rsidP="00E122C6">
      <w:pPr>
        <w:ind w:left="360"/>
        <w:jc w:val="both"/>
        <w:rPr>
          <w:lang w:val="sr-Cyrl-CS"/>
        </w:rPr>
      </w:pPr>
    </w:p>
    <w:p w:rsidR="00252D8A" w:rsidRPr="002F60D0" w:rsidRDefault="00E35BD5" w:rsidP="00E122C6">
      <w:pPr>
        <w:pStyle w:val="NoSpacing"/>
        <w:shd w:val="clear" w:color="auto" w:fill="C6D9F1"/>
        <w:jc w:val="both"/>
        <w:rPr>
          <w:b/>
          <w:lang w:val="sr-Cyrl-CS"/>
        </w:rPr>
      </w:pPr>
      <w:r w:rsidRPr="002F60D0">
        <w:rPr>
          <w:b/>
          <w:lang w:val="sr-Cyrl-CS"/>
        </w:rPr>
        <w:t>9</w:t>
      </w:r>
      <w:r w:rsidR="00252D8A" w:rsidRPr="002F60D0">
        <w:rPr>
          <w:lang w:val="sr-Cyrl-CS"/>
        </w:rPr>
        <w:t xml:space="preserve">. </w:t>
      </w:r>
      <w:r w:rsidR="00252D8A" w:rsidRPr="002F60D0">
        <w:rPr>
          <w:b/>
          <w:lang w:val="sr-Cyrl-CS"/>
        </w:rPr>
        <w:t>Сагласност за утврђивање другачијег броја извршилаца од прописаног</w:t>
      </w:r>
    </w:p>
    <w:p w:rsidR="00252D8A" w:rsidRPr="002F60D0" w:rsidRDefault="00252D8A" w:rsidP="00E122C6">
      <w:pPr>
        <w:numPr>
          <w:ilvl w:val="0"/>
          <w:numId w:val="42"/>
        </w:numPr>
        <w:jc w:val="both"/>
        <w:rPr>
          <w:lang w:val="sr-Cyrl-CS"/>
        </w:rPr>
      </w:pPr>
      <w:r w:rsidRPr="002F60D0">
        <w:rPr>
          <w:lang w:val="sr-Cyrl-CS"/>
        </w:rPr>
        <w:t>Правни основ: Закон о основном образовању и васпитању</w:t>
      </w:r>
    </w:p>
    <w:p w:rsidR="00252D8A" w:rsidRPr="002F60D0" w:rsidRDefault="00252D8A" w:rsidP="00E122C6">
      <w:pPr>
        <w:numPr>
          <w:ilvl w:val="0"/>
          <w:numId w:val="42"/>
        </w:numPr>
        <w:jc w:val="both"/>
        <w:rPr>
          <w:lang w:val="sr-Cyrl-CS"/>
        </w:rPr>
      </w:pPr>
      <w:r w:rsidRPr="002F60D0">
        <w:rPr>
          <w:lang w:val="sr-Cyrl-CS"/>
        </w:rPr>
        <w:t>Категорија лица на које се услуга односи: правна лица – јавне основне школе.</w:t>
      </w:r>
    </w:p>
    <w:p w:rsidR="00252D8A" w:rsidRPr="002F60D0" w:rsidRDefault="00252D8A" w:rsidP="00E122C6">
      <w:pPr>
        <w:numPr>
          <w:ilvl w:val="0"/>
          <w:numId w:val="42"/>
        </w:numPr>
        <w:jc w:val="both"/>
        <w:rPr>
          <w:lang w:val="sr-Cyrl-CS"/>
        </w:rPr>
      </w:pPr>
      <w:r w:rsidRPr="002F60D0">
        <w:rPr>
          <w:lang w:val="sr-Cyrl-CS"/>
        </w:rPr>
        <w:t>Начин на који се услуга може добити: достављање писаног захтева. Не постоји прописани формулар.</w:t>
      </w:r>
    </w:p>
    <w:p w:rsidR="00252D8A" w:rsidRPr="002F60D0" w:rsidRDefault="00252D8A" w:rsidP="00E122C6">
      <w:pPr>
        <w:numPr>
          <w:ilvl w:val="0"/>
          <w:numId w:val="42"/>
        </w:numPr>
        <w:jc w:val="both"/>
        <w:rPr>
          <w:lang w:val="sr-Cyrl-CS"/>
        </w:rPr>
      </w:pPr>
      <w:r w:rsidRPr="002F60D0">
        <w:rPr>
          <w:lang w:val="sr-Cyrl-CS"/>
        </w:rPr>
        <w:t>Услови који морају бити испуњени да би услуга била пружена: достављање писаног захтева од стране основне школе са предвиђеном образложењем.</w:t>
      </w:r>
    </w:p>
    <w:p w:rsidR="00252D8A" w:rsidRPr="002F60D0" w:rsidRDefault="00252D8A" w:rsidP="00E122C6">
      <w:pPr>
        <w:pStyle w:val="ListParagraph"/>
        <w:numPr>
          <w:ilvl w:val="0"/>
          <w:numId w:val="42"/>
        </w:numPr>
      </w:pPr>
      <w:r w:rsidRPr="002F60D0">
        <w:t>Рок за подношење захтева наредну школску годину је до 20. септембра текуће школске године</w:t>
      </w:r>
      <w:r w:rsidRPr="002F60D0">
        <w:rPr>
          <w:rFonts w:asciiTheme="minorHAnsi" w:hAnsiTheme="minorHAnsi"/>
        </w:rPr>
        <w:t>.</w:t>
      </w:r>
    </w:p>
    <w:p w:rsidR="00252D8A" w:rsidRPr="002F60D0" w:rsidRDefault="00252D8A" w:rsidP="00E122C6">
      <w:pPr>
        <w:numPr>
          <w:ilvl w:val="0"/>
          <w:numId w:val="42"/>
        </w:numPr>
        <w:jc w:val="both"/>
        <w:rPr>
          <w:lang w:val="sr-Cyrl-CS"/>
        </w:rPr>
      </w:pPr>
      <w:r w:rsidRPr="002F60D0">
        <w:rPr>
          <w:lang w:val="sr-Cyrl-CS"/>
        </w:rPr>
        <w:t>Рок у коме се може очекивати да услуга буде пружена: рок од једног месеца од дана достављања комплетиране документације.</w:t>
      </w:r>
    </w:p>
    <w:p w:rsidR="005E56E4" w:rsidRDefault="005E56E4" w:rsidP="00E122C6">
      <w:pPr>
        <w:rPr>
          <w:lang w:val="sr-Cyrl-CS"/>
        </w:rPr>
      </w:pPr>
    </w:p>
    <w:p w:rsidR="001522FA" w:rsidRPr="003311F4" w:rsidRDefault="001522FA" w:rsidP="00E122C6">
      <w:pPr>
        <w:rPr>
          <w:lang w:val="sr-Cyrl-CS"/>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1B22C0" w:rsidRPr="00F85E69" w:rsidTr="00580262">
        <w:tc>
          <w:tcPr>
            <w:tcW w:w="10682"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 xml:space="preserve">Сектор за </w:t>
            </w:r>
            <w:r>
              <w:rPr>
                <w:bCs/>
                <w:i/>
                <w:iCs/>
                <w:color w:val="FFFFFF"/>
              </w:rPr>
              <w:t>средње образовање и васпитање и образовање одраслих</w:t>
            </w:r>
          </w:p>
        </w:tc>
      </w:tr>
    </w:tbl>
    <w:p w:rsidR="001B22C0" w:rsidRDefault="001B22C0" w:rsidP="00E122C6">
      <w:pPr>
        <w:ind w:left="720"/>
        <w:rPr>
          <w:u w:val="single"/>
          <w:lang w:val="sr-Cyrl-CS"/>
        </w:rPr>
      </w:pPr>
    </w:p>
    <w:p w:rsidR="006D5D75" w:rsidRPr="002F60D0" w:rsidRDefault="006D5D75" w:rsidP="00E122C6">
      <w:pPr>
        <w:pStyle w:val="NoSpacing"/>
        <w:shd w:val="clear" w:color="auto" w:fill="C6D9F1"/>
        <w:jc w:val="both"/>
        <w:rPr>
          <w:b/>
          <w:lang w:val="sr-Cyrl-CS"/>
        </w:rPr>
      </w:pPr>
      <w:r w:rsidRPr="002F60D0">
        <w:rPr>
          <w:b/>
          <w:lang w:val="sr-Cyrl-CS"/>
        </w:rPr>
        <w:t>1.  Давање решења о верификацији приватних и јавних средњеих школа</w:t>
      </w:r>
    </w:p>
    <w:p w:rsidR="006D5D75" w:rsidRPr="002F60D0" w:rsidRDefault="006D5D75" w:rsidP="00E122C6">
      <w:pPr>
        <w:pStyle w:val="ListParagraph"/>
        <w:numPr>
          <w:ilvl w:val="0"/>
          <w:numId w:val="89"/>
        </w:numPr>
        <w:ind w:left="450"/>
        <w:rPr>
          <w:rFonts w:ascii="Times New Roman" w:hAnsi="Times New Roman"/>
          <w:szCs w:val="24"/>
          <w:lang w:val="ru-RU"/>
        </w:rPr>
      </w:pPr>
      <w:r w:rsidRPr="002F60D0">
        <w:rPr>
          <w:rFonts w:ascii="Times New Roman" w:hAnsi="Times New Roman"/>
          <w:szCs w:val="24"/>
        </w:rPr>
        <w:t>Правни основ: Закон о основама система образовања и васпитања</w:t>
      </w:r>
      <w:r w:rsidRPr="002F60D0">
        <w:rPr>
          <w:rFonts w:ascii="Times New Roman" w:hAnsi="Times New Roman"/>
          <w:szCs w:val="24"/>
          <w:lang w:val="ru-RU"/>
        </w:rPr>
        <w:t>.</w:t>
      </w:r>
    </w:p>
    <w:p w:rsidR="006D5D75" w:rsidRPr="002F60D0" w:rsidRDefault="006D5D75" w:rsidP="00E122C6">
      <w:pPr>
        <w:pStyle w:val="ListParagraph"/>
        <w:numPr>
          <w:ilvl w:val="0"/>
          <w:numId w:val="89"/>
        </w:numPr>
        <w:tabs>
          <w:tab w:val="clear" w:pos="1440"/>
          <w:tab w:val="left" w:pos="360"/>
        </w:tabs>
        <w:ind w:left="360" w:hanging="270"/>
        <w:rPr>
          <w:rFonts w:ascii="Times New Roman" w:hAnsi="Times New Roman"/>
          <w:szCs w:val="24"/>
        </w:rPr>
      </w:pPr>
      <w:r w:rsidRPr="002F60D0">
        <w:rPr>
          <w:rFonts w:ascii="Times New Roman" w:hAnsi="Times New Roman"/>
          <w:szCs w:val="24"/>
        </w:rPr>
        <w:t xml:space="preserve">Категорија лица које имају право на услугу: физичка и правна лица, када се односе на приватне </w:t>
      </w:r>
      <w:r w:rsidRPr="002F60D0">
        <w:rPr>
          <w:rFonts w:ascii="Times New Roman" w:hAnsi="Times New Roman"/>
          <w:szCs w:val="24"/>
          <w:lang w:val="sr-Cyrl-RS"/>
        </w:rPr>
        <w:t xml:space="preserve">средње школе </w:t>
      </w:r>
      <w:r w:rsidRPr="002F60D0">
        <w:rPr>
          <w:rFonts w:ascii="Times New Roman" w:hAnsi="Times New Roman"/>
          <w:szCs w:val="24"/>
        </w:rPr>
        <w:t>школе и јавне</w:t>
      </w:r>
      <w:r w:rsidRPr="002F60D0">
        <w:rPr>
          <w:rFonts w:ascii="Times New Roman" w:hAnsi="Times New Roman"/>
          <w:szCs w:val="24"/>
          <w:lang w:val="sr-Cyrl-RS"/>
        </w:rPr>
        <w:t xml:space="preserve"> средње школе</w:t>
      </w:r>
      <w:r w:rsidRPr="002F60D0">
        <w:rPr>
          <w:rFonts w:ascii="Times New Roman" w:hAnsi="Times New Roman"/>
          <w:szCs w:val="24"/>
        </w:rPr>
        <w:t xml:space="preserve">, када се односе на </w:t>
      </w:r>
      <w:r w:rsidRPr="002F60D0">
        <w:rPr>
          <w:rFonts w:ascii="Times New Roman" w:hAnsi="Times New Roman"/>
          <w:szCs w:val="24"/>
          <w:lang w:val="sr-Cyrl-RS"/>
        </w:rPr>
        <w:t xml:space="preserve">јавне </w:t>
      </w:r>
      <w:r w:rsidRPr="002F60D0">
        <w:rPr>
          <w:rFonts w:ascii="Times New Roman" w:hAnsi="Times New Roman"/>
          <w:szCs w:val="24"/>
        </w:rPr>
        <w:t>установе.</w:t>
      </w:r>
    </w:p>
    <w:p w:rsidR="006D5D75" w:rsidRPr="002F60D0" w:rsidRDefault="006D5D75" w:rsidP="00E122C6">
      <w:pPr>
        <w:pStyle w:val="ListParagraph"/>
        <w:numPr>
          <w:ilvl w:val="0"/>
          <w:numId w:val="89"/>
        </w:numPr>
        <w:tabs>
          <w:tab w:val="clear" w:pos="1440"/>
          <w:tab w:val="left" w:pos="360"/>
        </w:tabs>
        <w:ind w:left="360" w:hanging="270"/>
        <w:rPr>
          <w:rFonts w:ascii="Times New Roman" w:hAnsi="Times New Roman"/>
          <w:szCs w:val="24"/>
        </w:rPr>
      </w:pPr>
      <w:r w:rsidRPr="002F60D0">
        <w:rPr>
          <w:rFonts w:ascii="Times New Roman" w:hAnsi="Times New Roman"/>
          <w:szCs w:val="24"/>
        </w:rPr>
        <w:t>Начин на који се услуга може добити: достављањем писаног захтева. Не постоји прописани формулар захтева.</w:t>
      </w:r>
    </w:p>
    <w:p w:rsidR="006D5D75" w:rsidRPr="002F60D0" w:rsidRDefault="006D5D75" w:rsidP="00E122C6">
      <w:pPr>
        <w:pStyle w:val="ListParagraph"/>
        <w:numPr>
          <w:ilvl w:val="0"/>
          <w:numId w:val="89"/>
        </w:numPr>
        <w:tabs>
          <w:tab w:val="clear" w:pos="1440"/>
          <w:tab w:val="left" w:pos="360"/>
        </w:tabs>
        <w:ind w:left="360" w:hanging="270"/>
        <w:rPr>
          <w:rFonts w:ascii="Times New Roman" w:hAnsi="Times New Roman"/>
          <w:szCs w:val="24"/>
        </w:rPr>
      </w:pPr>
      <w:r w:rsidRPr="002F60D0">
        <w:rPr>
          <w:rFonts w:ascii="Times New Roman" w:hAnsi="Times New Roman"/>
          <w:szCs w:val="24"/>
        </w:rPr>
        <w:t xml:space="preserve">Услови који морају бити испуњени да би услуга била пружена: достављањем захтева за верификацију приватне и јавне </w:t>
      </w:r>
      <w:r w:rsidRPr="002F60D0">
        <w:rPr>
          <w:rFonts w:ascii="Times New Roman" w:hAnsi="Times New Roman"/>
          <w:szCs w:val="24"/>
          <w:lang w:val="sr-Cyrl-RS"/>
        </w:rPr>
        <w:t xml:space="preserve">средње </w:t>
      </w:r>
      <w:r w:rsidRPr="002F60D0">
        <w:rPr>
          <w:rFonts w:ascii="Times New Roman" w:hAnsi="Times New Roman"/>
          <w:szCs w:val="24"/>
        </w:rPr>
        <w:t>школе са релевантном документацијом</w:t>
      </w:r>
      <w:r w:rsidRPr="002F60D0">
        <w:rPr>
          <w:rFonts w:ascii="Times New Roman" w:hAnsi="Times New Roman"/>
          <w:szCs w:val="24"/>
          <w:lang w:val="sr-Cyrl-RS"/>
        </w:rPr>
        <w:t xml:space="preserve">, за основну школу најкасније до </w:t>
      </w:r>
      <w:r w:rsidRPr="002F60D0">
        <w:rPr>
          <w:rFonts w:ascii="Times New Roman" w:hAnsi="Times New Roman"/>
          <w:szCs w:val="24"/>
        </w:rPr>
        <w:t>31. децембра за наредну школску годину</w:t>
      </w:r>
      <w:r w:rsidRPr="002F60D0">
        <w:rPr>
          <w:rFonts w:ascii="Times New Roman" w:hAnsi="Times New Roman"/>
          <w:szCs w:val="24"/>
          <w:lang w:val="sr-Cyrl-RS"/>
        </w:rPr>
        <w:t>,</w:t>
      </w:r>
      <w:r w:rsidRPr="002F60D0">
        <w:rPr>
          <w:rFonts w:ascii="Times New Roman" w:hAnsi="Times New Roman"/>
          <w:szCs w:val="24"/>
        </w:rPr>
        <w:t xml:space="preserve"> у складу са Законом о основама система образовања и васпитања.</w:t>
      </w:r>
    </w:p>
    <w:p w:rsidR="006D5D75" w:rsidRPr="002F60D0" w:rsidRDefault="006D5D75" w:rsidP="00E122C6">
      <w:pPr>
        <w:pStyle w:val="ListParagraph"/>
        <w:numPr>
          <w:ilvl w:val="0"/>
          <w:numId w:val="89"/>
        </w:numPr>
        <w:tabs>
          <w:tab w:val="clear" w:pos="1440"/>
          <w:tab w:val="left" w:pos="360"/>
        </w:tabs>
        <w:ind w:left="360" w:hanging="270"/>
        <w:rPr>
          <w:rFonts w:ascii="Times New Roman" w:hAnsi="Times New Roman"/>
          <w:szCs w:val="24"/>
        </w:rPr>
      </w:pPr>
      <w:r w:rsidRPr="002F60D0">
        <w:rPr>
          <w:rFonts w:ascii="Times New Roman" w:hAnsi="Times New Roman"/>
          <w:szCs w:val="24"/>
        </w:rPr>
        <w:t xml:space="preserve">Рок у коме се може очекивати да ће услуга бити пружена: рок од </w:t>
      </w:r>
      <w:r w:rsidRPr="002F60D0">
        <w:rPr>
          <w:rFonts w:ascii="Times New Roman" w:hAnsi="Times New Roman"/>
          <w:szCs w:val="24"/>
          <w:lang w:val="sr-Cyrl-RS"/>
        </w:rPr>
        <w:t>шест</w:t>
      </w:r>
      <w:r w:rsidRPr="002F60D0">
        <w:rPr>
          <w:rFonts w:ascii="Times New Roman" w:hAnsi="Times New Roman"/>
          <w:szCs w:val="24"/>
        </w:rPr>
        <w:t xml:space="preserve"> месец</w:t>
      </w:r>
      <w:r w:rsidRPr="002F60D0">
        <w:rPr>
          <w:rFonts w:ascii="Times New Roman" w:hAnsi="Times New Roman"/>
          <w:szCs w:val="24"/>
          <w:lang w:val="sr-Cyrl-RS"/>
        </w:rPr>
        <w:t>и</w:t>
      </w:r>
      <w:r w:rsidRPr="002F60D0">
        <w:rPr>
          <w:rFonts w:ascii="Times New Roman" w:hAnsi="Times New Roman"/>
          <w:szCs w:val="24"/>
        </w:rPr>
        <w:t xml:space="preserve"> од дана подношења уредног захтева, у складу са Законом о основама система образовања и васпитања.</w:t>
      </w:r>
    </w:p>
    <w:p w:rsidR="006D5D75" w:rsidRPr="002F60D0" w:rsidRDefault="006D5D75" w:rsidP="00E122C6">
      <w:pPr>
        <w:pStyle w:val="ListParagraph"/>
        <w:numPr>
          <w:ilvl w:val="0"/>
          <w:numId w:val="89"/>
        </w:numPr>
        <w:tabs>
          <w:tab w:val="clear" w:pos="1440"/>
          <w:tab w:val="left" w:pos="360"/>
        </w:tabs>
        <w:ind w:left="360" w:hanging="270"/>
        <w:rPr>
          <w:rFonts w:ascii="Times New Roman" w:hAnsi="Times New Roman"/>
          <w:szCs w:val="24"/>
        </w:rPr>
      </w:pPr>
      <w:r w:rsidRPr="002F60D0">
        <w:rPr>
          <w:rFonts w:ascii="Times New Roman" w:hAnsi="Times New Roman"/>
          <w:szCs w:val="24"/>
        </w:rPr>
        <w:t xml:space="preserve">Послови који се односе на верификацију установа на територији аутономне покрајине, у складу са чланом </w:t>
      </w:r>
      <w:r w:rsidRPr="002F60D0">
        <w:rPr>
          <w:rFonts w:ascii="Times New Roman" w:hAnsi="Times New Roman"/>
          <w:szCs w:val="24"/>
          <w:lang w:val="sr-Cyrl-RS"/>
        </w:rPr>
        <w:t xml:space="preserve">185. </w:t>
      </w:r>
      <w:r w:rsidRPr="002F60D0">
        <w:rPr>
          <w:rFonts w:ascii="Times New Roman" w:hAnsi="Times New Roman"/>
          <w:szCs w:val="24"/>
        </w:rPr>
        <w:t>Закона о основама система образовања и васпитања, поверени су аутономнoj покрај</w:t>
      </w:r>
      <w:r w:rsidRPr="002F60D0">
        <w:rPr>
          <w:rFonts w:ascii="Times New Roman" w:hAnsi="Times New Roman"/>
          <w:szCs w:val="24"/>
          <w:lang w:val="sr-Cyrl-RS"/>
        </w:rPr>
        <w:t>и</w:t>
      </w:r>
      <w:r w:rsidRPr="002F60D0">
        <w:rPr>
          <w:rFonts w:ascii="Times New Roman" w:hAnsi="Times New Roman"/>
          <w:szCs w:val="24"/>
        </w:rPr>
        <w:t>н</w:t>
      </w:r>
      <w:r w:rsidRPr="002F60D0">
        <w:rPr>
          <w:rFonts w:ascii="Times New Roman" w:hAnsi="Times New Roman"/>
          <w:szCs w:val="24"/>
          <w:lang w:val="sr-Cyrl-RS"/>
        </w:rPr>
        <w:t>и</w:t>
      </w:r>
      <w:r w:rsidRPr="002F60D0">
        <w:rPr>
          <w:rFonts w:ascii="Times New Roman" w:hAnsi="Times New Roman"/>
          <w:szCs w:val="24"/>
        </w:rPr>
        <w:t>.</w:t>
      </w:r>
    </w:p>
    <w:p w:rsidR="006D5D75" w:rsidRPr="002F60D0" w:rsidRDefault="006D5D75" w:rsidP="00E122C6">
      <w:pPr>
        <w:rPr>
          <w:lang w:val="sr-Cyrl-CS"/>
        </w:rPr>
      </w:pPr>
    </w:p>
    <w:p w:rsidR="006D5D75" w:rsidRPr="002F60D0" w:rsidRDefault="006D5D75" w:rsidP="00E122C6">
      <w:pPr>
        <w:shd w:val="clear" w:color="auto" w:fill="C6D9F1" w:themeFill="text2" w:themeFillTint="33"/>
        <w:rPr>
          <w:lang w:val="sr-Cyrl-CS"/>
        </w:rPr>
      </w:pPr>
      <w:r w:rsidRPr="002F60D0">
        <w:rPr>
          <w:b/>
          <w:lang w:val="sr-Cyrl-CS"/>
        </w:rPr>
        <w:t>2. Давање решења о сагласности на проширену делатност средњеих школа</w:t>
      </w:r>
    </w:p>
    <w:p w:rsidR="006D5D75" w:rsidRPr="002F60D0" w:rsidRDefault="006D5D75" w:rsidP="00E122C6">
      <w:pPr>
        <w:pStyle w:val="ListParagraph"/>
        <w:numPr>
          <w:ilvl w:val="0"/>
          <w:numId w:val="90"/>
        </w:numPr>
        <w:ind w:left="450"/>
        <w:rPr>
          <w:rFonts w:ascii="Times New Roman" w:hAnsi="Times New Roman"/>
          <w:szCs w:val="24"/>
        </w:rPr>
      </w:pPr>
      <w:r w:rsidRPr="002F60D0">
        <w:rPr>
          <w:rFonts w:ascii="Times New Roman" w:hAnsi="Times New Roman"/>
          <w:szCs w:val="24"/>
        </w:rPr>
        <w:t>Правни основ: Закон о основама система образовања и васпитања.</w:t>
      </w:r>
    </w:p>
    <w:p w:rsidR="006D5D75" w:rsidRPr="002F60D0" w:rsidRDefault="006D5D75" w:rsidP="00E122C6">
      <w:pPr>
        <w:pStyle w:val="ListParagraph"/>
        <w:numPr>
          <w:ilvl w:val="0"/>
          <w:numId w:val="90"/>
        </w:numPr>
        <w:ind w:left="450"/>
        <w:rPr>
          <w:rFonts w:ascii="Times New Roman" w:hAnsi="Times New Roman"/>
          <w:szCs w:val="24"/>
        </w:rPr>
      </w:pPr>
      <w:r w:rsidRPr="002F60D0">
        <w:rPr>
          <w:rFonts w:ascii="Times New Roman" w:hAnsi="Times New Roman"/>
          <w:szCs w:val="24"/>
        </w:rPr>
        <w:t xml:space="preserve">Категорија лица које имају право на услугу: правна лица - </w:t>
      </w:r>
      <w:r w:rsidRPr="002F60D0">
        <w:rPr>
          <w:rFonts w:ascii="Times New Roman" w:hAnsi="Times New Roman"/>
          <w:szCs w:val="24"/>
          <w:lang w:val="sr-Cyrl-RS"/>
        </w:rPr>
        <w:t>јавне и приватне средње школе</w:t>
      </w:r>
      <w:r w:rsidRPr="002F60D0">
        <w:rPr>
          <w:rFonts w:ascii="Times New Roman" w:hAnsi="Times New Roman"/>
          <w:szCs w:val="24"/>
        </w:rPr>
        <w:t>.</w:t>
      </w:r>
    </w:p>
    <w:p w:rsidR="006D5D75" w:rsidRPr="002F60D0" w:rsidRDefault="006D5D75" w:rsidP="00E122C6">
      <w:pPr>
        <w:pStyle w:val="ListParagraph"/>
        <w:numPr>
          <w:ilvl w:val="0"/>
          <w:numId w:val="90"/>
        </w:numPr>
        <w:ind w:left="450"/>
        <w:rPr>
          <w:rFonts w:ascii="Times New Roman" w:hAnsi="Times New Roman"/>
          <w:szCs w:val="24"/>
        </w:rPr>
      </w:pPr>
      <w:r w:rsidRPr="002F60D0">
        <w:rPr>
          <w:rFonts w:ascii="Times New Roman" w:hAnsi="Times New Roman"/>
          <w:szCs w:val="24"/>
        </w:rPr>
        <w:t>Начин на који се услуга може добити: достављањем писаног захтева. Не постоји прописани формулар захтева.</w:t>
      </w:r>
    </w:p>
    <w:p w:rsidR="006D5D75" w:rsidRPr="002F60D0" w:rsidRDefault="006D5D75" w:rsidP="00E122C6">
      <w:pPr>
        <w:pStyle w:val="ListParagraph"/>
        <w:numPr>
          <w:ilvl w:val="0"/>
          <w:numId w:val="90"/>
        </w:numPr>
        <w:ind w:left="450"/>
        <w:rPr>
          <w:rFonts w:ascii="Times New Roman" w:hAnsi="Times New Roman"/>
          <w:szCs w:val="24"/>
        </w:rPr>
      </w:pPr>
      <w:r w:rsidRPr="002F60D0">
        <w:rPr>
          <w:rFonts w:ascii="Times New Roman" w:hAnsi="Times New Roman"/>
          <w:szCs w:val="24"/>
        </w:rPr>
        <w:lastRenderedPageBreak/>
        <w:t>Услови који морају бити испуњени да би услуга била пружена: достављање решења о верификацији установе за обављање делатности</w:t>
      </w:r>
      <w:r w:rsidRPr="002F60D0">
        <w:rPr>
          <w:rFonts w:ascii="Times New Roman" w:hAnsi="Times New Roman"/>
          <w:szCs w:val="24"/>
          <w:lang w:val="sr-Cyrl-RS"/>
        </w:rPr>
        <w:t xml:space="preserve"> средњег образовања и васпитања</w:t>
      </w:r>
      <w:r w:rsidRPr="002F60D0">
        <w:rPr>
          <w:rFonts w:ascii="Times New Roman" w:hAnsi="Times New Roman"/>
          <w:szCs w:val="24"/>
        </w:rPr>
        <w:t>, одлука школског одбора о проширеној делатности установе са елаборатом, односно одговарајућом документацијом у складу са Законом о основама система образовања и васпитања.</w:t>
      </w:r>
    </w:p>
    <w:p w:rsidR="006D5D75" w:rsidRPr="002F60D0" w:rsidRDefault="006D5D75" w:rsidP="00E122C6">
      <w:pPr>
        <w:pStyle w:val="ListParagraph"/>
        <w:numPr>
          <w:ilvl w:val="0"/>
          <w:numId w:val="90"/>
        </w:numPr>
        <w:ind w:left="450"/>
        <w:rPr>
          <w:rFonts w:ascii="Times New Roman" w:hAnsi="Times New Roman"/>
          <w:szCs w:val="24"/>
        </w:rPr>
      </w:pPr>
      <w:r w:rsidRPr="002F60D0">
        <w:rPr>
          <w:rFonts w:ascii="Times New Roman" w:hAnsi="Times New Roman"/>
          <w:szCs w:val="24"/>
        </w:rPr>
        <w:t xml:space="preserve">Рок у коме се може очекивати да ће услуга бити пружена: рок од </w:t>
      </w:r>
      <w:r w:rsidRPr="002F60D0">
        <w:rPr>
          <w:rFonts w:ascii="Times New Roman" w:hAnsi="Times New Roman"/>
          <w:szCs w:val="24"/>
          <w:lang w:val="sr-Cyrl-RS"/>
        </w:rPr>
        <w:t>шест</w:t>
      </w:r>
      <w:r w:rsidRPr="002F60D0">
        <w:rPr>
          <w:rFonts w:ascii="Times New Roman" w:hAnsi="Times New Roman"/>
          <w:szCs w:val="24"/>
        </w:rPr>
        <w:t xml:space="preserve"> месец</w:t>
      </w:r>
      <w:r w:rsidRPr="002F60D0">
        <w:rPr>
          <w:rFonts w:ascii="Times New Roman" w:hAnsi="Times New Roman"/>
          <w:szCs w:val="24"/>
          <w:lang w:val="sr-Cyrl-RS"/>
        </w:rPr>
        <w:t>и</w:t>
      </w:r>
      <w:r w:rsidRPr="002F60D0">
        <w:rPr>
          <w:rFonts w:ascii="Times New Roman" w:hAnsi="Times New Roman"/>
          <w:szCs w:val="24"/>
        </w:rPr>
        <w:t xml:space="preserve"> од дана подношења уредног захтева, сходно Закону о основама система образовања и васпитања, којим је прописан рок за верификацију установе.</w:t>
      </w:r>
    </w:p>
    <w:p w:rsidR="006D5D75" w:rsidRPr="002F60D0" w:rsidRDefault="006D5D75" w:rsidP="00E122C6">
      <w:pPr>
        <w:pStyle w:val="ListParagraph"/>
        <w:numPr>
          <w:ilvl w:val="0"/>
          <w:numId w:val="90"/>
        </w:numPr>
        <w:ind w:left="450"/>
        <w:rPr>
          <w:rFonts w:ascii="Times New Roman" w:hAnsi="Times New Roman"/>
          <w:szCs w:val="24"/>
        </w:rPr>
      </w:pPr>
      <w:r w:rsidRPr="002F60D0">
        <w:rPr>
          <w:rFonts w:ascii="Times New Roman" w:hAnsi="Times New Roman"/>
          <w:szCs w:val="24"/>
        </w:rPr>
        <w:t xml:space="preserve">Послови који се односе на давање сагласности на проширену делатност установа на територији аутономне покрајине, у складу са чланом </w:t>
      </w:r>
      <w:r w:rsidRPr="002F60D0">
        <w:rPr>
          <w:rFonts w:ascii="Times New Roman" w:hAnsi="Times New Roman"/>
          <w:szCs w:val="24"/>
          <w:lang w:val="sr-Cyrl-RS"/>
        </w:rPr>
        <w:t>185</w:t>
      </w:r>
      <w:r w:rsidRPr="002F60D0">
        <w:rPr>
          <w:rFonts w:ascii="Times New Roman" w:hAnsi="Times New Roman"/>
          <w:szCs w:val="24"/>
        </w:rPr>
        <w:t xml:space="preserve">. Закона о основама система образовања и васпитања, поверени су </w:t>
      </w:r>
      <w:r w:rsidRPr="002F60D0">
        <w:rPr>
          <w:rFonts w:ascii="Times New Roman" w:hAnsi="Times New Roman"/>
          <w:szCs w:val="24"/>
          <w:lang w:val="sr-Cyrl-RS"/>
        </w:rPr>
        <w:t>аутономној покрајини</w:t>
      </w:r>
      <w:r w:rsidRPr="002F60D0">
        <w:rPr>
          <w:rFonts w:ascii="Times New Roman" w:hAnsi="Times New Roman"/>
          <w:szCs w:val="24"/>
        </w:rPr>
        <w:t>.</w:t>
      </w:r>
    </w:p>
    <w:p w:rsidR="006D5D75" w:rsidRPr="002F60D0" w:rsidRDefault="006D5D75" w:rsidP="00E122C6">
      <w:pPr>
        <w:ind w:left="360"/>
        <w:rPr>
          <w:lang w:val="sr-Cyrl-CS"/>
        </w:rPr>
      </w:pPr>
    </w:p>
    <w:p w:rsidR="006D5D75" w:rsidRPr="002F60D0" w:rsidRDefault="006D5D75" w:rsidP="00E122C6">
      <w:pPr>
        <w:pStyle w:val="NoSpacing"/>
        <w:shd w:val="clear" w:color="auto" w:fill="C6D9F1"/>
        <w:jc w:val="both"/>
        <w:rPr>
          <w:b/>
          <w:lang w:val="sr-Cyrl-CS"/>
        </w:rPr>
      </w:pPr>
      <w:r w:rsidRPr="002F60D0">
        <w:rPr>
          <w:b/>
          <w:lang w:val="sr-Cyrl-CS"/>
        </w:rPr>
        <w:t xml:space="preserve">3. Давање решења </w:t>
      </w:r>
      <w:r w:rsidRPr="002F60D0">
        <w:rPr>
          <w:b/>
        </w:rPr>
        <w:t xml:space="preserve">о </w:t>
      </w:r>
      <w:r w:rsidRPr="002F60D0">
        <w:rPr>
          <w:b/>
          <w:lang w:val="sr-Cyrl-RS"/>
        </w:rPr>
        <w:t xml:space="preserve">верификацији </w:t>
      </w:r>
      <w:r w:rsidRPr="002F60D0">
        <w:rPr>
          <w:b/>
        </w:rPr>
        <w:t>стране установе</w:t>
      </w:r>
    </w:p>
    <w:p w:rsidR="006D5D75" w:rsidRPr="002F60D0" w:rsidRDefault="006D5D75" w:rsidP="00E122C6">
      <w:pPr>
        <w:pStyle w:val="ListParagraph"/>
        <w:numPr>
          <w:ilvl w:val="0"/>
          <w:numId w:val="91"/>
        </w:numPr>
        <w:ind w:left="450" w:hanging="450"/>
        <w:rPr>
          <w:rFonts w:ascii="Times New Roman" w:hAnsi="Times New Roman"/>
          <w:szCs w:val="24"/>
        </w:rPr>
      </w:pPr>
      <w:r w:rsidRPr="002F60D0">
        <w:rPr>
          <w:rFonts w:ascii="Times New Roman" w:hAnsi="Times New Roman"/>
          <w:szCs w:val="24"/>
        </w:rPr>
        <w:t>Правни основ: Закон о основама система образовања и васпитања.</w:t>
      </w:r>
    </w:p>
    <w:p w:rsidR="006D5D75" w:rsidRPr="002F60D0" w:rsidRDefault="006D5D75" w:rsidP="00E122C6">
      <w:pPr>
        <w:pStyle w:val="ListParagraph"/>
        <w:numPr>
          <w:ilvl w:val="0"/>
          <w:numId w:val="91"/>
        </w:numPr>
        <w:ind w:left="450" w:hanging="450"/>
        <w:rPr>
          <w:rFonts w:ascii="Times New Roman" w:hAnsi="Times New Roman"/>
          <w:szCs w:val="24"/>
        </w:rPr>
      </w:pPr>
      <w:r w:rsidRPr="002F60D0">
        <w:rPr>
          <w:rFonts w:ascii="Times New Roman" w:hAnsi="Times New Roman"/>
          <w:szCs w:val="24"/>
        </w:rPr>
        <w:t xml:space="preserve">Категорија лица које имају право на услугу: страна </w:t>
      </w:r>
      <w:r w:rsidRPr="002F60D0">
        <w:rPr>
          <w:rFonts w:ascii="Times New Roman" w:hAnsi="Times New Roman"/>
          <w:szCs w:val="24"/>
          <w:lang w:val="sr-Cyrl-RS"/>
        </w:rPr>
        <w:t xml:space="preserve">или домаћа </w:t>
      </w:r>
      <w:r w:rsidRPr="002F60D0">
        <w:rPr>
          <w:rFonts w:ascii="Times New Roman" w:hAnsi="Times New Roman"/>
          <w:szCs w:val="24"/>
        </w:rPr>
        <w:t>правна и физичка лица.</w:t>
      </w:r>
    </w:p>
    <w:p w:rsidR="006D5D75" w:rsidRPr="002F60D0" w:rsidRDefault="006D5D75" w:rsidP="00E122C6">
      <w:pPr>
        <w:pStyle w:val="ListParagraph"/>
        <w:numPr>
          <w:ilvl w:val="0"/>
          <w:numId w:val="91"/>
        </w:numPr>
        <w:ind w:left="450" w:hanging="450"/>
        <w:rPr>
          <w:rFonts w:ascii="Times New Roman" w:hAnsi="Times New Roman"/>
          <w:szCs w:val="24"/>
        </w:rPr>
      </w:pPr>
      <w:r w:rsidRPr="002F60D0">
        <w:rPr>
          <w:rFonts w:ascii="Times New Roman" w:hAnsi="Times New Roman"/>
          <w:szCs w:val="24"/>
        </w:rPr>
        <w:t>Начин на који се услуга може добити: достављањем писаног захтева. Не постоји прописани формулар захтева.</w:t>
      </w:r>
    </w:p>
    <w:p w:rsidR="006D5D75" w:rsidRPr="002F60D0" w:rsidRDefault="006D5D75" w:rsidP="00E122C6">
      <w:pPr>
        <w:pStyle w:val="ListParagraph"/>
        <w:numPr>
          <w:ilvl w:val="0"/>
          <w:numId w:val="91"/>
        </w:numPr>
        <w:ind w:left="450" w:hanging="450"/>
        <w:rPr>
          <w:rFonts w:ascii="Times New Roman" w:hAnsi="Times New Roman"/>
          <w:szCs w:val="24"/>
        </w:rPr>
      </w:pPr>
      <w:r w:rsidRPr="002F60D0">
        <w:rPr>
          <w:rFonts w:ascii="Times New Roman" w:hAnsi="Times New Roman"/>
          <w:szCs w:val="24"/>
        </w:rPr>
        <w:t xml:space="preserve">Услови који морају бити испуњени да би услуга била пружена: захтев за </w:t>
      </w:r>
      <w:r w:rsidRPr="002F60D0">
        <w:rPr>
          <w:rFonts w:ascii="Times New Roman" w:hAnsi="Times New Roman"/>
          <w:szCs w:val="24"/>
          <w:lang w:val="sr-Cyrl-RS"/>
        </w:rPr>
        <w:t xml:space="preserve">верификацију </w:t>
      </w:r>
      <w:r w:rsidRPr="002F60D0">
        <w:rPr>
          <w:rFonts w:ascii="Times New Roman" w:hAnsi="Times New Roman"/>
          <w:szCs w:val="24"/>
        </w:rPr>
        <w:t xml:space="preserve">са елаборатом који садржи: назив, седиште и врсту установе; програм образовања и васпитања који је донет или акредитован у иностранству; услове које обезбеђује оснивач за почетак рада и обављање делатности (акт о оснивању, доказ о простору, кадар, разлози оснивања, и др.), гаранција пословне банке да су обезбеђена средства у висини потребних средстава за годину дана рада предшколске установе или циклус основног образовања; доказ о оснивачу - страно </w:t>
      </w:r>
      <w:r w:rsidRPr="002F60D0">
        <w:rPr>
          <w:rFonts w:ascii="Times New Roman" w:hAnsi="Times New Roman"/>
          <w:szCs w:val="24"/>
          <w:lang w:val="sr-Cyrl-RS"/>
        </w:rPr>
        <w:t xml:space="preserve">или домаће </w:t>
      </w:r>
      <w:r w:rsidRPr="002F60D0">
        <w:rPr>
          <w:rFonts w:ascii="Times New Roman" w:hAnsi="Times New Roman"/>
          <w:szCs w:val="24"/>
        </w:rPr>
        <w:t xml:space="preserve">правно или физичко лице (ако је у питању </w:t>
      </w:r>
      <w:r w:rsidRPr="002F60D0">
        <w:rPr>
          <w:rFonts w:ascii="Times New Roman" w:hAnsi="Times New Roman"/>
          <w:szCs w:val="24"/>
          <w:lang w:val="sr-Cyrl-RS"/>
        </w:rPr>
        <w:t xml:space="preserve">страно </w:t>
      </w:r>
      <w:r w:rsidRPr="002F60D0">
        <w:rPr>
          <w:rFonts w:ascii="Times New Roman" w:hAnsi="Times New Roman"/>
          <w:szCs w:val="24"/>
        </w:rPr>
        <w:t xml:space="preserve">правно лице, потребно је доставити преведен доказ од стране судског тумача, да је оснивач уписан у регистар правних лица те државе, а ако је у питању </w:t>
      </w:r>
      <w:r w:rsidRPr="002F60D0">
        <w:rPr>
          <w:rFonts w:ascii="Times New Roman" w:hAnsi="Times New Roman"/>
          <w:szCs w:val="24"/>
          <w:lang w:val="sr-Cyrl-RS"/>
        </w:rPr>
        <w:t xml:space="preserve">страно </w:t>
      </w:r>
      <w:r w:rsidRPr="002F60D0">
        <w:rPr>
          <w:rFonts w:ascii="Times New Roman" w:hAnsi="Times New Roman"/>
          <w:szCs w:val="24"/>
        </w:rPr>
        <w:t>физичко лице</w:t>
      </w:r>
      <w:r w:rsidRPr="002F60D0">
        <w:rPr>
          <w:rFonts w:ascii="Times New Roman" w:hAnsi="Times New Roman"/>
          <w:szCs w:val="24"/>
          <w:lang w:val="sr-Cyrl-RS"/>
        </w:rPr>
        <w:t>,</w:t>
      </w:r>
      <w:r w:rsidRPr="002F60D0">
        <w:rPr>
          <w:rFonts w:ascii="Times New Roman" w:hAnsi="Times New Roman"/>
          <w:szCs w:val="24"/>
        </w:rPr>
        <w:t xml:space="preserve"> потребна је фотокопија пасоша и доказ од стране суда или другог надлежног органа, министарства правде или полиције земље чији је држављанин - преведен од стране судског тумача да лице није кривично осуђивано</w:t>
      </w:r>
      <w:r w:rsidRPr="002F60D0">
        <w:rPr>
          <w:rFonts w:ascii="Times New Roman" w:hAnsi="Times New Roman"/>
          <w:szCs w:val="24"/>
          <w:lang w:val="sr-Cyrl-RS"/>
        </w:rPr>
        <w:t>; ако је у питању домаће правно лице, потребно је решење Агенције за привредне регистре о упису, а ако је у питању домаће физичко лице, потребно је уверење надлежног суда и Министарства унутрашњих послова о неосуђиваности оснивача</w:t>
      </w:r>
      <w:r w:rsidRPr="002F60D0">
        <w:rPr>
          <w:rFonts w:ascii="Times New Roman" w:hAnsi="Times New Roman"/>
          <w:szCs w:val="24"/>
        </w:rPr>
        <w:t>) у складу са Законом о основама система образовања и васпитања и доказ о плаћеној републичкој административној такси у складу са Законом о републичким административним таксама.</w:t>
      </w:r>
    </w:p>
    <w:p w:rsidR="006D5D75" w:rsidRPr="002F60D0" w:rsidRDefault="006D5D75" w:rsidP="00E122C6">
      <w:pPr>
        <w:pStyle w:val="ListParagraph"/>
        <w:numPr>
          <w:ilvl w:val="0"/>
          <w:numId w:val="91"/>
        </w:numPr>
        <w:ind w:left="450" w:hanging="450"/>
        <w:rPr>
          <w:rFonts w:ascii="Times New Roman" w:hAnsi="Times New Roman"/>
          <w:szCs w:val="24"/>
        </w:rPr>
      </w:pPr>
      <w:r w:rsidRPr="002F60D0">
        <w:rPr>
          <w:rFonts w:ascii="Times New Roman" w:hAnsi="Times New Roman"/>
          <w:szCs w:val="24"/>
        </w:rPr>
        <w:t xml:space="preserve">Рок у коме се може очекивати да ће услуга бити пружена: рок од </w:t>
      </w:r>
      <w:r w:rsidRPr="002F60D0">
        <w:rPr>
          <w:rFonts w:ascii="Times New Roman" w:hAnsi="Times New Roman"/>
          <w:szCs w:val="24"/>
          <w:lang w:val="sr-Cyrl-RS"/>
        </w:rPr>
        <w:t>шест</w:t>
      </w:r>
      <w:r w:rsidRPr="002F60D0">
        <w:rPr>
          <w:rFonts w:ascii="Times New Roman" w:hAnsi="Times New Roman"/>
          <w:szCs w:val="24"/>
        </w:rPr>
        <w:t xml:space="preserve"> месец</w:t>
      </w:r>
      <w:r w:rsidRPr="002F60D0">
        <w:rPr>
          <w:rFonts w:ascii="Times New Roman" w:hAnsi="Times New Roman"/>
          <w:szCs w:val="24"/>
          <w:lang w:val="sr-Cyrl-RS"/>
        </w:rPr>
        <w:t>и</w:t>
      </w:r>
      <w:r w:rsidRPr="002F60D0">
        <w:rPr>
          <w:rFonts w:ascii="Times New Roman" w:hAnsi="Times New Roman"/>
          <w:szCs w:val="24"/>
        </w:rPr>
        <w:t xml:space="preserve"> од дана подношења уредног захтева, сходно Закону о основама система образовања и васпитања, којим је прописан рок за верификацију </w:t>
      </w:r>
      <w:r w:rsidRPr="002F60D0">
        <w:rPr>
          <w:rFonts w:ascii="Times New Roman" w:hAnsi="Times New Roman"/>
          <w:szCs w:val="24"/>
          <w:lang w:val="sr-Cyrl-RS"/>
        </w:rPr>
        <w:t xml:space="preserve">домаће </w:t>
      </w:r>
      <w:r w:rsidRPr="002F60D0">
        <w:rPr>
          <w:rFonts w:ascii="Times New Roman" w:hAnsi="Times New Roman"/>
          <w:szCs w:val="24"/>
        </w:rPr>
        <w:t>установе.</w:t>
      </w:r>
    </w:p>
    <w:p w:rsidR="006D5D75" w:rsidRPr="002F60D0" w:rsidRDefault="006D5D75" w:rsidP="00E122C6">
      <w:pPr>
        <w:jc w:val="both"/>
        <w:rPr>
          <w:lang w:val="sr-Cyrl-CS"/>
        </w:rPr>
      </w:pPr>
    </w:p>
    <w:p w:rsidR="006D5D75" w:rsidRPr="002F60D0" w:rsidRDefault="006D5D75" w:rsidP="00E122C6">
      <w:pPr>
        <w:pStyle w:val="NoSpacing"/>
        <w:shd w:val="clear" w:color="auto" w:fill="C6D9F1"/>
        <w:jc w:val="both"/>
        <w:rPr>
          <w:lang w:val="sr-Cyrl-CS"/>
        </w:rPr>
      </w:pPr>
      <w:r w:rsidRPr="002F60D0">
        <w:rPr>
          <w:b/>
          <w:lang w:val="sr-Cyrl-CS"/>
        </w:rPr>
        <w:t xml:space="preserve">4. </w:t>
      </w:r>
      <w:r w:rsidRPr="002F60D0">
        <w:rPr>
          <w:b/>
          <w:lang w:val="sr-Cyrl-RS"/>
        </w:rPr>
        <w:t>Давање решења о сагласности на одлуку школског одбора јавне средње школе о промени назива школе</w:t>
      </w:r>
      <w:r w:rsidRPr="002F60D0">
        <w:rPr>
          <w:lang w:val="sr-Cyrl-CS"/>
        </w:rPr>
        <w:t xml:space="preserve"> </w:t>
      </w:r>
    </w:p>
    <w:p w:rsidR="006D5D75" w:rsidRPr="002F60D0" w:rsidRDefault="006D5D75" w:rsidP="00E122C6">
      <w:pPr>
        <w:pStyle w:val="ListParagraph"/>
        <w:numPr>
          <w:ilvl w:val="0"/>
          <w:numId w:val="92"/>
        </w:numPr>
        <w:ind w:left="360"/>
        <w:rPr>
          <w:rFonts w:ascii="Times New Roman" w:hAnsi="Times New Roman"/>
          <w:szCs w:val="24"/>
          <w:lang w:val="sr-Cyrl-RS"/>
        </w:rPr>
      </w:pPr>
      <w:r w:rsidRPr="002F60D0">
        <w:rPr>
          <w:rFonts w:ascii="Times New Roman" w:hAnsi="Times New Roman"/>
          <w:szCs w:val="24"/>
          <w:lang w:val="sr-Cyrl-RS"/>
        </w:rPr>
        <w:t>Правни основ: Закон о основама система образовања и васпитања.</w:t>
      </w:r>
    </w:p>
    <w:p w:rsidR="006D5D75" w:rsidRPr="002F60D0" w:rsidRDefault="006D5D75" w:rsidP="00E122C6">
      <w:pPr>
        <w:pStyle w:val="ListParagraph"/>
        <w:numPr>
          <w:ilvl w:val="0"/>
          <w:numId w:val="92"/>
        </w:numPr>
        <w:ind w:left="360"/>
        <w:rPr>
          <w:rFonts w:ascii="Times New Roman" w:hAnsi="Times New Roman"/>
          <w:szCs w:val="24"/>
          <w:lang w:val="sr-Cyrl-RS"/>
        </w:rPr>
      </w:pPr>
      <w:r w:rsidRPr="002F60D0">
        <w:rPr>
          <w:rFonts w:ascii="Times New Roman" w:hAnsi="Times New Roman"/>
          <w:szCs w:val="24"/>
          <w:lang w:val="sr-Cyrl-RS"/>
        </w:rPr>
        <w:t>Категорија лица које имају право на услугу: јавне средње школе.</w:t>
      </w:r>
    </w:p>
    <w:p w:rsidR="006D5D75" w:rsidRPr="002F60D0" w:rsidRDefault="006D5D75" w:rsidP="00E122C6">
      <w:pPr>
        <w:pStyle w:val="ListParagraph"/>
        <w:numPr>
          <w:ilvl w:val="0"/>
          <w:numId w:val="92"/>
        </w:numPr>
        <w:ind w:left="360"/>
        <w:rPr>
          <w:rFonts w:ascii="Times New Roman" w:hAnsi="Times New Roman"/>
          <w:szCs w:val="24"/>
          <w:lang w:val="sr-Cyrl-RS"/>
        </w:rPr>
      </w:pPr>
      <w:r w:rsidRPr="002F60D0">
        <w:rPr>
          <w:rFonts w:ascii="Times New Roman" w:hAnsi="Times New Roman"/>
          <w:szCs w:val="24"/>
          <w:lang w:val="sr-Cyrl-RS"/>
        </w:rPr>
        <w:t>Начин на који се услуга може добити: достављањем писаног захтева. Не постоји прописани формулар захтева.</w:t>
      </w:r>
    </w:p>
    <w:p w:rsidR="006D5D75" w:rsidRPr="002F60D0" w:rsidRDefault="006D5D75" w:rsidP="00E122C6">
      <w:pPr>
        <w:pStyle w:val="ListParagraph"/>
        <w:numPr>
          <w:ilvl w:val="0"/>
          <w:numId w:val="92"/>
        </w:numPr>
        <w:ind w:left="360"/>
        <w:rPr>
          <w:rFonts w:ascii="Times New Roman" w:hAnsi="Times New Roman"/>
          <w:szCs w:val="24"/>
          <w:lang w:val="sr-Cyrl-RS"/>
        </w:rPr>
      </w:pPr>
      <w:r w:rsidRPr="002F60D0">
        <w:rPr>
          <w:rFonts w:ascii="Times New Roman" w:hAnsi="Times New Roman"/>
          <w:szCs w:val="24"/>
          <w:lang w:val="sr-Cyrl-RS"/>
        </w:rPr>
        <w:t>Услови који морају бити испуњени да би услуга била пружена: достављање образложеног захтева за давање сагласности на одлуку школског одбора о промени назива јавне средње школе са релевантном документацијом, најкасније до 31. децембра текуће школске године, у складу са Законом о основама система образовања и васпитања.</w:t>
      </w:r>
    </w:p>
    <w:p w:rsidR="006D5D75" w:rsidRPr="002F60D0" w:rsidRDefault="006D5D75" w:rsidP="00E122C6">
      <w:pPr>
        <w:pStyle w:val="ListParagraph"/>
        <w:numPr>
          <w:ilvl w:val="0"/>
          <w:numId w:val="92"/>
        </w:numPr>
        <w:ind w:left="360"/>
        <w:rPr>
          <w:rFonts w:ascii="Times New Roman" w:hAnsi="Times New Roman"/>
          <w:szCs w:val="24"/>
        </w:rPr>
      </w:pPr>
      <w:r w:rsidRPr="002F60D0">
        <w:rPr>
          <w:rFonts w:ascii="Times New Roman" w:hAnsi="Times New Roman"/>
          <w:szCs w:val="24"/>
        </w:rPr>
        <w:t xml:space="preserve">Рок у коме се може очекивати да ће услуга бити пружена: рок од </w:t>
      </w:r>
      <w:r w:rsidRPr="002F60D0">
        <w:rPr>
          <w:rFonts w:ascii="Times New Roman" w:hAnsi="Times New Roman"/>
          <w:szCs w:val="24"/>
          <w:lang w:val="sr-Cyrl-RS"/>
        </w:rPr>
        <w:t>шест</w:t>
      </w:r>
      <w:r w:rsidRPr="002F60D0">
        <w:rPr>
          <w:rFonts w:ascii="Times New Roman" w:hAnsi="Times New Roman"/>
          <w:szCs w:val="24"/>
        </w:rPr>
        <w:t xml:space="preserve"> месец</w:t>
      </w:r>
      <w:r w:rsidRPr="002F60D0">
        <w:rPr>
          <w:rFonts w:ascii="Times New Roman" w:hAnsi="Times New Roman"/>
          <w:szCs w:val="24"/>
          <w:lang w:val="sr-Cyrl-RS"/>
        </w:rPr>
        <w:t>и</w:t>
      </w:r>
      <w:r w:rsidRPr="002F60D0">
        <w:rPr>
          <w:rFonts w:ascii="Times New Roman" w:hAnsi="Times New Roman"/>
          <w:szCs w:val="24"/>
        </w:rPr>
        <w:t xml:space="preserve"> од дана подношења уредног захтева, сходно Закону о основама система образовања и васпитања, којим је прописан рок за верификацију установе.</w:t>
      </w:r>
    </w:p>
    <w:p w:rsidR="006D5D75" w:rsidRPr="002F60D0" w:rsidRDefault="006D5D75" w:rsidP="00E122C6">
      <w:pPr>
        <w:pStyle w:val="ListParagraph"/>
        <w:numPr>
          <w:ilvl w:val="0"/>
          <w:numId w:val="92"/>
        </w:numPr>
        <w:ind w:left="360"/>
        <w:rPr>
          <w:rFonts w:ascii="Times New Roman" w:hAnsi="Times New Roman"/>
          <w:szCs w:val="24"/>
          <w:lang w:val="sr-Cyrl-RS"/>
        </w:rPr>
      </w:pPr>
      <w:r w:rsidRPr="002F60D0">
        <w:rPr>
          <w:rFonts w:ascii="Times New Roman" w:hAnsi="Times New Roman"/>
          <w:szCs w:val="24"/>
          <w:lang w:val="sr-Cyrl-RS"/>
        </w:rPr>
        <w:lastRenderedPageBreak/>
        <w:t xml:space="preserve">Послови који се односе на давање сагласности на промену назива јавне средње школе на територији аутономне покрајине, у складу са чланом 185. Закона о основама система образовања и васпитања, поверени су аутономној покрајини. </w:t>
      </w:r>
    </w:p>
    <w:p w:rsidR="006D5D75" w:rsidRPr="002F60D0" w:rsidRDefault="006D5D75" w:rsidP="00E122C6">
      <w:pPr>
        <w:pStyle w:val="ListParagraph"/>
        <w:numPr>
          <w:ilvl w:val="1"/>
          <w:numId w:val="92"/>
        </w:numPr>
        <w:ind w:left="360"/>
        <w:rPr>
          <w:rFonts w:ascii="Times New Roman" w:hAnsi="Times New Roman"/>
          <w:szCs w:val="24"/>
          <w:lang w:val="sr-Cyrl-RS"/>
        </w:rPr>
      </w:pPr>
      <w:r w:rsidRPr="002F60D0">
        <w:rPr>
          <w:rFonts w:ascii="Times New Roman" w:hAnsi="Times New Roman"/>
          <w:szCs w:val="24"/>
          <w:lang w:val="sr-Cyrl-RS"/>
        </w:rPr>
        <w:t>На основу Закона о основама система образовања и васпитања и Закона о утврђивању надлежности Аутономне покрајине Војводине, Покрајински секретаријат за образовање, прописе, управу и националне мањине - националне заједнице даје сагласност на одлуку школског одбора о промени назива установе на територији АП Војводине.</w:t>
      </w:r>
    </w:p>
    <w:p w:rsidR="006D5D75" w:rsidRPr="002F60D0" w:rsidRDefault="006D5D75" w:rsidP="00E122C6">
      <w:pPr>
        <w:rPr>
          <w:lang w:val="sr-Cyrl-CS"/>
        </w:rPr>
      </w:pPr>
    </w:p>
    <w:p w:rsidR="006D5D75" w:rsidRPr="002F60D0" w:rsidRDefault="006D5D75" w:rsidP="00E122C6">
      <w:pPr>
        <w:pStyle w:val="NoSpacing"/>
        <w:shd w:val="clear" w:color="auto" w:fill="C6D9F1"/>
        <w:jc w:val="both"/>
        <w:rPr>
          <w:b/>
          <w:lang w:val="ru-RU"/>
        </w:rPr>
      </w:pPr>
      <w:r w:rsidRPr="002F60D0">
        <w:rPr>
          <w:b/>
          <w:lang w:val="ru-RU"/>
        </w:rPr>
        <w:t>5. Давање решења о сагласности на одлуку школског одбора јавне средње школе о промени назива школе</w:t>
      </w:r>
    </w:p>
    <w:p w:rsidR="006D5D75" w:rsidRPr="002F60D0" w:rsidRDefault="006D5D75" w:rsidP="00E122C6">
      <w:pPr>
        <w:numPr>
          <w:ilvl w:val="0"/>
          <w:numId w:val="66"/>
        </w:numPr>
        <w:jc w:val="both"/>
        <w:rPr>
          <w:lang w:val="ru-RU"/>
        </w:rPr>
      </w:pPr>
      <w:r w:rsidRPr="002F60D0">
        <w:rPr>
          <w:lang w:val="sr-Cyrl-CS"/>
        </w:rPr>
        <w:t xml:space="preserve">Правни основ: </w:t>
      </w:r>
      <w:r w:rsidRPr="002F60D0">
        <w:rPr>
          <w:lang w:val="ru-RU"/>
        </w:rPr>
        <w:t>Закон о основама система образовања и васпитања, Закон о општем управном поступку, Закон о јавним службама, Закон о националним саветима националних мањина.</w:t>
      </w:r>
    </w:p>
    <w:p w:rsidR="006D5D75" w:rsidRPr="002F60D0" w:rsidRDefault="006D5D75" w:rsidP="00E122C6">
      <w:pPr>
        <w:numPr>
          <w:ilvl w:val="0"/>
          <w:numId w:val="66"/>
        </w:numPr>
        <w:jc w:val="both"/>
        <w:rPr>
          <w:lang w:val="ru-RU"/>
        </w:rPr>
      </w:pPr>
      <w:r w:rsidRPr="002F60D0">
        <w:rPr>
          <w:lang w:val="ru-RU"/>
        </w:rPr>
        <w:t>Категорија лица које имају право на услугу: јавне средње школе.</w:t>
      </w:r>
    </w:p>
    <w:p w:rsidR="006D5D75" w:rsidRPr="002F60D0" w:rsidRDefault="006D5D75" w:rsidP="00E122C6">
      <w:pPr>
        <w:numPr>
          <w:ilvl w:val="0"/>
          <w:numId w:val="66"/>
        </w:numPr>
        <w:jc w:val="both"/>
      </w:pPr>
      <w:r w:rsidRPr="002F60D0">
        <w:rPr>
          <w:lang w:val="ru-RU"/>
        </w:rPr>
        <w:t xml:space="preserve">Начин на који се услуга може добити: достављањем писаног захтева. </w:t>
      </w:r>
      <w:r w:rsidRPr="002F60D0">
        <w:t>Не постоји прописани формулар захтева.</w:t>
      </w:r>
    </w:p>
    <w:p w:rsidR="006D5D75" w:rsidRPr="002F60D0" w:rsidRDefault="006D5D75" w:rsidP="00E122C6">
      <w:pPr>
        <w:numPr>
          <w:ilvl w:val="0"/>
          <w:numId w:val="66"/>
        </w:numPr>
        <w:jc w:val="both"/>
        <w:rPr>
          <w:lang w:val="ru-RU"/>
        </w:rPr>
      </w:pPr>
      <w:r w:rsidRPr="002F60D0">
        <w:rPr>
          <w:lang w:val="ru-RU"/>
        </w:rPr>
        <w:t>Услови који морају бити испуњени да би услуга била пружена: достављање образложеног захтева за давање сагласности на одлуку школског одбора о промени назива јавне средње школе са релевантном документацијом, у складу са Законом о основама система образовања и васпитања.</w:t>
      </w:r>
    </w:p>
    <w:p w:rsidR="006D5D75" w:rsidRPr="002F60D0" w:rsidRDefault="006D5D75" w:rsidP="00E122C6">
      <w:pPr>
        <w:numPr>
          <w:ilvl w:val="0"/>
          <w:numId w:val="66"/>
        </w:numPr>
        <w:jc w:val="both"/>
        <w:rPr>
          <w:lang w:val="ru-RU"/>
        </w:rPr>
      </w:pPr>
      <w:r w:rsidRPr="002F60D0">
        <w:rPr>
          <w:lang w:val="ru-RU"/>
        </w:rPr>
        <w:t>Рок у коме се може очекивати да ће услуга бити пружена: рок од једног месеца од дана подношења уредног захтева и достављања комплетне документације, односно рок од два месеца, у складу са чланом 208. Закона о општем управном поступку, а најкасније до 31. августа школске године у којој се захтев подноси, у складу са Законом о основама система образовања и васпитања.</w:t>
      </w:r>
    </w:p>
    <w:p w:rsidR="006D5D75" w:rsidRPr="002F60D0" w:rsidRDefault="006D5D75" w:rsidP="00E122C6">
      <w:pPr>
        <w:numPr>
          <w:ilvl w:val="0"/>
          <w:numId w:val="66"/>
        </w:numPr>
        <w:jc w:val="both"/>
        <w:rPr>
          <w:lang w:val="ru-RU"/>
        </w:rPr>
      </w:pPr>
      <w:r w:rsidRPr="002F60D0">
        <w:rPr>
          <w:lang w:val="ru-RU"/>
        </w:rPr>
        <w:t xml:space="preserve">Послови државне управе који се односе на давање сагласности на промену назива јавне средње школе на територији Аутономне покрајине Војводине, у складу са чланом 166. Закона о основама система образовања и васпитања, поверени су надлежном органу Аутономне покрајине. </w:t>
      </w:r>
    </w:p>
    <w:p w:rsidR="006D5D75" w:rsidRPr="002F60D0" w:rsidRDefault="006D5D75" w:rsidP="00E122C6">
      <w:pPr>
        <w:ind w:left="360"/>
        <w:jc w:val="both"/>
        <w:rPr>
          <w:lang w:val="ru-RU"/>
        </w:rPr>
      </w:pPr>
      <w:r w:rsidRPr="002F60D0">
        <w:rPr>
          <w:lang w:val="ru-RU"/>
        </w:rPr>
        <w:t>На основу Закона о основама система образовања и васпитања и Закона о утврђивању надлежности Аутономне покрајине Војводине, Покрајински секретаријат за образовање, прописе, управу и националне мањине - националне заједнице даје сагласност на одлуку школског одбора о промени назива установе на територији АП Војводине.</w:t>
      </w:r>
    </w:p>
    <w:p w:rsidR="001B22C0" w:rsidRDefault="001B22C0" w:rsidP="00E122C6">
      <w:pPr>
        <w:ind w:left="360"/>
        <w:rPr>
          <w:lang w:val="sr-Cyrl-CS"/>
        </w:rPr>
      </w:pPr>
    </w:p>
    <w:p w:rsidR="001522FA" w:rsidRPr="005F686E" w:rsidRDefault="001522FA" w:rsidP="00E122C6">
      <w:pPr>
        <w:ind w:left="360"/>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1B22C0" w:rsidRPr="00F85E69" w:rsidTr="005E56E4">
        <w:trPr>
          <w:jc w:val="center"/>
        </w:trPr>
        <w:tc>
          <w:tcPr>
            <w:tcW w:w="9576"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Сектор за</w:t>
            </w:r>
            <w:r>
              <w:rPr>
                <w:bCs/>
                <w:i/>
                <w:iCs/>
                <w:color w:val="FFFFFF"/>
              </w:rPr>
              <w:t xml:space="preserve"> међународну сарадњу и европске интеграције</w:t>
            </w:r>
          </w:p>
        </w:tc>
      </w:tr>
    </w:tbl>
    <w:p w:rsidR="007D7A3E" w:rsidRPr="004D7E64" w:rsidRDefault="007D7A3E" w:rsidP="00E122C6">
      <w:pPr>
        <w:pStyle w:val="BodyText"/>
        <w:tabs>
          <w:tab w:val="clear" w:pos="1440"/>
          <w:tab w:val="left" w:pos="600"/>
        </w:tabs>
        <w:spacing w:line="240" w:lineRule="auto"/>
        <w:jc w:val="both"/>
        <w:rPr>
          <w:b w:val="0"/>
        </w:rPr>
      </w:pPr>
    </w:p>
    <w:p w:rsidR="007D7A3E" w:rsidRPr="004D7E64" w:rsidRDefault="007D7A3E" w:rsidP="00E122C6">
      <w:pPr>
        <w:pStyle w:val="NoSpacing"/>
        <w:shd w:val="clear" w:color="auto" w:fill="C6D9F1"/>
        <w:jc w:val="both"/>
        <w:rPr>
          <w:b/>
          <w:lang w:val="sr-Cyrl-CS"/>
        </w:rPr>
      </w:pPr>
      <w:r w:rsidRPr="004D7E64">
        <w:rPr>
          <w:b/>
          <w:lang w:val="sr-Cyrl-CS"/>
        </w:rPr>
        <w:t>1.  Програм од општег интереса за Републику и Програм међународне научне сарадње од значаја за Републику</w:t>
      </w:r>
    </w:p>
    <w:p w:rsidR="007D7A3E" w:rsidRPr="004D7E64" w:rsidRDefault="007D7A3E" w:rsidP="00E122C6">
      <w:pPr>
        <w:numPr>
          <w:ilvl w:val="0"/>
          <w:numId w:val="24"/>
        </w:numPr>
        <w:jc w:val="both"/>
        <w:rPr>
          <w:lang w:val="sr-Cyrl-CS"/>
        </w:rPr>
      </w:pPr>
      <w:r w:rsidRPr="004D7E64">
        <w:rPr>
          <w:lang w:val="sr-Cyrl-CS"/>
        </w:rPr>
        <w:t>Правни основ: члан 10. Закона о научноистраживачкој делатности.</w:t>
      </w:r>
    </w:p>
    <w:p w:rsidR="007D7A3E" w:rsidRDefault="007D7A3E" w:rsidP="00E122C6">
      <w:pPr>
        <w:numPr>
          <w:ilvl w:val="0"/>
          <w:numId w:val="24"/>
        </w:numPr>
        <w:jc w:val="both"/>
        <w:rPr>
          <w:lang w:val="sr-Cyrl-CS"/>
        </w:rPr>
      </w:pPr>
      <w:r w:rsidRPr="004D7E64">
        <w:rPr>
          <w:lang w:val="sr-Cyrl-CS"/>
        </w:rPr>
        <w:t>Информације о категорији лица на које се услуга односи, начину на који се услуга може добити, условима који морају бити испуњени да би услуга била пружена и роковима у којима се може очекивати да ће услуга бити пружена наведени су у тачки 11. Информатора о раду, у делу који се односи на Сектор за међународну сарадњу и европске интеграције.</w:t>
      </w:r>
    </w:p>
    <w:p w:rsidR="00DC69D7" w:rsidRDefault="00DC69D7" w:rsidP="00E122C6">
      <w:pPr>
        <w:ind w:left="360"/>
        <w:jc w:val="both"/>
        <w:rPr>
          <w:lang w:val="sr-Cyrl-CS"/>
        </w:rPr>
      </w:pPr>
    </w:p>
    <w:p w:rsidR="000948FE" w:rsidRPr="004D7E64" w:rsidRDefault="000948FE" w:rsidP="00E122C6">
      <w:pPr>
        <w:ind w:left="360"/>
        <w:jc w:val="both"/>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1B22C0" w:rsidRPr="00F85E69" w:rsidTr="005E56E4">
        <w:trPr>
          <w:jc w:val="center"/>
        </w:trPr>
        <w:tc>
          <w:tcPr>
            <w:tcW w:w="9576"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Сектор за</w:t>
            </w:r>
            <w:r w:rsidR="00A07B1D">
              <w:rPr>
                <w:bCs/>
                <w:i/>
                <w:iCs/>
                <w:color w:val="FFFFFF"/>
              </w:rPr>
              <w:t xml:space="preserve"> </w:t>
            </w:r>
            <w:r>
              <w:rPr>
                <w:bCs/>
                <w:i/>
                <w:iCs/>
                <w:color w:val="FFFFFF"/>
              </w:rPr>
              <w:t>високо образовање</w:t>
            </w:r>
          </w:p>
        </w:tc>
      </w:tr>
    </w:tbl>
    <w:p w:rsidR="001B22C0" w:rsidRDefault="001B22C0" w:rsidP="00E122C6">
      <w:pPr>
        <w:pStyle w:val="BodyText"/>
        <w:tabs>
          <w:tab w:val="clear" w:pos="1440"/>
          <w:tab w:val="left" w:pos="600"/>
        </w:tabs>
        <w:spacing w:line="240" w:lineRule="auto"/>
        <w:jc w:val="both"/>
        <w:rPr>
          <w:b w:val="0"/>
        </w:rPr>
      </w:pPr>
    </w:p>
    <w:p w:rsidR="00132B91" w:rsidRPr="00766CAA" w:rsidRDefault="00132B91" w:rsidP="00E122C6">
      <w:pPr>
        <w:pStyle w:val="NoSpacing"/>
        <w:shd w:val="clear" w:color="auto" w:fill="C6D9F1"/>
        <w:jc w:val="both"/>
        <w:rPr>
          <w:b/>
          <w:lang w:val="sr-Cyrl-CS"/>
        </w:rPr>
      </w:pPr>
      <w:r w:rsidRPr="004D7E64">
        <w:rPr>
          <w:b/>
          <w:lang w:val="sr-Cyrl-CS"/>
        </w:rPr>
        <w:t xml:space="preserve">1. </w:t>
      </w:r>
      <w:r w:rsidRPr="002B129F">
        <w:rPr>
          <w:b/>
          <w:bCs/>
          <w:lang w:val="sr-Cyrl-CS"/>
        </w:rPr>
        <w:t>Решења о признавању</w:t>
      </w:r>
      <w:r>
        <w:rPr>
          <w:b/>
          <w:bCs/>
          <w:lang w:val="sr-Cyrl-CS"/>
        </w:rPr>
        <w:t xml:space="preserve"> страних</w:t>
      </w:r>
      <w:r w:rsidRPr="002B129F">
        <w:rPr>
          <w:b/>
          <w:bCs/>
          <w:lang w:val="sr-Cyrl-CS"/>
        </w:rPr>
        <w:t xml:space="preserve"> </w:t>
      </w:r>
      <w:r>
        <w:rPr>
          <w:b/>
          <w:bCs/>
          <w:lang w:val="sr-Cyrl-CS"/>
        </w:rPr>
        <w:t xml:space="preserve">основношколских и </w:t>
      </w:r>
      <w:r w:rsidRPr="002B129F">
        <w:rPr>
          <w:b/>
          <w:bCs/>
          <w:lang w:val="sr-Cyrl-CS"/>
        </w:rPr>
        <w:t>средњошколских</w:t>
      </w:r>
      <w:r>
        <w:rPr>
          <w:b/>
          <w:bCs/>
          <w:lang w:val="sr-Cyrl-CS"/>
        </w:rPr>
        <w:t xml:space="preserve"> јавних </w:t>
      </w:r>
      <w:r w:rsidRPr="002B129F">
        <w:rPr>
          <w:b/>
          <w:bCs/>
          <w:lang w:val="sr-Cyrl-CS"/>
        </w:rPr>
        <w:t xml:space="preserve"> исправа</w:t>
      </w:r>
    </w:p>
    <w:p w:rsidR="00132B91" w:rsidRPr="00EC0606" w:rsidRDefault="00132B91" w:rsidP="00E122C6">
      <w:pPr>
        <w:numPr>
          <w:ilvl w:val="0"/>
          <w:numId w:val="24"/>
        </w:numPr>
        <w:jc w:val="both"/>
        <w:rPr>
          <w:lang w:val="sr-Cyrl-CS"/>
        </w:rPr>
      </w:pPr>
      <w:r w:rsidRPr="00EC0606">
        <w:rPr>
          <w:lang w:val="sr-Cyrl-CS"/>
        </w:rPr>
        <w:t>Правни основ: Закон о основном образовању и васпитању, Закон о средњем образовању и васпитању, Закон о општем управном поступку, Закон о основама система образовања и васпитања.</w:t>
      </w:r>
    </w:p>
    <w:p w:rsidR="00132B91" w:rsidRPr="002B129F" w:rsidRDefault="00132B91" w:rsidP="00E122C6">
      <w:pPr>
        <w:numPr>
          <w:ilvl w:val="0"/>
          <w:numId w:val="56"/>
        </w:numPr>
        <w:ind w:left="360"/>
        <w:jc w:val="both"/>
        <w:rPr>
          <w:lang w:val="sr-Cyrl-CS"/>
        </w:rPr>
      </w:pPr>
      <w:r w:rsidRPr="002B129F">
        <w:rPr>
          <w:lang w:val="sr-Cyrl-CS"/>
        </w:rPr>
        <w:t>Категорија лица на које се услуга односи: физичка лица, домаћи или инострани држављани.</w:t>
      </w:r>
    </w:p>
    <w:p w:rsidR="00132B91" w:rsidRPr="002B129F" w:rsidRDefault="00132B91" w:rsidP="00E122C6">
      <w:pPr>
        <w:numPr>
          <w:ilvl w:val="0"/>
          <w:numId w:val="56"/>
        </w:numPr>
        <w:ind w:left="360"/>
        <w:jc w:val="both"/>
        <w:rPr>
          <w:lang w:val="sr-Cyrl-CS"/>
        </w:rPr>
      </w:pPr>
      <w:r w:rsidRPr="002B129F">
        <w:rPr>
          <w:lang w:val="sr-Cyrl-CS"/>
        </w:rPr>
        <w:lastRenderedPageBreak/>
        <w:t>Начин на који се услуга може добити: достављање писаног захтева.</w:t>
      </w:r>
      <w:r w:rsidRPr="002B129F">
        <w:rPr>
          <w:b/>
          <w:bCs/>
          <w:lang w:val="sr-Cyrl-CS"/>
        </w:rPr>
        <w:t xml:space="preserve"> </w:t>
      </w:r>
    </w:p>
    <w:p w:rsidR="00132B91" w:rsidRPr="006D2940" w:rsidRDefault="00132B91" w:rsidP="00E122C6">
      <w:pPr>
        <w:numPr>
          <w:ilvl w:val="0"/>
          <w:numId w:val="56"/>
        </w:numPr>
        <w:ind w:left="360"/>
        <w:jc w:val="both"/>
        <w:rPr>
          <w:lang w:val="sr-Cyrl-CS"/>
        </w:rPr>
      </w:pPr>
      <w:r w:rsidRPr="002B129F">
        <w:rPr>
          <w:lang w:val="sr-Cyrl-CS"/>
        </w:rPr>
        <w:t xml:space="preserve">Услови који морају бити испуњени да би </w:t>
      </w:r>
      <w:r w:rsidRPr="006D2940">
        <w:rPr>
          <w:lang w:val="sr-Cyrl-CS"/>
        </w:rPr>
        <w:t xml:space="preserve">услуга била пружена: достављање писаног захтева за признавање </w:t>
      </w:r>
      <w:r>
        <w:rPr>
          <w:lang w:val="sr-Cyrl-CS"/>
        </w:rPr>
        <w:t xml:space="preserve">стране </w:t>
      </w:r>
      <w:r w:rsidRPr="006D2940">
        <w:rPr>
          <w:lang w:val="sr-Cyrl-CS"/>
        </w:rPr>
        <w:t>школске исправе са документацијом и плаћеном одговарајућом републичком административном таксом.</w:t>
      </w:r>
    </w:p>
    <w:p w:rsidR="00132B91" w:rsidRPr="006D2940" w:rsidRDefault="00132B91" w:rsidP="00E122C6">
      <w:pPr>
        <w:pStyle w:val="msonospacing0"/>
        <w:ind w:left="360"/>
        <w:jc w:val="both"/>
        <w:rPr>
          <w:rFonts w:ascii="Times New Roman" w:hAnsi="Times New Roman"/>
          <w:sz w:val="24"/>
          <w:szCs w:val="24"/>
          <w:lang w:val="sr-Cyrl-CS"/>
        </w:rPr>
      </w:pPr>
      <w:r w:rsidRPr="006D2940">
        <w:rPr>
          <w:rFonts w:ascii="Times New Roman" w:hAnsi="Times New Roman"/>
          <w:b/>
          <w:bCs/>
          <w:sz w:val="24"/>
          <w:szCs w:val="24"/>
          <w:lang w:val="sr-Cyrl-CS"/>
        </w:rPr>
        <w:t>Формулар за подношење захтева</w:t>
      </w:r>
      <w:r w:rsidRPr="006D2940">
        <w:rPr>
          <w:rFonts w:ascii="Times New Roman" w:hAnsi="Times New Roman"/>
          <w:sz w:val="24"/>
          <w:szCs w:val="24"/>
          <w:lang w:val="sr-Cyrl-CS"/>
        </w:rPr>
        <w:t xml:space="preserve"> може се преузети са сајта Министарства </w:t>
      </w:r>
      <w:hyperlink r:id="rId134" w:history="1">
        <w:r w:rsidRPr="006D2940">
          <w:rPr>
            <w:rStyle w:val="Hyperlink"/>
            <w:rFonts w:ascii="Times New Roman" w:hAnsi="Times New Roman"/>
            <w:sz w:val="24"/>
            <w:szCs w:val="24"/>
          </w:rPr>
          <w:t>www.mpn.gov.rs</w:t>
        </w:r>
      </w:hyperlink>
      <w:r w:rsidRPr="006D2940">
        <w:rPr>
          <w:rFonts w:ascii="Times New Roman" w:hAnsi="Times New Roman"/>
          <w:sz w:val="24"/>
          <w:szCs w:val="24"/>
          <w:lang w:val="sr-Cyrl-CS"/>
        </w:rPr>
        <w:t>, рубрика – Просвета, у оквиру те секције по</w:t>
      </w:r>
      <w:r w:rsidRPr="00EC69A7">
        <w:rPr>
          <w:rFonts w:ascii="Times New Roman" w:hAnsi="Times New Roman"/>
          <w:sz w:val="24"/>
          <w:szCs w:val="24"/>
          <w:lang w:val="ru-RU"/>
        </w:rPr>
        <w:t>д</w:t>
      </w:r>
      <w:r w:rsidRPr="006D2940">
        <w:rPr>
          <w:rFonts w:ascii="Times New Roman" w:hAnsi="Times New Roman"/>
          <w:sz w:val="24"/>
          <w:szCs w:val="24"/>
          <w:lang w:val="sr-Cyrl-CS"/>
        </w:rPr>
        <w:t>категорија – Е</w:t>
      </w:r>
      <w:r w:rsidRPr="006D2940">
        <w:rPr>
          <w:rFonts w:ascii="Times New Roman" w:hAnsi="Times New Roman"/>
          <w:sz w:val="24"/>
          <w:szCs w:val="24"/>
          <w:lang w:val="sr-Latn-CS"/>
        </w:rPr>
        <w:t xml:space="preserve">NIC/NARIC </w:t>
      </w:r>
      <w:r w:rsidRPr="006D2940">
        <w:rPr>
          <w:rFonts w:ascii="Times New Roman" w:hAnsi="Times New Roman"/>
          <w:sz w:val="24"/>
          <w:szCs w:val="24"/>
          <w:lang w:val="sr-Cyrl-CS"/>
        </w:rPr>
        <w:t xml:space="preserve">СРБИЈА - Признавање страних </w:t>
      </w:r>
      <w:r>
        <w:rPr>
          <w:rFonts w:ascii="Times New Roman" w:hAnsi="Times New Roman"/>
          <w:sz w:val="24"/>
          <w:szCs w:val="24"/>
          <w:lang w:val="sr-Cyrl-RS"/>
        </w:rPr>
        <w:t xml:space="preserve">основношколских и средњошколских </w:t>
      </w:r>
      <w:r w:rsidRPr="006D2940">
        <w:rPr>
          <w:rFonts w:ascii="Times New Roman" w:hAnsi="Times New Roman"/>
          <w:sz w:val="24"/>
          <w:szCs w:val="24"/>
          <w:lang w:val="sr-Cyrl-CS"/>
        </w:rPr>
        <w:t xml:space="preserve">школских исправа. </w:t>
      </w:r>
    </w:p>
    <w:p w:rsidR="00132B91" w:rsidRPr="006D2940" w:rsidRDefault="00132B91" w:rsidP="00E122C6">
      <w:pPr>
        <w:pStyle w:val="msonospacing0"/>
        <w:ind w:left="360"/>
        <w:jc w:val="both"/>
        <w:rPr>
          <w:rFonts w:ascii="Times New Roman" w:hAnsi="Times New Roman"/>
          <w:sz w:val="24"/>
          <w:szCs w:val="24"/>
          <w:lang w:val="sr-Cyrl-CS"/>
        </w:rPr>
      </w:pPr>
      <w:r w:rsidRPr="006D2940">
        <w:rPr>
          <w:rFonts w:ascii="Times New Roman" w:hAnsi="Times New Roman"/>
          <w:b/>
          <w:sz w:val="24"/>
          <w:szCs w:val="24"/>
          <w:lang w:val="sr-Cyrl-CS"/>
        </w:rPr>
        <w:t>Адреса</w:t>
      </w:r>
      <w:r w:rsidRPr="006D2940">
        <w:rPr>
          <w:rFonts w:ascii="Times New Roman" w:hAnsi="Times New Roman"/>
          <w:sz w:val="24"/>
          <w:szCs w:val="24"/>
          <w:lang w:val="sr-Cyrl-CS"/>
        </w:rPr>
        <w:t xml:space="preserve"> </w:t>
      </w:r>
      <w:r w:rsidRPr="006D2940">
        <w:rPr>
          <w:rFonts w:ascii="Times New Roman" w:hAnsi="Times New Roman"/>
          <w:b/>
          <w:sz w:val="24"/>
          <w:szCs w:val="24"/>
          <w:lang w:val="sr-Cyrl-CS"/>
        </w:rPr>
        <w:t>за писане захтеве</w:t>
      </w:r>
      <w:r w:rsidRPr="006D2940">
        <w:rPr>
          <w:rFonts w:ascii="Times New Roman" w:hAnsi="Times New Roman"/>
          <w:sz w:val="24"/>
          <w:szCs w:val="24"/>
          <w:lang w:val="sr-Cyrl-CS"/>
        </w:rPr>
        <w:t>: Министарство просвете науке и технолошког развоја, Сектор за развој и високо образовање, Центар Е</w:t>
      </w:r>
      <w:r w:rsidRPr="006D2940">
        <w:rPr>
          <w:rFonts w:ascii="Times New Roman" w:hAnsi="Times New Roman"/>
          <w:sz w:val="24"/>
          <w:szCs w:val="24"/>
          <w:lang w:val="sr-Latn-CS"/>
        </w:rPr>
        <w:t>NIC/NARIC</w:t>
      </w:r>
      <w:r w:rsidRPr="006D2940">
        <w:rPr>
          <w:rFonts w:ascii="Times New Roman" w:hAnsi="Times New Roman"/>
          <w:sz w:val="24"/>
          <w:szCs w:val="24"/>
          <w:lang w:val="sr-Cyrl-CS"/>
        </w:rPr>
        <w:t xml:space="preserve"> Србија, Немањина 22</w:t>
      </w:r>
      <w:r>
        <w:rPr>
          <w:rFonts w:ascii="Times New Roman" w:hAnsi="Times New Roman"/>
          <w:sz w:val="24"/>
          <w:szCs w:val="24"/>
          <w:lang w:val="sr-Cyrl-CS"/>
        </w:rPr>
        <w:t>-26</w:t>
      </w:r>
      <w:r w:rsidRPr="006D2940">
        <w:rPr>
          <w:rFonts w:ascii="Times New Roman" w:hAnsi="Times New Roman"/>
          <w:sz w:val="24"/>
          <w:szCs w:val="24"/>
          <w:lang w:val="sr-Cyrl-CS"/>
        </w:rPr>
        <w:t xml:space="preserve">, 11000 Београд; </w:t>
      </w:r>
    </w:p>
    <w:p w:rsidR="00132B91" w:rsidRPr="006D2940" w:rsidRDefault="00132B91" w:rsidP="00E122C6">
      <w:pPr>
        <w:pStyle w:val="msonospacing0"/>
        <w:ind w:left="360"/>
        <w:jc w:val="both"/>
        <w:rPr>
          <w:rFonts w:ascii="Times New Roman" w:hAnsi="Times New Roman"/>
          <w:sz w:val="24"/>
          <w:szCs w:val="24"/>
          <w:lang w:val="sr-Cyrl-CS"/>
        </w:rPr>
      </w:pPr>
      <w:r w:rsidRPr="006D2940">
        <w:rPr>
          <w:rFonts w:ascii="Times New Roman" w:hAnsi="Times New Roman"/>
          <w:b/>
          <w:sz w:val="24"/>
          <w:szCs w:val="24"/>
          <w:lang w:val="sr-Cyrl-CS"/>
        </w:rPr>
        <w:t>Контакт за телефонске упите и рад са странкама:</w:t>
      </w:r>
      <w:r w:rsidRPr="006D2940">
        <w:rPr>
          <w:rFonts w:ascii="Times New Roman" w:hAnsi="Times New Roman"/>
          <w:b/>
          <w:sz w:val="24"/>
          <w:szCs w:val="24"/>
          <w:lang w:val="sr-Latn-CS"/>
        </w:rPr>
        <w:t xml:space="preserve"> </w:t>
      </w:r>
      <w:r w:rsidRPr="006D2940">
        <w:rPr>
          <w:rFonts w:ascii="Times New Roman" w:hAnsi="Times New Roman"/>
          <w:sz w:val="24"/>
          <w:szCs w:val="24"/>
          <w:lang w:val="ru-RU"/>
        </w:rPr>
        <w:t>средом од 10 до 14 часова,</w:t>
      </w:r>
      <w:r w:rsidRPr="006D2940">
        <w:rPr>
          <w:rFonts w:ascii="Times New Roman" w:hAnsi="Times New Roman"/>
          <w:sz w:val="24"/>
          <w:szCs w:val="24"/>
          <w:lang w:val="sr-Latn-CS"/>
        </w:rPr>
        <w:t xml:space="preserve"> </w:t>
      </w:r>
      <w:r w:rsidRPr="006D2940">
        <w:rPr>
          <w:rFonts w:ascii="Times New Roman" w:hAnsi="Times New Roman"/>
          <w:sz w:val="24"/>
          <w:szCs w:val="24"/>
          <w:lang w:val="sr-Cyrl-CS"/>
        </w:rPr>
        <w:t>к</w:t>
      </w:r>
      <w:r w:rsidRPr="006D2940">
        <w:rPr>
          <w:rFonts w:ascii="Times New Roman" w:hAnsi="Times New Roman"/>
          <w:sz w:val="24"/>
          <w:szCs w:val="24"/>
          <w:lang w:val="ru-RU"/>
        </w:rPr>
        <w:t>онтакт телефон 011/3616-577 и 011/363-15-90. Информације о предметима дају се сваким радним даном: 13:00</w:t>
      </w:r>
      <w:r>
        <w:rPr>
          <w:rFonts w:ascii="Times New Roman" w:hAnsi="Times New Roman"/>
          <w:sz w:val="24"/>
          <w:szCs w:val="24"/>
          <w:lang w:val="ru-RU"/>
        </w:rPr>
        <w:t xml:space="preserve"> </w:t>
      </w:r>
      <w:r w:rsidRPr="006D2940">
        <w:rPr>
          <w:rFonts w:ascii="Times New Roman" w:hAnsi="Times New Roman"/>
          <w:sz w:val="24"/>
          <w:szCs w:val="24"/>
          <w:lang w:val="ru-RU"/>
        </w:rPr>
        <w:t>-14:00</w:t>
      </w:r>
    </w:p>
    <w:p w:rsidR="00132B91" w:rsidRPr="002B129F" w:rsidRDefault="00132B91" w:rsidP="00E122C6">
      <w:pPr>
        <w:numPr>
          <w:ilvl w:val="0"/>
          <w:numId w:val="57"/>
        </w:numPr>
        <w:ind w:left="360"/>
        <w:jc w:val="both"/>
        <w:rPr>
          <w:b/>
          <w:bCs/>
          <w:lang w:val="sr-Cyrl-CS"/>
        </w:rPr>
      </w:pPr>
      <w:r w:rsidRPr="002B129F">
        <w:rPr>
          <w:lang w:val="sr-Cyrl-CS"/>
        </w:rPr>
        <w:t>Рок у коме се може очекивати да ће услуга бити пружена</w:t>
      </w:r>
      <w:r w:rsidRPr="00EC0606">
        <w:rPr>
          <w:lang w:val="sr-Cyrl-CS"/>
        </w:rPr>
        <w:t>: рок од једног месеца</w:t>
      </w:r>
      <w:r w:rsidRPr="002B129F">
        <w:rPr>
          <w:lang w:val="sr-Cyrl-CS"/>
        </w:rPr>
        <w:t xml:space="preserve"> од дана подношења уредног захтева, у складу са Законом о општем управном поступку.</w:t>
      </w:r>
    </w:p>
    <w:p w:rsidR="00132B91" w:rsidRDefault="00132B91" w:rsidP="00E122C6">
      <w:pPr>
        <w:ind w:left="360"/>
        <w:jc w:val="both"/>
        <w:rPr>
          <w:lang w:val="sr-Cyrl-CS"/>
        </w:rPr>
      </w:pPr>
    </w:p>
    <w:p w:rsidR="00132B91" w:rsidRPr="00766CAA" w:rsidRDefault="00132B91" w:rsidP="00E122C6">
      <w:pPr>
        <w:pStyle w:val="NoSpacing"/>
        <w:shd w:val="clear" w:color="auto" w:fill="C6D9F1"/>
        <w:jc w:val="both"/>
        <w:rPr>
          <w:b/>
          <w:lang w:val="sr-Cyrl-CS"/>
        </w:rPr>
      </w:pPr>
      <w:r>
        <w:rPr>
          <w:b/>
          <w:lang w:val="sr-Cyrl-CS"/>
        </w:rPr>
        <w:t>2</w:t>
      </w:r>
      <w:r w:rsidRPr="004D7E64">
        <w:rPr>
          <w:b/>
          <w:lang w:val="sr-Cyrl-CS"/>
        </w:rPr>
        <w:t xml:space="preserve">. </w:t>
      </w:r>
      <w:r>
        <w:rPr>
          <w:b/>
          <w:bCs/>
          <w:lang w:val="sr-Cyrl-CS"/>
        </w:rPr>
        <w:t xml:space="preserve">Решења о признавању страних </w:t>
      </w:r>
      <w:r w:rsidRPr="002B129F">
        <w:rPr>
          <w:b/>
          <w:bCs/>
          <w:lang w:val="sr-Cyrl-CS"/>
        </w:rPr>
        <w:t>високошколских исправа</w:t>
      </w:r>
    </w:p>
    <w:p w:rsidR="00132B91" w:rsidRPr="007E733B" w:rsidRDefault="00132B91" w:rsidP="00E122C6">
      <w:pPr>
        <w:numPr>
          <w:ilvl w:val="0"/>
          <w:numId w:val="58"/>
        </w:numPr>
        <w:ind w:left="360"/>
        <w:jc w:val="both"/>
        <w:rPr>
          <w:lang w:val="sr-Cyrl-CS"/>
        </w:rPr>
      </w:pPr>
      <w:r w:rsidRPr="007E733B">
        <w:rPr>
          <w:lang w:val="sr-Cyrl-CS"/>
        </w:rPr>
        <w:t>Правни основ: Закон о државној управи, Закон о министарствима, Закон о општем управном поступку и Закон о високом образовању.</w:t>
      </w:r>
    </w:p>
    <w:p w:rsidR="00132B91" w:rsidRPr="007E733B" w:rsidRDefault="00132B91" w:rsidP="00E122C6">
      <w:pPr>
        <w:numPr>
          <w:ilvl w:val="0"/>
          <w:numId w:val="58"/>
        </w:numPr>
        <w:ind w:left="360"/>
        <w:jc w:val="both"/>
        <w:rPr>
          <w:lang w:val="sr-Cyrl-CS"/>
        </w:rPr>
      </w:pPr>
      <w:r w:rsidRPr="007E733B">
        <w:rPr>
          <w:lang w:val="sr-Cyrl-CS"/>
        </w:rPr>
        <w:t>Категорија лица на које се услуга односи: физичка и правна лица, држављани Републике Србије или инострани држављани.</w:t>
      </w:r>
    </w:p>
    <w:p w:rsidR="00132B91" w:rsidRDefault="00132B91" w:rsidP="00E122C6">
      <w:pPr>
        <w:pStyle w:val="ListParagraph"/>
        <w:numPr>
          <w:ilvl w:val="0"/>
          <w:numId w:val="58"/>
        </w:numPr>
        <w:tabs>
          <w:tab w:val="clear" w:pos="1440"/>
        </w:tabs>
        <w:ind w:left="360"/>
      </w:pPr>
      <w:r w:rsidRPr="003E3DEB">
        <w:rPr>
          <w:b/>
        </w:rPr>
        <w:t xml:space="preserve">Заказивање термина за предају документације врши се попуњавањем пријавног формулара који је </w:t>
      </w:r>
      <w:r w:rsidRPr="003E3DEB">
        <w:rPr>
          <w:bCs/>
        </w:rPr>
        <w:t xml:space="preserve">доступан на </w:t>
      </w:r>
      <w:r w:rsidRPr="003E3DEB">
        <w:t xml:space="preserve">интернет странци Министарства </w:t>
      </w:r>
      <w:hyperlink r:id="rId135" w:history="1">
        <w:r w:rsidRPr="007E733B">
          <w:rPr>
            <w:rStyle w:val="Hyperlink"/>
          </w:rPr>
          <w:t>www</w:t>
        </w:r>
        <w:r w:rsidRPr="00766CAA">
          <w:rPr>
            <w:rStyle w:val="Hyperlink"/>
          </w:rPr>
          <w:t>.</w:t>
        </w:r>
        <w:r w:rsidRPr="007E733B">
          <w:rPr>
            <w:rStyle w:val="Hyperlink"/>
          </w:rPr>
          <w:t>mpn</w:t>
        </w:r>
        <w:r w:rsidRPr="00766CAA">
          <w:rPr>
            <w:rStyle w:val="Hyperlink"/>
          </w:rPr>
          <w:t>.</w:t>
        </w:r>
        <w:r w:rsidRPr="007E733B">
          <w:rPr>
            <w:rStyle w:val="Hyperlink"/>
          </w:rPr>
          <w:t>gov</w:t>
        </w:r>
        <w:r w:rsidRPr="00766CAA">
          <w:rPr>
            <w:rStyle w:val="Hyperlink"/>
          </w:rPr>
          <w:t>.</w:t>
        </w:r>
        <w:r w:rsidRPr="007E733B">
          <w:rPr>
            <w:rStyle w:val="Hyperlink"/>
          </w:rPr>
          <w:t>rs</w:t>
        </w:r>
      </w:hyperlink>
      <w:r w:rsidRPr="003E3DEB">
        <w:t xml:space="preserve">,, рубрика – просвета у оквиру те секције подкатекорија </w:t>
      </w:r>
      <w:r w:rsidRPr="007E733B">
        <w:t>ENIC</w:t>
      </w:r>
      <w:r w:rsidRPr="003E3DEB">
        <w:rPr>
          <w:lang w:val="ru-RU"/>
        </w:rPr>
        <w:t>/</w:t>
      </w:r>
      <w:r w:rsidRPr="007E733B">
        <w:t>NARIC</w:t>
      </w:r>
      <w:r w:rsidRPr="003E3DEB">
        <w:rPr>
          <w:lang w:val="ru-RU"/>
        </w:rPr>
        <w:t xml:space="preserve"> </w:t>
      </w:r>
      <w:r w:rsidRPr="003E3DEB">
        <w:t>Србија, признавање страних високошколских исправа.</w:t>
      </w:r>
    </w:p>
    <w:p w:rsidR="00132B91" w:rsidRPr="003E3DEB" w:rsidRDefault="00132B91" w:rsidP="00E122C6">
      <w:pPr>
        <w:pStyle w:val="ListParagraph"/>
        <w:numPr>
          <w:ilvl w:val="0"/>
          <w:numId w:val="58"/>
        </w:numPr>
        <w:tabs>
          <w:tab w:val="clear" w:pos="1440"/>
        </w:tabs>
        <w:ind w:left="360"/>
        <w:rPr>
          <w:rStyle w:val="Strong"/>
          <w:b w:val="0"/>
          <w:bCs w:val="0"/>
        </w:rPr>
      </w:pPr>
      <w:r>
        <w:t xml:space="preserve">Све потребне информације и консултације можете добити на </w:t>
      </w:r>
      <w:r w:rsidRPr="003E3DEB">
        <w:t xml:space="preserve">телефон </w:t>
      </w:r>
      <w:r w:rsidRPr="003E3DEB">
        <w:rPr>
          <w:rStyle w:val="Strong"/>
        </w:rPr>
        <w:t xml:space="preserve">011/21-20-772, а пријем документације у Београду, Захумска 14, спрат </w:t>
      </w:r>
      <w:r w:rsidRPr="003E3DEB">
        <w:rPr>
          <w:rStyle w:val="Strong"/>
          <w:lang w:val="sr-Latn-RS"/>
        </w:rPr>
        <w:t>I</w:t>
      </w:r>
      <w:r w:rsidRPr="007E733B">
        <w:rPr>
          <w:rStyle w:val="Strong"/>
        </w:rPr>
        <w:t>V</w:t>
      </w:r>
      <w:r w:rsidRPr="003E3DEB">
        <w:rPr>
          <w:rStyle w:val="Strong"/>
          <w:lang w:val="sr-Cyrl-RS"/>
        </w:rPr>
        <w:t>а</w:t>
      </w:r>
      <w:r w:rsidRPr="003E3DEB">
        <w:rPr>
          <w:rStyle w:val="Strong"/>
        </w:rPr>
        <w:t>, канцеларија број 412.</w:t>
      </w:r>
    </w:p>
    <w:p w:rsidR="00132B91" w:rsidRPr="00766CAA" w:rsidRDefault="00132B91" w:rsidP="00E122C6">
      <w:pPr>
        <w:numPr>
          <w:ilvl w:val="0"/>
          <w:numId w:val="58"/>
        </w:numPr>
        <w:ind w:left="360"/>
        <w:jc w:val="both"/>
        <w:rPr>
          <w:lang w:val="sr-Cyrl-CS"/>
        </w:rPr>
      </w:pPr>
      <w:r w:rsidRPr="007E733B">
        <w:rPr>
          <w:lang w:val="sr-Cyrl-CS"/>
        </w:rPr>
        <w:t xml:space="preserve">Услови који морају бити испуњени да би услуга била пружена: достављање писаног захтева за признавање </w:t>
      </w:r>
      <w:r>
        <w:rPr>
          <w:lang w:val="sr-Cyrl-CS"/>
        </w:rPr>
        <w:t xml:space="preserve">стране </w:t>
      </w:r>
      <w:r w:rsidRPr="007E733B">
        <w:rPr>
          <w:lang w:val="sr-Cyrl-CS"/>
        </w:rPr>
        <w:t>школске исправе са траженом документацијом и плаћеном одговарајућом републичком административном таксом.</w:t>
      </w:r>
    </w:p>
    <w:p w:rsidR="00132B91" w:rsidRPr="007E733B" w:rsidRDefault="00132B91" w:rsidP="00E122C6">
      <w:pPr>
        <w:ind w:left="360"/>
        <w:jc w:val="both"/>
        <w:rPr>
          <w:b/>
          <w:lang w:val="sr-Cyrl-CS"/>
        </w:rPr>
      </w:pPr>
      <w:r w:rsidRPr="007E733B">
        <w:rPr>
          <w:b/>
          <w:bCs/>
          <w:lang w:val="sr-Cyrl-CS"/>
        </w:rPr>
        <w:t>Формулар за подношење захтева за професионално признавање, као и списак потребне документације,</w:t>
      </w:r>
      <w:r w:rsidRPr="007E733B">
        <w:rPr>
          <w:lang w:val="sr-Cyrl-CS"/>
        </w:rPr>
        <w:t xml:space="preserve"> </w:t>
      </w:r>
      <w:r w:rsidRPr="007E733B">
        <w:rPr>
          <w:b/>
          <w:lang w:val="sr-Cyrl-CS"/>
        </w:rPr>
        <w:t>налази се на интернет странци Министарства</w:t>
      </w:r>
      <w:r w:rsidRPr="007E733B">
        <w:rPr>
          <w:lang w:val="sr-Cyrl-CS"/>
        </w:rPr>
        <w:t xml:space="preserve"> </w:t>
      </w:r>
      <w:hyperlink r:id="rId136" w:history="1">
        <w:r w:rsidRPr="007E733B">
          <w:rPr>
            <w:rStyle w:val="Hyperlink"/>
          </w:rPr>
          <w:t>www</w:t>
        </w:r>
        <w:r w:rsidRPr="00766CAA">
          <w:rPr>
            <w:rStyle w:val="Hyperlink"/>
          </w:rPr>
          <w:t>.</w:t>
        </w:r>
        <w:r w:rsidRPr="007E733B">
          <w:rPr>
            <w:rStyle w:val="Hyperlink"/>
          </w:rPr>
          <w:t>mpn</w:t>
        </w:r>
        <w:r w:rsidRPr="00766CAA">
          <w:rPr>
            <w:rStyle w:val="Hyperlink"/>
          </w:rPr>
          <w:t>.</w:t>
        </w:r>
        <w:r w:rsidRPr="007E733B">
          <w:rPr>
            <w:rStyle w:val="Hyperlink"/>
          </w:rPr>
          <w:t>gov</w:t>
        </w:r>
        <w:r w:rsidRPr="00766CAA">
          <w:rPr>
            <w:rStyle w:val="Hyperlink"/>
          </w:rPr>
          <w:t>.</w:t>
        </w:r>
        <w:r w:rsidRPr="007E733B">
          <w:rPr>
            <w:rStyle w:val="Hyperlink"/>
          </w:rPr>
          <w:t>rs</w:t>
        </w:r>
      </w:hyperlink>
      <w:r w:rsidRPr="007E733B">
        <w:rPr>
          <w:lang w:val="sr-Cyrl-CS"/>
        </w:rPr>
        <w:t xml:space="preserve">, </w:t>
      </w:r>
      <w:r w:rsidRPr="006D2940">
        <w:rPr>
          <w:lang w:val="sr-Cyrl-CS"/>
        </w:rPr>
        <w:t>рубрика – Просвета, у оквиру те секције по</w:t>
      </w:r>
      <w:r w:rsidRPr="00EC69A7">
        <w:rPr>
          <w:lang w:val="ru-RU"/>
        </w:rPr>
        <w:t>д</w:t>
      </w:r>
      <w:r w:rsidRPr="006D2940">
        <w:rPr>
          <w:lang w:val="sr-Cyrl-CS"/>
        </w:rPr>
        <w:t>категорија – Е</w:t>
      </w:r>
      <w:r w:rsidRPr="006D2940">
        <w:rPr>
          <w:lang w:val="sr-Latn-CS"/>
        </w:rPr>
        <w:t xml:space="preserve">NIC/NARIC </w:t>
      </w:r>
      <w:r w:rsidRPr="006D2940">
        <w:rPr>
          <w:lang w:val="sr-Cyrl-CS"/>
        </w:rPr>
        <w:t>СРБИЈА</w:t>
      </w:r>
      <w:r>
        <w:t>,</w:t>
      </w:r>
      <w:r w:rsidRPr="006D2940">
        <w:rPr>
          <w:lang w:val="sr-Cyrl-CS"/>
        </w:rPr>
        <w:t xml:space="preserve"> </w:t>
      </w:r>
      <w:r w:rsidRPr="007E733B">
        <w:rPr>
          <w:lang w:val="sr-Cyrl-CS"/>
        </w:rPr>
        <w:t>признавање страних високошколских исправа</w:t>
      </w:r>
      <w:r>
        <w:t>.</w:t>
      </w:r>
      <w:r w:rsidRPr="007E733B">
        <w:rPr>
          <w:lang w:val="sr-Cyrl-CS"/>
        </w:rPr>
        <w:t xml:space="preserve"> </w:t>
      </w:r>
    </w:p>
    <w:p w:rsidR="00132B91" w:rsidRPr="007E733B" w:rsidRDefault="00132B91" w:rsidP="00E122C6">
      <w:pPr>
        <w:pStyle w:val="msonospacing0"/>
        <w:ind w:left="360"/>
        <w:jc w:val="both"/>
        <w:rPr>
          <w:rFonts w:ascii="Times New Roman" w:hAnsi="Times New Roman"/>
          <w:sz w:val="24"/>
          <w:szCs w:val="24"/>
          <w:lang w:val="sr-Cyrl-CS"/>
        </w:rPr>
      </w:pPr>
      <w:r w:rsidRPr="007E733B">
        <w:rPr>
          <w:rFonts w:ascii="Times New Roman" w:hAnsi="Times New Roman"/>
          <w:b/>
          <w:sz w:val="24"/>
          <w:szCs w:val="24"/>
          <w:lang w:val="sr-Cyrl-CS"/>
        </w:rPr>
        <w:t>Адреса</w:t>
      </w:r>
      <w:r w:rsidRPr="007E733B">
        <w:rPr>
          <w:rFonts w:ascii="Times New Roman" w:hAnsi="Times New Roman"/>
          <w:sz w:val="24"/>
          <w:szCs w:val="24"/>
          <w:lang w:val="sr-Cyrl-CS"/>
        </w:rPr>
        <w:t xml:space="preserve"> </w:t>
      </w:r>
      <w:r w:rsidRPr="007E733B">
        <w:rPr>
          <w:rFonts w:ascii="Times New Roman" w:hAnsi="Times New Roman"/>
          <w:b/>
          <w:sz w:val="24"/>
          <w:szCs w:val="24"/>
          <w:lang w:val="sr-Cyrl-CS"/>
        </w:rPr>
        <w:t>за писане захтеве и допуне документације</w:t>
      </w:r>
      <w:r w:rsidRPr="007E733B">
        <w:rPr>
          <w:rFonts w:ascii="Times New Roman" w:hAnsi="Times New Roman"/>
          <w:sz w:val="24"/>
          <w:szCs w:val="24"/>
          <w:lang w:val="sr-Cyrl-CS"/>
        </w:rPr>
        <w:t xml:space="preserve">: Министарство просвете науке и технолошког развоја, Сектор за </w:t>
      </w:r>
      <w:r>
        <w:rPr>
          <w:rFonts w:ascii="Times New Roman" w:hAnsi="Times New Roman"/>
          <w:sz w:val="24"/>
          <w:szCs w:val="24"/>
          <w:lang w:val="sr-Cyrl-CS"/>
        </w:rPr>
        <w:t xml:space="preserve">високо </w:t>
      </w:r>
      <w:r w:rsidRPr="007E733B">
        <w:rPr>
          <w:rFonts w:ascii="Times New Roman" w:hAnsi="Times New Roman"/>
          <w:sz w:val="24"/>
          <w:szCs w:val="24"/>
          <w:lang w:val="sr-Cyrl-CS"/>
        </w:rPr>
        <w:t>образовање, Центар Е</w:t>
      </w:r>
      <w:r w:rsidRPr="007E733B">
        <w:rPr>
          <w:rFonts w:ascii="Times New Roman" w:hAnsi="Times New Roman"/>
          <w:sz w:val="24"/>
          <w:szCs w:val="24"/>
          <w:lang w:val="sr-Latn-CS"/>
        </w:rPr>
        <w:t>NIC/NARIC</w:t>
      </w:r>
      <w:r w:rsidRPr="007E733B">
        <w:rPr>
          <w:rFonts w:ascii="Times New Roman" w:hAnsi="Times New Roman"/>
          <w:sz w:val="24"/>
          <w:szCs w:val="24"/>
          <w:lang w:val="sr-Cyrl-CS"/>
        </w:rPr>
        <w:t xml:space="preserve"> Србија, Немањина 22</w:t>
      </w:r>
      <w:r>
        <w:rPr>
          <w:rFonts w:ascii="Times New Roman" w:hAnsi="Times New Roman"/>
          <w:sz w:val="24"/>
          <w:szCs w:val="24"/>
        </w:rPr>
        <w:t>-26</w:t>
      </w:r>
      <w:r w:rsidRPr="007E733B">
        <w:rPr>
          <w:rFonts w:ascii="Times New Roman" w:hAnsi="Times New Roman"/>
          <w:sz w:val="24"/>
          <w:szCs w:val="24"/>
          <w:lang w:val="sr-Cyrl-CS"/>
        </w:rPr>
        <w:t xml:space="preserve">, 11000 Београд; </w:t>
      </w:r>
    </w:p>
    <w:p w:rsidR="00132B91" w:rsidRPr="007E733B" w:rsidRDefault="00132B91" w:rsidP="00E122C6">
      <w:pPr>
        <w:pStyle w:val="msonospacing0"/>
        <w:ind w:left="360"/>
        <w:jc w:val="both"/>
        <w:rPr>
          <w:rFonts w:ascii="Times New Roman" w:hAnsi="Times New Roman"/>
          <w:sz w:val="24"/>
          <w:szCs w:val="24"/>
          <w:lang w:val="ru-RU"/>
        </w:rPr>
      </w:pPr>
      <w:r>
        <w:rPr>
          <w:rFonts w:ascii="Times New Roman" w:hAnsi="Times New Roman"/>
          <w:b/>
          <w:sz w:val="24"/>
          <w:szCs w:val="24"/>
          <w:lang w:val="sr-Cyrl-CS"/>
        </w:rPr>
        <w:t>Контакт за тe</w:t>
      </w:r>
      <w:r w:rsidRPr="007E733B">
        <w:rPr>
          <w:rFonts w:ascii="Times New Roman" w:hAnsi="Times New Roman"/>
          <w:b/>
          <w:sz w:val="24"/>
          <w:szCs w:val="24"/>
          <w:lang w:val="sr-Cyrl-CS"/>
        </w:rPr>
        <w:t>лефонске упите и рад са странкама:</w:t>
      </w:r>
      <w:r w:rsidRPr="007E733B">
        <w:rPr>
          <w:rFonts w:ascii="Times New Roman" w:hAnsi="Times New Roman"/>
          <w:b/>
          <w:sz w:val="24"/>
          <w:szCs w:val="24"/>
          <w:lang w:val="sr-Latn-CS"/>
        </w:rPr>
        <w:t xml:space="preserve"> </w:t>
      </w:r>
      <w:r w:rsidRPr="007E733B">
        <w:rPr>
          <w:rFonts w:ascii="Times New Roman" w:hAnsi="Times New Roman"/>
          <w:sz w:val="24"/>
          <w:szCs w:val="24"/>
          <w:lang w:val="sr-Cyrl-CS"/>
        </w:rPr>
        <w:t>среда и петак од 12</w:t>
      </w:r>
      <w:r>
        <w:rPr>
          <w:rFonts w:ascii="Times New Roman" w:hAnsi="Times New Roman"/>
          <w:sz w:val="24"/>
          <w:szCs w:val="24"/>
          <w:lang w:val="sr-Cyrl-CS"/>
        </w:rPr>
        <w:t>,00</w:t>
      </w:r>
      <w:r w:rsidRPr="007E733B">
        <w:rPr>
          <w:rFonts w:ascii="Times New Roman" w:hAnsi="Times New Roman"/>
          <w:sz w:val="24"/>
          <w:szCs w:val="24"/>
          <w:lang w:val="sr-Cyrl-CS"/>
        </w:rPr>
        <w:t xml:space="preserve"> до 14</w:t>
      </w:r>
      <w:r>
        <w:rPr>
          <w:rFonts w:ascii="Times New Roman" w:hAnsi="Times New Roman"/>
          <w:sz w:val="24"/>
          <w:szCs w:val="24"/>
          <w:lang w:val="sr-Cyrl-CS"/>
        </w:rPr>
        <w:t>,00</w:t>
      </w:r>
      <w:r w:rsidRPr="007E733B">
        <w:rPr>
          <w:rFonts w:ascii="Times New Roman" w:hAnsi="Times New Roman"/>
          <w:sz w:val="24"/>
          <w:szCs w:val="24"/>
          <w:lang w:val="sr-Cyrl-CS"/>
        </w:rPr>
        <w:t xml:space="preserve"> часова, Захумска 14,11000 Београд, </w:t>
      </w:r>
      <w:r>
        <w:rPr>
          <w:rFonts w:ascii="Times New Roman" w:hAnsi="Times New Roman"/>
          <w:sz w:val="24"/>
          <w:szCs w:val="24"/>
          <w:lang w:val="sr-Cyrl-CS"/>
        </w:rPr>
        <w:t xml:space="preserve">спрат 4а, </w:t>
      </w:r>
      <w:r w:rsidRPr="007E733B">
        <w:rPr>
          <w:rFonts w:ascii="Times New Roman" w:hAnsi="Times New Roman"/>
          <w:sz w:val="24"/>
          <w:szCs w:val="24"/>
          <w:lang w:val="sr-Cyrl-CS"/>
        </w:rPr>
        <w:t>канцеларија 412, телефон 011/2401-911 (локали: 251</w:t>
      </w:r>
      <w:r>
        <w:rPr>
          <w:rFonts w:ascii="Times New Roman" w:hAnsi="Times New Roman"/>
          <w:sz w:val="24"/>
          <w:szCs w:val="24"/>
        </w:rPr>
        <w:t>,</w:t>
      </w:r>
      <w:r w:rsidRPr="007E733B">
        <w:rPr>
          <w:rFonts w:ascii="Times New Roman" w:hAnsi="Times New Roman"/>
          <w:sz w:val="24"/>
          <w:szCs w:val="24"/>
          <w:lang w:val="sr-Cyrl-CS"/>
        </w:rPr>
        <w:t xml:space="preserve"> 257</w:t>
      </w:r>
      <w:r>
        <w:rPr>
          <w:rFonts w:ascii="Times New Roman" w:hAnsi="Times New Roman"/>
          <w:sz w:val="24"/>
          <w:szCs w:val="24"/>
        </w:rPr>
        <w:t xml:space="preserve"> </w:t>
      </w:r>
      <w:r>
        <w:rPr>
          <w:rFonts w:ascii="Times New Roman" w:hAnsi="Times New Roman"/>
          <w:sz w:val="24"/>
          <w:szCs w:val="24"/>
          <w:lang w:val="sr-Cyrl-RS"/>
        </w:rPr>
        <w:t>и</w:t>
      </w:r>
      <w:r>
        <w:rPr>
          <w:rFonts w:ascii="Times New Roman" w:hAnsi="Times New Roman"/>
          <w:sz w:val="24"/>
          <w:szCs w:val="24"/>
        </w:rPr>
        <w:t xml:space="preserve"> 207</w:t>
      </w:r>
      <w:r w:rsidRPr="007E733B">
        <w:rPr>
          <w:rFonts w:ascii="Times New Roman" w:hAnsi="Times New Roman"/>
          <w:sz w:val="24"/>
          <w:szCs w:val="24"/>
          <w:lang w:val="sr-Cyrl-CS"/>
        </w:rPr>
        <w:t>).</w:t>
      </w:r>
    </w:p>
    <w:p w:rsidR="00132B91" w:rsidRPr="00132B91" w:rsidRDefault="00132B91" w:rsidP="00E122C6">
      <w:pPr>
        <w:numPr>
          <w:ilvl w:val="0"/>
          <w:numId w:val="59"/>
        </w:numPr>
        <w:ind w:left="360"/>
        <w:jc w:val="both"/>
        <w:rPr>
          <w:lang w:val="ru-RU"/>
        </w:rPr>
      </w:pPr>
      <w:r w:rsidRPr="007E733B">
        <w:rPr>
          <w:lang w:val="sr-Cyrl-CS"/>
        </w:rPr>
        <w:t xml:space="preserve">Рок у коме се може очекивати да ће услуга бити пружена: </w:t>
      </w:r>
      <w:r w:rsidRPr="007E733B">
        <w:rPr>
          <w:b/>
          <w:lang w:val="sr-Cyrl-CS"/>
        </w:rPr>
        <w:t>рок од 90 дана</w:t>
      </w:r>
      <w:r w:rsidRPr="007E733B">
        <w:rPr>
          <w:lang w:val="sr-Cyrl-CS"/>
        </w:rPr>
        <w:t xml:space="preserve"> </w:t>
      </w:r>
      <w:r w:rsidRPr="007E733B">
        <w:rPr>
          <w:b/>
          <w:lang w:val="sr-Cyrl-CS"/>
        </w:rPr>
        <w:t>од дана пријема уредног писаног захтева</w:t>
      </w:r>
      <w:r w:rsidRPr="007E733B">
        <w:rPr>
          <w:lang w:val="sr-Cyrl-CS"/>
        </w:rPr>
        <w:t>.Уколико документација није комплетна, рок се продужава.</w:t>
      </w:r>
    </w:p>
    <w:p w:rsidR="00132B91" w:rsidRPr="009F7D34" w:rsidRDefault="00132B91" w:rsidP="00E122C6">
      <w:pPr>
        <w:jc w:val="both"/>
        <w:rPr>
          <w:lang w:val="ru-RU"/>
        </w:rPr>
      </w:pPr>
    </w:p>
    <w:p w:rsidR="004907A1" w:rsidRPr="004907A1" w:rsidRDefault="001522FA" w:rsidP="00E122C6">
      <w:pPr>
        <w:pStyle w:val="NoSpacing"/>
        <w:shd w:val="clear" w:color="auto" w:fill="C6D9F1"/>
        <w:jc w:val="both"/>
        <w:rPr>
          <w:b/>
          <w:lang w:val="sr-Cyrl-CS"/>
        </w:rPr>
      </w:pPr>
      <w:r>
        <w:rPr>
          <w:b/>
          <w:lang w:val="sr-Cyrl-CS"/>
        </w:rPr>
        <w:t>3</w:t>
      </w:r>
      <w:r w:rsidR="00132B91" w:rsidRPr="004907A1">
        <w:rPr>
          <w:b/>
          <w:lang w:val="sr-Cyrl-CS"/>
        </w:rPr>
        <w:t xml:space="preserve">. </w:t>
      </w:r>
      <w:r w:rsidR="004907A1" w:rsidRPr="004907A1">
        <w:rPr>
          <w:b/>
          <w:lang w:val="sr-Cyrl-CS"/>
        </w:rPr>
        <w:t>Ангажовање страних лектора у билингвалним основним и средњим школама и на филолошким катедрама ресорних факултета у Републици Србији</w:t>
      </w:r>
    </w:p>
    <w:p w:rsidR="004907A1" w:rsidRPr="004907A1" w:rsidRDefault="004907A1" w:rsidP="00E122C6">
      <w:pPr>
        <w:numPr>
          <w:ilvl w:val="0"/>
          <w:numId w:val="15"/>
        </w:numPr>
        <w:jc w:val="both"/>
        <w:rPr>
          <w:lang w:val="sr-Cyrl-CS"/>
        </w:rPr>
      </w:pPr>
      <w:r w:rsidRPr="004907A1">
        <w:rPr>
          <w:lang w:val="sr-Cyrl-CS"/>
        </w:rPr>
        <w:t xml:space="preserve">Правни основ: Потписани међудржавни споразуми и програми о културно-просветној сарадњи и потписани међууниверзитетски и међуфакултетски програми сарадње. </w:t>
      </w:r>
    </w:p>
    <w:p w:rsidR="004907A1" w:rsidRPr="004907A1" w:rsidRDefault="004907A1" w:rsidP="00E122C6">
      <w:pPr>
        <w:numPr>
          <w:ilvl w:val="0"/>
          <w:numId w:val="15"/>
        </w:numPr>
        <w:jc w:val="both"/>
        <w:rPr>
          <w:lang w:val="sr-Cyrl-CS"/>
        </w:rPr>
      </w:pPr>
      <w:r w:rsidRPr="004907A1">
        <w:rPr>
          <w:lang w:val="sr-Cyrl-CS"/>
        </w:rPr>
        <w:t>Категорија лица на које се услуга односи: физичка лица, страни држављани.</w:t>
      </w:r>
    </w:p>
    <w:p w:rsidR="004907A1" w:rsidRPr="004907A1" w:rsidRDefault="004907A1" w:rsidP="00E122C6">
      <w:pPr>
        <w:numPr>
          <w:ilvl w:val="0"/>
          <w:numId w:val="15"/>
        </w:numPr>
        <w:jc w:val="both"/>
        <w:rPr>
          <w:lang w:val="sr-Cyrl-CS"/>
        </w:rPr>
      </w:pPr>
      <w:r w:rsidRPr="004907A1">
        <w:rPr>
          <w:lang w:val="sr-Cyrl-CS"/>
        </w:rPr>
        <w:t>Начин на који се услуга може добити: достављање писаног захтева.</w:t>
      </w:r>
    </w:p>
    <w:p w:rsidR="004907A1" w:rsidRPr="004907A1" w:rsidRDefault="004907A1" w:rsidP="00E122C6">
      <w:pPr>
        <w:numPr>
          <w:ilvl w:val="0"/>
          <w:numId w:val="15"/>
        </w:numPr>
        <w:jc w:val="both"/>
        <w:rPr>
          <w:strike/>
          <w:lang w:val="sr-Cyrl-CS"/>
        </w:rPr>
      </w:pPr>
      <w:r w:rsidRPr="004907A1">
        <w:rPr>
          <w:lang w:val="sr-Cyrl-CS"/>
        </w:rPr>
        <w:t xml:space="preserve">Услови који морају бити испуњени да би услуга била пружена: </w:t>
      </w:r>
    </w:p>
    <w:p w:rsidR="004907A1" w:rsidRPr="004907A1" w:rsidRDefault="004907A1" w:rsidP="00E122C6">
      <w:pPr>
        <w:ind w:left="360"/>
        <w:jc w:val="both"/>
        <w:rPr>
          <w:lang w:val="sr-Cyrl-CS"/>
        </w:rPr>
      </w:pPr>
      <w:r w:rsidRPr="004907A1">
        <w:rPr>
          <w:lang w:val="sr-Cyrl-CS"/>
        </w:rPr>
        <w:lastRenderedPageBreak/>
        <w:t>Уколико се страни лектор ангажује на основу међудржавних спразума/програма рада, страна амбасада у РС се преко Министарства спољних послова обраћа МПНТР-у са именима предложених страних лектора (и њиховим радним биографијама уколико је страни лектор нов), периодом и установама у којима ће бити ангажовани.</w:t>
      </w:r>
    </w:p>
    <w:p w:rsidR="004907A1" w:rsidRPr="004907A1" w:rsidRDefault="004907A1" w:rsidP="00E122C6">
      <w:pPr>
        <w:ind w:left="360"/>
        <w:jc w:val="both"/>
        <w:rPr>
          <w:lang w:val="sr-Cyrl-CS"/>
        </w:rPr>
      </w:pPr>
      <w:r w:rsidRPr="004907A1">
        <w:rPr>
          <w:lang w:val="sr-Cyrl-CS"/>
        </w:rPr>
        <w:t>Уколико су у питању страни лектори који треба да буду ангажовани на филолошким катедрама надлежних факултета у РС, МПНТР прослеђује дописе страних амбасада овим катедрама на одлуку.</w:t>
      </w:r>
    </w:p>
    <w:p w:rsidR="004907A1" w:rsidRPr="004907A1" w:rsidRDefault="004907A1" w:rsidP="00E122C6">
      <w:pPr>
        <w:ind w:left="360"/>
        <w:jc w:val="both"/>
        <w:rPr>
          <w:lang w:val="sr-Cyrl-CS"/>
        </w:rPr>
      </w:pPr>
      <w:r w:rsidRPr="004907A1">
        <w:rPr>
          <w:lang w:val="sr-Cyrl-CS"/>
        </w:rPr>
        <w:t>На основу обавештења које добије од филолошких факултета у РС, МПНТР преко Министарства спољних послова обавештава стране амбасаде у РС о одлуци факултета у вези са ангажовањем страних лектора или о оцени рада ових лектора уколико је то било садржано у захтеву стране амбасаде у РС.</w:t>
      </w:r>
    </w:p>
    <w:p w:rsidR="00132B91" w:rsidRPr="004907A1" w:rsidRDefault="004907A1" w:rsidP="00E122C6">
      <w:pPr>
        <w:ind w:left="360"/>
        <w:jc w:val="both"/>
        <w:rPr>
          <w:lang w:val="sr-Cyrl-CS"/>
        </w:rPr>
      </w:pPr>
      <w:r w:rsidRPr="004907A1">
        <w:rPr>
          <w:lang w:val="sr-Cyrl-CS"/>
        </w:rPr>
        <w:t>Уједно, до 1. маја сваке године, филолошки факултети у РС обавештавају МПНТР, о државама из којих долазе и именима оних страних лектора којима је потребан смештај и исхрана у студентским центрима у РС. На основу тих захтева филолошких факултета у РС,  Сектор за високо образовање резервише места преко Сектора за ученички и студентски стандард и инвестиције у студентским центрима у РС. Током академске године, на месечном нивоу, Сектор за високо образовање израђује интерне налоге за плаћање услуге смештаја и исхране у студентским центрима за стране лекторе.</w:t>
      </w:r>
    </w:p>
    <w:p w:rsidR="004907A1" w:rsidRPr="004907A1" w:rsidRDefault="004907A1" w:rsidP="00E122C6">
      <w:pPr>
        <w:numPr>
          <w:ilvl w:val="0"/>
          <w:numId w:val="15"/>
        </w:numPr>
        <w:jc w:val="both"/>
        <w:rPr>
          <w:lang w:val="sr-Cyrl-CS"/>
        </w:rPr>
      </w:pPr>
      <w:r w:rsidRPr="004907A1">
        <w:rPr>
          <w:lang w:val="sr-Cyrl-CS"/>
        </w:rPr>
        <w:t>Рок у коме се може очекивати да ће услуга бити пружена: рокови су садржани у потписаним споразумима, програмима и протоколима о културно-просветној сарадњи. Рок је од једног месеца од дана предаје уредног захтева, односно рок од два месеца.</w:t>
      </w:r>
    </w:p>
    <w:p w:rsidR="00C0100E" w:rsidRPr="004907A1" w:rsidRDefault="00C0100E" w:rsidP="00E122C6">
      <w:pPr>
        <w:ind w:left="360"/>
        <w:jc w:val="both"/>
        <w:rPr>
          <w:b/>
          <w:lang w:val="sr-Cyrl-CS"/>
        </w:rPr>
      </w:pPr>
    </w:p>
    <w:p w:rsidR="004907A1" w:rsidRPr="004907A1" w:rsidRDefault="001522FA" w:rsidP="00E122C6">
      <w:pPr>
        <w:pStyle w:val="NoSpacing"/>
        <w:shd w:val="clear" w:color="auto" w:fill="C6D9F1"/>
        <w:jc w:val="both"/>
        <w:rPr>
          <w:b/>
          <w:lang w:val="sr-Cyrl-CS"/>
        </w:rPr>
      </w:pPr>
      <w:r>
        <w:rPr>
          <w:b/>
          <w:lang w:val="sr-Cyrl-CS"/>
        </w:rPr>
        <w:t>4</w:t>
      </w:r>
      <w:r w:rsidR="004907A1" w:rsidRPr="004D7E64">
        <w:rPr>
          <w:b/>
          <w:lang w:val="sr-Cyrl-CS"/>
        </w:rPr>
        <w:t xml:space="preserve">. </w:t>
      </w:r>
      <w:r w:rsidR="004907A1" w:rsidRPr="004907A1">
        <w:rPr>
          <w:b/>
          <w:lang w:val="sr-Cyrl-CS"/>
        </w:rPr>
        <w:t>Двојезична/билингвална настава у основним и средњим школама у РС</w:t>
      </w:r>
    </w:p>
    <w:p w:rsidR="004907A1" w:rsidRPr="004907A1" w:rsidRDefault="004907A1" w:rsidP="00E122C6">
      <w:pPr>
        <w:numPr>
          <w:ilvl w:val="0"/>
          <w:numId w:val="15"/>
        </w:numPr>
        <w:jc w:val="both"/>
        <w:rPr>
          <w:lang w:val="sr-Cyrl-CS"/>
        </w:rPr>
      </w:pPr>
      <w:r w:rsidRPr="004907A1">
        <w:rPr>
          <w:lang w:val="sr-Cyrl-CS"/>
        </w:rPr>
        <w:t>Правни основ: Правилник о ближим условима за остваривање двојезичне наставе („Службени гласник РС“ бр. 105/15, 50/16 и 35/17);</w:t>
      </w:r>
    </w:p>
    <w:p w:rsidR="004907A1" w:rsidRPr="004907A1" w:rsidRDefault="004907A1" w:rsidP="00E122C6">
      <w:pPr>
        <w:numPr>
          <w:ilvl w:val="0"/>
          <w:numId w:val="15"/>
        </w:numPr>
        <w:jc w:val="both"/>
        <w:rPr>
          <w:lang w:val="sr-Cyrl-CS"/>
        </w:rPr>
      </w:pPr>
      <w:r w:rsidRPr="004907A1">
        <w:rPr>
          <w:lang w:val="sr-Cyrl-CS"/>
        </w:rPr>
        <w:t>Категорија лица на које се услуга односи: основне и средње школе у РС;</w:t>
      </w:r>
    </w:p>
    <w:p w:rsidR="004907A1" w:rsidRPr="004907A1" w:rsidRDefault="004907A1" w:rsidP="00E122C6">
      <w:pPr>
        <w:numPr>
          <w:ilvl w:val="0"/>
          <w:numId w:val="15"/>
        </w:numPr>
        <w:ind w:left="357" w:hanging="357"/>
        <w:jc w:val="both"/>
        <w:rPr>
          <w:lang w:val="sr-Cyrl-CS"/>
        </w:rPr>
      </w:pPr>
      <w:r w:rsidRPr="004907A1">
        <w:rPr>
          <w:lang w:val="sr-Cyrl-CS"/>
        </w:rPr>
        <w:t>Начин на који се услуга може добити: достављање писаног захтева и елабората школе до 01. децембра текуће године за наредну школску годину.</w:t>
      </w:r>
    </w:p>
    <w:p w:rsidR="004907A1" w:rsidRPr="004907A1" w:rsidRDefault="004907A1" w:rsidP="00E122C6">
      <w:pPr>
        <w:ind w:left="357"/>
        <w:jc w:val="both"/>
        <w:rPr>
          <w:lang w:val="sr-Cyrl-CS"/>
        </w:rPr>
      </w:pPr>
      <w:r w:rsidRPr="004907A1">
        <w:rPr>
          <w:lang w:val="sr-Cyrl-CS"/>
        </w:rPr>
        <w:t>Постоји прописана форма елабората.</w:t>
      </w:r>
    </w:p>
    <w:p w:rsidR="004907A1" w:rsidRPr="004907A1" w:rsidRDefault="004907A1" w:rsidP="00E122C6">
      <w:pPr>
        <w:numPr>
          <w:ilvl w:val="0"/>
          <w:numId w:val="15"/>
        </w:numPr>
        <w:jc w:val="both"/>
        <w:rPr>
          <w:lang w:val="sr-Cyrl-CS"/>
        </w:rPr>
      </w:pPr>
      <w:r w:rsidRPr="004907A1">
        <w:rPr>
          <w:lang w:val="sr-Cyrl-CS"/>
        </w:rPr>
        <w:t>Услови који морају бити испуњени да би услуга била пружена: Достављеним елаборатом и осталом пропратном документацијом, школа доказује да су испуњени сви услови по Правилнику о ближим условима за остваривање двојезичне наставе за отпочињање двојезичног облика наставе у школи, што утврђује Комисија</w:t>
      </w:r>
      <w:r w:rsidRPr="004907A1">
        <w:t xml:space="preserve"> за проверу испуњености услова за реализацију двојезичне наставе у школама у Републици Србији,</w:t>
      </w:r>
      <w:r w:rsidRPr="004907A1">
        <w:rPr>
          <w:lang w:val="sr-Cyrl-CS"/>
        </w:rPr>
        <w:t xml:space="preserve"> формирана од стране министра просвете, науке и технолошког развоја, на својим седницама.</w:t>
      </w:r>
    </w:p>
    <w:p w:rsidR="004907A1" w:rsidRPr="004907A1" w:rsidRDefault="004907A1" w:rsidP="00E122C6">
      <w:pPr>
        <w:numPr>
          <w:ilvl w:val="0"/>
          <w:numId w:val="15"/>
        </w:numPr>
        <w:jc w:val="both"/>
        <w:rPr>
          <w:lang w:val="sr-Cyrl-CS"/>
        </w:rPr>
      </w:pPr>
      <w:r w:rsidRPr="004907A1">
        <w:rPr>
          <w:lang w:val="sr-Cyrl-CS"/>
        </w:rPr>
        <w:t>Рок у коме се може очекивати да ће услуга бити пружена: До 1. маја сваке године израђују се решења одобреним двојезичним школама због утврђених термина приступања ученика 8. разреда основне школе полагању пријемних испита за упис у средње школе, као и термина приступања ученика 5. односно 6. разреда основних школа иницијалним тестовима за упис у двојезична одељења 6, тј. 7. разреда основне школе, који се спроводе крајем маја, почетком јуна сваке године. За процедуру израде и полагања пријемних испита за двојезичне средње школе/гимназије задужена је Републичка уписна комисија, док се израда иницијалног теста за ученике основних школа поверава Заводу за унапређивање образовања и васпитања (до 15.маја) и преко надлежних школских управа се шаље основним школама крајем маја.</w:t>
      </w:r>
    </w:p>
    <w:p w:rsidR="004907A1" w:rsidRPr="004907A1" w:rsidRDefault="004907A1" w:rsidP="00E122C6">
      <w:pPr>
        <w:ind w:firstLine="720"/>
        <w:jc w:val="both"/>
        <w:rPr>
          <w:lang w:val="sr-Cyrl-CS"/>
        </w:rPr>
      </w:pPr>
    </w:p>
    <w:p w:rsidR="00132B91" w:rsidRPr="004907A1" w:rsidRDefault="001522FA" w:rsidP="00E122C6">
      <w:pPr>
        <w:pStyle w:val="NoSpacing"/>
        <w:shd w:val="clear" w:color="auto" w:fill="C6D9F1"/>
        <w:jc w:val="both"/>
        <w:rPr>
          <w:b/>
          <w:lang w:val="sr-Cyrl-CS"/>
        </w:rPr>
      </w:pPr>
      <w:r>
        <w:rPr>
          <w:b/>
          <w:lang w:val="sr-Cyrl-CS"/>
        </w:rPr>
        <w:t>5</w:t>
      </w:r>
      <w:r w:rsidR="00132B91" w:rsidRPr="004907A1">
        <w:rPr>
          <w:b/>
          <w:lang w:val="sr-Cyrl-CS"/>
        </w:rPr>
        <w:t>. Давање информација о систему високог образовања</w:t>
      </w:r>
    </w:p>
    <w:p w:rsidR="00132B91" w:rsidRPr="004907A1" w:rsidRDefault="00132B91" w:rsidP="00E122C6">
      <w:pPr>
        <w:numPr>
          <w:ilvl w:val="0"/>
          <w:numId w:val="58"/>
        </w:numPr>
        <w:ind w:left="357" w:hanging="357"/>
        <w:jc w:val="both"/>
        <w:rPr>
          <w:lang w:val="sr-Cyrl-CS"/>
        </w:rPr>
      </w:pPr>
      <w:r w:rsidRPr="004907A1">
        <w:rPr>
          <w:lang w:val="sr-Cyrl-CS"/>
        </w:rPr>
        <w:t>Правни основ: Закон о државној управи, Закон о министарствима и Закон о високом образовању.</w:t>
      </w:r>
    </w:p>
    <w:p w:rsidR="00132B91" w:rsidRPr="004907A1" w:rsidRDefault="00132B91" w:rsidP="00E122C6">
      <w:pPr>
        <w:numPr>
          <w:ilvl w:val="0"/>
          <w:numId w:val="58"/>
        </w:numPr>
        <w:ind w:left="357" w:hanging="357"/>
        <w:jc w:val="both"/>
        <w:rPr>
          <w:lang w:val="sr-Cyrl-CS"/>
        </w:rPr>
      </w:pPr>
      <w:r w:rsidRPr="004907A1">
        <w:rPr>
          <w:lang w:val="sr-Cyrl-CS"/>
        </w:rPr>
        <w:t>Категорија лица на које услуга односи: правна и физичка лица.</w:t>
      </w:r>
    </w:p>
    <w:p w:rsidR="00132B91" w:rsidRPr="004907A1" w:rsidRDefault="00132B91" w:rsidP="00E122C6">
      <w:pPr>
        <w:numPr>
          <w:ilvl w:val="0"/>
          <w:numId w:val="58"/>
        </w:numPr>
        <w:ind w:left="352" w:hanging="357"/>
        <w:jc w:val="both"/>
        <w:rPr>
          <w:lang w:val="sr-Cyrl-CS"/>
        </w:rPr>
      </w:pPr>
      <w:r w:rsidRPr="004907A1">
        <w:rPr>
          <w:lang w:val="sr-Cyrl-CS"/>
        </w:rPr>
        <w:t xml:space="preserve">Начин на који се услуга може добити: предајом писаног захтева са прилозима у Писарници републичких органа управе у Београду, Немањина 22-26 или упућивањем поштанским путем. </w:t>
      </w:r>
    </w:p>
    <w:p w:rsidR="00132B91" w:rsidRPr="004907A1" w:rsidRDefault="00132B91" w:rsidP="00E122C6">
      <w:pPr>
        <w:ind w:left="352"/>
        <w:jc w:val="both"/>
        <w:rPr>
          <w:lang w:val="sr-Cyrl-CS"/>
        </w:rPr>
      </w:pPr>
      <w:r w:rsidRPr="004907A1">
        <w:rPr>
          <w:lang w:val="sr-Cyrl-CS"/>
        </w:rPr>
        <w:t>Не постоји прописани формулар захтева.</w:t>
      </w:r>
    </w:p>
    <w:p w:rsidR="00132B91" w:rsidRPr="00B140E7" w:rsidRDefault="00132B91" w:rsidP="00E122C6">
      <w:pPr>
        <w:numPr>
          <w:ilvl w:val="0"/>
          <w:numId w:val="59"/>
        </w:numPr>
        <w:ind w:left="363"/>
        <w:jc w:val="both"/>
        <w:rPr>
          <w:lang w:val="sr-Cyrl-CS"/>
        </w:rPr>
      </w:pPr>
      <w:r w:rsidRPr="004907A1">
        <w:rPr>
          <w:lang w:val="sr-Cyrl-CS"/>
        </w:rPr>
        <w:lastRenderedPageBreak/>
        <w:t>Рок у ком се може очекивати да ће услуга бити пружена: рок од 30 дана од да</w:t>
      </w:r>
      <w:r w:rsidRPr="00B140E7">
        <w:rPr>
          <w:lang w:val="sr-Cyrl-CS"/>
        </w:rPr>
        <w:t xml:space="preserve">на пријема писаног захтева. </w:t>
      </w:r>
    </w:p>
    <w:p w:rsidR="00132B91" w:rsidRPr="002B129F" w:rsidRDefault="00132B91" w:rsidP="00E122C6">
      <w:pPr>
        <w:numPr>
          <w:ilvl w:val="0"/>
          <w:numId w:val="59"/>
        </w:numPr>
        <w:ind w:left="363"/>
        <w:jc w:val="both"/>
        <w:rPr>
          <w:lang w:val="sr-Cyrl-CS"/>
        </w:rPr>
      </w:pPr>
      <w:r w:rsidRPr="002B129F">
        <w:rPr>
          <w:lang w:val="sr-Cyrl-CS"/>
        </w:rPr>
        <w:t>На захтев за пружање услуге путем позива телефоном или путем пријема странака, информација се даје одмах ако је могуће или се странка упућује на одговарајућу службу Министарства, други орган или на обраћање Министарству писменим захтевом.</w:t>
      </w:r>
    </w:p>
    <w:p w:rsidR="008C5801" w:rsidRDefault="008C5801" w:rsidP="00E122C6">
      <w:pPr>
        <w:jc w:val="both"/>
        <w:rPr>
          <w:lang w:val="sr-Cyrl-CS"/>
        </w:rPr>
      </w:pPr>
    </w:p>
    <w:p w:rsidR="008C5801" w:rsidRPr="004907A1" w:rsidRDefault="001522FA" w:rsidP="00E122C6">
      <w:pPr>
        <w:pStyle w:val="NoSpacing"/>
        <w:shd w:val="clear" w:color="auto" w:fill="C6D9F1"/>
        <w:jc w:val="both"/>
        <w:rPr>
          <w:b/>
          <w:lang w:val="sr-Cyrl-CS"/>
        </w:rPr>
      </w:pPr>
      <w:r>
        <w:rPr>
          <w:b/>
          <w:lang w:val="sr-Cyrl-CS"/>
        </w:rPr>
        <w:t>6</w:t>
      </w:r>
      <w:r w:rsidR="008C5801" w:rsidRPr="004907A1">
        <w:rPr>
          <w:b/>
          <w:lang w:val="sr-Cyrl-CS"/>
        </w:rPr>
        <w:t xml:space="preserve">.  Пилот пројекат </w:t>
      </w:r>
      <w:r w:rsidR="008C5801" w:rsidRPr="004907A1">
        <w:rPr>
          <w:b/>
        </w:rPr>
        <w:t xml:space="preserve"> „Учење кинеског језика у школама у Републици Србији“</w:t>
      </w:r>
    </w:p>
    <w:p w:rsidR="008C5801" w:rsidRPr="004907A1" w:rsidRDefault="008C5801" w:rsidP="00E122C6">
      <w:pPr>
        <w:pStyle w:val="ListParagraph"/>
        <w:numPr>
          <w:ilvl w:val="0"/>
          <w:numId w:val="82"/>
        </w:numPr>
        <w:tabs>
          <w:tab w:val="clear" w:pos="1440"/>
        </w:tabs>
        <w:ind w:left="450" w:hanging="450"/>
      </w:pPr>
      <w:r w:rsidRPr="004907A1">
        <w:t>Правни основ: Меморандум о сарадњи поводом реализације Пилот пројекта „Учење кинеског језика у школама у Републици Србији“. Сваке године се потписује или нови меморандум о сарадњи или анекс постојећег.</w:t>
      </w:r>
    </w:p>
    <w:p w:rsidR="008C5801" w:rsidRPr="004907A1" w:rsidRDefault="008C5801" w:rsidP="00E122C6">
      <w:pPr>
        <w:numPr>
          <w:ilvl w:val="0"/>
          <w:numId w:val="82"/>
        </w:numPr>
        <w:ind w:left="450" w:hanging="450"/>
        <w:jc w:val="both"/>
        <w:rPr>
          <w:lang w:val="sr-Cyrl-CS"/>
        </w:rPr>
      </w:pPr>
      <w:r w:rsidRPr="004907A1">
        <w:rPr>
          <w:lang w:val="sr-Cyrl-CS"/>
        </w:rPr>
        <w:t>Категорија лица на које услуга односи: физичка лица, држављани НР Кине.</w:t>
      </w:r>
    </w:p>
    <w:p w:rsidR="008C5801" w:rsidRPr="004907A1" w:rsidRDefault="008C5801" w:rsidP="00E122C6">
      <w:pPr>
        <w:numPr>
          <w:ilvl w:val="0"/>
          <w:numId w:val="82"/>
        </w:numPr>
        <w:ind w:left="450" w:hanging="450"/>
        <w:jc w:val="both"/>
        <w:rPr>
          <w:lang w:val="sr-Cyrl-CS"/>
        </w:rPr>
      </w:pPr>
      <w:r w:rsidRPr="004907A1">
        <w:rPr>
          <w:lang w:val="sr-Cyrl-CS"/>
        </w:rPr>
        <w:t xml:space="preserve">Начин на који се услуга може добити: </w:t>
      </w:r>
      <w:r w:rsidRPr="004907A1">
        <w:t>Амбасад</w:t>
      </w:r>
      <w:r w:rsidRPr="004907A1">
        <w:rPr>
          <w:lang w:val="sr-Cyrl-CS"/>
        </w:rPr>
        <w:t>а</w:t>
      </w:r>
      <w:r w:rsidRPr="004907A1">
        <w:t xml:space="preserve"> НР Кине </w:t>
      </w:r>
      <w:r w:rsidRPr="004907A1">
        <w:rPr>
          <w:lang w:val="sr-Cyrl-CS"/>
        </w:rPr>
        <w:t xml:space="preserve">доставља преко Министарства спољних послова списак наставника кинеског језика који ће током одређеног периода бити ангажовани у основним и средњим школама за извођење факултативне насатве кинеског језика. </w:t>
      </w:r>
    </w:p>
    <w:p w:rsidR="008C5801" w:rsidRPr="004907A1" w:rsidRDefault="008C5801" w:rsidP="00E122C6">
      <w:pPr>
        <w:ind w:left="450"/>
        <w:jc w:val="both"/>
        <w:rPr>
          <w:lang w:val="sr-Cyrl-CS"/>
        </w:rPr>
      </w:pPr>
      <w:r w:rsidRPr="004907A1">
        <w:t>Амбасад</w:t>
      </w:r>
      <w:r w:rsidRPr="004907A1">
        <w:rPr>
          <w:lang w:val="sr-Cyrl-CS"/>
        </w:rPr>
        <w:t>а</w:t>
      </w:r>
      <w:r w:rsidRPr="004907A1">
        <w:t xml:space="preserve"> НР Кине </w:t>
      </w:r>
      <w:r w:rsidRPr="004907A1">
        <w:rPr>
          <w:lang w:val="sr-Cyrl-CS"/>
        </w:rPr>
        <w:t>доставља МПНТР-у адресе оних кинеских наставника који сами проналазе смештај у РС или захтев за смештајем и исхраном у студентским центрима у РС за оне кинеске наставнике чији смештај организује и финансира МПНТР. Сектор за високо образовање резервише места преко Сектора за ученички и студентски стандард и инвестиције у студентским центрима у РС за кинеске наставнике за које Амбасада НР Кине у Србији искаже потребу за смештајем. Сектор за високо образовање пружа комплетну логистику кинеским наставницима око добијања улазних виза од Министарства спољних послова и дозвола за боравак од Министарства унутрашњих послова. Током школске године, на месечном нивоу, Сектор за високо образовање израђује интерне налоге за плаћање услуге смештаја и исхране у студентским центрима, здравственог осигурања и трошкова локалног превоза у РС  за кинеске наставнике.</w:t>
      </w:r>
    </w:p>
    <w:p w:rsidR="008C5801" w:rsidRPr="004907A1" w:rsidRDefault="008C5801" w:rsidP="00E122C6">
      <w:pPr>
        <w:numPr>
          <w:ilvl w:val="0"/>
          <w:numId w:val="83"/>
        </w:numPr>
        <w:ind w:left="450" w:hanging="450"/>
        <w:jc w:val="both"/>
        <w:rPr>
          <w:lang w:val="sr-Cyrl-CS"/>
        </w:rPr>
      </w:pPr>
      <w:r w:rsidRPr="004907A1">
        <w:rPr>
          <w:lang w:val="sr-Cyrl-CS"/>
        </w:rPr>
        <w:t>Услови који морају бити испуњени да би услуга била пружена: Достављање писаног захтева Амбасаде НР Кине у Србији.</w:t>
      </w:r>
    </w:p>
    <w:p w:rsidR="008C5801" w:rsidRDefault="008C5801" w:rsidP="00E122C6">
      <w:pPr>
        <w:numPr>
          <w:ilvl w:val="0"/>
          <w:numId w:val="83"/>
        </w:numPr>
        <w:ind w:left="450" w:hanging="450"/>
        <w:jc w:val="both"/>
        <w:rPr>
          <w:lang w:val="sr-Cyrl-CS"/>
        </w:rPr>
      </w:pPr>
      <w:r w:rsidRPr="004907A1">
        <w:rPr>
          <w:lang w:val="sr-Cyrl-CS"/>
        </w:rPr>
        <w:t xml:space="preserve">Рок у ком се може очекивати да ће услуга бити пружена: рок од 30 дана од дана пријема писаног захтева. </w:t>
      </w:r>
    </w:p>
    <w:p w:rsidR="0026429F" w:rsidRDefault="0026429F" w:rsidP="00E122C6">
      <w:pPr>
        <w:ind w:left="450"/>
        <w:jc w:val="both"/>
        <w:rPr>
          <w:lang w:val="sr-Cyrl-CS"/>
        </w:rPr>
      </w:pPr>
    </w:p>
    <w:p w:rsidR="001522FA" w:rsidRPr="004907A1" w:rsidRDefault="001522FA" w:rsidP="00E122C6">
      <w:pPr>
        <w:ind w:left="450"/>
        <w:jc w:val="both"/>
        <w:rPr>
          <w:lang w:val="sr-Cyrl-CS"/>
        </w:rPr>
      </w:pPr>
    </w:p>
    <w:tbl>
      <w:tblPr>
        <w:tblpPr w:leftFromText="180" w:rightFromText="180" w:vertAnchor="text" w:horzAnchor="margin" w:tblpXSpec="center" w:tblpY="8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6429F" w:rsidRPr="00F85E69" w:rsidTr="0026429F">
        <w:tc>
          <w:tcPr>
            <w:tcW w:w="9576" w:type="dxa"/>
            <w:tcBorders>
              <w:bottom w:val="single" w:sz="6" w:space="0" w:color="000000"/>
            </w:tcBorders>
            <w:shd w:val="solid" w:color="000080" w:fill="FFFFFF"/>
          </w:tcPr>
          <w:p w:rsidR="0026429F" w:rsidRPr="00F5505A" w:rsidRDefault="0026429F" w:rsidP="00E122C6">
            <w:pPr>
              <w:pStyle w:val="BodyText"/>
              <w:tabs>
                <w:tab w:val="clear" w:pos="1440"/>
                <w:tab w:val="left" w:pos="600"/>
              </w:tabs>
              <w:spacing w:line="240" w:lineRule="auto"/>
              <w:rPr>
                <w:bCs/>
                <w:i/>
                <w:iCs/>
                <w:color w:val="FFFFFF"/>
                <w:lang w:val="sr-Cyrl-RS"/>
              </w:rPr>
            </w:pPr>
            <w:r w:rsidRPr="005F686E">
              <w:rPr>
                <w:bCs/>
                <w:i/>
                <w:iCs/>
                <w:color w:val="FFFFFF"/>
              </w:rPr>
              <w:t>Сектор за ученички и с</w:t>
            </w:r>
            <w:r>
              <w:rPr>
                <w:bCs/>
                <w:i/>
                <w:iCs/>
                <w:color w:val="FFFFFF"/>
              </w:rPr>
              <w:t>тудентски стандард</w:t>
            </w:r>
            <w:r>
              <w:rPr>
                <w:bCs/>
                <w:i/>
                <w:iCs/>
                <w:color w:val="FFFFFF"/>
                <w:lang w:val="sr-Cyrl-RS"/>
              </w:rPr>
              <w:t xml:space="preserve"> и инвестиције</w:t>
            </w:r>
          </w:p>
        </w:tc>
      </w:tr>
    </w:tbl>
    <w:p w:rsidR="006D2940" w:rsidRDefault="006D2940" w:rsidP="00E122C6">
      <w:pPr>
        <w:pStyle w:val="BodyText"/>
        <w:tabs>
          <w:tab w:val="clear" w:pos="1440"/>
          <w:tab w:val="left" w:pos="600"/>
        </w:tabs>
        <w:spacing w:line="240" w:lineRule="auto"/>
        <w:ind w:left="360"/>
        <w:jc w:val="both"/>
        <w:rPr>
          <w:b w:val="0"/>
        </w:rPr>
      </w:pPr>
    </w:p>
    <w:p w:rsidR="0026429F" w:rsidRPr="005F686E" w:rsidRDefault="0026429F" w:rsidP="00E122C6">
      <w:pPr>
        <w:pStyle w:val="NoSpacing"/>
        <w:shd w:val="clear" w:color="auto" w:fill="C6D9F1"/>
        <w:ind w:left="-90"/>
        <w:rPr>
          <w:b/>
          <w:lang w:val="sr-Cyrl-CS"/>
        </w:rPr>
      </w:pPr>
      <w:r w:rsidRPr="005F686E">
        <w:rPr>
          <w:b/>
          <w:lang w:val="sr-Cyrl-CS"/>
        </w:rPr>
        <w:t>1. Ученичке стипендије</w:t>
      </w:r>
    </w:p>
    <w:p w:rsidR="0026429F" w:rsidRPr="005F686E" w:rsidRDefault="0026429F" w:rsidP="00E122C6">
      <w:pPr>
        <w:numPr>
          <w:ilvl w:val="0"/>
          <w:numId w:val="21"/>
        </w:numPr>
        <w:jc w:val="both"/>
        <w:rPr>
          <w:lang w:val="sr-Cyrl-CS"/>
        </w:rPr>
      </w:pPr>
      <w:r w:rsidRPr="005F686E">
        <w:rPr>
          <w:lang w:val="sr-Cyrl-CS"/>
        </w:rPr>
        <w:t>Правни основ: Закон о ученичком и студентском стандарду („Службени гласник РС“, број: 18/10 и 55/13),  Правилник о ученичким и студентским кредитима и стипендијама, Решење министра просвете о расписивању Конкурса за пријем ученика средњих школа у Републици Србији у установе за смештај и исхрану ученика за текућу школску годину.</w:t>
      </w:r>
    </w:p>
    <w:p w:rsidR="0026429F" w:rsidRPr="005F686E" w:rsidRDefault="0026429F" w:rsidP="00E122C6">
      <w:pPr>
        <w:numPr>
          <w:ilvl w:val="0"/>
          <w:numId w:val="21"/>
        </w:numPr>
        <w:jc w:val="both"/>
        <w:rPr>
          <w:lang w:val="sr-Cyrl-CS"/>
        </w:rPr>
      </w:pPr>
      <w:r w:rsidRPr="005F686E">
        <w:rPr>
          <w:lang w:val="sr-Cyrl-CS"/>
        </w:rPr>
        <w:t>Категорија лица на које услуга односи: ученици средњих школа.</w:t>
      </w:r>
    </w:p>
    <w:p w:rsidR="0026429F" w:rsidRPr="005F686E" w:rsidRDefault="0026429F" w:rsidP="00E122C6">
      <w:pPr>
        <w:numPr>
          <w:ilvl w:val="0"/>
          <w:numId w:val="21"/>
        </w:numPr>
        <w:jc w:val="both"/>
        <w:rPr>
          <w:lang w:val="sr-Cyrl-CS"/>
        </w:rPr>
      </w:pPr>
      <w:r w:rsidRPr="005F686E">
        <w:rPr>
          <w:lang w:val="sr-Cyrl-CS"/>
        </w:rPr>
        <w:t xml:space="preserve">Начин на који се услуга може добити: достављање комплетног конкурсног материјала средњој школи у коју је уписан. </w:t>
      </w:r>
      <w:r w:rsidRPr="005F686E">
        <w:rPr>
          <w:b/>
          <w:lang w:val="sr-Cyrl-CS"/>
        </w:rPr>
        <w:t>Пријава на конкурс, односно образац пријаве</w:t>
      </w:r>
      <w:r w:rsidRPr="005F686E">
        <w:rPr>
          <w:lang w:val="sr-Cyrl-CS"/>
        </w:rPr>
        <w:t xml:space="preserve"> у прилогу ког се доставља конкурсни материјал, представља саставни део Конкурса који се објављује за сваку школску годину појединачно, а може се преузети и са интернет странице Министарства </w:t>
      </w:r>
      <w:hyperlink r:id="rId137" w:history="1">
        <w:r w:rsidRPr="005F686E">
          <w:rPr>
            <w:rStyle w:val="Hyperlink"/>
          </w:rPr>
          <w:t>www.mpn.gov.rs</w:t>
        </w:r>
      </w:hyperlink>
      <w:r w:rsidRPr="005F686E">
        <w:rPr>
          <w:lang w:val="sr-Cyrl-CS"/>
        </w:rPr>
        <w:t>, секција – просвета, у оквиру те секције поткатегорија - ученички и студентски стандард.</w:t>
      </w:r>
    </w:p>
    <w:p w:rsidR="0026429F" w:rsidRPr="005F686E" w:rsidRDefault="0026429F" w:rsidP="00E122C6">
      <w:pPr>
        <w:numPr>
          <w:ilvl w:val="0"/>
          <w:numId w:val="21"/>
        </w:numPr>
        <w:jc w:val="both"/>
        <w:rPr>
          <w:lang w:val="sr-Cyrl-CS"/>
        </w:rPr>
      </w:pPr>
      <w:r w:rsidRPr="005F686E">
        <w:rPr>
          <w:lang w:val="sr-Cyrl-CS"/>
        </w:rPr>
        <w:t xml:space="preserve">Услови који морају бити испуњени да би услуга била пружена: Ученици средњих школа чији је оснивач Република Србија, Аутономна покрајина или јединица локалне самоуправе, који су први пут уписани у одређени разред у текућој школској години, чије се школовање финансира из буџета Републике Србије, који имају држављанство Републике Србије, који стално постижу одличан успех у учењу и владању и чији родитељ или старатељ има пребивалиште на територији Републике </w:t>
      </w:r>
      <w:r w:rsidRPr="005F686E">
        <w:rPr>
          <w:lang w:val="sr-Cyrl-CS"/>
        </w:rPr>
        <w:lastRenderedPageBreak/>
        <w:t>Србије. Кандидати из осетљивих друштвених категорија се посебно рангирају и пријављују се на конкурс применом блажих критеријума, у складу са Законом и Правилником.</w:t>
      </w:r>
    </w:p>
    <w:p w:rsidR="0026429F" w:rsidRPr="005F686E" w:rsidRDefault="0026429F" w:rsidP="00E122C6">
      <w:pPr>
        <w:numPr>
          <w:ilvl w:val="0"/>
          <w:numId w:val="21"/>
        </w:numPr>
        <w:jc w:val="both"/>
        <w:rPr>
          <w:lang w:val="sr-Cyrl-CS"/>
        </w:rPr>
      </w:pPr>
      <w:r w:rsidRPr="005F686E">
        <w:rPr>
          <w:lang w:val="sr-Cyrl-CS"/>
        </w:rPr>
        <w:t>Рок у коме се подноси захтев: школска година.</w:t>
      </w:r>
    </w:p>
    <w:p w:rsidR="0026429F" w:rsidRPr="005F686E" w:rsidRDefault="0026429F" w:rsidP="00E122C6">
      <w:pPr>
        <w:numPr>
          <w:ilvl w:val="0"/>
          <w:numId w:val="21"/>
        </w:numPr>
        <w:jc w:val="both"/>
        <w:rPr>
          <w:lang w:val="sr-Cyrl-CS"/>
        </w:rPr>
      </w:pPr>
      <w:r w:rsidRPr="005F686E">
        <w:rPr>
          <w:lang w:val="sr-Cyrl-CS"/>
        </w:rPr>
        <w:t>Рок у коме се може очекивати да ће услуга бити пружена: 90 дана по истеку Конкурсног рока.</w:t>
      </w:r>
    </w:p>
    <w:p w:rsidR="0026429F" w:rsidRPr="005F686E" w:rsidRDefault="0026429F" w:rsidP="00E122C6">
      <w:pPr>
        <w:pStyle w:val="ListParagraph"/>
        <w:ind w:left="0"/>
        <w:rPr>
          <w:rFonts w:ascii="Times New Roman" w:hAnsi="Times New Roman"/>
          <w:szCs w:val="24"/>
        </w:rPr>
      </w:pPr>
    </w:p>
    <w:p w:rsidR="0026429F" w:rsidRPr="005F686E" w:rsidRDefault="0026429F" w:rsidP="00E122C6">
      <w:pPr>
        <w:pStyle w:val="NoSpacing"/>
        <w:shd w:val="clear" w:color="auto" w:fill="C6D9F1"/>
        <w:rPr>
          <w:b/>
          <w:lang w:val="sr-Cyrl-CS"/>
        </w:rPr>
      </w:pPr>
      <w:r w:rsidRPr="005F686E">
        <w:rPr>
          <w:b/>
          <w:lang w:val="sr-Cyrl-CS"/>
        </w:rPr>
        <w:t>2. Ученички кредити</w:t>
      </w:r>
    </w:p>
    <w:p w:rsidR="0026429F" w:rsidRPr="005F686E" w:rsidRDefault="0026429F" w:rsidP="00E122C6">
      <w:pPr>
        <w:numPr>
          <w:ilvl w:val="0"/>
          <w:numId w:val="20"/>
        </w:numPr>
        <w:jc w:val="both"/>
        <w:rPr>
          <w:lang w:val="sr-Cyrl-CS"/>
        </w:rPr>
      </w:pPr>
      <w:r w:rsidRPr="005F686E">
        <w:rPr>
          <w:lang w:val="sr-Cyrl-CS"/>
        </w:rPr>
        <w:t>Правни основ: Закон о ученичком и студентском стандарду, Правилник о ученичким и студентским кредитима и стипендијама, Решење министра.</w:t>
      </w:r>
    </w:p>
    <w:p w:rsidR="0026429F" w:rsidRPr="005F686E" w:rsidRDefault="0026429F" w:rsidP="00E122C6">
      <w:pPr>
        <w:numPr>
          <w:ilvl w:val="0"/>
          <w:numId w:val="20"/>
        </w:numPr>
        <w:jc w:val="both"/>
        <w:rPr>
          <w:lang w:val="sr-Cyrl-CS"/>
        </w:rPr>
      </w:pPr>
      <w:r w:rsidRPr="005F686E">
        <w:rPr>
          <w:lang w:val="sr-Cyrl-CS"/>
        </w:rPr>
        <w:t>Категорија лица на које услуга односи: ученици средњих школа.</w:t>
      </w:r>
    </w:p>
    <w:p w:rsidR="0026429F" w:rsidRPr="005F686E" w:rsidRDefault="0026429F" w:rsidP="00E122C6">
      <w:pPr>
        <w:numPr>
          <w:ilvl w:val="0"/>
          <w:numId w:val="20"/>
        </w:numPr>
        <w:jc w:val="both"/>
        <w:rPr>
          <w:lang w:val="sr-Cyrl-CS"/>
        </w:rPr>
      </w:pPr>
      <w:r w:rsidRPr="005F686E">
        <w:rPr>
          <w:lang w:val="sr-Cyrl-CS"/>
        </w:rPr>
        <w:t>Начин на који се услуга може добити: достављање комплетног конкурсног материјала средњој школи у коју је уписан.</w:t>
      </w:r>
      <w:r w:rsidRPr="005F686E">
        <w:rPr>
          <w:b/>
          <w:lang w:val="sr-Cyrl-CS"/>
        </w:rPr>
        <w:t xml:space="preserve"> Пријава на конкурс, односно образац пријаве</w:t>
      </w:r>
      <w:r w:rsidRPr="005F686E">
        <w:rPr>
          <w:lang w:val="sr-Cyrl-CS"/>
        </w:rPr>
        <w:t xml:space="preserve"> у прилогу ког се доставља конкурсни материјал, представља саставни део Конкурса који се објављује за сваку школску годину појединачно, а може се преузети и са интернет странице Министарства </w:t>
      </w:r>
      <w:hyperlink r:id="rId138" w:history="1">
        <w:r w:rsidRPr="005F686E">
          <w:rPr>
            <w:rStyle w:val="Hyperlink"/>
          </w:rPr>
          <w:t>www.mpn.gov.rs</w:t>
        </w:r>
      </w:hyperlink>
      <w:r w:rsidRPr="005F686E">
        <w:rPr>
          <w:lang w:val="sr-Cyrl-CS"/>
        </w:rPr>
        <w:t>, секција – просвета, у оквиру те секције поткатегорија - ученички и студентски стандард.</w:t>
      </w:r>
    </w:p>
    <w:p w:rsidR="0026429F" w:rsidRPr="005F686E" w:rsidRDefault="0026429F" w:rsidP="00E122C6">
      <w:pPr>
        <w:numPr>
          <w:ilvl w:val="0"/>
          <w:numId w:val="20"/>
        </w:numPr>
        <w:jc w:val="both"/>
        <w:rPr>
          <w:lang w:val="sr-Cyrl-CS"/>
        </w:rPr>
      </w:pPr>
      <w:r w:rsidRPr="005F686E">
        <w:rPr>
          <w:lang w:val="sr-Cyrl-CS"/>
        </w:rPr>
        <w:t>Услови који морају бити испуњени да би услуга била пружена: Ученици средњих школа чији је оснивач Република Србија, Аутономна покрајина или јединица локалне самоуправе, који су први пут уписани у одређени разред у текућој школској години, чије се школовање финансира из буџета Републике Србије, који имају држављанство Републике Србије, који се школују за образовни профил за дефицитарно занимање, који нису поновили ниједан разред и чији родитељ или старатељ има пребивалиште на територији Републике Србије. Кандидати из осетљивих друштвених категорија се посебно рангирају и пријављују се на конкурс применом блажих критеријума, у складу са Законом и Правилником.</w:t>
      </w:r>
    </w:p>
    <w:p w:rsidR="0026429F" w:rsidRPr="005F686E" w:rsidRDefault="0026429F" w:rsidP="00E122C6">
      <w:pPr>
        <w:numPr>
          <w:ilvl w:val="0"/>
          <w:numId w:val="20"/>
        </w:numPr>
        <w:jc w:val="both"/>
        <w:rPr>
          <w:lang w:val="sr-Cyrl-CS"/>
        </w:rPr>
      </w:pPr>
      <w:r w:rsidRPr="005F686E">
        <w:rPr>
          <w:lang w:val="sr-Cyrl-CS"/>
        </w:rPr>
        <w:t>Рок у коме се подноси захтев: школска година.</w:t>
      </w:r>
    </w:p>
    <w:p w:rsidR="0026429F" w:rsidRPr="005F686E" w:rsidRDefault="0026429F" w:rsidP="00E122C6">
      <w:pPr>
        <w:numPr>
          <w:ilvl w:val="0"/>
          <w:numId w:val="20"/>
        </w:numPr>
        <w:jc w:val="both"/>
        <w:rPr>
          <w:lang w:val="sr-Cyrl-CS"/>
        </w:rPr>
      </w:pPr>
      <w:r w:rsidRPr="005F686E">
        <w:rPr>
          <w:lang w:val="sr-Cyrl-CS"/>
        </w:rPr>
        <w:t>Рок у коме се може очекивати да ће услуга бити пружена: 90 дана по истеку Конкурсног рока.</w:t>
      </w:r>
    </w:p>
    <w:p w:rsidR="0026429F" w:rsidRPr="005F686E" w:rsidRDefault="0026429F" w:rsidP="00E122C6">
      <w:pPr>
        <w:pStyle w:val="ListParagraph"/>
        <w:ind w:left="0"/>
        <w:rPr>
          <w:rFonts w:ascii="Times New Roman" w:hAnsi="Times New Roman"/>
          <w:szCs w:val="24"/>
        </w:rPr>
      </w:pPr>
    </w:p>
    <w:p w:rsidR="0026429F" w:rsidRPr="005F686E" w:rsidRDefault="0026429F" w:rsidP="00E122C6">
      <w:pPr>
        <w:pStyle w:val="NoSpacing"/>
        <w:shd w:val="clear" w:color="auto" w:fill="C6D9F1"/>
        <w:rPr>
          <w:b/>
          <w:lang w:val="sr-Cyrl-CS"/>
        </w:rPr>
      </w:pPr>
      <w:r w:rsidRPr="005F686E">
        <w:rPr>
          <w:b/>
          <w:lang w:val="sr-Cyrl-CS"/>
        </w:rPr>
        <w:t xml:space="preserve">3. Студентске стипендије </w:t>
      </w:r>
    </w:p>
    <w:p w:rsidR="0026429F" w:rsidRPr="005F686E" w:rsidRDefault="0026429F" w:rsidP="00E122C6">
      <w:pPr>
        <w:numPr>
          <w:ilvl w:val="0"/>
          <w:numId w:val="19"/>
        </w:numPr>
        <w:jc w:val="both"/>
        <w:rPr>
          <w:u w:val="single"/>
          <w:lang w:val="sr-Cyrl-CS"/>
        </w:rPr>
      </w:pPr>
      <w:r w:rsidRPr="005F686E">
        <w:rPr>
          <w:lang w:val="sr-Cyrl-CS"/>
        </w:rPr>
        <w:t>Правни основ: Закон о ученичком и студентском стандарду, Правилник о ученичким и студентским кредитима и стипендијама, Решење министра.</w:t>
      </w:r>
    </w:p>
    <w:p w:rsidR="0026429F" w:rsidRPr="005F686E" w:rsidRDefault="0026429F" w:rsidP="00E122C6">
      <w:pPr>
        <w:numPr>
          <w:ilvl w:val="0"/>
          <w:numId w:val="19"/>
        </w:numPr>
        <w:jc w:val="both"/>
        <w:rPr>
          <w:lang w:val="sr-Cyrl-CS"/>
        </w:rPr>
      </w:pPr>
      <w:r w:rsidRPr="005F686E">
        <w:rPr>
          <w:lang w:val="sr-Cyrl-CS"/>
        </w:rPr>
        <w:t>Категорија лица на које услуга односи: студенти високошколских установа.</w:t>
      </w:r>
    </w:p>
    <w:p w:rsidR="0026429F" w:rsidRPr="005F686E" w:rsidRDefault="0026429F" w:rsidP="00E122C6">
      <w:pPr>
        <w:numPr>
          <w:ilvl w:val="0"/>
          <w:numId w:val="19"/>
        </w:numPr>
        <w:jc w:val="both"/>
        <w:rPr>
          <w:lang w:val="sr-Cyrl-CS"/>
        </w:rPr>
      </w:pPr>
      <w:r w:rsidRPr="005F686E">
        <w:rPr>
          <w:lang w:val="sr-Cyrl-CS"/>
        </w:rPr>
        <w:t>Начин на који се услуга може добити: достављање комплетног конкурсног материјала високошколској установи у коју је уписан.</w:t>
      </w:r>
      <w:r w:rsidRPr="005F686E">
        <w:rPr>
          <w:b/>
          <w:lang w:val="sr-Cyrl-CS"/>
        </w:rPr>
        <w:t xml:space="preserve"> Пријава на конкурс, односно образац пријаве</w:t>
      </w:r>
      <w:r w:rsidRPr="005F686E">
        <w:rPr>
          <w:lang w:val="sr-Cyrl-CS"/>
        </w:rPr>
        <w:t xml:space="preserve"> у прилогу ког се доставља конкурсни материјал, представља саставни део Конкурса који се објављује за сваку школску годину појединачно, а може се преузети и са интернет странице Министарства </w:t>
      </w:r>
      <w:hyperlink r:id="rId139" w:history="1">
        <w:r w:rsidRPr="005F686E">
          <w:rPr>
            <w:rStyle w:val="Hyperlink"/>
          </w:rPr>
          <w:t>www.mpn.gov.rs</w:t>
        </w:r>
      </w:hyperlink>
      <w:r w:rsidRPr="005F686E">
        <w:rPr>
          <w:lang w:val="sr-Cyrl-CS"/>
        </w:rPr>
        <w:t>, секција – просвета, у оквиру те секције поткатегорија - ученички и студентски стандард.</w:t>
      </w:r>
    </w:p>
    <w:p w:rsidR="0026429F" w:rsidRPr="005F686E" w:rsidRDefault="0026429F" w:rsidP="00E122C6">
      <w:pPr>
        <w:numPr>
          <w:ilvl w:val="0"/>
          <w:numId w:val="19"/>
        </w:numPr>
        <w:jc w:val="both"/>
        <w:rPr>
          <w:lang w:val="sr-Cyrl-CS"/>
        </w:rPr>
      </w:pPr>
      <w:r w:rsidRPr="005F686E">
        <w:rPr>
          <w:lang w:val="sr-Cyrl-CS"/>
        </w:rPr>
        <w:t>Услови који морају бити испуњени да би услуга била пружена: Студенти високошколских установа чији је оснивач Република Србија, Аутономна покрајина или јединица локалне самоуправе, који су уписани први пут у текућој школској години на студије I, II или III степена, чије се школовање финансира из буџета Републике Србије, који имају држављанство Републике Србије, који нису губили ниједну годину током студија, који су према наставном програму високошколске установе на којој студирају положили све испите из претходних година студија и постигли просечну оцену најмање 9.00 и који имају пребивалиште на територији Републике Србије. Кандидати из осетљивих друштвених категорија се посебно рангирају у оквиру наменски опредељеног броја, применом блажих критеријума, у складу са Законом и Правилником.</w:t>
      </w:r>
    </w:p>
    <w:p w:rsidR="0026429F" w:rsidRPr="005F686E" w:rsidRDefault="0026429F" w:rsidP="00E122C6">
      <w:pPr>
        <w:numPr>
          <w:ilvl w:val="0"/>
          <w:numId w:val="19"/>
        </w:numPr>
        <w:jc w:val="both"/>
        <w:rPr>
          <w:lang w:val="sr-Cyrl-CS"/>
        </w:rPr>
      </w:pPr>
      <w:r w:rsidRPr="005F686E">
        <w:rPr>
          <w:lang w:val="sr-Cyrl-CS"/>
        </w:rPr>
        <w:t>Рок у коме се подноси захтев: школска година.</w:t>
      </w:r>
    </w:p>
    <w:p w:rsidR="0026429F" w:rsidRDefault="0026429F" w:rsidP="00E122C6">
      <w:pPr>
        <w:numPr>
          <w:ilvl w:val="0"/>
          <w:numId w:val="19"/>
        </w:numPr>
        <w:jc w:val="both"/>
        <w:rPr>
          <w:lang w:val="sr-Cyrl-CS"/>
        </w:rPr>
      </w:pPr>
      <w:r w:rsidRPr="005F686E">
        <w:rPr>
          <w:lang w:val="sr-Cyrl-CS"/>
        </w:rPr>
        <w:t>Рок у коме се може очекивати да ће услуга бити пружена: 90 дана по истеку Конкурсног рока.</w:t>
      </w:r>
    </w:p>
    <w:p w:rsidR="000948FE" w:rsidRDefault="000948FE" w:rsidP="000948FE">
      <w:pPr>
        <w:ind w:left="360"/>
        <w:jc w:val="both"/>
        <w:rPr>
          <w:lang w:val="sr-Cyrl-CS"/>
        </w:rPr>
      </w:pPr>
    </w:p>
    <w:p w:rsidR="000948FE" w:rsidRPr="005F686E" w:rsidRDefault="000948FE" w:rsidP="000948FE">
      <w:pPr>
        <w:ind w:left="360"/>
        <w:jc w:val="both"/>
        <w:rPr>
          <w:lang w:val="sr-Cyrl-CS"/>
        </w:rPr>
      </w:pPr>
    </w:p>
    <w:p w:rsidR="0026429F" w:rsidRPr="005F686E" w:rsidRDefault="0026429F" w:rsidP="00E122C6">
      <w:pPr>
        <w:pStyle w:val="ListParagraph"/>
        <w:ind w:left="0"/>
        <w:rPr>
          <w:rFonts w:ascii="Times New Roman" w:hAnsi="Times New Roman"/>
          <w:szCs w:val="24"/>
        </w:rPr>
      </w:pPr>
    </w:p>
    <w:p w:rsidR="0026429F" w:rsidRPr="005F686E" w:rsidRDefault="0026429F" w:rsidP="00E122C6">
      <w:pPr>
        <w:pStyle w:val="NoSpacing"/>
        <w:shd w:val="clear" w:color="auto" w:fill="C6D9F1"/>
        <w:rPr>
          <w:b/>
          <w:lang w:val="sr-Cyrl-CS"/>
        </w:rPr>
      </w:pPr>
      <w:r w:rsidRPr="005F686E">
        <w:rPr>
          <w:b/>
          <w:lang w:val="sr-Cyrl-CS"/>
        </w:rPr>
        <w:lastRenderedPageBreak/>
        <w:t>4. Студентски кредити</w:t>
      </w:r>
    </w:p>
    <w:p w:rsidR="0026429F" w:rsidRPr="005F686E" w:rsidRDefault="0026429F" w:rsidP="00E122C6">
      <w:pPr>
        <w:numPr>
          <w:ilvl w:val="0"/>
          <w:numId w:val="18"/>
        </w:numPr>
        <w:jc w:val="both"/>
        <w:rPr>
          <w:u w:val="single"/>
          <w:lang w:val="sr-Cyrl-CS"/>
        </w:rPr>
      </w:pPr>
      <w:r w:rsidRPr="005F686E">
        <w:rPr>
          <w:lang w:val="sr-Cyrl-CS"/>
        </w:rPr>
        <w:t>Правни основ: Закон о ученичком и студентском стандарду, Правилник о ученичким и студентским кредитима и стипендијама, Решење министра.</w:t>
      </w:r>
    </w:p>
    <w:p w:rsidR="0026429F" w:rsidRPr="005F686E" w:rsidRDefault="0026429F" w:rsidP="00E122C6">
      <w:pPr>
        <w:numPr>
          <w:ilvl w:val="0"/>
          <w:numId w:val="18"/>
        </w:numPr>
        <w:jc w:val="both"/>
        <w:rPr>
          <w:lang w:val="sr-Cyrl-CS"/>
        </w:rPr>
      </w:pPr>
      <w:r w:rsidRPr="005F686E">
        <w:rPr>
          <w:lang w:val="sr-Cyrl-CS"/>
        </w:rPr>
        <w:t>Категорија лица на које услуга односи: студенти високошколских установа.</w:t>
      </w:r>
    </w:p>
    <w:p w:rsidR="0026429F" w:rsidRPr="005F686E" w:rsidRDefault="0026429F" w:rsidP="00E122C6">
      <w:pPr>
        <w:numPr>
          <w:ilvl w:val="0"/>
          <w:numId w:val="18"/>
        </w:numPr>
        <w:jc w:val="both"/>
        <w:rPr>
          <w:lang w:val="sr-Cyrl-CS"/>
        </w:rPr>
      </w:pPr>
      <w:r w:rsidRPr="005F686E">
        <w:rPr>
          <w:lang w:val="sr-Cyrl-CS"/>
        </w:rPr>
        <w:t>Начин на који се услуга може добити: достављање комплетног конкурсног материјала високошколској установи у коју је уписан.</w:t>
      </w:r>
      <w:r w:rsidRPr="005F686E">
        <w:rPr>
          <w:b/>
          <w:lang w:val="sr-Cyrl-CS"/>
        </w:rPr>
        <w:t xml:space="preserve"> Пријава на конкурс, односно образац пријаве</w:t>
      </w:r>
      <w:r w:rsidRPr="005F686E">
        <w:rPr>
          <w:lang w:val="sr-Cyrl-CS"/>
        </w:rPr>
        <w:t xml:space="preserve"> у прилогу ког се доставља конкурсни материјал, представља саставни део Конкурса који се објављује за сваку школску годину појединачно, а може се преузети и са интернет странице Министарства </w:t>
      </w:r>
      <w:hyperlink r:id="rId140" w:history="1">
        <w:r w:rsidRPr="005F686E">
          <w:rPr>
            <w:rStyle w:val="Hyperlink"/>
          </w:rPr>
          <w:t>www.mpn.gov.rs</w:t>
        </w:r>
      </w:hyperlink>
      <w:r w:rsidRPr="005F686E">
        <w:rPr>
          <w:lang w:val="sr-Cyrl-CS"/>
        </w:rPr>
        <w:t>, секција – просвета, у оквиру те секције поткатегорија - ученички и студентски стандард.</w:t>
      </w:r>
    </w:p>
    <w:p w:rsidR="0026429F" w:rsidRPr="005F686E" w:rsidRDefault="0026429F" w:rsidP="00E122C6">
      <w:pPr>
        <w:numPr>
          <w:ilvl w:val="0"/>
          <w:numId w:val="18"/>
        </w:numPr>
        <w:jc w:val="both"/>
        <w:rPr>
          <w:lang w:val="sr-Cyrl-CS"/>
        </w:rPr>
      </w:pPr>
      <w:r w:rsidRPr="005F686E">
        <w:rPr>
          <w:lang w:val="sr-Cyrl-CS"/>
        </w:rPr>
        <w:t>Услови који морају бити испуњени да би услуга била пружена: Студенти високошколских установа чији је оснивач Република Србија, Аутономна покрајина или јединица локалне самоуправе, који су уписани први пут у текућој школској години на студије I, II или III степена, чије се школовање финансира из буџета Републике Србије, који имају држављанство Републике Србије, који су први пут уписани у зимски семестар студија и који имају пребивалиште на територији Републике Србије. Кандидати из осетљивих друштвених категорија се посебно рангирају у оквиру наменски опредељеног броја, поред претходно наведених услова, применом блажих критеријума, у складу са Законом и Правилником.</w:t>
      </w:r>
    </w:p>
    <w:p w:rsidR="0026429F" w:rsidRPr="005F686E" w:rsidRDefault="0026429F" w:rsidP="00E122C6">
      <w:pPr>
        <w:numPr>
          <w:ilvl w:val="0"/>
          <w:numId w:val="18"/>
        </w:numPr>
        <w:jc w:val="both"/>
        <w:rPr>
          <w:lang w:val="sr-Cyrl-CS"/>
        </w:rPr>
      </w:pPr>
      <w:r w:rsidRPr="005F686E">
        <w:rPr>
          <w:lang w:val="sr-Cyrl-CS"/>
        </w:rPr>
        <w:t>Рок у коме се подноси захтев: школска година.</w:t>
      </w:r>
    </w:p>
    <w:p w:rsidR="0026429F" w:rsidRPr="005F686E" w:rsidRDefault="0026429F" w:rsidP="00E122C6">
      <w:pPr>
        <w:numPr>
          <w:ilvl w:val="0"/>
          <w:numId w:val="18"/>
        </w:numPr>
        <w:jc w:val="both"/>
        <w:rPr>
          <w:lang w:val="sr-Cyrl-CS"/>
        </w:rPr>
      </w:pPr>
      <w:r w:rsidRPr="005F686E">
        <w:rPr>
          <w:lang w:val="sr-Cyrl-CS"/>
        </w:rPr>
        <w:t>Рок у коме се може очекивати да ће услуга бити пружена: 90 дана по истеку Конкурсног рока.</w:t>
      </w:r>
    </w:p>
    <w:p w:rsidR="0026429F" w:rsidRDefault="0026429F" w:rsidP="00E122C6">
      <w:pPr>
        <w:pStyle w:val="ListParagraph"/>
        <w:ind w:left="0"/>
        <w:rPr>
          <w:rFonts w:ascii="Times New Roman" w:hAnsi="Times New Roman"/>
          <w:szCs w:val="24"/>
        </w:rPr>
      </w:pPr>
    </w:p>
    <w:p w:rsidR="0026429F" w:rsidRPr="005F686E" w:rsidRDefault="0026429F" w:rsidP="00E122C6">
      <w:pPr>
        <w:pStyle w:val="NoSpacing"/>
        <w:shd w:val="clear" w:color="auto" w:fill="C6D9F1"/>
        <w:rPr>
          <w:b/>
          <w:lang w:val="sr-Cyrl-CS"/>
        </w:rPr>
      </w:pPr>
      <w:r w:rsidRPr="005F686E">
        <w:rPr>
          <w:b/>
          <w:lang w:val="sr-Cyrl-CS"/>
        </w:rPr>
        <w:t>5. Смештај и исхрана ученика</w:t>
      </w:r>
    </w:p>
    <w:p w:rsidR="0026429F" w:rsidRPr="005F686E" w:rsidRDefault="0026429F" w:rsidP="00E122C6">
      <w:pPr>
        <w:numPr>
          <w:ilvl w:val="0"/>
          <w:numId w:val="17"/>
        </w:numPr>
        <w:jc w:val="both"/>
        <w:rPr>
          <w:lang w:val="sr-Cyrl-CS"/>
        </w:rPr>
      </w:pPr>
      <w:r w:rsidRPr="005F686E">
        <w:rPr>
          <w:lang w:val="sr-Cyrl-CS"/>
        </w:rPr>
        <w:t>Правни основ: Закон о ученичком и студентском стандарду, Правилник о смештају и исхрани ученика и студената („Службени гласник РС“, број: 36/10), Решење министра о расписивању конкурса за пријем ученика средњих школа у Републици Србији у установе за смештај и исхрану ученика за школску годину</w:t>
      </w:r>
    </w:p>
    <w:p w:rsidR="0026429F" w:rsidRPr="005F686E" w:rsidRDefault="0026429F" w:rsidP="00E122C6">
      <w:pPr>
        <w:numPr>
          <w:ilvl w:val="0"/>
          <w:numId w:val="17"/>
        </w:numPr>
        <w:jc w:val="both"/>
        <w:rPr>
          <w:lang w:val="sr-Cyrl-CS"/>
        </w:rPr>
      </w:pPr>
      <w:r w:rsidRPr="005F686E">
        <w:rPr>
          <w:lang w:val="sr-Cyrl-CS"/>
        </w:rPr>
        <w:t>Категорија лица на које услуга односи: ученици средњих школа.</w:t>
      </w:r>
    </w:p>
    <w:p w:rsidR="0026429F" w:rsidRPr="005F686E" w:rsidRDefault="0026429F" w:rsidP="00E122C6">
      <w:pPr>
        <w:numPr>
          <w:ilvl w:val="0"/>
          <w:numId w:val="16"/>
        </w:numPr>
        <w:jc w:val="both"/>
        <w:rPr>
          <w:lang w:val="sr-Cyrl-CS"/>
        </w:rPr>
      </w:pPr>
      <w:r w:rsidRPr="005F686E">
        <w:rPr>
          <w:lang w:val="sr-Cyrl-CS"/>
        </w:rPr>
        <w:t xml:space="preserve">Начин на који се услуга може добити: достављање комплетног конкурсног материјала установи ученичког стандарда. </w:t>
      </w:r>
      <w:r w:rsidRPr="005F686E">
        <w:rPr>
          <w:b/>
          <w:lang w:val="sr-Cyrl-CS"/>
        </w:rPr>
        <w:t>Пријава на конкурс, односно образац пријаве</w:t>
      </w:r>
      <w:r w:rsidRPr="005F686E">
        <w:rPr>
          <w:lang w:val="sr-Cyrl-CS"/>
        </w:rPr>
        <w:t xml:space="preserve"> у прилогу ког се доставља конкурсни материјал, доступан је  у установи ученичког стандарда.</w:t>
      </w:r>
    </w:p>
    <w:p w:rsidR="0026429F" w:rsidRPr="005F686E" w:rsidRDefault="0026429F" w:rsidP="00E122C6">
      <w:pPr>
        <w:numPr>
          <w:ilvl w:val="0"/>
          <w:numId w:val="17"/>
        </w:numPr>
        <w:jc w:val="both"/>
        <w:rPr>
          <w:lang w:val="sr-Cyrl-CS"/>
        </w:rPr>
      </w:pPr>
      <w:r w:rsidRPr="005F686E">
        <w:rPr>
          <w:lang w:val="sr-Cyrl-CS"/>
        </w:rPr>
        <w:t>Услови који морају бити испуњени да би услуга била пружена: Ученици средњих школа чији је оснивач Република Србија, Аутономна покрајина или јединица локалне самоуправе, који су први пут уписани у одређени разред у текућој школској години, чије се школовање финансира из буџета Републике Србије, који имају држављанство Републике Србије ичије пребивалиште није у седишту школе коју похађају. Право на смештај и исхрану у установи могу да остваре и ученици који имају држављанство државе у региону, под претходно наведеним условима, осим услова који се односи на држављанство Републике Србије. Ученици из осетљивих друштвених група остварују право на смештај и исхрану, под претходно наведеним условима, применом блажих критеријума.</w:t>
      </w:r>
    </w:p>
    <w:p w:rsidR="0026429F" w:rsidRPr="005F686E" w:rsidRDefault="0026429F" w:rsidP="00E122C6">
      <w:pPr>
        <w:numPr>
          <w:ilvl w:val="0"/>
          <w:numId w:val="17"/>
        </w:numPr>
        <w:jc w:val="both"/>
        <w:rPr>
          <w:lang w:val="sr-Cyrl-CS"/>
        </w:rPr>
      </w:pPr>
      <w:r w:rsidRPr="005F686E">
        <w:rPr>
          <w:lang w:val="sr-Cyrl-CS"/>
        </w:rPr>
        <w:t>Рок у коме се подноси захтев: прецизиран Конкурсом за пријем ученика средњих школа у Републици Србији у установе за смештај и исхрану ученика за школску годину.</w:t>
      </w:r>
    </w:p>
    <w:p w:rsidR="0026429F" w:rsidRDefault="0026429F" w:rsidP="00E122C6">
      <w:pPr>
        <w:numPr>
          <w:ilvl w:val="0"/>
          <w:numId w:val="17"/>
        </w:numPr>
        <w:jc w:val="both"/>
        <w:rPr>
          <w:lang w:val="sr-Cyrl-CS"/>
        </w:rPr>
      </w:pPr>
      <w:r w:rsidRPr="005F686E">
        <w:rPr>
          <w:lang w:val="sr-Cyrl-CS"/>
        </w:rPr>
        <w:t>Рок у коме се може очекивати да ће услуга бити пружена: најкасније у року од три дана од дана истека рока за одлучивање о приговорима ученика.</w:t>
      </w:r>
    </w:p>
    <w:p w:rsidR="0026429F" w:rsidRPr="005F686E" w:rsidRDefault="0026429F" w:rsidP="00E122C6">
      <w:pPr>
        <w:ind w:left="360"/>
        <w:jc w:val="both"/>
        <w:rPr>
          <w:lang w:val="sr-Cyrl-CS"/>
        </w:rPr>
      </w:pPr>
    </w:p>
    <w:p w:rsidR="0026429F" w:rsidRPr="005F686E" w:rsidRDefault="0026429F" w:rsidP="00E122C6">
      <w:pPr>
        <w:pStyle w:val="NoSpacing"/>
        <w:shd w:val="clear" w:color="auto" w:fill="C6D9F1"/>
        <w:rPr>
          <w:b/>
          <w:lang w:val="sr-Cyrl-CS"/>
        </w:rPr>
      </w:pPr>
      <w:r w:rsidRPr="005F686E">
        <w:rPr>
          <w:b/>
          <w:lang w:val="sr-Cyrl-CS"/>
        </w:rPr>
        <w:t>6. Смештај и исхрана студената</w:t>
      </w:r>
    </w:p>
    <w:p w:rsidR="0026429F" w:rsidRPr="005F686E" w:rsidRDefault="0026429F" w:rsidP="00E122C6">
      <w:pPr>
        <w:numPr>
          <w:ilvl w:val="0"/>
          <w:numId w:val="16"/>
        </w:numPr>
        <w:jc w:val="both"/>
        <w:rPr>
          <w:lang w:val="sr-Cyrl-CS"/>
        </w:rPr>
      </w:pPr>
      <w:r w:rsidRPr="005F686E">
        <w:rPr>
          <w:lang w:val="sr-Cyrl-CS"/>
        </w:rPr>
        <w:t>Правни основ: Закон о ученичком и студентском стандарду, Правилник о смештају и исхрани ученика и студената стандарду, Решење министра о расписивању конкурса за пријем студената високошколских установа у Републици Србији у установе за смештај и исхрану ученика за школску годину.</w:t>
      </w:r>
    </w:p>
    <w:p w:rsidR="0026429F" w:rsidRPr="005F686E" w:rsidRDefault="0026429F" w:rsidP="00E122C6">
      <w:pPr>
        <w:numPr>
          <w:ilvl w:val="0"/>
          <w:numId w:val="16"/>
        </w:numPr>
        <w:jc w:val="both"/>
        <w:rPr>
          <w:lang w:val="sr-Cyrl-CS"/>
        </w:rPr>
      </w:pPr>
      <w:r w:rsidRPr="005F686E">
        <w:rPr>
          <w:lang w:val="sr-Cyrl-CS"/>
        </w:rPr>
        <w:t>Категорија лица на које услуга односи: студенти високошколских установа.</w:t>
      </w:r>
    </w:p>
    <w:p w:rsidR="0026429F" w:rsidRPr="005F686E" w:rsidRDefault="0026429F" w:rsidP="00E122C6">
      <w:pPr>
        <w:numPr>
          <w:ilvl w:val="0"/>
          <w:numId w:val="16"/>
        </w:numPr>
        <w:jc w:val="both"/>
        <w:rPr>
          <w:lang w:val="sr-Cyrl-CS"/>
        </w:rPr>
      </w:pPr>
      <w:r w:rsidRPr="005F686E">
        <w:rPr>
          <w:lang w:val="sr-Cyrl-CS"/>
        </w:rPr>
        <w:lastRenderedPageBreak/>
        <w:t xml:space="preserve">Начин на који се услуга може добити: достављање комплетног конкурсног материјала установи студентског стандарда. </w:t>
      </w:r>
      <w:r w:rsidRPr="005F686E">
        <w:rPr>
          <w:b/>
          <w:lang w:val="sr-Cyrl-CS"/>
        </w:rPr>
        <w:t>Пријава на конкурс, односно образац пријаве</w:t>
      </w:r>
      <w:r w:rsidRPr="005F686E">
        <w:rPr>
          <w:lang w:val="sr-Cyrl-CS"/>
        </w:rPr>
        <w:t xml:space="preserve"> у прилогу ког се доставља конкурсни материјал, доступан је  у установи студентског стандарда.</w:t>
      </w:r>
    </w:p>
    <w:p w:rsidR="0026429F" w:rsidRPr="005F686E" w:rsidRDefault="0026429F" w:rsidP="00E122C6">
      <w:pPr>
        <w:numPr>
          <w:ilvl w:val="0"/>
          <w:numId w:val="16"/>
        </w:numPr>
        <w:jc w:val="both"/>
        <w:rPr>
          <w:lang w:val="sr-Cyrl-CS"/>
        </w:rPr>
      </w:pPr>
      <w:r w:rsidRPr="005F686E">
        <w:rPr>
          <w:lang w:val="sr-Cyrl-CS"/>
        </w:rPr>
        <w:t>Услови који морају бити испуњени да би услуга била пружена: Студенти високошколских установа чији је оснивач Република Србија, Аутономна покрајина или јединица локалне самоуправе, који су уписани први пут у текућој школској години на студије I, II или III степена, чије се школовање финансира из буџета Републике Србије, који имају држављанство Републике Србије, и чије пребивалиште није у седишту високошколске установе на којој студирају. Право на смештај и исхрану у установи могу да остваре и студенти који имају држављанство државе у региону, под претходно наведеним условима, осим услова који се односи на држављанство Републике Србије. Студенти из осетљивих друштвених група остварују право на смештај и исхрану, под претходно наведеним условима, применом блажих критеријума.</w:t>
      </w:r>
    </w:p>
    <w:p w:rsidR="0026429F" w:rsidRPr="005F686E" w:rsidRDefault="0026429F" w:rsidP="00E122C6">
      <w:pPr>
        <w:numPr>
          <w:ilvl w:val="0"/>
          <w:numId w:val="16"/>
        </w:numPr>
        <w:jc w:val="both"/>
        <w:rPr>
          <w:lang w:val="sr-Cyrl-CS"/>
        </w:rPr>
      </w:pPr>
      <w:r w:rsidRPr="005F686E">
        <w:rPr>
          <w:lang w:val="sr-Cyrl-CS"/>
        </w:rPr>
        <w:t>Рок у коме се подноси захтев: прецизиран Конкурсом за пријем студената високошколских установа у Републици Србији у установе за смештај и исхрану ученика за школску годину.</w:t>
      </w:r>
    </w:p>
    <w:p w:rsidR="0026429F" w:rsidRDefault="0026429F" w:rsidP="00E122C6">
      <w:pPr>
        <w:numPr>
          <w:ilvl w:val="0"/>
          <w:numId w:val="16"/>
        </w:numPr>
        <w:jc w:val="both"/>
        <w:rPr>
          <w:lang w:val="sr-Cyrl-CS"/>
        </w:rPr>
      </w:pPr>
      <w:r w:rsidRPr="005F686E">
        <w:rPr>
          <w:lang w:val="sr-Cyrl-CS"/>
        </w:rPr>
        <w:t>Рок у коме се може очекивати да ће услуга бити пружена: Најкасније у року од три дана од дана истека рока за одлучивање о приговорима студента.</w:t>
      </w:r>
    </w:p>
    <w:p w:rsidR="0031423B" w:rsidRPr="005F686E" w:rsidRDefault="0031423B" w:rsidP="0031423B">
      <w:pPr>
        <w:ind w:left="360"/>
        <w:jc w:val="both"/>
        <w:rPr>
          <w:lang w:val="sr-Cyrl-CS"/>
        </w:rPr>
      </w:pPr>
    </w:p>
    <w:p w:rsidR="0026429F" w:rsidRPr="005F686E" w:rsidRDefault="0026429F" w:rsidP="00E122C6">
      <w:pPr>
        <w:pStyle w:val="NoSpacing"/>
        <w:shd w:val="clear" w:color="auto" w:fill="C6D9F1"/>
        <w:rPr>
          <w:b/>
          <w:lang w:val="sr-Cyrl-CS"/>
        </w:rPr>
      </w:pPr>
      <w:r w:rsidRPr="005F686E">
        <w:rPr>
          <w:b/>
          <w:lang w:val="sr-Cyrl-CS"/>
        </w:rPr>
        <w:t>7. Стипендије за изузетно надарене ученике</w:t>
      </w:r>
    </w:p>
    <w:p w:rsidR="0026429F" w:rsidRPr="005F686E" w:rsidRDefault="0026429F" w:rsidP="00E122C6">
      <w:pPr>
        <w:numPr>
          <w:ilvl w:val="0"/>
          <w:numId w:val="21"/>
        </w:numPr>
        <w:jc w:val="both"/>
        <w:rPr>
          <w:lang w:val="sr-Cyrl-CS"/>
        </w:rPr>
      </w:pPr>
      <w:r w:rsidRPr="005F686E">
        <w:rPr>
          <w:lang w:val="sr-Cyrl-CS"/>
        </w:rPr>
        <w:t>Правни основ: Закон о ученичком и студентском стандарду („Службени гласник РС“, број: 18/10 и 55/13), Правилник о стипендијама за изузетно надарене ученике и студенте („Службени гласник РС“, број 75/13), Решење министра о расписивању Конкурса за доделу ученичких стипендија за изузетно надарене ученике за текућу школску годину.</w:t>
      </w:r>
    </w:p>
    <w:p w:rsidR="0026429F" w:rsidRPr="005F686E" w:rsidRDefault="0026429F" w:rsidP="00E122C6">
      <w:pPr>
        <w:numPr>
          <w:ilvl w:val="0"/>
          <w:numId w:val="21"/>
        </w:numPr>
        <w:jc w:val="both"/>
        <w:rPr>
          <w:lang w:val="sr-Cyrl-CS"/>
        </w:rPr>
      </w:pPr>
      <w:r w:rsidRPr="005F686E">
        <w:rPr>
          <w:lang w:val="sr-Cyrl-CS"/>
        </w:rPr>
        <w:t>Категорија лица на које услуга односи: ученици средњих школа.</w:t>
      </w:r>
    </w:p>
    <w:p w:rsidR="0026429F" w:rsidRPr="005F686E" w:rsidRDefault="0026429F" w:rsidP="00E122C6">
      <w:pPr>
        <w:numPr>
          <w:ilvl w:val="0"/>
          <w:numId w:val="21"/>
        </w:numPr>
        <w:jc w:val="both"/>
        <w:rPr>
          <w:lang w:val="sr-Cyrl-CS"/>
        </w:rPr>
      </w:pPr>
      <w:r w:rsidRPr="005F686E">
        <w:rPr>
          <w:lang w:val="sr-Cyrl-CS"/>
        </w:rPr>
        <w:t xml:space="preserve">Начин на који се услуга може добити:  </w:t>
      </w:r>
      <w:r w:rsidRPr="005F686E">
        <w:rPr>
          <w:b/>
          <w:lang w:val="sr-Cyrl-CS"/>
        </w:rPr>
        <w:t>Пријава на конкурс, односно образац пријаве</w:t>
      </w:r>
      <w:r w:rsidRPr="005F686E">
        <w:rPr>
          <w:lang w:val="sr-Cyrl-CS"/>
        </w:rPr>
        <w:t xml:space="preserve"> у прилогу ког се доставља конкурсни материјал, представља саставни део Конкурса који се објављује за сваку школску годину појединачно, а може се преузети и са интернет странице Министарства </w:t>
      </w:r>
      <w:hyperlink r:id="rId141" w:history="1">
        <w:r w:rsidRPr="005F686E">
          <w:rPr>
            <w:color w:val="0000FF"/>
            <w:u w:val="single"/>
            <w:lang w:val="sr-Cyrl-CS"/>
          </w:rPr>
          <w:t>www.mpn.gov.rs</w:t>
        </w:r>
      </w:hyperlink>
      <w:r w:rsidRPr="005F686E">
        <w:rPr>
          <w:lang w:val="sr-Cyrl-CS"/>
        </w:rPr>
        <w:t>, секција – просвета, у оквиру те секције поткатегорија - ученички и студентски стандард.</w:t>
      </w:r>
    </w:p>
    <w:p w:rsidR="0026429F" w:rsidRPr="005F686E" w:rsidRDefault="0026429F" w:rsidP="00E122C6">
      <w:pPr>
        <w:numPr>
          <w:ilvl w:val="0"/>
          <w:numId w:val="21"/>
        </w:numPr>
        <w:jc w:val="both"/>
        <w:rPr>
          <w:lang w:val="sr-Cyrl-CS"/>
        </w:rPr>
      </w:pPr>
      <w:r w:rsidRPr="005F686E">
        <w:rPr>
          <w:lang w:val="sr-Cyrl-CS"/>
        </w:rPr>
        <w:t>Услови који морају бити испуњени да би услуга била пружена: ученици средњих школа чији је оснивач Република Србија, Аутономна покрајина или јединица локалне самоуправе, почев од другог разреда средње школе, који су први пут уписани у одређени разред у текућој школској години, чије се школовање финансира из буџета Републике Србије, који имају држављанство Републике Србије, који стално постижу одличан успех у учењу и владању, који освоје једно од прва три места на међународним и републичким такмичењима.</w:t>
      </w:r>
    </w:p>
    <w:p w:rsidR="0026429F" w:rsidRPr="005F686E" w:rsidRDefault="0026429F" w:rsidP="00E122C6">
      <w:pPr>
        <w:numPr>
          <w:ilvl w:val="0"/>
          <w:numId w:val="21"/>
        </w:numPr>
        <w:jc w:val="both"/>
        <w:rPr>
          <w:lang w:val="sr-Cyrl-CS"/>
        </w:rPr>
      </w:pPr>
      <w:r w:rsidRPr="005F686E">
        <w:rPr>
          <w:lang w:val="sr-Cyrl-CS"/>
        </w:rPr>
        <w:t>Рок у коме се подноси захтев: октобар текуће школске године.</w:t>
      </w:r>
    </w:p>
    <w:p w:rsidR="0026429F" w:rsidRPr="005F686E" w:rsidRDefault="0026429F" w:rsidP="00E122C6">
      <w:pPr>
        <w:numPr>
          <w:ilvl w:val="0"/>
          <w:numId w:val="21"/>
        </w:numPr>
        <w:jc w:val="both"/>
        <w:rPr>
          <w:lang w:val="sr-Cyrl-CS"/>
        </w:rPr>
      </w:pPr>
      <w:r w:rsidRPr="005F686E">
        <w:rPr>
          <w:lang w:val="sr-Cyrl-CS"/>
        </w:rPr>
        <w:t>Рок у коме се може очекивати да ће услуга бити пружена: 90 дана по истеку Конкурсног рока.</w:t>
      </w:r>
    </w:p>
    <w:p w:rsidR="0026429F" w:rsidRPr="005F686E" w:rsidRDefault="0026429F" w:rsidP="00E122C6">
      <w:pPr>
        <w:jc w:val="both"/>
        <w:rPr>
          <w:lang w:val="sr-Cyrl-CS"/>
        </w:rPr>
      </w:pPr>
    </w:p>
    <w:p w:rsidR="0026429F" w:rsidRPr="005F686E" w:rsidRDefault="0026429F" w:rsidP="00E122C6">
      <w:pPr>
        <w:pStyle w:val="NoSpacing"/>
        <w:shd w:val="clear" w:color="auto" w:fill="C6D9F1"/>
        <w:rPr>
          <w:b/>
          <w:lang w:val="sr-Cyrl-CS"/>
        </w:rPr>
      </w:pPr>
      <w:r w:rsidRPr="005F686E">
        <w:rPr>
          <w:b/>
          <w:lang w:val="sr-Cyrl-CS"/>
        </w:rPr>
        <w:t>8. Стипендије за изузетно надарене студенте</w:t>
      </w:r>
    </w:p>
    <w:p w:rsidR="0026429F" w:rsidRPr="005F686E" w:rsidRDefault="0026429F" w:rsidP="00E122C6">
      <w:pPr>
        <w:numPr>
          <w:ilvl w:val="0"/>
          <w:numId w:val="21"/>
        </w:numPr>
        <w:jc w:val="both"/>
        <w:rPr>
          <w:lang w:val="sr-Cyrl-CS"/>
        </w:rPr>
      </w:pPr>
      <w:r w:rsidRPr="005F686E">
        <w:rPr>
          <w:lang w:val="sr-Cyrl-CS"/>
        </w:rPr>
        <w:t>Правни основ: Закон о ученичком и студентском стандарду („Службени гласник РС“, број: 18/10 и 55/13), Правилник о стипендијама за изузетно надарене ученике и студенте („Службени гласник РС“, број 75/13), Решење министра о расписивању Конкурса за доделу студентских стипендија за изузетно надарене студенте за текућу школску годину.</w:t>
      </w:r>
    </w:p>
    <w:p w:rsidR="0026429F" w:rsidRPr="005F686E" w:rsidRDefault="0026429F" w:rsidP="00E122C6">
      <w:pPr>
        <w:numPr>
          <w:ilvl w:val="0"/>
          <w:numId w:val="21"/>
        </w:numPr>
        <w:jc w:val="both"/>
        <w:rPr>
          <w:lang w:val="sr-Cyrl-CS"/>
        </w:rPr>
      </w:pPr>
      <w:r w:rsidRPr="005F686E">
        <w:rPr>
          <w:lang w:val="sr-Cyrl-CS"/>
        </w:rPr>
        <w:t xml:space="preserve">Категорија лица на које услуга односи: студенти </w:t>
      </w:r>
    </w:p>
    <w:p w:rsidR="0026429F" w:rsidRPr="005F686E" w:rsidRDefault="0026429F" w:rsidP="00E122C6">
      <w:pPr>
        <w:numPr>
          <w:ilvl w:val="0"/>
          <w:numId w:val="21"/>
        </w:numPr>
        <w:jc w:val="both"/>
        <w:rPr>
          <w:lang w:val="sr-Cyrl-CS"/>
        </w:rPr>
      </w:pPr>
      <w:r w:rsidRPr="005F686E">
        <w:rPr>
          <w:lang w:val="sr-Cyrl-CS"/>
        </w:rPr>
        <w:t xml:space="preserve">Начин на који се услуга може добити:  </w:t>
      </w:r>
      <w:r w:rsidRPr="005F686E">
        <w:rPr>
          <w:b/>
          <w:lang w:val="sr-Cyrl-CS"/>
        </w:rPr>
        <w:t>Пријава на конкурс, односно образац пријаве</w:t>
      </w:r>
      <w:r w:rsidRPr="005F686E">
        <w:rPr>
          <w:lang w:val="sr-Cyrl-CS"/>
        </w:rPr>
        <w:t xml:space="preserve"> у прилогу ког се доставља конкурсни материјал, представља саставни део Конкурса који се објављује за сваку школску годину појединачно, а може се преузети и са интернет странице Министарства </w:t>
      </w:r>
      <w:hyperlink r:id="rId142" w:history="1">
        <w:r w:rsidRPr="005F686E">
          <w:rPr>
            <w:color w:val="0000FF"/>
            <w:u w:val="single"/>
            <w:lang w:val="sr-Cyrl-CS"/>
          </w:rPr>
          <w:t>www.mpn.gov.rs</w:t>
        </w:r>
      </w:hyperlink>
      <w:r w:rsidRPr="005F686E">
        <w:rPr>
          <w:lang w:val="sr-Cyrl-CS"/>
        </w:rPr>
        <w:t>, секција – просвета, у оквиру те секције поткатегорија - ученички и студентски стандард.</w:t>
      </w:r>
    </w:p>
    <w:p w:rsidR="0026429F" w:rsidRPr="005F686E" w:rsidRDefault="0026429F" w:rsidP="00E122C6">
      <w:pPr>
        <w:numPr>
          <w:ilvl w:val="0"/>
          <w:numId w:val="21"/>
        </w:numPr>
        <w:jc w:val="both"/>
        <w:rPr>
          <w:lang w:val="sr-Cyrl-CS"/>
        </w:rPr>
      </w:pPr>
      <w:r w:rsidRPr="005F686E">
        <w:rPr>
          <w:lang w:val="sr-Cyrl-CS"/>
        </w:rPr>
        <w:lastRenderedPageBreak/>
        <w:t>Услови који морају бити испуњени да би услуга била пружена: Студенти високошколских установа чији је оснивач Република Србија, Аутономна покрајина или јединица локалне самоуправе, почев од треће године студија,  односно остварених 120 ЕСПБ бодова, који су уписани први пут у текућој школској години на студије првог, другог или трећег степена, чије се школовање финансира из буџета Републике Србије, који имају држављанство Републике Србије, који током студирања остваре просечну оцену најмање 9,00 и који су у континуитету уписивали године студирања на терет буџета Републике Србије, полажу стандардизоване тестове, осим студената уметничких академија који нису на теоретском одсеку.</w:t>
      </w:r>
    </w:p>
    <w:p w:rsidR="0026429F" w:rsidRPr="005F686E" w:rsidRDefault="0026429F" w:rsidP="00E122C6">
      <w:pPr>
        <w:numPr>
          <w:ilvl w:val="0"/>
          <w:numId w:val="21"/>
        </w:numPr>
        <w:jc w:val="both"/>
        <w:rPr>
          <w:lang w:val="sr-Cyrl-CS"/>
        </w:rPr>
      </w:pPr>
      <w:r w:rsidRPr="005F686E">
        <w:rPr>
          <w:lang w:val="sr-Cyrl-CS"/>
        </w:rPr>
        <w:t>Рок у коме се подноси захтев: октобар текуће школске године.</w:t>
      </w:r>
    </w:p>
    <w:p w:rsidR="0026429F" w:rsidRPr="005F686E" w:rsidRDefault="0026429F" w:rsidP="00E122C6">
      <w:pPr>
        <w:numPr>
          <w:ilvl w:val="0"/>
          <w:numId w:val="21"/>
        </w:numPr>
        <w:jc w:val="both"/>
        <w:rPr>
          <w:lang w:val="sr-Cyrl-CS"/>
        </w:rPr>
      </w:pPr>
      <w:r w:rsidRPr="005F686E">
        <w:rPr>
          <w:lang w:val="sr-Cyrl-CS"/>
        </w:rPr>
        <w:t>Рок у коме се може очекивати да ће услуга бити пружена: 90 дана по истеку Конкурсног рока.</w:t>
      </w:r>
    </w:p>
    <w:p w:rsidR="00E55B02" w:rsidRDefault="00E55B02" w:rsidP="00E122C6">
      <w:pPr>
        <w:rPr>
          <w:lang w:val="sr-Latn-CS"/>
        </w:rPr>
      </w:pPr>
    </w:p>
    <w:p w:rsidR="001522FA" w:rsidRPr="00F54364" w:rsidRDefault="001522FA" w:rsidP="00E122C6">
      <w:pPr>
        <w:rPr>
          <w:lang w:val="sr-Latn-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10"/>
      </w:tblGrid>
      <w:tr w:rsidR="001B22C0" w:rsidRPr="005F686E" w:rsidTr="00272C60">
        <w:trPr>
          <w:trHeight w:val="241"/>
          <w:jc w:val="center"/>
        </w:trPr>
        <w:tc>
          <w:tcPr>
            <w:tcW w:w="9610" w:type="dxa"/>
            <w:tcBorders>
              <w:bottom w:val="single" w:sz="6" w:space="0" w:color="000000"/>
            </w:tcBorders>
            <w:shd w:val="solid" w:color="000080" w:fill="FFFFFF"/>
          </w:tcPr>
          <w:p w:rsidR="001B22C0" w:rsidRPr="00D60C32" w:rsidRDefault="001B22C0" w:rsidP="00E122C6">
            <w:pPr>
              <w:pStyle w:val="BodyText"/>
              <w:tabs>
                <w:tab w:val="clear" w:pos="1440"/>
                <w:tab w:val="left" w:pos="600"/>
              </w:tabs>
              <w:spacing w:line="240" w:lineRule="auto"/>
              <w:rPr>
                <w:bCs/>
                <w:i/>
                <w:iCs/>
                <w:color w:val="FFFFFF"/>
                <w:lang w:val="sr-Cyrl-RS"/>
              </w:rPr>
            </w:pPr>
            <w:r w:rsidRPr="005F686E">
              <w:rPr>
                <w:bCs/>
                <w:i/>
                <w:iCs/>
                <w:color w:val="FFFFFF"/>
              </w:rPr>
              <w:t xml:space="preserve">Сектор </w:t>
            </w:r>
            <w:r w:rsidR="0030721C">
              <w:rPr>
                <w:bCs/>
                <w:i/>
                <w:iCs/>
                <w:color w:val="FFFFFF"/>
              </w:rPr>
              <w:t xml:space="preserve">за </w:t>
            </w:r>
            <w:r w:rsidR="00D60C32">
              <w:rPr>
                <w:bCs/>
                <w:i/>
                <w:iCs/>
                <w:color w:val="FFFFFF"/>
                <w:lang w:val="sr-Cyrl-RS"/>
              </w:rPr>
              <w:t>дигитализацију у просвети и науци</w:t>
            </w:r>
          </w:p>
        </w:tc>
      </w:tr>
    </w:tbl>
    <w:p w:rsidR="001B22C0" w:rsidRPr="005F686E" w:rsidRDefault="001B22C0" w:rsidP="00E122C6">
      <w:pPr>
        <w:pStyle w:val="BodyText"/>
        <w:tabs>
          <w:tab w:val="clear" w:pos="1440"/>
          <w:tab w:val="left" w:pos="600"/>
        </w:tabs>
        <w:spacing w:line="240" w:lineRule="auto"/>
        <w:jc w:val="both"/>
        <w:rPr>
          <w:b w:val="0"/>
        </w:rPr>
      </w:pPr>
    </w:p>
    <w:p w:rsidR="00E83267" w:rsidRPr="001522FA" w:rsidRDefault="00E83267" w:rsidP="00E122C6">
      <w:pPr>
        <w:pStyle w:val="BodyText"/>
        <w:tabs>
          <w:tab w:val="clear" w:pos="1440"/>
          <w:tab w:val="left" w:pos="600"/>
        </w:tabs>
        <w:spacing w:line="240" w:lineRule="auto"/>
        <w:jc w:val="both"/>
        <w:rPr>
          <w:b w:val="0"/>
        </w:rPr>
      </w:pPr>
      <w:r w:rsidRPr="001522FA">
        <w:t xml:space="preserve">Сектор за </w:t>
      </w:r>
      <w:r w:rsidRPr="001522FA">
        <w:rPr>
          <w:lang w:val="sr-Cyrl-RS"/>
        </w:rPr>
        <w:t>дигитализацију у просвети и науци</w:t>
      </w:r>
      <w:r w:rsidRPr="001522FA">
        <w:t xml:space="preserve"> не пружа</w:t>
      </w:r>
      <w:r w:rsidRPr="001522FA">
        <w:rPr>
          <w:b w:val="0"/>
        </w:rPr>
        <w:t xml:space="preserve">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D60C32" w:rsidRDefault="00D60C32" w:rsidP="00E122C6">
      <w:pPr>
        <w:pStyle w:val="BodyText"/>
        <w:tabs>
          <w:tab w:val="clear" w:pos="1440"/>
          <w:tab w:val="left" w:pos="600"/>
        </w:tabs>
        <w:spacing w:line="240" w:lineRule="auto"/>
        <w:jc w:val="both"/>
        <w:rPr>
          <w:b w:val="0"/>
        </w:rPr>
      </w:pPr>
    </w:p>
    <w:p w:rsidR="0031423B" w:rsidRDefault="0031423B"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D60C32" w:rsidRPr="005F686E" w:rsidTr="00D60C32">
        <w:trPr>
          <w:jc w:val="center"/>
        </w:trPr>
        <w:tc>
          <w:tcPr>
            <w:tcW w:w="9576" w:type="dxa"/>
            <w:tcBorders>
              <w:bottom w:val="single" w:sz="6" w:space="0" w:color="000000"/>
            </w:tcBorders>
            <w:shd w:val="solid" w:color="000080" w:fill="FFFFFF"/>
          </w:tcPr>
          <w:p w:rsidR="00D60C32" w:rsidRPr="005F686E" w:rsidRDefault="00D60C32" w:rsidP="00E122C6">
            <w:pPr>
              <w:pStyle w:val="BodyText"/>
              <w:tabs>
                <w:tab w:val="clear" w:pos="1440"/>
                <w:tab w:val="left" w:pos="600"/>
              </w:tabs>
              <w:spacing w:line="240" w:lineRule="auto"/>
              <w:rPr>
                <w:bCs/>
                <w:i/>
                <w:iCs/>
                <w:color w:val="FFFFFF"/>
              </w:rPr>
            </w:pPr>
            <w:r w:rsidRPr="00D60C32">
              <w:rPr>
                <w:bCs/>
                <w:i/>
                <w:iCs/>
                <w:color w:val="FFFFFF"/>
              </w:rPr>
              <w:t>Сектор за дуално и предузетничко образовање и васпитање</w:t>
            </w:r>
          </w:p>
        </w:tc>
      </w:tr>
    </w:tbl>
    <w:p w:rsidR="006B0470" w:rsidRDefault="006B0470" w:rsidP="00E122C6">
      <w:pPr>
        <w:pStyle w:val="BodyText"/>
        <w:tabs>
          <w:tab w:val="clear" w:pos="1440"/>
          <w:tab w:val="left" w:pos="600"/>
        </w:tabs>
        <w:spacing w:line="240" w:lineRule="auto"/>
        <w:jc w:val="both"/>
        <w:rPr>
          <w:b w:val="0"/>
          <w:color w:val="FF0000"/>
          <w:lang w:val="sr-Cyrl-RS"/>
        </w:rPr>
      </w:pPr>
    </w:p>
    <w:p w:rsidR="006B0470" w:rsidRDefault="006B0470" w:rsidP="00E122C6">
      <w:pPr>
        <w:pStyle w:val="BodyText"/>
        <w:tabs>
          <w:tab w:val="clear" w:pos="1440"/>
          <w:tab w:val="left" w:pos="600"/>
        </w:tabs>
        <w:spacing w:line="240" w:lineRule="auto"/>
        <w:jc w:val="both"/>
        <w:rPr>
          <w:b w:val="0"/>
          <w:lang w:val="sr-Cyrl-RS"/>
        </w:rPr>
      </w:pPr>
      <w:r w:rsidRPr="006B0470">
        <w:rPr>
          <w:b w:val="0"/>
          <w:lang w:val="sr-Cyrl-RS"/>
        </w:rPr>
        <w:t>Сектор за за дуално и предузетничко образовање и васпитање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C0100E" w:rsidRDefault="00C0100E" w:rsidP="00E122C6">
      <w:pPr>
        <w:pStyle w:val="BodyText"/>
        <w:tabs>
          <w:tab w:val="clear" w:pos="1440"/>
          <w:tab w:val="left" w:pos="600"/>
        </w:tabs>
        <w:spacing w:line="240" w:lineRule="auto"/>
        <w:jc w:val="both"/>
        <w:rPr>
          <w:b w:val="0"/>
          <w:lang w:val="sr-Cyrl-RS"/>
        </w:rPr>
      </w:pPr>
    </w:p>
    <w:p w:rsidR="00C0100E" w:rsidRPr="006B0470" w:rsidRDefault="00C0100E" w:rsidP="00E122C6">
      <w:pPr>
        <w:pStyle w:val="BodyText"/>
        <w:tabs>
          <w:tab w:val="clear" w:pos="1440"/>
          <w:tab w:val="left" w:pos="600"/>
        </w:tabs>
        <w:spacing w:line="240" w:lineRule="auto"/>
        <w:jc w:val="both"/>
        <w:rPr>
          <w:b w:val="0"/>
          <w:lang w:val="sr-Cyrl-R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1B22C0" w:rsidRPr="005F686E" w:rsidTr="005E56E4">
        <w:trPr>
          <w:jc w:val="center"/>
        </w:trPr>
        <w:tc>
          <w:tcPr>
            <w:tcW w:w="9576"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Сектор за финансије</w:t>
            </w:r>
          </w:p>
        </w:tc>
      </w:tr>
    </w:tbl>
    <w:p w:rsidR="001B22C0" w:rsidRPr="005F686E" w:rsidRDefault="001B22C0" w:rsidP="00E122C6">
      <w:pPr>
        <w:pStyle w:val="BodyText"/>
        <w:tabs>
          <w:tab w:val="clear" w:pos="1440"/>
          <w:tab w:val="left" w:pos="600"/>
        </w:tabs>
        <w:spacing w:line="240" w:lineRule="auto"/>
        <w:jc w:val="both"/>
        <w:rPr>
          <w:b w:val="0"/>
        </w:rPr>
      </w:pPr>
    </w:p>
    <w:p w:rsidR="001B22C0" w:rsidRPr="005F686E" w:rsidRDefault="001B22C0" w:rsidP="00E122C6">
      <w:pPr>
        <w:pStyle w:val="BodyText"/>
        <w:tabs>
          <w:tab w:val="clear" w:pos="1440"/>
          <w:tab w:val="left" w:pos="600"/>
        </w:tabs>
        <w:spacing w:line="240" w:lineRule="auto"/>
        <w:jc w:val="both"/>
        <w:rPr>
          <w:b w:val="0"/>
        </w:rPr>
      </w:pPr>
      <w:r w:rsidRPr="005F686E">
        <w:rPr>
          <w:b w:val="0"/>
        </w:rPr>
        <w:t>Сектор за финансије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1B22C0" w:rsidRDefault="001B22C0" w:rsidP="00E122C6">
      <w:pPr>
        <w:pStyle w:val="BodyText"/>
        <w:tabs>
          <w:tab w:val="clear" w:pos="1440"/>
          <w:tab w:val="left" w:pos="600"/>
        </w:tabs>
        <w:spacing w:line="240" w:lineRule="auto"/>
        <w:jc w:val="both"/>
        <w:rPr>
          <w:b w:val="0"/>
        </w:rPr>
      </w:pPr>
    </w:p>
    <w:p w:rsidR="001522FA" w:rsidRPr="005F686E" w:rsidRDefault="001522FA"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1B22C0" w:rsidRPr="005F686E" w:rsidTr="005E56E4">
        <w:trPr>
          <w:jc w:val="center"/>
        </w:trPr>
        <w:tc>
          <w:tcPr>
            <w:tcW w:w="9576"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Сектор за инспекцијске послове</w:t>
            </w:r>
          </w:p>
        </w:tc>
      </w:tr>
    </w:tbl>
    <w:p w:rsidR="001B22C0" w:rsidRDefault="001B22C0" w:rsidP="00E122C6">
      <w:pPr>
        <w:pStyle w:val="BodyText"/>
        <w:tabs>
          <w:tab w:val="clear" w:pos="1440"/>
          <w:tab w:val="left" w:pos="600"/>
        </w:tabs>
        <w:spacing w:line="240" w:lineRule="auto"/>
        <w:jc w:val="both"/>
        <w:rPr>
          <w:b w:val="0"/>
          <w:lang w:val="en-US"/>
        </w:rPr>
      </w:pPr>
    </w:p>
    <w:p w:rsidR="00272C60" w:rsidRPr="005B0183" w:rsidRDefault="00272C60" w:rsidP="00E122C6">
      <w:pPr>
        <w:pStyle w:val="NoSpacing"/>
        <w:numPr>
          <w:ilvl w:val="1"/>
          <w:numId w:val="34"/>
        </w:numPr>
        <w:shd w:val="clear" w:color="auto" w:fill="C6D9F1"/>
        <w:jc w:val="both"/>
        <w:rPr>
          <w:b/>
          <w:lang w:val="sr-Cyrl-CS"/>
        </w:rPr>
      </w:pPr>
      <w:r w:rsidRPr="005B0183">
        <w:rPr>
          <w:b/>
          <w:lang w:val="sr-Cyrl-CS"/>
        </w:rPr>
        <w:t xml:space="preserve">Републички  просветни инспектор – поступање у првом степену у контроли установа у области образовања и васпитања, јавно признатих организатора активности и завода (Завод за унапређивање образовања и васпитања и Завод за вредновање квалитета образовања и васпитања) </w:t>
      </w:r>
      <w:r w:rsidRPr="005B0183">
        <w:rPr>
          <w:b/>
          <w:lang w:val="sr-Cyrl-RS"/>
        </w:rPr>
        <w:t>и нерегистрованих субјеката</w:t>
      </w:r>
    </w:p>
    <w:p w:rsidR="00272C60" w:rsidRPr="005B0183" w:rsidRDefault="00272C60" w:rsidP="00E122C6">
      <w:pPr>
        <w:pStyle w:val="NoSpacing"/>
        <w:numPr>
          <w:ilvl w:val="1"/>
          <w:numId w:val="34"/>
        </w:numPr>
        <w:shd w:val="clear" w:color="auto" w:fill="C6D9F1"/>
        <w:jc w:val="both"/>
        <w:rPr>
          <w:b/>
          <w:lang w:val="sr-Cyrl-CS"/>
        </w:rPr>
      </w:pPr>
      <w:r w:rsidRPr="005B0183">
        <w:rPr>
          <w:b/>
          <w:lang w:val="sr-Cyrl-CS"/>
        </w:rPr>
        <w:t>Заштита права ученика у складу са чланом 81. Закона о основама система образовања и васпитања</w:t>
      </w:r>
      <w:r>
        <w:rPr>
          <w:b/>
          <w:lang w:val="sr-Latn-RS"/>
        </w:rPr>
        <w:t xml:space="preserve"> </w:t>
      </w:r>
      <w:r w:rsidRPr="00195066">
        <w:rPr>
          <w:b/>
        </w:rPr>
        <w:t>(„Сл</w:t>
      </w:r>
      <w:r w:rsidRPr="00195066">
        <w:rPr>
          <w:b/>
          <w:lang w:val="sr-Cyrl-RS"/>
        </w:rPr>
        <w:t xml:space="preserve">ужбени </w:t>
      </w:r>
      <w:r w:rsidRPr="00195066">
        <w:rPr>
          <w:b/>
        </w:rPr>
        <w:t>гласник РС“, бр</w:t>
      </w:r>
      <w:r w:rsidRPr="00195066">
        <w:rPr>
          <w:b/>
          <w:lang w:val="sr-Cyrl-RS"/>
        </w:rPr>
        <w:t>ој 88/17</w:t>
      </w:r>
      <w:r w:rsidRPr="00195066">
        <w:rPr>
          <w:b/>
        </w:rPr>
        <w:t>)</w:t>
      </w:r>
      <w:r>
        <w:rPr>
          <w:b/>
          <w:lang w:val="sr-Latn-RS"/>
        </w:rPr>
        <w:t xml:space="preserve"> </w:t>
      </w:r>
    </w:p>
    <w:p w:rsidR="00272C60" w:rsidRPr="00460711" w:rsidRDefault="00272C60" w:rsidP="00E122C6">
      <w:pPr>
        <w:numPr>
          <w:ilvl w:val="0"/>
          <w:numId w:val="36"/>
        </w:numPr>
        <w:jc w:val="both"/>
        <w:rPr>
          <w:lang w:val="sr-Cyrl-CS"/>
        </w:rPr>
      </w:pPr>
      <w:r w:rsidRPr="00460711">
        <w:rPr>
          <w:lang w:val="sr-Cyrl-CS"/>
        </w:rPr>
        <w:t xml:space="preserve">Правни основ: Закон о основама система образовања и васпитања </w:t>
      </w:r>
      <w:r w:rsidRPr="00460711">
        <w:t>(„Сл</w:t>
      </w:r>
      <w:r w:rsidRPr="00460711">
        <w:rPr>
          <w:lang w:val="sr-Cyrl-RS"/>
        </w:rPr>
        <w:t xml:space="preserve">ужбени </w:t>
      </w:r>
      <w:r w:rsidRPr="00460711">
        <w:t>гласник РС“, бр</w:t>
      </w:r>
      <w:r w:rsidRPr="00460711">
        <w:rPr>
          <w:lang w:val="sr-Cyrl-RS"/>
        </w:rPr>
        <w:t>ој 88/17</w:t>
      </w:r>
      <w:r w:rsidRPr="00460711">
        <w:t>)</w:t>
      </w:r>
      <w:r w:rsidRPr="00460711">
        <w:rPr>
          <w:lang w:val="sr-Cyrl-CS"/>
        </w:rPr>
        <w:t xml:space="preserve">, </w:t>
      </w:r>
      <w:r>
        <w:t>Закон</w:t>
      </w:r>
      <w:r w:rsidRPr="00460711">
        <w:t xml:space="preserve"> о предшколском васпитању и образовању („Службени гласник РС</w:t>
      </w:r>
      <w:r w:rsidRPr="00460711">
        <w:rPr>
          <w:bCs/>
          <w:lang w:val="sr-Cyrl-CS"/>
        </w:rPr>
        <w:t>”</w:t>
      </w:r>
      <w:r w:rsidRPr="00460711">
        <w:t>, бр. 18/10</w:t>
      </w:r>
      <w:r w:rsidRPr="00460711">
        <w:rPr>
          <w:lang w:val="sr-Cyrl-RS"/>
        </w:rPr>
        <w:t xml:space="preserve"> и 101/17</w:t>
      </w:r>
      <w:r w:rsidRPr="00460711">
        <w:t>)</w:t>
      </w:r>
      <w:r w:rsidRPr="00460711">
        <w:rPr>
          <w:lang w:val="sr-Cyrl-CS"/>
        </w:rPr>
        <w:t>; Закон о основном образовању и васпитању („Службени гласник РС“, бр. 55/13 и 101/17), Закон о средњем образовању и васпитању („Службени гласник РС“, бр. 55/13 и 101/17); Закон о уџбеницима („Службени гласник РС”, број 68/15</w:t>
      </w:r>
      <w:r>
        <w:rPr>
          <w:lang w:val="sr-Cyrl-CS"/>
        </w:rPr>
        <w:t xml:space="preserve"> и 113/17-др. закон</w:t>
      </w:r>
      <w:r w:rsidRPr="00460711">
        <w:rPr>
          <w:lang w:val="sr-Cyrl-CS"/>
        </w:rPr>
        <w:t xml:space="preserve">); </w:t>
      </w:r>
      <w:r>
        <w:t>Закон</w:t>
      </w:r>
      <w:r w:rsidRPr="00460711">
        <w:t xml:space="preserve"> о образовању одраслих („Службени гласник РС“, бр. 55/13</w:t>
      </w:r>
      <w:r w:rsidRPr="00460711">
        <w:rPr>
          <w:lang w:val="sr-Cyrl-RS"/>
        </w:rPr>
        <w:t xml:space="preserve"> и 88/17</w:t>
      </w:r>
      <w:r w:rsidRPr="00460711">
        <w:t>)</w:t>
      </w:r>
      <w:r w:rsidRPr="00460711">
        <w:rPr>
          <w:lang w:val="sr-Cyrl-CS"/>
        </w:rPr>
        <w:t xml:space="preserve">; </w:t>
      </w:r>
      <w:r>
        <w:t>Закон</w:t>
      </w:r>
      <w:r w:rsidRPr="00460711">
        <w:t xml:space="preserve"> о високом образовању („Службени гласник РС</w:t>
      </w:r>
      <w:r w:rsidRPr="00460711">
        <w:rPr>
          <w:bCs/>
          <w:lang w:val="sr-Cyrl-CS"/>
        </w:rPr>
        <w:t>”</w:t>
      </w:r>
      <w:r w:rsidRPr="00460711">
        <w:t xml:space="preserve">, број </w:t>
      </w:r>
      <w:r w:rsidRPr="00460711">
        <w:rPr>
          <w:lang w:val="sr-Cyrl-RS"/>
        </w:rPr>
        <w:t>88/17</w:t>
      </w:r>
      <w:r w:rsidRPr="00460711">
        <w:t>)</w:t>
      </w:r>
      <w:r w:rsidRPr="00460711">
        <w:rPr>
          <w:lang w:val="sr-Cyrl-CS"/>
        </w:rPr>
        <w:t xml:space="preserve">; </w:t>
      </w:r>
      <w:r>
        <w:t>Закон</w:t>
      </w:r>
      <w:r w:rsidRPr="00460711">
        <w:t xml:space="preserve"> о ученичком и студентском стандарду („Службени гласник РС</w:t>
      </w:r>
      <w:r w:rsidRPr="00460711">
        <w:rPr>
          <w:bCs/>
          <w:lang w:val="sr-Cyrl-CS"/>
        </w:rPr>
        <w:t>”</w:t>
      </w:r>
      <w:r w:rsidRPr="00460711">
        <w:t>, бр. 18/10 и 55/13)</w:t>
      </w:r>
      <w:r w:rsidRPr="00460711">
        <w:rPr>
          <w:lang w:val="sr-Cyrl-RS"/>
        </w:rPr>
        <w:t>;</w:t>
      </w:r>
      <w:r w:rsidRPr="00460711">
        <w:rPr>
          <w:lang w:val="sr-Cyrl-CS"/>
        </w:rPr>
        <w:t xml:space="preserve"> Закон о заштити становништва од изложености дуванском диму („Службени гласник РС”, </w:t>
      </w:r>
      <w:r w:rsidRPr="00460711">
        <w:rPr>
          <w:lang w:val="sr-Cyrl-CS"/>
        </w:rPr>
        <w:lastRenderedPageBreak/>
        <w:t xml:space="preserve">број 30/10); Закон о службеној употреби језика и писама („Службени гласник РС”, бр. 45/91, 53/93, 48/94, 101/05-др. Закон и 30/10); Закон </w:t>
      </w:r>
      <w:r>
        <w:rPr>
          <w:lang w:val="sr-Cyrl-CS"/>
        </w:rPr>
        <w:t xml:space="preserve">о </w:t>
      </w:r>
      <w:r w:rsidRPr="00460711">
        <w:rPr>
          <w:lang w:val="sr-Cyrl-CS"/>
        </w:rPr>
        <w:t xml:space="preserve">државној управи </w:t>
      </w:r>
      <w:r w:rsidRPr="00460711">
        <w:rPr>
          <w:iCs/>
          <w:noProof/>
          <w:lang w:val="sr-Cyrl-CS"/>
        </w:rPr>
        <w:t>(„Службени гласник РС“, бр. 79/2005, 101/2007, 95/2010 и 99/2014)</w:t>
      </w:r>
      <w:r w:rsidRPr="00460711">
        <w:rPr>
          <w:lang w:val="sr-Cyrl-CS"/>
        </w:rPr>
        <w:t xml:space="preserve">; Закон о инспекцијском надзору („Службени гласник РС“, број 36/15); </w:t>
      </w:r>
      <w:r>
        <w:rPr>
          <w:lang w:val="sr-Cyrl-RS"/>
        </w:rPr>
        <w:t>Закон</w:t>
      </w:r>
      <w:r w:rsidRPr="00460711">
        <w:rPr>
          <w:lang w:val="sr-Cyrl-RS"/>
        </w:rPr>
        <w:t xml:space="preserve"> о општем управном поступку </w:t>
      </w:r>
      <w:r w:rsidRPr="00460711">
        <w:t>(„Службени гласник РС</w:t>
      </w:r>
      <w:r w:rsidRPr="00460711">
        <w:rPr>
          <w:bCs/>
          <w:lang w:val="sr-Cyrl-CS"/>
        </w:rPr>
        <w:t>”</w:t>
      </w:r>
      <w:r w:rsidRPr="00460711">
        <w:t xml:space="preserve">, број </w:t>
      </w:r>
      <w:r w:rsidRPr="00460711">
        <w:rPr>
          <w:lang w:val="sr-Cyrl-RS"/>
        </w:rPr>
        <w:t>18/16</w:t>
      </w:r>
      <w:r w:rsidRPr="00460711">
        <w:t>)</w:t>
      </w:r>
      <w:r w:rsidRPr="00460711">
        <w:rPr>
          <w:lang w:val="sr-Cyrl-RS"/>
        </w:rPr>
        <w:t xml:space="preserve"> </w:t>
      </w:r>
      <w:r w:rsidRPr="00460711">
        <w:rPr>
          <w:lang w:val="sr-Cyrl-CS"/>
        </w:rPr>
        <w:t>и др.</w:t>
      </w:r>
    </w:p>
    <w:p w:rsidR="00272C60" w:rsidRPr="00BB19EF" w:rsidRDefault="00272C60" w:rsidP="00E122C6">
      <w:pPr>
        <w:numPr>
          <w:ilvl w:val="0"/>
          <w:numId w:val="36"/>
        </w:numPr>
        <w:jc w:val="both"/>
        <w:rPr>
          <w:lang w:val="sr-Cyrl-CS"/>
        </w:rPr>
      </w:pPr>
      <w:r w:rsidRPr="00BB19EF">
        <w:rPr>
          <w:lang w:val="sr-Cyrl-CS"/>
        </w:rPr>
        <w:t>Категорија лица на које услуга односи: правна или физичка  лица.</w:t>
      </w:r>
    </w:p>
    <w:p w:rsidR="00272C60" w:rsidRPr="00BB19EF" w:rsidRDefault="00272C60" w:rsidP="00E122C6">
      <w:pPr>
        <w:numPr>
          <w:ilvl w:val="0"/>
          <w:numId w:val="36"/>
        </w:numPr>
        <w:jc w:val="both"/>
        <w:rPr>
          <w:lang w:val="sr-Cyrl-CS"/>
        </w:rPr>
      </w:pPr>
      <w:r w:rsidRPr="00BB19EF">
        <w:rPr>
          <w:lang w:val="sr-Cyrl-CS"/>
        </w:rPr>
        <w:t>Начин на који се услуга може добити: достављање писаног захтева или електронским путем, с тим да у складу са чланом</w:t>
      </w:r>
      <w:r>
        <w:rPr>
          <w:lang w:val="sr-Latn-RS"/>
        </w:rPr>
        <w:t xml:space="preserve"> </w:t>
      </w:r>
      <w:r w:rsidRPr="00BB19EF">
        <w:rPr>
          <w:lang w:val="sr-Cyrl-CS"/>
        </w:rPr>
        <w:t>148. став 4.</w:t>
      </w:r>
      <w:r>
        <w:rPr>
          <w:lang w:val="sr-Latn-RS"/>
        </w:rPr>
        <w:t xml:space="preserve"> </w:t>
      </w:r>
      <w:r w:rsidRPr="00BB19EF">
        <w:rPr>
          <w:lang w:val="sr-Cyrl-CS"/>
        </w:rPr>
        <w:t>Закона о основама система образовања и васпитања,</w:t>
      </w:r>
      <w:r>
        <w:rPr>
          <w:lang w:val="sr-Latn-RS"/>
        </w:rPr>
        <w:t xml:space="preserve"> </w:t>
      </w:r>
      <w:r>
        <w:rPr>
          <w:lang w:val="sr-Cyrl-CS"/>
        </w:rPr>
        <w:t xml:space="preserve">а у вези са </w:t>
      </w:r>
      <w:r w:rsidRPr="00BB19EF">
        <w:rPr>
          <w:lang w:val="sr-Cyrl-CS"/>
        </w:rPr>
        <w:t xml:space="preserve">чланом </w:t>
      </w:r>
      <w:r>
        <w:rPr>
          <w:lang w:val="sr-Cyrl-CS"/>
        </w:rPr>
        <w:t xml:space="preserve"> 204. </w:t>
      </w:r>
      <w:r w:rsidRPr="00BB19EF">
        <w:rPr>
          <w:lang w:val="sr-Cyrl-CS"/>
        </w:rPr>
        <w:t>Закона о основама система образовања и васпитања</w:t>
      </w:r>
      <w:r>
        <w:rPr>
          <w:lang w:val="sr-Cyrl-CS"/>
        </w:rPr>
        <w:t xml:space="preserve">, </w:t>
      </w:r>
      <w:r w:rsidRPr="00BB19EF">
        <w:rPr>
          <w:lang w:val="sr-Cyrl-CS"/>
        </w:rPr>
        <w:t>поступање по анонимним представкама или добијеним електронском поштом, спроводи се по процени просветног инспектора. Не постоји прописани формулар захтева.</w:t>
      </w:r>
    </w:p>
    <w:p w:rsidR="00272C60" w:rsidRPr="00BB19EF" w:rsidRDefault="00272C60" w:rsidP="00E122C6">
      <w:pPr>
        <w:numPr>
          <w:ilvl w:val="0"/>
          <w:numId w:val="36"/>
        </w:numPr>
        <w:jc w:val="both"/>
        <w:rPr>
          <w:lang w:val="sr-Cyrl-CS"/>
        </w:rPr>
      </w:pPr>
      <w:r w:rsidRPr="00BB19EF">
        <w:rPr>
          <w:lang w:val="sr-Cyrl-CS"/>
        </w:rPr>
        <w:t>Услови који морају бити испуњени да би услуга била пружена: подношење представке/пријаве.</w:t>
      </w:r>
    </w:p>
    <w:p w:rsidR="00272C60" w:rsidRPr="00F75749" w:rsidRDefault="00272C60" w:rsidP="00E122C6">
      <w:pPr>
        <w:numPr>
          <w:ilvl w:val="0"/>
          <w:numId w:val="36"/>
        </w:numPr>
        <w:jc w:val="both"/>
        <w:rPr>
          <w:lang w:val="sr-Cyrl-CS"/>
        </w:rPr>
      </w:pPr>
      <w:r w:rsidRPr="00F75749">
        <w:rPr>
          <w:lang w:val="sr-Cyrl-CS"/>
        </w:rPr>
        <w:t xml:space="preserve">Рок у коме се може очекивати да ће услуга бити пружена </w:t>
      </w:r>
      <w:r>
        <w:rPr>
          <w:lang w:val="sr-Cyrl-CS"/>
        </w:rPr>
        <w:t>прописан</w:t>
      </w:r>
      <w:r w:rsidRPr="00F75749">
        <w:rPr>
          <w:lang w:val="sr-Cyrl-CS"/>
        </w:rPr>
        <w:t xml:space="preserve"> је законом </w:t>
      </w:r>
      <w:r w:rsidRPr="00F75749">
        <w:rPr>
          <w:b/>
          <w:lang w:val="sr-Cyrl-CS"/>
        </w:rPr>
        <w:t>или</w:t>
      </w:r>
      <w:r w:rsidRPr="00F75749">
        <w:rPr>
          <w:lang w:val="sr-Cyrl-CS"/>
        </w:rPr>
        <w:t xml:space="preserve"> рок од 8 дана од дана сазнања за повреду права ученика доношењем или недоношењем одлуке, а што утиче на статус ученика, у складу са чланом 81. Закона о основама система образовања и васпитања.</w:t>
      </w:r>
    </w:p>
    <w:p w:rsidR="00272C60" w:rsidRPr="005F686E" w:rsidRDefault="00272C60" w:rsidP="00E122C6">
      <w:pPr>
        <w:pStyle w:val="ListParagraph"/>
        <w:ind w:left="0"/>
        <w:rPr>
          <w:rFonts w:ascii="Times New Roman" w:hAnsi="Times New Roman"/>
          <w:szCs w:val="24"/>
        </w:rPr>
      </w:pPr>
    </w:p>
    <w:p w:rsidR="00272C60" w:rsidRPr="005F686E" w:rsidRDefault="00272C60" w:rsidP="00E122C6">
      <w:pPr>
        <w:pStyle w:val="NoSpacing"/>
        <w:numPr>
          <w:ilvl w:val="0"/>
          <w:numId w:val="35"/>
        </w:numPr>
        <w:shd w:val="clear" w:color="auto" w:fill="C6D9F1"/>
        <w:ind w:left="360"/>
        <w:rPr>
          <w:b/>
          <w:lang w:val="sr-Cyrl-CS"/>
        </w:rPr>
      </w:pPr>
      <w:r w:rsidRPr="005F686E">
        <w:rPr>
          <w:b/>
          <w:lang w:val="sr-Cyrl-CS"/>
        </w:rPr>
        <w:t>Републички просветни инспектор – контрола просветних  инспектора</w:t>
      </w:r>
    </w:p>
    <w:p w:rsidR="00272C60" w:rsidRPr="00BB19EF" w:rsidRDefault="00272C60" w:rsidP="00E122C6">
      <w:pPr>
        <w:numPr>
          <w:ilvl w:val="0"/>
          <w:numId w:val="37"/>
        </w:numPr>
        <w:jc w:val="both"/>
        <w:rPr>
          <w:lang w:val="sr-Cyrl-CS"/>
        </w:rPr>
      </w:pPr>
      <w:r w:rsidRPr="00BB19EF">
        <w:rPr>
          <w:lang w:val="sr-Cyrl-CS"/>
        </w:rPr>
        <w:t xml:space="preserve">Правни основ: </w:t>
      </w:r>
      <w:r w:rsidRPr="00460711">
        <w:rPr>
          <w:lang w:val="sr-Cyrl-CS"/>
        </w:rPr>
        <w:t xml:space="preserve">Закон о основама система образовања и васпитања </w:t>
      </w:r>
      <w:r w:rsidRPr="00460711">
        <w:t>(„Сл</w:t>
      </w:r>
      <w:r w:rsidRPr="00460711">
        <w:rPr>
          <w:lang w:val="sr-Cyrl-RS"/>
        </w:rPr>
        <w:t xml:space="preserve">ужбени </w:t>
      </w:r>
      <w:r w:rsidRPr="00460711">
        <w:t>гласник РС“, бр</w:t>
      </w:r>
      <w:r w:rsidRPr="00460711">
        <w:rPr>
          <w:lang w:val="sr-Cyrl-RS"/>
        </w:rPr>
        <w:t>ој 88/17</w:t>
      </w:r>
      <w:r w:rsidRPr="00460711">
        <w:t>)</w:t>
      </w:r>
      <w:r w:rsidRPr="00BB19EF">
        <w:rPr>
          <w:lang w:val="sr-Cyrl-CS"/>
        </w:rPr>
        <w:t xml:space="preserve">, Закон </w:t>
      </w:r>
      <w:r>
        <w:rPr>
          <w:lang w:val="sr-Cyrl-CS"/>
        </w:rPr>
        <w:t xml:space="preserve">о </w:t>
      </w:r>
      <w:r w:rsidRPr="00BB19EF">
        <w:rPr>
          <w:lang w:val="sr-Cyrl-CS"/>
        </w:rPr>
        <w:t xml:space="preserve">државној управи </w:t>
      </w:r>
      <w:r w:rsidRPr="00BB19EF">
        <w:rPr>
          <w:iCs/>
          <w:noProof/>
          <w:lang w:val="sr-Cyrl-CS"/>
        </w:rPr>
        <w:t>(„Службени гласник РС“, бр. 79/2005, 101/2007, 95/2010 и 99/2014)</w:t>
      </w:r>
      <w:r w:rsidRPr="00BB19EF">
        <w:rPr>
          <w:lang w:val="sr-Cyrl-CS"/>
        </w:rPr>
        <w:t xml:space="preserve">; Закон  о инспекцијском надзору („Службени гласник РС“, број 36/15); </w:t>
      </w:r>
      <w:r>
        <w:rPr>
          <w:lang w:val="sr-Cyrl-RS"/>
        </w:rPr>
        <w:t>Закон</w:t>
      </w:r>
      <w:r w:rsidRPr="00460711">
        <w:rPr>
          <w:lang w:val="sr-Cyrl-RS"/>
        </w:rPr>
        <w:t xml:space="preserve"> о општем управном поступку </w:t>
      </w:r>
      <w:r w:rsidRPr="00460711">
        <w:t>(„Службени гласник РС</w:t>
      </w:r>
      <w:r w:rsidRPr="00460711">
        <w:rPr>
          <w:bCs/>
          <w:lang w:val="sr-Cyrl-CS"/>
        </w:rPr>
        <w:t>”</w:t>
      </w:r>
      <w:r w:rsidRPr="00460711">
        <w:t xml:space="preserve">, број </w:t>
      </w:r>
      <w:r w:rsidRPr="00460711">
        <w:rPr>
          <w:lang w:val="sr-Cyrl-RS"/>
        </w:rPr>
        <w:t>18/16</w:t>
      </w:r>
      <w:r w:rsidRPr="00460711">
        <w:t>)</w:t>
      </w:r>
      <w:r w:rsidRPr="00BB19EF">
        <w:rPr>
          <w:lang w:val="sr-Cyrl-CS"/>
        </w:rPr>
        <w:t xml:space="preserve"> и др.</w:t>
      </w:r>
    </w:p>
    <w:p w:rsidR="00272C60" w:rsidRPr="00BB19EF" w:rsidRDefault="00272C60" w:rsidP="00E122C6">
      <w:pPr>
        <w:numPr>
          <w:ilvl w:val="0"/>
          <w:numId w:val="37"/>
        </w:numPr>
        <w:jc w:val="both"/>
        <w:rPr>
          <w:lang w:val="sr-Cyrl-CS"/>
        </w:rPr>
      </w:pPr>
      <w:r w:rsidRPr="00BB19EF">
        <w:rPr>
          <w:lang w:val="sr-Cyrl-CS"/>
        </w:rPr>
        <w:t>Категорија лица на које услуга односи: правна или физичка лица.</w:t>
      </w:r>
    </w:p>
    <w:p w:rsidR="00272C60" w:rsidRPr="00BB19EF" w:rsidRDefault="00272C60" w:rsidP="00E122C6">
      <w:pPr>
        <w:numPr>
          <w:ilvl w:val="0"/>
          <w:numId w:val="37"/>
        </w:numPr>
        <w:jc w:val="both"/>
        <w:rPr>
          <w:lang w:val="sr-Cyrl-CS"/>
        </w:rPr>
      </w:pPr>
      <w:r w:rsidRPr="00BB19EF">
        <w:rPr>
          <w:lang w:val="sr-Cyrl-CS"/>
        </w:rPr>
        <w:t>Начин на који се услуга може добити: достављање писаног захтева или електронским путем, с тим да у складу са чланом</w:t>
      </w:r>
      <w:r>
        <w:rPr>
          <w:lang w:val="sr-Latn-RS"/>
        </w:rPr>
        <w:t xml:space="preserve"> </w:t>
      </w:r>
      <w:r w:rsidRPr="00BB19EF">
        <w:rPr>
          <w:lang w:val="sr-Cyrl-CS"/>
        </w:rPr>
        <w:t>148. став 4.</w:t>
      </w:r>
      <w:r>
        <w:rPr>
          <w:lang w:val="sr-Latn-RS"/>
        </w:rPr>
        <w:t xml:space="preserve"> </w:t>
      </w:r>
      <w:r w:rsidRPr="00BB19EF">
        <w:rPr>
          <w:lang w:val="sr-Cyrl-CS"/>
        </w:rPr>
        <w:t>Закона о основама система образовања и васпитања,</w:t>
      </w:r>
      <w:r>
        <w:rPr>
          <w:lang w:val="sr-Latn-RS"/>
        </w:rPr>
        <w:t xml:space="preserve"> </w:t>
      </w:r>
      <w:r>
        <w:rPr>
          <w:lang w:val="sr-Cyrl-CS"/>
        </w:rPr>
        <w:t xml:space="preserve">а у вези са </w:t>
      </w:r>
      <w:r w:rsidRPr="00BB19EF">
        <w:rPr>
          <w:lang w:val="sr-Cyrl-CS"/>
        </w:rPr>
        <w:t xml:space="preserve">чланом </w:t>
      </w:r>
      <w:r>
        <w:rPr>
          <w:lang w:val="sr-Cyrl-CS"/>
        </w:rPr>
        <w:t xml:space="preserve"> 204. </w:t>
      </w:r>
      <w:r w:rsidRPr="00BB19EF">
        <w:rPr>
          <w:lang w:val="sr-Cyrl-CS"/>
        </w:rPr>
        <w:t>Закона о основама система образовања и васпитања</w:t>
      </w:r>
      <w:r>
        <w:rPr>
          <w:lang w:val="sr-Latn-RS"/>
        </w:rPr>
        <w:t>,</w:t>
      </w:r>
      <w:r w:rsidRPr="00BB19EF">
        <w:rPr>
          <w:lang w:val="sr-Cyrl-CS"/>
        </w:rPr>
        <w:t xml:space="preserve"> поступање по анонимним представкама или добијеним електронском поштом, спроводи се по процени просветног инспектора. Не постоји прописани формулар захтева.</w:t>
      </w:r>
    </w:p>
    <w:p w:rsidR="00272C60" w:rsidRPr="00BB19EF" w:rsidRDefault="00272C60" w:rsidP="00E122C6">
      <w:pPr>
        <w:numPr>
          <w:ilvl w:val="0"/>
          <w:numId w:val="37"/>
        </w:numPr>
        <w:jc w:val="both"/>
        <w:rPr>
          <w:lang w:val="sr-Cyrl-CS"/>
        </w:rPr>
      </w:pPr>
      <w:r w:rsidRPr="00BB19EF">
        <w:rPr>
          <w:lang w:val="sr-Cyrl-CS"/>
        </w:rPr>
        <w:t>Услови који морају бити испу</w:t>
      </w:r>
      <w:r>
        <w:rPr>
          <w:lang w:val="sr-Cyrl-CS"/>
        </w:rPr>
        <w:t xml:space="preserve">њени да би услуга била пружена: </w:t>
      </w:r>
      <w:r w:rsidRPr="00BB19EF">
        <w:rPr>
          <w:lang w:val="sr-Cyrl-CS"/>
        </w:rPr>
        <w:t>подношење представке/пријаве.</w:t>
      </w:r>
    </w:p>
    <w:p w:rsidR="00272C60" w:rsidRPr="00BB19EF" w:rsidRDefault="00272C60" w:rsidP="00E122C6">
      <w:pPr>
        <w:numPr>
          <w:ilvl w:val="0"/>
          <w:numId w:val="37"/>
        </w:numPr>
        <w:jc w:val="both"/>
        <w:rPr>
          <w:lang w:val="sr-Cyrl-CS"/>
        </w:rPr>
      </w:pPr>
      <w:r w:rsidRPr="00BB19EF">
        <w:rPr>
          <w:lang w:val="sr-Cyrl-CS"/>
        </w:rPr>
        <w:t>Рок у коме се може очекивати да ће услуга бити пружена</w:t>
      </w:r>
      <w:r>
        <w:rPr>
          <w:lang w:val="sr-Cyrl-CS"/>
        </w:rPr>
        <w:t xml:space="preserve"> прописан је законом.</w:t>
      </w:r>
    </w:p>
    <w:p w:rsidR="00272C60" w:rsidRPr="005F686E" w:rsidRDefault="00272C60" w:rsidP="00E122C6">
      <w:pPr>
        <w:jc w:val="both"/>
        <w:rPr>
          <w:lang w:val="sr-Cyrl-CS"/>
        </w:rPr>
      </w:pPr>
    </w:p>
    <w:p w:rsidR="00272C60" w:rsidRPr="005F686E" w:rsidRDefault="00272C60" w:rsidP="00E122C6">
      <w:pPr>
        <w:pStyle w:val="NoSpacing"/>
        <w:numPr>
          <w:ilvl w:val="0"/>
          <w:numId w:val="35"/>
        </w:numPr>
        <w:shd w:val="clear" w:color="auto" w:fill="C6D9F1"/>
        <w:ind w:left="360"/>
        <w:rPr>
          <w:b/>
          <w:lang w:val="sr-Cyrl-CS"/>
        </w:rPr>
      </w:pPr>
      <w:r w:rsidRPr="005F686E">
        <w:rPr>
          <w:b/>
          <w:lang w:val="sr-Cyrl-CS"/>
        </w:rPr>
        <w:t>Инспектор – поступање у контроли високошколских установа</w:t>
      </w:r>
    </w:p>
    <w:p w:rsidR="00272C60" w:rsidRPr="00BB19EF" w:rsidRDefault="00272C60" w:rsidP="00E122C6">
      <w:pPr>
        <w:numPr>
          <w:ilvl w:val="0"/>
          <w:numId w:val="38"/>
        </w:numPr>
        <w:jc w:val="both"/>
        <w:rPr>
          <w:lang w:val="sr-Cyrl-CS"/>
        </w:rPr>
      </w:pPr>
      <w:r w:rsidRPr="00BB19EF">
        <w:rPr>
          <w:lang w:val="sr-Cyrl-CS"/>
        </w:rPr>
        <w:t xml:space="preserve">Правни основ: </w:t>
      </w:r>
      <w:r>
        <w:t>Закон</w:t>
      </w:r>
      <w:r w:rsidRPr="00460711">
        <w:t xml:space="preserve"> о високом образовању („Службени гласник РС</w:t>
      </w:r>
      <w:r w:rsidRPr="00460711">
        <w:rPr>
          <w:bCs/>
          <w:lang w:val="sr-Cyrl-CS"/>
        </w:rPr>
        <w:t>”</w:t>
      </w:r>
      <w:r w:rsidRPr="00460711">
        <w:t xml:space="preserve">, број </w:t>
      </w:r>
      <w:r w:rsidRPr="00460711">
        <w:rPr>
          <w:lang w:val="sr-Cyrl-RS"/>
        </w:rPr>
        <w:t>88/17</w:t>
      </w:r>
      <w:r w:rsidRPr="00460711">
        <w:t>)</w:t>
      </w:r>
      <w:r w:rsidRPr="00BB19EF">
        <w:rPr>
          <w:lang w:val="sr-Cyrl-CS"/>
        </w:rPr>
        <w:t xml:space="preserve">; Закон  о инспекцијском надзору („Службени гласник РС“, број 36/15); Закон о заштити становништва од изложености дуванском диму („Службени гласник РС”, бр. 30/10); Закон о службеној употреби језика и писама („Службени гласник РС“, бр. 45/91, 53/93, 48/94, 101/05-др. Закон и 30/10); Закон </w:t>
      </w:r>
      <w:r>
        <w:rPr>
          <w:lang w:val="sr-Cyrl-CS"/>
        </w:rPr>
        <w:t xml:space="preserve">о </w:t>
      </w:r>
      <w:r w:rsidRPr="00BB19EF">
        <w:rPr>
          <w:lang w:val="sr-Cyrl-CS"/>
        </w:rPr>
        <w:t xml:space="preserve">државној управи </w:t>
      </w:r>
      <w:r w:rsidRPr="00BB19EF">
        <w:rPr>
          <w:iCs/>
          <w:noProof/>
          <w:lang w:val="sr-Cyrl-CS"/>
        </w:rPr>
        <w:t>(„Службени гласник РС“, бр. 79/2005, 101/2007, 95/2010 и 99/2014)</w:t>
      </w:r>
      <w:r w:rsidRPr="00BB19EF">
        <w:rPr>
          <w:lang w:val="sr-Cyrl-CS"/>
        </w:rPr>
        <w:t xml:space="preserve">; </w:t>
      </w:r>
      <w:r>
        <w:rPr>
          <w:lang w:val="sr-Cyrl-RS"/>
        </w:rPr>
        <w:t>Закон</w:t>
      </w:r>
      <w:r w:rsidRPr="00460711">
        <w:rPr>
          <w:lang w:val="sr-Cyrl-RS"/>
        </w:rPr>
        <w:t xml:space="preserve"> о општем управном поступку </w:t>
      </w:r>
      <w:r w:rsidRPr="00460711">
        <w:t>(„Службени гласник РС</w:t>
      </w:r>
      <w:r w:rsidRPr="00460711">
        <w:rPr>
          <w:bCs/>
          <w:lang w:val="sr-Cyrl-CS"/>
        </w:rPr>
        <w:t>”</w:t>
      </w:r>
      <w:r w:rsidRPr="00460711">
        <w:t xml:space="preserve">, број </w:t>
      </w:r>
      <w:r w:rsidRPr="00460711">
        <w:rPr>
          <w:lang w:val="sr-Cyrl-RS"/>
        </w:rPr>
        <w:t>18/16</w:t>
      </w:r>
      <w:r w:rsidRPr="00460711">
        <w:t>)</w:t>
      </w:r>
      <w:r>
        <w:rPr>
          <w:lang w:val="sr-Cyrl-RS"/>
        </w:rPr>
        <w:t xml:space="preserve"> </w:t>
      </w:r>
      <w:r w:rsidRPr="00BB19EF">
        <w:rPr>
          <w:lang w:val="sr-Cyrl-CS"/>
        </w:rPr>
        <w:t>и др.</w:t>
      </w:r>
    </w:p>
    <w:p w:rsidR="00272C60" w:rsidRPr="00BB19EF" w:rsidRDefault="00272C60" w:rsidP="00E122C6">
      <w:pPr>
        <w:numPr>
          <w:ilvl w:val="0"/>
          <w:numId w:val="38"/>
        </w:numPr>
        <w:jc w:val="both"/>
        <w:rPr>
          <w:lang w:val="sr-Cyrl-CS"/>
        </w:rPr>
      </w:pPr>
      <w:r w:rsidRPr="00BB19EF">
        <w:rPr>
          <w:lang w:val="sr-Cyrl-CS"/>
        </w:rPr>
        <w:t>Категорија лица на које услуга односи: правна или физичка  лица.</w:t>
      </w:r>
    </w:p>
    <w:p w:rsidR="00272C60" w:rsidRPr="00BB19EF" w:rsidRDefault="00272C60" w:rsidP="00E122C6">
      <w:pPr>
        <w:numPr>
          <w:ilvl w:val="0"/>
          <w:numId w:val="38"/>
        </w:numPr>
        <w:jc w:val="both"/>
        <w:rPr>
          <w:lang w:val="sr-Cyrl-CS"/>
        </w:rPr>
      </w:pPr>
      <w:r w:rsidRPr="00BB19EF">
        <w:rPr>
          <w:lang w:val="sr-Cyrl-CS"/>
        </w:rPr>
        <w:t>Начин на који се услуга може добити: достављање писаног захтева. Не постоји прописани формулар захтева.</w:t>
      </w:r>
    </w:p>
    <w:p w:rsidR="00272C60" w:rsidRPr="00BB19EF" w:rsidRDefault="00272C60" w:rsidP="00E122C6">
      <w:pPr>
        <w:numPr>
          <w:ilvl w:val="0"/>
          <w:numId w:val="38"/>
        </w:numPr>
        <w:jc w:val="both"/>
        <w:rPr>
          <w:lang w:val="sr-Cyrl-CS"/>
        </w:rPr>
      </w:pPr>
      <w:r w:rsidRPr="00BB19EF">
        <w:rPr>
          <w:lang w:val="sr-Cyrl-CS"/>
        </w:rPr>
        <w:t>Услови који морају бити испуњени да би услуга била пружена: подношење представке/пријаве.</w:t>
      </w:r>
    </w:p>
    <w:p w:rsidR="00272C60" w:rsidRPr="00272C60" w:rsidRDefault="00272C60" w:rsidP="00E122C6">
      <w:pPr>
        <w:numPr>
          <w:ilvl w:val="0"/>
          <w:numId w:val="38"/>
        </w:numPr>
        <w:tabs>
          <w:tab w:val="left" w:pos="360"/>
        </w:tabs>
        <w:ind w:left="720" w:hanging="720"/>
        <w:jc w:val="both"/>
        <w:rPr>
          <w:b/>
          <w:lang w:val="sr-Cyrl-CS"/>
        </w:rPr>
      </w:pPr>
      <w:r w:rsidRPr="006E3CFC">
        <w:rPr>
          <w:lang w:val="sr-Cyrl-CS"/>
        </w:rPr>
        <w:t xml:space="preserve">Рок у коме се може очекивати да ће услуга бити пружена </w:t>
      </w:r>
      <w:r>
        <w:rPr>
          <w:lang w:val="sr-Cyrl-CS"/>
        </w:rPr>
        <w:t>прописан је законом</w:t>
      </w:r>
    </w:p>
    <w:p w:rsidR="00272C60" w:rsidRPr="006E3CFC" w:rsidRDefault="00272C60" w:rsidP="00E122C6">
      <w:pPr>
        <w:ind w:left="720"/>
        <w:jc w:val="both"/>
        <w:rPr>
          <w:b/>
          <w:lang w:val="sr-Cyrl-CS"/>
        </w:rPr>
      </w:pPr>
    </w:p>
    <w:p w:rsidR="00272C60" w:rsidRPr="005F686E" w:rsidRDefault="00272C60" w:rsidP="00E122C6">
      <w:pPr>
        <w:pStyle w:val="NoSpacing"/>
        <w:numPr>
          <w:ilvl w:val="0"/>
          <w:numId w:val="35"/>
        </w:numPr>
        <w:shd w:val="clear" w:color="auto" w:fill="C6D9F1"/>
        <w:ind w:left="360"/>
        <w:rPr>
          <w:b/>
          <w:lang w:val="sr-Cyrl-CS"/>
        </w:rPr>
      </w:pPr>
      <w:r w:rsidRPr="005F686E">
        <w:rPr>
          <w:b/>
          <w:lang w:val="sr-Cyrl-CS"/>
        </w:rPr>
        <w:t>Инспектор – поступање у контроли установа ученичког и студентског стандарда</w:t>
      </w:r>
    </w:p>
    <w:p w:rsidR="00272C60" w:rsidRPr="00BB19EF" w:rsidRDefault="00272C60" w:rsidP="00E122C6">
      <w:pPr>
        <w:numPr>
          <w:ilvl w:val="0"/>
          <w:numId w:val="39"/>
        </w:numPr>
        <w:jc w:val="both"/>
        <w:rPr>
          <w:lang w:val="sr-Cyrl-CS"/>
        </w:rPr>
      </w:pPr>
      <w:r w:rsidRPr="00BB19EF">
        <w:rPr>
          <w:lang w:val="sr-Cyrl-CS"/>
        </w:rPr>
        <w:t xml:space="preserve">Правни основ: Закон о ученичком и студентском стандарду („Службени гласник РС“, бр. 18/10 и 55/13); Закон  о инспекцијском надзору („Службени гласник РС“, број 36/15); Закон о заштити становништва од изложености дуванском диму („Службени гласник РС“, бр. 30/10); Закон о службеној употреби језика и писама („Службени гласник РС“, бр. 45/91, 53/93, 48/94, 101/05-др. Закон и 30/10); Закон </w:t>
      </w:r>
      <w:r>
        <w:rPr>
          <w:lang w:val="sr-Cyrl-CS"/>
        </w:rPr>
        <w:t xml:space="preserve">о </w:t>
      </w:r>
      <w:r w:rsidRPr="00BB19EF">
        <w:rPr>
          <w:lang w:val="sr-Cyrl-CS"/>
        </w:rPr>
        <w:t xml:space="preserve">државној управи </w:t>
      </w:r>
      <w:r w:rsidRPr="00BB19EF">
        <w:rPr>
          <w:iCs/>
          <w:noProof/>
          <w:lang w:val="sr-Cyrl-CS"/>
        </w:rPr>
        <w:t>(„Службени гласник РС“, бр. 79/2005, 101/2007, 95/2010 и 99/2014)</w:t>
      </w:r>
      <w:r w:rsidRPr="00BB19EF">
        <w:rPr>
          <w:lang w:val="sr-Cyrl-CS"/>
        </w:rPr>
        <w:t xml:space="preserve">; </w:t>
      </w:r>
      <w:r>
        <w:rPr>
          <w:lang w:val="sr-Cyrl-RS"/>
        </w:rPr>
        <w:t>Закон</w:t>
      </w:r>
      <w:r w:rsidRPr="00460711">
        <w:rPr>
          <w:lang w:val="sr-Cyrl-RS"/>
        </w:rPr>
        <w:t xml:space="preserve"> о општем управном поступку </w:t>
      </w:r>
      <w:r w:rsidRPr="00460711">
        <w:t>(„Службени гласник РС</w:t>
      </w:r>
      <w:r w:rsidRPr="00460711">
        <w:rPr>
          <w:bCs/>
          <w:lang w:val="sr-Cyrl-CS"/>
        </w:rPr>
        <w:t>”</w:t>
      </w:r>
      <w:r w:rsidRPr="00460711">
        <w:t xml:space="preserve">, број </w:t>
      </w:r>
      <w:r w:rsidRPr="00460711">
        <w:rPr>
          <w:lang w:val="sr-Cyrl-RS"/>
        </w:rPr>
        <w:t>18/16</w:t>
      </w:r>
      <w:r w:rsidRPr="00460711">
        <w:t>)</w:t>
      </w:r>
      <w:r w:rsidRPr="00BB19EF">
        <w:rPr>
          <w:lang w:val="sr-Cyrl-CS"/>
        </w:rPr>
        <w:t xml:space="preserve"> и др.</w:t>
      </w:r>
    </w:p>
    <w:p w:rsidR="00272C60" w:rsidRPr="00BB19EF" w:rsidRDefault="00272C60" w:rsidP="00E122C6">
      <w:pPr>
        <w:numPr>
          <w:ilvl w:val="0"/>
          <w:numId w:val="39"/>
        </w:numPr>
        <w:jc w:val="both"/>
        <w:rPr>
          <w:lang w:val="sr-Cyrl-CS"/>
        </w:rPr>
      </w:pPr>
      <w:r w:rsidRPr="00BB19EF">
        <w:rPr>
          <w:lang w:val="sr-Cyrl-CS"/>
        </w:rPr>
        <w:lastRenderedPageBreak/>
        <w:t>Категорија лица на које услуга односи: правна или физичка лица.</w:t>
      </w:r>
    </w:p>
    <w:p w:rsidR="00272C60" w:rsidRPr="00BB19EF" w:rsidRDefault="00272C60" w:rsidP="00E122C6">
      <w:pPr>
        <w:numPr>
          <w:ilvl w:val="0"/>
          <w:numId w:val="39"/>
        </w:numPr>
        <w:jc w:val="both"/>
        <w:rPr>
          <w:lang w:val="sr-Cyrl-CS"/>
        </w:rPr>
      </w:pPr>
      <w:r w:rsidRPr="00BB19EF">
        <w:rPr>
          <w:lang w:val="sr-Cyrl-CS"/>
        </w:rPr>
        <w:t>Начин на који се услуга може добити: достављање писаног захтева. Не постоји прописани формулар захтева.</w:t>
      </w:r>
    </w:p>
    <w:p w:rsidR="00272C60" w:rsidRPr="00BB19EF" w:rsidRDefault="00272C60" w:rsidP="00E122C6">
      <w:pPr>
        <w:numPr>
          <w:ilvl w:val="0"/>
          <w:numId w:val="39"/>
        </w:numPr>
        <w:jc w:val="both"/>
        <w:rPr>
          <w:lang w:val="sr-Cyrl-CS"/>
        </w:rPr>
      </w:pPr>
      <w:r w:rsidRPr="00BB19EF">
        <w:rPr>
          <w:lang w:val="sr-Cyrl-CS"/>
        </w:rPr>
        <w:t>Услови који морају бити испуњени да би услуга била пружена: подношење представке/пријаве.</w:t>
      </w:r>
    </w:p>
    <w:p w:rsidR="00272C60" w:rsidRPr="00D60C32" w:rsidRDefault="00272C60" w:rsidP="00E122C6">
      <w:pPr>
        <w:numPr>
          <w:ilvl w:val="0"/>
          <w:numId w:val="39"/>
        </w:numPr>
        <w:jc w:val="both"/>
        <w:rPr>
          <w:b/>
          <w:lang w:val="sr-Cyrl-CS"/>
        </w:rPr>
      </w:pPr>
      <w:r w:rsidRPr="007A389C">
        <w:rPr>
          <w:lang w:val="sr-Cyrl-CS"/>
        </w:rPr>
        <w:t>Рок у коме се може очекивати да ће услуга бити пружена</w:t>
      </w:r>
      <w:r>
        <w:rPr>
          <w:lang w:val="sr-Cyrl-CS"/>
        </w:rPr>
        <w:t xml:space="preserve"> прописан је законом.</w:t>
      </w:r>
    </w:p>
    <w:p w:rsidR="00D60C32" w:rsidRPr="007A389C" w:rsidRDefault="00D60C32" w:rsidP="00E122C6">
      <w:pPr>
        <w:ind w:left="360"/>
        <w:jc w:val="both"/>
        <w:rPr>
          <w:b/>
          <w:lang w:val="sr-Cyrl-CS"/>
        </w:rPr>
      </w:pPr>
    </w:p>
    <w:p w:rsidR="00272C60" w:rsidRPr="005F686E" w:rsidRDefault="00272C60" w:rsidP="00E122C6">
      <w:pPr>
        <w:pStyle w:val="NoSpacing"/>
        <w:numPr>
          <w:ilvl w:val="0"/>
          <w:numId w:val="35"/>
        </w:numPr>
        <w:shd w:val="clear" w:color="auto" w:fill="C6D9F1"/>
        <w:ind w:left="360"/>
        <w:rPr>
          <w:b/>
          <w:lang w:val="sr-Cyrl-CS"/>
        </w:rPr>
      </w:pPr>
      <w:r w:rsidRPr="005F686E">
        <w:rPr>
          <w:b/>
          <w:lang w:val="sr-Cyrl-CS"/>
        </w:rPr>
        <w:t>Провера веродостојности јавних исправа</w:t>
      </w:r>
    </w:p>
    <w:p w:rsidR="00272C60" w:rsidRPr="00BB19EF" w:rsidRDefault="00272C60" w:rsidP="00E122C6">
      <w:pPr>
        <w:numPr>
          <w:ilvl w:val="0"/>
          <w:numId w:val="40"/>
        </w:numPr>
        <w:jc w:val="both"/>
        <w:rPr>
          <w:lang w:val="sr-Cyrl-CS"/>
        </w:rPr>
      </w:pPr>
      <w:r w:rsidRPr="00BB19EF">
        <w:rPr>
          <w:lang w:val="sr-Cyrl-CS"/>
        </w:rPr>
        <w:t xml:space="preserve">Правни основ: </w:t>
      </w:r>
      <w:r w:rsidRPr="00460711">
        <w:rPr>
          <w:lang w:val="sr-Cyrl-CS"/>
        </w:rPr>
        <w:t xml:space="preserve">Закон о основама система образовања и васпитања </w:t>
      </w:r>
      <w:r w:rsidRPr="00460711">
        <w:t>(„Сл</w:t>
      </w:r>
      <w:r w:rsidRPr="00460711">
        <w:rPr>
          <w:lang w:val="sr-Cyrl-RS"/>
        </w:rPr>
        <w:t xml:space="preserve">ужбени </w:t>
      </w:r>
      <w:r w:rsidRPr="00460711">
        <w:t>гласник РС“, бр</w:t>
      </w:r>
      <w:r w:rsidRPr="00460711">
        <w:rPr>
          <w:lang w:val="sr-Cyrl-RS"/>
        </w:rPr>
        <w:t>ој 88/17</w:t>
      </w:r>
      <w:r w:rsidRPr="00460711">
        <w:t>)</w:t>
      </w:r>
      <w:r w:rsidRPr="00BB19EF">
        <w:rPr>
          <w:lang w:val="sr-Cyrl-CS"/>
        </w:rPr>
        <w:t xml:space="preserve">, </w:t>
      </w:r>
      <w:r w:rsidRPr="00460711">
        <w:rPr>
          <w:lang w:val="sr-Cyrl-CS"/>
        </w:rPr>
        <w:t>Закон о основном образовању и васпитању („Службени гласник РС“, бр. 55/13 и 101/17), Закон о средњем образовању и васпитању („Службени гласник РС“, бр. 55/13 и 101/17)</w:t>
      </w:r>
      <w:r w:rsidRPr="00BB19EF">
        <w:rPr>
          <w:lang w:val="sr-Cyrl-CS"/>
        </w:rPr>
        <w:t xml:space="preserve">; </w:t>
      </w:r>
      <w:r>
        <w:t>Закон</w:t>
      </w:r>
      <w:r w:rsidRPr="00460711">
        <w:t xml:space="preserve"> о високом образовању („Службени гласник РС</w:t>
      </w:r>
      <w:r w:rsidRPr="00460711">
        <w:rPr>
          <w:bCs/>
          <w:lang w:val="sr-Cyrl-CS"/>
        </w:rPr>
        <w:t>”</w:t>
      </w:r>
      <w:r w:rsidRPr="00460711">
        <w:t xml:space="preserve">, број </w:t>
      </w:r>
      <w:r w:rsidRPr="00460711">
        <w:rPr>
          <w:lang w:val="sr-Cyrl-RS"/>
        </w:rPr>
        <w:t>88/17</w:t>
      </w:r>
      <w:r w:rsidRPr="00460711">
        <w:t>)</w:t>
      </w:r>
      <w:r w:rsidRPr="00BB19EF">
        <w:rPr>
          <w:lang w:val="sr-Cyrl-CS"/>
        </w:rPr>
        <w:t>; Закон</w:t>
      </w:r>
      <w:r>
        <w:rPr>
          <w:lang w:val="sr-Cyrl-CS"/>
        </w:rPr>
        <w:t xml:space="preserve"> о</w:t>
      </w:r>
      <w:r w:rsidRPr="00BB19EF">
        <w:rPr>
          <w:lang w:val="sr-Cyrl-CS"/>
        </w:rPr>
        <w:t xml:space="preserve"> државној управи </w:t>
      </w:r>
      <w:r w:rsidRPr="00BB19EF">
        <w:rPr>
          <w:iCs/>
          <w:noProof/>
          <w:lang w:val="sr-Cyrl-CS"/>
        </w:rPr>
        <w:t>(„Службени гласник РС“, бр. 79/2005, 101/2007, 95/2010 и 99/2014)</w:t>
      </w:r>
      <w:r w:rsidRPr="00BB19EF">
        <w:rPr>
          <w:lang w:val="sr-Cyrl-CS"/>
        </w:rPr>
        <w:t xml:space="preserve">; Закон  о инспекцијском надзору („Службени гласник РС“, број 36/15); </w:t>
      </w:r>
      <w:r>
        <w:rPr>
          <w:lang w:val="sr-Cyrl-RS"/>
        </w:rPr>
        <w:t>Закон</w:t>
      </w:r>
      <w:r w:rsidRPr="00460711">
        <w:rPr>
          <w:lang w:val="sr-Cyrl-RS"/>
        </w:rPr>
        <w:t xml:space="preserve"> о општем управном поступку </w:t>
      </w:r>
      <w:r w:rsidRPr="00460711">
        <w:t>(„Службени гласник РС</w:t>
      </w:r>
      <w:r w:rsidRPr="00460711">
        <w:rPr>
          <w:bCs/>
          <w:lang w:val="sr-Cyrl-CS"/>
        </w:rPr>
        <w:t>”</w:t>
      </w:r>
      <w:r w:rsidRPr="00460711">
        <w:t xml:space="preserve">, број </w:t>
      </w:r>
      <w:r w:rsidRPr="00460711">
        <w:rPr>
          <w:lang w:val="sr-Cyrl-RS"/>
        </w:rPr>
        <w:t>18/16</w:t>
      </w:r>
      <w:r w:rsidRPr="00460711">
        <w:t>)</w:t>
      </w:r>
      <w:r w:rsidRPr="00BB19EF">
        <w:rPr>
          <w:lang w:val="sr-Cyrl-CS"/>
        </w:rPr>
        <w:t>.</w:t>
      </w:r>
    </w:p>
    <w:p w:rsidR="00272C60" w:rsidRPr="00BB19EF" w:rsidRDefault="00272C60" w:rsidP="00E122C6">
      <w:pPr>
        <w:numPr>
          <w:ilvl w:val="0"/>
          <w:numId w:val="40"/>
        </w:numPr>
        <w:jc w:val="both"/>
        <w:rPr>
          <w:lang w:val="sr-Cyrl-CS"/>
        </w:rPr>
      </w:pPr>
      <w:r w:rsidRPr="00BB19EF">
        <w:rPr>
          <w:lang w:val="sr-Cyrl-CS"/>
        </w:rPr>
        <w:t>Категорија лица на које услуга односи: правна лица.</w:t>
      </w:r>
    </w:p>
    <w:p w:rsidR="00272C60" w:rsidRPr="00BB19EF" w:rsidRDefault="00272C60" w:rsidP="00E122C6">
      <w:pPr>
        <w:numPr>
          <w:ilvl w:val="0"/>
          <w:numId w:val="40"/>
        </w:numPr>
        <w:jc w:val="both"/>
        <w:rPr>
          <w:lang w:val="sr-Cyrl-CS"/>
        </w:rPr>
      </w:pPr>
      <w:r w:rsidRPr="00BB19EF">
        <w:rPr>
          <w:lang w:val="sr-Cyrl-CS"/>
        </w:rPr>
        <w:t>Начин на који се услуга може добити: достављање писаног захтева. Не постоји прописани формулар захтева.</w:t>
      </w:r>
    </w:p>
    <w:p w:rsidR="00272C60" w:rsidRPr="00BB19EF" w:rsidRDefault="00272C60" w:rsidP="00E122C6">
      <w:pPr>
        <w:numPr>
          <w:ilvl w:val="0"/>
          <w:numId w:val="40"/>
        </w:numPr>
        <w:jc w:val="both"/>
        <w:rPr>
          <w:lang w:val="sr-Cyrl-CS"/>
        </w:rPr>
      </w:pPr>
      <w:r w:rsidRPr="00BB19EF">
        <w:rPr>
          <w:lang w:val="sr-Cyrl-CS"/>
        </w:rPr>
        <w:t>Услови који морају бити испуњени да би услуга била пружена: достављање писаног захтева уз  копију дипломе на коју се захтев односи.</w:t>
      </w:r>
    </w:p>
    <w:p w:rsidR="001B22C0" w:rsidRDefault="00272C60" w:rsidP="00E122C6">
      <w:pPr>
        <w:pStyle w:val="BodyText"/>
        <w:tabs>
          <w:tab w:val="clear" w:pos="1440"/>
          <w:tab w:val="left" w:pos="600"/>
        </w:tabs>
        <w:spacing w:line="240" w:lineRule="auto"/>
        <w:ind w:left="360"/>
        <w:jc w:val="both"/>
      </w:pPr>
      <w:r w:rsidRPr="007A389C">
        <w:t>Рок у коме се може очекивати да ће услуга бити пружена</w:t>
      </w:r>
      <w:r>
        <w:t xml:space="preserve"> прописан је законом.</w:t>
      </w:r>
    </w:p>
    <w:p w:rsidR="00272C60" w:rsidRDefault="00272C60" w:rsidP="00E122C6">
      <w:pPr>
        <w:pStyle w:val="BodyText"/>
        <w:tabs>
          <w:tab w:val="clear" w:pos="1440"/>
          <w:tab w:val="left" w:pos="600"/>
        </w:tabs>
        <w:spacing w:line="240" w:lineRule="auto"/>
        <w:ind w:left="360"/>
        <w:jc w:val="both"/>
        <w:rPr>
          <w:b w:val="0"/>
        </w:rPr>
      </w:pPr>
    </w:p>
    <w:p w:rsidR="00272C60" w:rsidRDefault="00272C60" w:rsidP="00E122C6">
      <w:pPr>
        <w:pStyle w:val="BodyText"/>
        <w:tabs>
          <w:tab w:val="clear" w:pos="1440"/>
          <w:tab w:val="left" w:pos="600"/>
        </w:tabs>
        <w:spacing w:line="240" w:lineRule="auto"/>
        <w:ind w:left="360"/>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374"/>
      </w:tblGrid>
      <w:tr w:rsidR="001B22C0" w:rsidRPr="005F686E" w:rsidTr="00272C60">
        <w:trPr>
          <w:trHeight w:val="327"/>
          <w:jc w:val="center"/>
        </w:trPr>
        <w:tc>
          <w:tcPr>
            <w:tcW w:w="9374"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Pr>
                <w:bCs/>
                <w:i/>
                <w:iCs/>
                <w:color w:val="FFFFFF"/>
              </w:rPr>
              <w:t>Сектор за науку</w:t>
            </w:r>
          </w:p>
        </w:tc>
      </w:tr>
    </w:tbl>
    <w:p w:rsidR="00094FD3" w:rsidRPr="003E1042" w:rsidRDefault="00094FD3" w:rsidP="00E122C6">
      <w:pPr>
        <w:pStyle w:val="Normal1"/>
        <w:spacing w:before="0" w:beforeAutospacing="0" w:after="0" w:afterAutospacing="0"/>
        <w:ind w:firstLine="720"/>
        <w:jc w:val="both"/>
        <w:rPr>
          <w:rFonts w:ascii="Times New Roman" w:hAnsi="Times New Roman"/>
          <w:sz w:val="24"/>
          <w:szCs w:val="24"/>
          <w:lang w:val="sr-Cyrl-CS"/>
        </w:rPr>
      </w:pPr>
    </w:p>
    <w:p w:rsidR="00094FD3" w:rsidRDefault="00094FD3" w:rsidP="00E122C6">
      <w:pPr>
        <w:pStyle w:val="NoSpacing"/>
        <w:shd w:val="clear" w:color="auto" w:fill="C6D9F1"/>
        <w:jc w:val="both"/>
        <w:rPr>
          <w:b/>
          <w:lang w:val="sr-Cyrl-CS"/>
        </w:rPr>
      </w:pPr>
      <w:r>
        <w:rPr>
          <w:b/>
          <w:lang w:val="sr-Cyrl-CS"/>
        </w:rPr>
        <w:t>1.</w:t>
      </w:r>
      <w:r w:rsidRPr="003311F4">
        <w:rPr>
          <w:b/>
          <w:lang w:val="sr-Cyrl-CS"/>
        </w:rPr>
        <w:t xml:space="preserve"> </w:t>
      </w:r>
      <w:r w:rsidRPr="003E1042">
        <w:rPr>
          <w:b/>
          <w:lang w:val="sr-Cyrl-CS"/>
        </w:rPr>
        <w:t>Реализација пројеката за циклус истраживања 2011-201</w:t>
      </w:r>
      <w:r>
        <w:rPr>
          <w:b/>
        </w:rPr>
        <w:t>8</w:t>
      </w:r>
      <w:r w:rsidRPr="003E1042">
        <w:rPr>
          <w:b/>
          <w:lang w:val="sr-Cyrl-CS"/>
        </w:rPr>
        <w:t xml:space="preserve"> година</w:t>
      </w:r>
      <w:r>
        <w:rPr>
          <w:b/>
          <w:lang w:val="sr-Cyrl-CS"/>
        </w:rPr>
        <w:t xml:space="preserve"> </w:t>
      </w:r>
    </w:p>
    <w:p w:rsidR="00094FD3" w:rsidRDefault="00094FD3" w:rsidP="00E122C6">
      <w:pPr>
        <w:pStyle w:val="NoSpacing"/>
        <w:shd w:val="clear" w:color="auto" w:fill="C6D9F1"/>
        <w:rPr>
          <w:b/>
          <w:lang w:val="sr-Cyrl-CS"/>
        </w:rPr>
      </w:pPr>
      <w:r>
        <w:rPr>
          <w:b/>
          <w:lang w:val="sr-Cyrl-CS"/>
        </w:rPr>
        <w:t>и</w:t>
      </w:r>
    </w:p>
    <w:p w:rsidR="00094FD3" w:rsidRDefault="00094FD3" w:rsidP="00E122C6">
      <w:pPr>
        <w:pStyle w:val="NoSpacing"/>
        <w:shd w:val="clear" w:color="auto" w:fill="C6D9F1"/>
        <w:jc w:val="both"/>
        <w:rPr>
          <w:b/>
          <w:lang w:val="sr-Cyrl-CS"/>
        </w:rPr>
      </w:pPr>
      <w:r>
        <w:rPr>
          <w:b/>
          <w:lang w:val="sr-Cyrl-CS"/>
        </w:rPr>
        <w:t>2.</w:t>
      </w:r>
      <w:r w:rsidRPr="003311F4">
        <w:rPr>
          <w:b/>
          <w:lang w:val="sr-Cyrl-CS"/>
        </w:rPr>
        <w:t xml:space="preserve"> </w:t>
      </w:r>
      <w:r w:rsidRPr="00361907">
        <w:rPr>
          <w:b/>
          <w:lang w:val="sr-Cyrl-CS"/>
        </w:rPr>
        <w:t>Програми и акти о финансирању Програма усавршавања кадрова за научноистраживачки рад, Програм подстицања и стипендирања младих и надарених за научноистраживачки рад, Програм набавке научне и стручне литературе из иностранства и приступа електронским научним и стручним базама података, Програм издавања научних публикација и одржавања научних скупова, донети су за период 201</w:t>
      </w:r>
      <w:r w:rsidRPr="00361907">
        <w:rPr>
          <w:b/>
        </w:rPr>
        <w:t>6</w:t>
      </w:r>
      <w:r w:rsidRPr="00361907">
        <w:rPr>
          <w:b/>
          <w:lang w:val="sr-Cyrl-CS"/>
        </w:rPr>
        <w:t>-20</w:t>
      </w:r>
      <w:r w:rsidRPr="00361907">
        <w:rPr>
          <w:b/>
        </w:rPr>
        <w:t>20</w:t>
      </w:r>
      <w:r w:rsidRPr="00361907">
        <w:rPr>
          <w:b/>
          <w:lang w:val="sr-Cyrl-CS"/>
        </w:rPr>
        <w:t xml:space="preserve">. </w:t>
      </w:r>
      <w:r w:rsidRPr="00361907">
        <w:rPr>
          <w:lang w:val="sr-Cyrl-CS"/>
        </w:rPr>
        <w:t xml:space="preserve">година </w:t>
      </w:r>
      <w:r w:rsidRPr="00361907">
        <w:rPr>
          <w:b/>
          <w:lang w:val="sr-Cyrl-RS"/>
        </w:rPr>
        <w:t xml:space="preserve">и </w:t>
      </w:r>
      <w:r w:rsidR="009B2997">
        <w:rPr>
          <w:b/>
          <w:lang w:val="sr-Cyrl-RS"/>
        </w:rPr>
        <w:t>Пр</w:t>
      </w:r>
      <w:r w:rsidRPr="00361907">
        <w:rPr>
          <w:b/>
          <w:lang w:val="sr-Cyrl-CS"/>
        </w:rPr>
        <w:t>ограм о финансирању Програма подстицаја активности научних и научно-стручних друштава, с циљем промоције и популаризације науке и технике и старања о очувању научне и технолошке баштине, као и суфинансирања програмских активности специјализованих организација и удружења која се баве додатним образовањем и усавршавањем талентованих ученика и студената за бављење научноистраживачким радом за 201</w:t>
      </w:r>
      <w:r w:rsidRPr="00361907">
        <w:rPr>
          <w:b/>
        </w:rPr>
        <w:t>8</w:t>
      </w:r>
      <w:r w:rsidRPr="00361907">
        <w:rPr>
          <w:b/>
          <w:lang w:val="sr-Cyrl-CS"/>
        </w:rPr>
        <w:t>. годину.</w:t>
      </w:r>
    </w:p>
    <w:p w:rsidR="00094FD3" w:rsidRDefault="00094FD3" w:rsidP="00E122C6">
      <w:pPr>
        <w:pStyle w:val="NoSpacing"/>
        <w:shd w:val="clear" w:color="auto" w:fill="C6D9F1"/>
        <w:jc w:val="both"/>
        <w:rPr>
          <w:b/>
          <w:lang w:val="sr-Cyrl-CS"/>
        </w:rPr>
      </w:pPr>
    </w:p>
    <w:p w:rsidR="00094FD3" w:rsidRPr="003E1042" w:rsidRDefault="00094FD3" w:rsidP="00E122C6">
      <w:pPr>
        <w:pStyle w:val="NoSpacing"/>
        <w:jc w:val="both"/>
        <w:rPr>
          <w:lang w:val="sr-Cyrl-CS"/>
        </w:rPr>
      </w:pPr>
      <w:r w:rsidRPr="00361907">
        <w:rPr>
          <w:lang w:val="sr-Cyrl-CS"/>
        </w:rPr>
        <w:t>Законом о министарствима („Службени гласник РС”, бр. 44/2014), утврђено је да Министарство просвете, науке и технолошког развоја обавља послове државне управе који се односе на: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подстицање технопредузетништва, трансфера знања и технологија у привреди; развој и унапређење иновационог система у Републици Србији; прописе у области заштите и промета права интелектуалне својине; развој функционисања система научно-технолошких информација и програма развоја научно-технолошке инфраструктуре; истраживање у области нуклеарне енергије; сигурност нуклеарних објеката; производњу и привремено складиштење радиоактивних материјала, изузев у нуклеарним енергетским постројењима, као и друге послове одређене законом.</w:t>
      </w:r>
      <w:r w:rsidRPr="003E1042">
        <w:rPr>
          <w:lang w:val="sr-Cyrl-CS"/>
        </w:rPr>
        <w:t xml:space="preserve"> </w:t>
      </w:r>
    </w:p>
    <w:p w:rsidR="00094FD3" w:rsidRPr="003E1042" w:rsidRDefault="00094FD3" w:rsidP="00E122C6">
      <w:pPr>
        <w:pStyle w:val="Normal1"/>
        <w:spacing w:before="0" w:beforeAutospacing="0" w:after="0" w:afterAutospacing="0"/>
        <w:jc w:val="both"/>
        <w:rPr>
          <w:rFonts w:ascii="Times New Roman" w:hAnsi="Times New Roman"/>
          <w:sz w:val="24"/>
          <w:szCs w:val="24"/>
          <w:lang w:val="sr-Cyrl-CS"/>
        </w:rPr>
      </w:pPr>
      <w:r w:rsidRPr="003E1042">
        <w:rPr>
          <w:rFonts w:ascii="Times New Roman" w:hAnsi="Times New Roman"/>
          <w:sz w:val="24"/>
          <w:szCs w:val="24"/>
          <w:lang w:val="sr-Cyrl-CS"/>
        </w:rPr>
        <w:lastRenderedPageBreak/>
        <w:t>Законом о научноистраживачкој делатности („Службени гласник РС”, бр. 110/05, 50/06-испр. 18/10</w:t>
      </w:r>
      <w:r>
        <w:rPr>
          <w:rFonts w:ascii="Times New Roman" w:hAnsi="Times New Roman"/>
          <w:sz w:val="24"/>
          <w:szCs w:val="24"/>
          <w:lang w:val="sr-Cyrl-CS"/>
        </w:rPr>
        <w:t xml:space="preserve"> и 112/15</w:t>
      </w:r>
      <w:r w:rsidRPr="003E1042">
        <w:rPr>
          <w:rFonts w:ascii="Times New Roman" w:hAnsi="Times New Roman"/>
          <w:b/>
          <w:sz w:val="24"/>
          <w:szCs w:val="24"/>
          <w:lang w:val="sr-Cyrl-CS"/>
        </w:rPr>
        <w:t>)</w:t>
      </w:r>
      <w:r w:rsidRPr="003E1042">
        <w:rPr>
          <w:rFonts w:ascii="Times New Roman" w:hAnsi="Times New Roman"/>
          <w:sz w:val="24"/>
          <w:szCs w:val="24"/>
          <w:lang w:val="sr-Cyrl-CS"/>
        </w:rPr>
        <w:t>, уређује се систем научноистраживачке делатности у Републици Србији, и то: планирање и остваривање општег интереса у научноистраживачкој делатности, обезбеђивање квалитета научно - истраживачког рада и развоја научноистраживачке делатности, општа начела оснивања, организације и управљања организацијама које обављају ову делатност, општи интерес у научноистраживачкој делатности и услови за обављање те делатности ради остваривања општег интереса, стицање звања истраживача, финансирање програма од општег интереса, као и друга питања од значаја за обављање научноистраживачке делатности.</w:t>
      </w:r>
    </w:p>
    <w:p w:rsidR="00094FD3" w:rsidRPr="003E1042" w:rsidRDefault="00094FD3" w:rsidP="00E122C6">
      <w:pPr>
        <w:jc w:val="both"/>
        <w:rPr>
          <w:lang w:val="sr-Cyrl-CS"/>
        </w:rPr>
      </w:pPr>
      <w:r w:rsidRPr="003E1042">
        <w:rPr>
          <w:lang w:val="sr-Cyrl-CS"/>
        </w:rPr>
        <w:t xml:space="preserve">Чланом 10. Закона о научноистраживачкој делатности, предвиђено је да се општи интерес у научноистраживачкој делатности, у смислу овог закона, остварује путем програма од општег интереса за Републику. </w:t>
      </w:r>
    </w:p>
    <w:p w:rsidR="00094FD3" w:rsidRPr="000C4CC6" w:rsidRDefault="00094FD3" w:rsidP="00E122C6">
      <w:pPr>
        <w:pStyle w:val="Normal1"/>
        <w:spacing w:before="0" w:beforeAutospacing="0" w:after="0" w:afterAutospacing="0"/>
        <w:jc w:val="both"/>
        <w:rPr>
          <w:rFonts w:ascii="Times New Roman" w:hAnsi="Times New Roman"/>
          <w:sz w:val="24"/>
          <w:szCs w:val="24"/>
          <w:lang w:val="sr-Cyrl-CS"/>
        </w:rPr>
      </w:pPr>
      <w:r w:rsidRPr="003E1042">
        <w:rPr>
          <w:rFonts w:ascii="Times New Roman" w:hAnsi="Times New Roman"/>
          <w:sz w:val="24"/>
          <w:szCs w:val="24"/>
          <w:lang w:val="sr-Cyrl-CS"/>
        </w:rPr>
        <w:t>У делокругу Сектора за науку, је да се стара о ре</w:t>
      </w:r>
      <w:r>
        <w:rPr>
          <w:rFonts w:ascii="Times New Roman" w:hAnsi="Times New Roman"/>
          <w:sz w:val="24"/>
          <w:szCs w:val="24"/>
          <w:lang w:val="sr-Cyrl-CS"/>
        </w:rPr>
        <w:t>а</w:t>
      </w:r>
      <w:r w:rsidRPr="003E1042">
        <w:rPr>
          <w:rFonts w:ascii="Times New Roman" w:hAnsi="Times New Roman"/>
          <w:sz w:val="24"/>
          <w:szCs w:val="24"/>
          <w:lang w:val="sr-Cyrl-CS"/>
        </w:rPr>
        <w:t>лизацији след</w:t>
      </w:r>
      <w:r>
        <w:rPr>
          <w:rFonts w:ascii="Times New Roman" w:hAnsi="Times New Roman"/>
          <w:sz w:val="24"/>
          <w:szCs w:val="24"/>
          <w:lang w:val="sr-Cyrl-CS"/>
        </w:rPr>
        <w:t>е</w:t>
      </w:r>
      <w:r w:rsidRPr="003E1042">
        <w:rPr>
          <w:rFonts w:ascii="Times New Roman" w:hAnsi="Times New Roman"/>
          <w:sz w:val="24"/>
          <w:szCs w:val="24"/>
          <w:lang w:val="sr-Cyrl-CS"/>
        </w:rPr>
        <w:t xml:space="preserve">ћих програма:  Програм основних </w:t>
      </w:r>
      <w:r w:rsidRPr="008639DB">
        <w:rPr>
          <w:rFonts w:ascii="Times New Roman" w:hAnsi="Times New Roman"/>
          <w:sz w:val="24"/>
          <w:szCs w:val="24"/>
          <w:lang w:val="sr-Cyrl-CS"/>
        </w:rPr>
        <w:t>истраживања; Програм научноистраживачког рада Српске академије наука и уметности; Програм научноистраживачког рада Матице српске; Програм научноистраживачког рада центра изузетних вредности; Програм усавршавања кадрова за научноистраживачки рад; Програм подстицања и стипендирања младих и надарених за научноистраживачки рад; Програм набавке научне и стручне литературе из иностранства и приступа електронским научним и стручним базама података; Програм издавања научних публикација и одржавања научних скупова; Програм подстицаја активности научних и научно-стручних друштава, с циљем промоције и популаризације науке и технике и старања о очувању научне и технолошке баштине, као и суфинансирања програмских активности специјализованих организација и удружења која се баве додатним образовањем и усавршавањем талентованих ученика и студената за бављење научноистраживачким радом; Програм суфинансирања интегралних и  итердисциплинарних истраживања и Програм</w:t>
      </w:r>
      <w:r w:rsidRPr="003E1042">
        <w:rPr>
          <w:rFonts w:ascii="Times New Roman" w:hAnsi="Times New Roman"/>
          <w:sz w:val="24"/>
          <w:szCs w:val="24"/>
          <w:lang w:val="sr-Cyrl-CS"/>
        </w:rPr>
        <w:t xml:space="preserve"> обезбеђивања и одржавања научноистраживачке опреме и простора за научноистраживачки рад, реализују се заједно са Сектором за технолошки развој, трансфер </w:t>
      </w:r>
      <w:r>
        <w:rPr>
          <w:rFonts w:ascii="Times New Roman" w:hAnsi="Times New Roman"/>
          <w:sz w:val="24"/>
          <w:szCs w:val="24"/>
          <w:lang w:val="sr-Cyrl-CS"/>
        </w:rPr>
        <w:t>технологија и иновациони систем</w:t>
      </w:r>
      <w:r w:rsidRPr="000C4CC6">
        <w:rPr>
          <w:rFonts w:ascii="Times New Roman" w:hAnsi="Times New Roman"/>
          <w:sz w:val="24"/>
          <w:szCs w:val="24"/>
          <w:lang w:val="sr-Cyrl-CS"/>
        </w:rPr>
        <w:t>.</w:t>
      </w:r>
    </w:p>
    <w:p w:rsidR="00094FD3" w:rsidRPr="003E1042" w:rsidRDefault="00094FD3" w:rsidP="00E122C6">
      <w:pPr>
        <w:pStyle w:val="Normal1"/>
        <w:spacing w:before="0" w:beforeAutospacing="0" w:after="0" w:afterAutospacing="0"/>
        <w:jc w:val="both"/>
        <w:rPr>
          <w:rFonts w:ascii="Times New Roman" w:hAnsi="Times New Roman"/>
          <w:sz w:val="24"/>
          <w:szCs w:val="24"/>
          <w:lang w:val="sr-Cyrl-CS"/>
        </w:rPr>
      </w:pPr>
      <w:r w:rsidRPr="003E1042">
        <w:rPr>
          <w:rFonts w:ascii="Times New Roman" w:hAnsi="Times New Roman"/>
          <w:sz w:val="24"/>
          <w:szCs w:val="24"/>
          <w:lang w:val="sr-Cyrl-CS"/>
        </w:rPr>
        <w:t>Програми и Акти о финансирању програма објављени су на сајту Министарства.</w:t>
      </w:r>
    </w:p>
    <w:p w:rsidR="00094FD3" w:rsidRPr="003E1042" w:rsidRDefault="00094FD3" w:rsidP="00E122C6">
      <w:pPr>
        <w:pStyle w:val="Normal1"/>
        <w:spacing w:before="0" w:beforeAutospacing="0" w:after="0" w:afterAutospacing="0"/>
        <w:jc w:val="both"/>
        <w:rPr>
          <w:rFonts w:ascii="Times New Roman" w:hAnsi="Times New Roman"/>
          <w:sz w:val="24"/>
          <w:szCs w:val="24"/>
          <w:lang w:val="sr-Cyrl-CS"/>
        </w:rPr>
      </w:pPr>
      <w:bookmarkStart w:id="209" w:name="clan_104"/>
      <w:bookmarkEnd w:id="209"/>
      <w:r w:rsidRPr="003E1042">
        <w:rPr>
          <w:rFonts w:ascii="Times New Roman" w:hAnsi="Times New Roman"/>
          <w:sz w:val="24"/>
          <w:szCs w:val="24"/>
          <w:lang w:val="sr-Cyrl-CS"/>
        </w:rPr>
        <w:t>Чланом 104. Закона о научноистраживачкој делатности, предвиђено је да за финансијска средства из буџета Републике намењена реализацији програма од општег интереса утврђених у члану 10. овог закона, конкуришу, под једнаким условима, научноистраживачке организације које су уписане у Регистар научноистраживачких организација, и истраживачко-развојни центри и иновациони центри који су уписани у Регистар иновационе делатности, у складу са законом којим се уређује иновациона делатност</w:t>
      </w:r>
      <w:r>
        <w:rPr>
          <w:rFonts w:ascii="Times New Roman" w:hAnsi="Times New Roman"/>
          <w:sz w:val="24"/>
          <w:szCs w:val="24"/>
          <w:lang w:val="sr-Cyrl-CS"/>
        </w:rPr>
        <w:t xml:space="preserve"> (осим за програме који се односе на истраживања од националног и стратешког значаја из Закона)</w:t>
      </w:r>
      <w:r w:rsidRPr="003E1042">
        <w:rPr>
          <w:rFonts w:ascii="Times New Roman" w:hAnsi="Times New Roman"/>
          <w:sz w:val="24"/>
          <w:szCs w:val="24"/>
          <w:lang w:val="sr-Cyrl-CS"/>
        </w:rPr>
        <w:t>.</w:t>
      </w:r>
    </w:p>
    <w:p w:rsidR="00094FD3" w:rsidRPr="00F82568" w:rsidRDefault="00094FD3" w:rsidP="00E122C6">
      <w:pPr>
        <w:pStyle w:val="Normal1"/>
        <w:spacing w:before="0" w:beforeAutospacing="0" w:after="0" w:afterAutospacing="0"/>
        <w:jc w:val="both"/>
        <w:rPr>
          <w:rFonts w:ascii="Times New Roman" w:hAnsi="Times New Roman"/>
          <w:sz w:val="24"/>
          <w:szCs w:val="24"/>
          <w:lang w:val="sr-Cyrl-CS"/>
        </w:rPr>
      </w:pPr>
      <w:r w:rsidRPr="00F82568">
        <w:rPr>
          <w:rFonts w:ascii="Times New Roman" w:hAnsi="Times New Roman"/>
          <w:sz w:val="24"/>
          <w:szCs w:val="24"/>
          <w:lang w:val="sr-Cyrl-CS"/>
        </w:rPr>
        <w:t>За финансијска средства из буџета Републике намењена реализацији програма који се односи на подстицање и стипендирања младих и надарених за научноистраживачки рад, могу конкурисати лица која су завршила основне студије и настављају усавршавање на дипломским академским, специјалистичким академским студијама или докторским студијама, као и ученици завршних разреда средње школе који су освојили једно од прва три места на међународним олимпијадама знања.</w:t>
      </w:r>
    </w:p>
    <w:p w:rsidR="00094FD3" w:rsidRDefault="00094FD3" w:rsidP="00E122C6">
      <w:pPr>
        <w:pStyle w:val="Normal1"/>
        <w:spacing w:before="0" w:beforeAutospacing="0" w:after="0" w:afterAutospacing="0"/>
        <w:jc w:val="both"/>
        <w:rPr>
          <w:rFonts w:ascii="Times New Roman" w:hAnsi="Times New Roman"/>
          <w:sz w:val="24"/>
          <w:szCs w:val="24"/>
          <w:lang w:val="sr-Cyrl-CS"/>
        </w:rPr>
      </w:pPr>
      <w:r w:rsidRPr="00F82568">
        <w:rPr>
          <w:rFonts w:ascii="Times New Roman" w:hAnsi="Times New Roman"/>
          <w:sz w:val="24"/>
          <w:szCs w:val="24"/>
          <w:lang w:val="sr-Cyrl-CS"/>
        </w:rPr>
        <w:t>За финансијска средства из буџета Републике намењена реализацији програма од општег интереса који се односи  на Програм издавања научних публикација и одржавања научних скупова, могу конкурисати издавачке организације у сарадњи са научноистраживачким организацијама које су уписане у Регистар научноистраживачких организација и научно-стручна друштва, а што се дефинише наведеним програмом.</w:t>
      </w:r>
    </w:p>
    <w:p w:rsidR="00077B7B" w:rsidRDefault="00077B7B" w:rsidP="00E122C6">
      <w:pPr>
        <w:pStyle w:val="Normal1"/>
        <w:spacing w:before="0" w:beforeAutospacing="0" w:after="0" w:afterAutospacing="0"/>
        <w:jc w:val="both"/>
        <w:rPr>
          <w:rFonts w:ascii="Times New Roman" w:hAnsi="Times New Roman"/>
          <w:sz w:val="24"/>
          <w:szCs w:val="24"/>
          <w:lang w:val="sr-Cyrl-CS"/>
        </w:rPr>
      </w:pPr>
    </w:p>
    <w:p w:rsidR="009B2997" w:rsidRPr="001522FA" w:rsidRDefault="009B2997" w:rsidP="00E122C6">
      <w:pPr>
        <w:shd w:val="clear" w:color="auto" w:fill="C6D9F1" w:themeFill="text2" w:themeFillTint="33"/>
        <w:rPr>
          <w:b/>
          <w:lang w:val="sr-Cyrl-CS"/>
        </w:rPr>
      </w:pPr>
      <w:r w:rsidRPr="001522FA">
        <w:rPr>
          <w:b/>
          <w:lang w:val="sr-Cyrl-CS"/>
        </w:rPr>
        <w:t>3. Услуге које пружају тела Министарства</w:t>
      </w:r>
    </w:p>
    <w:p w:rsidR="009B2997" w:rsidRPr="001522FA" w:rsidRDefault="009B2997" w:rsidP="00E122C6">
      <w:pPr>
        <w:jc w:val="both"/>
        <w:rPr>
          <w:lang w:val="sr-Cyrl-RS"/>
        </w:rPr>
      </w:pPr>
      <w:r w:rsidRPr="001522FA">
        <w:t>О обезбеђивању квалитета научноистраживачког рада и развоју научноистраживачке делатности у Републици старају се</w:t>
      </w:r>
      <w:r w:rsidRPr="001522FA">
        <w:rPr>
          <w:lang w:val="sr-Cyrl-RS"/>
        </w:rPr>
        <w:t xml:space="preserve"> и пружају услуге заинтересованим корисницима</w:t>
      </w:r>
      <w:r w:rsidRPr="001522FA">
        <w:t xml:space="preserve">: </w:t>
      </w:r>
    </w:p>
    <w:p w:rsidR="009B2997" w:rsidRPr="001522FA" w:rsidRDefault="009B2997" w:rsidP="00E122C6">
      <w:pPr>
        <w:ind w:firstLine="720"/>
        <w:jc w:val="both"/>
      </w:pPr>
      <w:r w:rsidRPr="001522FA">
        <w:t xml:space="preserve">1)  Национални савет за научни и технолошки развој; </w:t>
      </w:r>
    </w:p>
    <w:p w:rsidR="009B2997" w:rsidRPr="001522FA" w:rsidRDefault="009B2997" w:rsidP="00E122C6">
      <w:pPr>
        <w:ind w:firstLine="720"/>
      </w:pPr>
      <w:r w:rsidRPr="001522FA">
        <w:t xml:space="preserve">2)  Одбор за акредитацију научноистраживачких организација; </w:t>
      </w:r>
    </w:p>
    <w:p w:rsidR="009B2997" w:rsidRPr="001522FA" w:rsidRDefault="009B2997" w:rsidP="00E122C6">
      <w:pPr>
        <w:ind w:firstLine="720"/>
      </w:pPr>
      <w:r w:rsidRPr="001522FA">
        <w:t>3)  Комисија за стицање научних звања;</w:t>
      </w:r>
    </w:p>
    <w:p w:rsidR="009B2997" w:rsidRPr="001522FA" w:rsidRDefault="009B2997" w:rsidP="00E122C6">
      <w:pPr>
        <w:numPr>
          <w:ilvl w:val="0"/>
          <w:numId w:val="100"/>
        </w:numPr>
        <w:jc w:val="both"/>
      </w:pPr>
      <w:r w:rsidRPr="001522FA">
        <w:lastRenderedPageBreak/>
        <w:t>матични научни одбори;</w:t>
      </w:r>
      <w:r w:rsidRPr="001522FA">
        <w:rPr>
          <w:lang w:val="sr-Cyrl-RS"/>
        </w:rPr>
        <w:t xml:space="preserve"> </w:t>
      </w:r>
    </w:p>
    <w:p w:rsidR="009B2997" w:rsidRPr="001522FA" w:rsidRDefault="009B2997" w:rsidP="00E122C6">
      <w:pPr>
        <w:ind w:left="1080"/>
        <w:jc w:val="center"/>
        <w:rPr>
          <w:lang w:val="sr-Cyrl-RS"/>
        </w:rPr>
      </w:pPr>
    </w:p>
    <w:p w:rsidR="009B2997" w:rsidRPr="001522FA" w:rsidRDefault="009B2997" w:rsidP="00E122C6">
      <w:pPr>
        <w:shd w:val="clear" w:color="auto" w:fill="C6D9F1" w:themeFill="text2" w:themeFillTint="33"/>
        <w:rPr>
          <w:b/>
        </w:rPr>
      </w:pPr>
      <w:r w:rsidRPr="001522FA">
        <w:rPr>
          <w:b/>
          <w:lang w:val="sr-Cyrl-RS"/>
        </w:rPr>
        <w:t xml:space="preserve">4. </w:t>
      </w:r>
      <w:r w:rsidRPr="001522FA">
        <w:rPr>
          <w:b/>
        </w:rPr>
        <w:t>Одлуке о стицању научних звања</w:t>
      </w:r>
    </w:p>
    <w:p w:rsidR="009B2997" w:rsidRPr="001522FA" w:rsidRDefault="009B2997" w:rsidP="00E122C6">
      <w:pPr>
        <w:tabs>
          <w:tab w:val="left" w:pos="0"/>
        </w:tabs>
        <w:jc w:val="both"/>
        <w:rPr>
          <w:lang w:val="sr-Cyrl-CS"/>
        </w:rPr>
      </w:pPr>
      <w:r w:rsidRPr="001522FA">
        <w:rPr>
          <w:lang w:val="sr-Cyrl-CS"/>
        </w:rPr>
        <w:t>Одлуке, у првом степену, доноси Комисија за стицање научних звања.</w:t>
      </w:r>
    </w:p>
    <w:p w:rsidR="009B2997" w:rsidRPr="001522FA" w:rsidRDefault="009B2997" w:rsidP="00E122C6">
      <w:pPr>
        <w:numPr>
          <w:ilvl w:val="0"/>
          <w:numId w:val="24"/>
        </w:numPr>
        <w:jc w:val="both"/>
        <w:rPr>
          <w:lang w:val="sr-Cyrl-CS"/>
        </w:rPr>
      </w:pPr>
      <w:r w:rsidRPr="001522FA">
        <w:rPr>
          <w:lang w:val="sr-Cyrl-CS"/>
        </w:rPr>
        <w:t>Правни основ: Закон о научноистраживачкој делатности („Службени гласник РС“, бр. 110/05, 50/06-исправка, 118/10 и 112/15), Правилник о поступку, начину вредновања и квантитативном исказивању научноистраживачких резултата истраживача  („Службени гласник РС“, бр. 24/16, 21/17 и 38/17) и Закон о општем управном поступку.</w:t>
      </w:r>
    </w:p>
    <w:p w:rsidR="009B2997" w:rsidRPr="001522FA" w:rsidRDefault="009B2997" w:rsidP="00E122C6">
      <w:pPr>
        <w:numPr>
          <w:ilvl w:val="0"/>
          <w:numId w:val="56"/>
        </w:numPr>
        <w:ind w:left="360"/>
        <w:jc w:val="both"/>
        <w:rPr>
          <w:lang w:val="sr-Cyrl-CS"/>
        </w:rPr>
      </w:pPr>
      <w:r w:rsidRPr="001522FA">
        <w:rPr>
          <w:lang w:val="sr-Cyrl-CS"/>
        </w:rPr>
        <w:t>Категорија лица на које се услуга односи: физичка лица- истраживачи.</w:t>
      </w:r>
    </w:p>
    <w:p w:rsidR="009B2997" w:rsidRPr="001522FA" w:rsidRDefault="009B2997" w:rsidP="00E122C6">
      <w:pPr>
        <w:numPr>
          <w:ilvl w:val="0"/>
          <w:numId w:val="56"/>
        </w:numPr>
        <w:ind w:left="360"/>
        <w:jc w:val="both"/>
        <w:rPr>
          <w:lang w:val="sr-Cyrl-CS"/>
        </w:rPr>
      </w:pPr>
      <w:r w:rsidRPr="001522FA">
        <w:rPr>
          <w:lang w:val="sr-Cyrl-CS"/>
        </w:rPr>
        <w:t>Начин на који се услуга може добити: достављање писаног захтева</w:t>
      </w:r>
      <w:r w:rsidRPr="001522FA">
        <w:rPr>
          <w:bCs/>
          <w:lang w:val="sr-Cyrl-CS"/>
        </w:rPr>
        <w:t xml:space="preserve"> од стране истраживача или научноистраживачке организације у којој је истраживач  запослен.</w:t>
      </w:r>
    </w:p>
    <w:p w:rsidR="009B2997" w:rsidRPr="001522FA" w:rsidRDefault="009B2997" w:rsidP="00E122C6">
      <w:pPr>
        <w:numPr>
          <w:ilvl w:val="0"/>
          <w:numId w:val="56"/>
        </w:numPr>
        <w:ind w:left="360"/>
        <w:jc w:val="both"/>
        <w:rPr>
          <w:lang w:val="sr-Cyrl-CS"/>
        </w:rPr>
      </w:pPr>
      <w:r w:rsidRPr="001522FA">
        <w:rPr>
          <w:lang w:val="sr-Cyrl-CS"/>
        </w:rPr>
        <w:t>Услови који морају бити испуњени да би услуга била пружена: достављање писаног захтева за са прописаном документацијом. У поступку стицања научног звања прибавља се и мишљење одговарајућег матичног научног одбора за област у којој кандидат стиче звање.</w:t>
      </w:r>
    </w:p>
    <w:p w:rsidR="009B2997" w:rsidRPr="001522FA" w:rsidRDefault="009B2997" w:rsidP="00E122C6">
      <w:pPr>
        <w:ind w:left="360"/>
        <w:jc w:val="both"/>
        <w:rPr>
          <w:rFonts w:eastAsia="Calibri"/>
          <w:lang w:val="sr-Cyrl-CS"/>
        </w:rPr>
      </w:pPr>
      <w:r w:rsidRPr="001522FA">
        <w:rPr>
          <w:rFonts w:eastAsia="Calibri"/>
          <w:b/>
          <w:lang w:val="sr-Cyrl-CS"/>
        </w:rPr>
        <w:t>Адреса</w:t>
      </w:r>
      <w:r w:rsidRPr="001522FA">
        <w:rPr>
          <w:rFonts w:eastAsia="Calibri"/>
          <w:lang w:val="sr-Cyrl-CS"/>
        </w:rPr>
        <w:t xml:space="preserve"> </w:t>
      </w:r>
      <w:r w:rsidRPr="001522FA">
        <w:rPr>
          <w:rFonts w:eastAsia="Calibri"/>
          <w:b/>
          <w:lang w:val="sr-Cyrl-CS"/>
        </w:rPr>
        <w:t>за писане захтеве</w:t>
      </w:r>
      <w:r w:rsidRPr="001522FA">
        <w:rPr>
          <w:rFonts w:eastAsia="Calibri"/>
          <w:lang w:val="sr-Cyrl-CS"/>
        </w:rPr>
        <w:t xml:space="preserve">: Министарство просвете науке и технолошког развоја – Комисија за стицање научних звања, Немањина 22-26, 11000 Београд; </w:t>
      </w:r>
    </w:p>
    <w:p w:rsidR="009B2997" w:rsidRPr="001522FA" w:rsidRDefault="009B2997" w:rsidP="00E122C6">
      <w:pPr>
        <w:ind w:left="360"/>
        <w:jc w:val="both"/>
        <w:rPr>
          <w:rFonts w:eastAsia="Calibri"/>
          <w:lang w:val="sr-Cyrl-CS"/>
        </w:rPr>
      </w:pPr>
      <w:r w:rsidRPr="001522FA">
        <w:rPr>
          <w:rFonts w:eastAsia="Calibri"/>
          <w:b/>
          <w:lang w:val="sr-Cyrl-CS"/>
        </w:rPr>
        <w:t xml:space="preserve">Контакт за телефонске упите и рад са странкама: 001/3640-230. </w:t>
      </w:r>
      <w:r w:rsidRPr="001522FA">
        <w:rPr>
          <w:rFonts w:eastAsia="Calibri"/>
          <w:lang w:val="ru-RU"/>
        </w:rPr>
        <w:t xml:space="preserve"> Информације о предметима дају се сваким радним даном од стране секретара Комисије</w:t>
      </w:r>
    </w:p>
    <w:p w:rsidR="009B2997" w:rsidRPr="001522FA" w:rsidRDefault="009B2997" w:rsidP="00E122C6">
      <w:pPr>
        <w:numPr>
          <w:ilvl w:val="0"/>
          <w:numId w:val="57"/>
        </w:numPr>
        <w:ind w:left="360"/>
        <w:jc w:val="both"/>
        <w:rPr>
          <w:b/>
          <w:bCs/>
          <w:lang w:val="sr-Cyrl-CS"/>
        </w:rPr>
      </w:pPr>
      <w:r w:rsidRPr="001522FA">
        <w:rPr>
          <w:lang w:val="sr-Cyrl-CS"/>
        </w:rPr>
        <w:t>Рок у коме се може очекивати да ће услуга бити пружена: у зависности од броја поднетих захтева и могућности Комисије за стицање научних звања да на својим седницама размотри поднете захтева са документацијом (Комисија, обично) размотри око 100 захтева месечно).</w:t>
      </w:r>
    </w:p>
    <w:p w:rsidR="009B2997" w:rsidRPr="001522FA" w:rsidRDefault="009B2997" w:rsidP="00E122C6">
      <w:pPr>
        <w:tabs>
          <w:tab w:val="left" w:pos="0"/>
        </w:tabs>
        <w:jc w:val="both"/>
        <w:rPr>
          <w:lang w:val="sr-Cyrl-CS"/>
        </w:rPr>
      </w:pPr>
      <w:r w:rsidRPr="001522FA">
        <w:rPr>
          <w:lang w:val="sr-Cyrl-RS"/>
        </w:rPr>
        <w:t>З</w:t>
      </w:r>
      <w:r w:rsidRPr="001522FA">
        <w:rPr>
          <w:lang w:val="sr-Cyrl-CS"/>
        </w:rPr>
        <w:t>аконом о научноистраживачкој делатности („Службени гласник Републике Србије“, број 110/05 и 50/06 – исправка, 18/10 и 112/15) прописано је да се р</w:t>
      </w:r>
      <w:r w:rsidRPr="001522FA">
        <w:rPr>
          <w:lang w:val="sr-Cyrl-CS" w:eastAsia="sr-Latn-CS"/>
        </w:rPr>
        <w:t>ади доношења одлука о стицању научних звања, образује Комисија за стицање научних звања</w:t>
      </w:r>
      <w:r w:rsidRPr="001522FA">
        <w:rPr>
          <w:lang w:val="sr-Cyrl-CS"/>
        </w:rPr>
        <w:t>.</w:t>
      </w:r>
    </w:p>
    <w:p w:rsidR="009B2997" w:rsidRPr="001522FA" w:rsidRDefault="009B2997" w:rsidP="00E122C6">
      <w:pPr>
        <w:tabs>
          <w:tab w:val="left" w:pos="0"/>
        </w:tabs>
        <w:jc w:val="both"/>
        <w:rPr>
          <w:lang w:val="sr-Cyrl-CS" w:eastAsia="sr-Latn-CS"/>
        </w:rPr>
      </w:pPr>
      <w:r w:rsidRPr="001522FA">
        <w:rPr>
          <w:lang w:val="sr-Cyrl-CS" w:eastAsia="sr-Latn-CS"/>
        </w:rPr>
        <w:t>Комисија има 15 чланова, из реда академика, научних саветника и редовних професора универзитета. Председника, заменика председника и чланове Комисије именује Национални савет, и то: шест чланова из шест области наука на предлог Заједнице института Србије, шест чланова из шест области наука на предлог Конференције универзитета, два члана на предлог Српске академије наука и уметности и једног члана на предлог министра. Национални савет је на седници одржаној 27. новембра 2014. године донео решење којим се именују председник, заменик председника и чланови Комисије за стицање научних звања.</w:t>
      </w:r>
    </w:p>
    <w:p w:rsidR="009B2997" w:rsidRPr="001522FA" w:rsidRDefault="009B2997" w:rsidP="00E122C6">
      <w:pPr>
        <w:tabs>
          <w:tab w:val="left" w:pos="0"/>
        </w:tabs>
        <w:jc w:val="both"/>
        <w:rPr>
          <w:lang w:val="sr-Cyrl-CS" w:eastAsia="sr-Latn-CS"/>
        </w:rPr>
      </w:pPr>
      <w:r w:rsidRPr="001522FA">
        <w:rPr>
          <w:lang w:val="sr-Cyrl-CS" w:eastAsia="sr-Latn-CS"/>
        </w:rPr>
        <w:t>Мандат председника, заменика председника и чланова Комисије траје четири године.</w:t>
      </w:r>
    </w:p>
    <w:p w:rsidR="009B2997" w:rsidRPr="001522FA" w:rsidRDefault="009B2997" w:rsidP="00E122C6">
      <w:pPr>
        <w:jc w:val="both"/>
        <w:rPr>
          <w:lang w:val="sr-Cyrl-CS" w:eastAsia="sr-Latn-CS"/>
        </w:rPr>
      </w:pPr>
      <w:r w:rsidRPr="001522FA">
        <w:rPr>
          <w:lang w:val="sr-Cyrl-CS" w:eastAsia="sr-Latn-CS"/>
        </w:rPr>
        <w:t>Комисија доноси одлуку о стицању научног звања, у складу са овим законом, по прибављеном мишљењу одговарајућег матичног научног одбора.</w:t>
      </w:r>
    </w:p>
    <w:p w:rsidR="009B2997" w:rsidRPr="001522FA" w:rsidRDefault="009B2997" w:rsidP="00E122C6">
      <w:pPr>
        <w:jc w:val="both"/>
        <w:rPr>
          <w:lang w:val="sr-Cyrl-CS"/>
        </w:rPr>
      </w:pPr>
      <w:r w:rsidRPr="001522FA">
        <w:rPr>
          <w:lang w:val="sr-Cyrl-CS" w:eastAsia="sr-Latn-CS"/>
        </w:rPr>
        <w:t xml:space="preserve">Поступак за стицање научних звања прописан је члановима 72.-78. Закона о научноистраживачкој делатности, а критеријуми за стицање научних звања чланом 70. Закона. Ближи услови и критеријуми за стицање научних звања прописани су Правилником </w:t>
      </w:r>
      <w:r w:rsidRPr="001522FA">
        <w:rPr>
          <w:lang w:val="sr-Cyrl-CS"/>
        </w:rPr>
        <w:t xml:space="preserve">о поступку, начину вредновања и квантитативног исказивања научноистраживачких резултата истраживача </w:t>
      </w:r>
      <w:r w:rsidRPr="001522FA">
        <w:rPr>
          <w:lang w:val="ru-RU"/>
        </w:rPr>
        <w:t xml:space="preserve">("Службени гласник РС" број 24/16, 21/17 </w:t>
      </w:r>
      <w:r w:rsidRPr="001522FA">
        <w:rPr>
          <w:lang w:val="sr-Cyrl-RS"/>
        </w:rPr>
        <w:t>и</w:t>
      </w:r>
      <w:r w:rsidRPr="001522FA">
        <w:rPr>
          <w:lang w:val="ru-RU"/>
        </w:rPr>
        <w:t xml:space="preserve"> 38/17)</w:t>
      </w:r>
      <w:r w:rsidRPr="001522FA">
        <w:rPr>
          <w:lang w:val="sr-Cyrl-CS"/>
        </w:rPr>
        <w:t>.</w:t>
      </w:r>
      <w:r w:rsidRPr="001522FA">
        <w:rPr>
          <w:lang w:val="sr-Cyrl-CS" w:eastAsia="sr-Latn-CS"/>
        </w:rPr>
        <w:t xml:space="preserve"> </w:t>
      </w:r>
      <w:r w:rsidRPr="001522FA">
        <w:rPr>
          <w:lang w:val="sr-Cyrl-CS"/>
        </w:rPr>
        <w:t xml:space="preserve">Седнице Комисије се одржавају једном или два пута месечно, најчешће последње среде/четвртка у месецу. </w:t>
      </w:r>
    </w:p>
    <w:p w:rsidR="009B2997" w:rsidRDefault="009B2997" w:rsidP="00E122C6">
      <w:pPr>
        <w:jc w:val="both"/>
        <w:rPr>
          <w:color w:val="FF0000"/>
          <w:lang w:val="sr-Cyrl-CS"/>
        </w:rPr>
      </w:pPr>
    </w:p>
    <w:p w:rsidR="009B2997" w:rsidRPr="001522FA" w:rsidRDefault="009B2997" w:rsidP="00E122C6">
      <w:pPr>
        <w:shd w:val="clear" w:color="auto" w:fill="C6D9F1"/>
        <w:rPr>
          <w:b/>
        </w:rPr>
      </w:pPr>
      <w:r w:rsidRPr="001522FA">
        <w:rPr>
          <w:b/>
          <w:lang w:val="sr-Cyrl-RS"/>
        </w:rPr>
        <w:t>5.</w:t>
      </w:r>
      <w:r w:rsidRPr="001522FA">
        <w:rPr>
          <w:b/>
        </w:rPr>
        <w:t>Одлуке о акредитација научноистраживачких организација</w:t>
      </w:r>
    </w:p>
    <w:p w:rsidR="009B2997" w:rsidRPr="001522FA" w:rsidRDefault="009B2997" w:rsidP="00E122C6">
      <w:pPr>
        <w:jc w:val="both"/>
        <w:rPr>
          <w:lang w:val="sr-Cyrl-CS"/>
        </w:rPr>
      </w:pPr>
      <w:r w:rsidRPr="001522FA">
        <w:rPr>
          <w:lang w:val="sr-Cyrl-CS"/>
        </w:rPr>
        <w:t>Одлуке о акредитацији НИО, у првом степену, доноси Одбор за акредитациоју научноистраживачких организација.</w:t>
      </w:r>
    </w:p>
    <w:p w:rsidR="009B2997" w:rsidRPr="001522FA" w:rsidRDefault="009B2997" w:rsidP="00E122C6">
      <w:pPr>
        <w:numPr>
          <w:ilvl w:val="0"/>
          <w:numId w:val="24"/>
        </w:numPr>
        <w:jc w:val="both"/>
        <w:rPr>
          <w:lang w:val="sr-Cyrl-CS"/>
        </w:rPr>
      </w:pPr>
      <w:r w:rsidRPr="001522FA">
        <w:rPr>
          <w:lang w:val="sr-Cyrl-CS"/>
        </w:rPr>
        <w:t>Правни основ: Закон о научноистраживачкој делатности („Службени гласник РС“, бр. 110/05, 50/06-исправка, 118/10 и 112/15), Правилник о вредновању научноистраживачког рада и поступку акредитације научноистраживачких организација („Службени гласник РС“, број: 69/15) и Закон о општем управном поступку.</w:t>
      </w:r>
    </w:p>
    <w:p w:rsidR="009B2997" w:rsidRPr="001522FA" w:rsidRDefault="009B2997" w:rsidP="00E122C6">
      <w:pPr>
        <w:numPr>
          <w:ilvl w:val="0"/>
          <w:numId w:val="56"/>
        </w:numPr>
        <w:ind w:left="360"/>
        <w:jc w:val="both"/>
        <w:rPr>
          <w:lang w:val="sr-Cyrl-CS"/>
        </w:rPr>
      </w:pPr>
      <w:r w:rsidRPr="001522FA">
        <w:rPr>
          <w:lang w:val="sr-Cyrl-CS"/>
        </w:rPr>
        <w:t>Категорија лица на које се услуга односи:  научноистраживачке организације (НИО): институти, факултети и универзитети и центри изузетних вредности, или оснивач НИО.</w:t>
      </w:r>
    </w:p>
    <w:p w:rsidR="009B2997" w:rsidRPr="001522FA" w:rsidRDefault="009B2997" w:rsidP="00E122C6">
      <w:pPr>
        <w:numPr>
          <w:ilvl w:val="0"/>
          <w:numId w:val="56"/>
        </w:numPr>
        <w:ind w:left="360"/>
        <w:jc w:val="both"/>
        <w:rPr>
          <w:lang w:val="sr-Cyrl-CS"/>
        </w:rPr>
      </w:pPr>
      <w:r w:rsidRPr="001522FA">
        <w:rPr>
          <w:lang w:val="sr-Cyrl-CS"/>
        </w:rPr>
        <w:lastRenderedPageBreak/>
        <w:t>Начин на који се услуга може добити: достављање писаног захтева</w:t>
      </w:r>
      <w:r w:rsidRPr="001522FA">
        <w:rPr>
          <w:bCs/>
          <w:lang w:val="sr-Cyrl-CS"/>
        </w:rPr>
        <w:t xml:space="preserve"> од стране  научноистраживачке организације (НИО) или оснивача НИО.</w:t>
      </w:r>
    </w:p>
    <w:p w:rsidR="009B2997" w:rsidRPr="001522FA" w:rsidRDefault="009B2997" w:rsidP="00E122C6">
      <w:pPr>
        <w:numPr>
          <w:ilvl w:val="0"/>
          <w:numId w:val="56"/>
        </w:numPr>
        <w:ind w:left="360"/>
        <w:jc w:val="both"/>
        <w:rPr>
          <w:lang w:val="sr-Cyrl-CS"/>
        </w:rPr>
      </w:pPr>
      <w:r w:rsidRPr="001522FA">
        <w:rPr>
          <w:lang w:val="sr-Cyrl-CS"/>
        </w:rPr>
        <w:t>Услови који морају бити испуњени да би услуга била пружена: достављање писаног захтева за са прописаном документацијом.</w:t>
      </w:r>
    </w:p>
    <w:p w:rsidR="009B2997" w:rsidRPr="001522FA" w:rsidRDefault="009B2997" w:rsidP="00E122C6">
      <w:pPr>
        <w:ind w:left="360"/>
        <w:jc w:val="both"/>
        <w:rPr>
          <w:rFonts w:eastAsia="Calibri"/>
          <w:lang w:val="sr-Cyrl-CS"/>
        </w:rPr>
      </w:pPr>
      <w:r w:rsidRPr="001522FA">
        <w:rPr>
          <w:rFonts w:eastAsia="Calibri"/>
          <w:b/>
          <w:bCs/>
          <w:lang w:val="sr-Cyrl-CS"/>
        </w:rPr>
        <w:t>Формулар за подношење захтева</w:t>
      </w:r>
      <w:r w:rsidRPr="001522FA">
        <w:rPr>
          <w:rFonts w:eastAsia="Calibri"/>
          <w:lang w:val="sr-Cyrl-CS"/>
        </w:rPr>
        <w:t xml:space="preserve"> може се преузети са сајта Министарства </w:t>
      </w:r>
      <w:hyperlink r:id="rId143" w:history="1">
        <w:r w:rsidRPr="001522FA">
          <w:rPr>
            <w:rFonts w:eastAsia="Calibri"/>
            <w:u w:val="single"/>
          </w:rPr>
          <w:t>www.mpn.gov.rs</w:t>
        </w:r>
      </w:hyperlink>
      <w:r w:rsidRPr="001522FA">
        <w:rPr>
          <w:rFonts w:eastAsia="Calibri"/>
          <w:lang w:val="sr-Cyrl-CS"/>
        </w:rPr>
        <w:t xml:space="preserve">, </w:t>
      </w:r>
    </w:p>
    <w:p w:rsidR="009B2997" w:rsidRPr="001522FA" w:rsidRDefault="009B2997" w:rsidP="00E122C6">
      <w:pPr>
        <w:ind w:left="360"/>
        <w:jc w:val="both"/>
        <w:rPr>
          <w:rFonts w:eastAsia="Calibri"/>
          <w:lang w:val="sr-Cyrl-CS"/>
        </w:rPr>
      </w:pPr>
      <w:r w:rsidRPr="001522FA">
        <w:rPr>
          <w:rFonts w:eastAsia="Calibri"/>
          <w:b/>
          <w:lang w:val="sr-Cyrl-CS"/>
        </w:rPr>
        <w:t>Адреса</w:t>
      </w:r>
      <w:r w:rsidRPr="001522FA">
        <w:rPr>
          <w:rFonts w:eastAsia="Calibri"/>
          <w:lang w:val="sr-Cyrl-CS"/>
        </w:rPr>
        <w:t xml:space="preserve"> </w:t>
      </w:r>
      <w:r w:rsidRPr="001522FA">
        <w:rPr>
          <w:rFonts w:eastAsia="Calibri"/>
          <w:b/>
          <w:lang w:val="sr-Cyrl-CS"/>
        </w:rPr>
        <w:t>за писане захтеве</w:t>
      </w:r>
      <w:r w:rsidRPr="001522FA">
        <w:rPr>
          <w:rFonts w:eastAsia="Calibri"/>
          <w:lang w:val="sr-Cyrl-CS"/>
        </w:rPr>
        <w:t xml:space="preserve">: Министарство просвете науке и технолошког развоја – Одбор за акредитацију научноистраживачких организација, Немањина 22-26, 11000 Београд; </w:t>
      </w:r>
    </w:p>
    <w:p w:rsidR="009B2997" w:rsidRPr="001522FA" w:rsidRDefault="009B2997" w:rsidP="00E122C6">
      <w:pPr>
        <w:ind w:left="360"/>
        <w:jc w:val="both"/>
        <w:rPr>
          <w:rFonts w:eastAsia="Calibri"/>
          <w:lang w:val="sr-Cyrl-CS"/>
        </w:rPr>
      </w:pPr>
      <w:r w:rsidRPr="001522FA">
        <w:rPr>
          <w:rFonts w:eastAsia="Calibri"/>
          <w:b/>
          <w:lang w:val="sr-Cyrl-CS"/>
        </w:rPr>
        <w:t xml:space="preserve">Контакт за телефонске упите и рад са странкама: 001/3640-230. </w:t>
      </w:r>
      <w:r w:rsidRPr="001522FA">
        <w:rPr>
          <w:rFonts w:eastAsia="Calibri"/>
          <w:lang w:val="ru-RU"/>
        </w:rPr>
        <w:t xml:space="preserve"> Информације о предметима дају се сваким радним даном од стране секретара Одбора.</w:t>
      </w:r>
    </w:p>
    <w:p w:rsidR="009B2997" w:rsidRPr="001522FA" w:rsidRDefault="009B2997" w:rsidP="00E122C6">
      <w:pPr>
        <w:numPr>
          <w:ilvl w:val="0"/>
          <w:numId w:val="57"/>
        </w:numPr>
        <w:ind w:left="360"/>
        <w:jc w:val="both"/>
        <w:rPr>
          <w:b/>
          <w:bCs/>
          <w:lang w:val="sr-Cyrl-CS"/>
        </w:rPr>
      </w:pPr>
      <w:r w:rsidRPr="001522FA">
        <w:rPr>
          <w:lang w:val="sr-Cyrl-CS"/>
        </w:rPr>
        <w:t>Рок у коме се може очекивати да ће услуга бити пружена: у зависности од броја поднетих захтева, комплетности, односно допуне документације, непосредног увида на лицу места и сл. и у складу са Законом о општем управном поступку.</w:t>
      </w:r>
    </w:p>
    <w:p w:rsidR="009B2997" w:rsidRPr="001522FA" w:rsidRDefault="009B2997" w:rsidP="00E122C6">
      <w:pPr>
        <w:jc w:val="both"/>
        <w:rPr>
          <w:lang w:val="sr-Cyrl-CS" w:eastAsia="sr-Latn-CS"/>
        </w:rPr>
      </w:pPr>
      <w:r w:rsidRPr="001522FA">
        <w:rPr>
          <w:lang w:val="sr-Cyrl-CS"/>
        </w:rPr>
        <w:t>Законом о научноистраживачкој делатности („Службени гласник Републике Србије“, број 110/05 и 50/06 – исправка, 18/10 и 112/15) прописано је да се р</w:t>
      </w:r>
      <w:r w:rsidRPr="001522FA">
        <w:rPr>
          <w:lang w:val="sr-Cyrl-CS" w:eastAsia="sr-Latn-CS"/>
        </w:rPr>
        <w:t>ади обављања послова вредновања квалитета и ефикасности научноистраживачког рада  института, високошколских установа и центара изузетних вредности, образује Одбор за акредитацију научноистраживачких организација (у даљем тексту: Одбор за акредитацију).</w:t>
      </w:r>
    </w:p>
    <w:p w:rsidR="009B2997" w:rsidRPr="001522FA" w:rsidRDefault="009B2997" w:rsidP="00E122C6">
      <w:pPr>
        <w:jc w:val="both"/>
        <w:rPr>
          <w:lang w:val="sr-Cyrl-CS" w:eastAsia="sr-Latn-CS"/>
        </w:rPr>
      </w:pPr>
      <w:r w:rsidRPr="001522FA">
        <w:rPr>
          <w:lang w:val="sr-Cyrl-CS" w:eastAsia="sr-Latn-CS"/>
        </w:rPr>
        <w:t>Одбор за акредитацију је независно стручно тело које се у свом раду придржава начела стручности, објективности и међународно признатих стандарда и критеријума научноистраживачког рада.</w:t>
      </w:r>
    </w:p>
    <w:p w:rsidR="009B2997" w:rsidRPr="001522FA" w:rsidRDefault="009B2997" w:rsidP="00E122C6">
      <w:pPr>
        <w:jc w:val="both"/>
        <w:rPr>
          <w:lang w:val="sr-Cyrl-CS" w:eastAsia="sr-Latn-CS"/>
        </w:rPr>
      </w:pPr>
      <w:r w:rsidRPr="001522FA">
        <w:rPr>
          <w:lang w:val="sr-Cyrl-CS" w:eastAsia="sr-Latn-CS"/>
        </w:rPr>
        <w:t>Одбор за акредитацију има 13 чланова, из реда академика, истраживача у звању научног саветника и редовног професора универзитета.</w:t>
      </w:r>
    </w:p>
    <w:p w:rsidR="009B2997" w:rsidRPr="001522FA" w:rsidRDefault="009B2997" w:rsidP="00E122C6">
      <w:pPr>
        <w:jc w:val="both"/>
        <w:rPr>
          <w:lang w:val="sr-Cyrl-CS" w:eastAsia="sr-Latn-CS"/>
        </w:rPr>
      </w:pPr>
      <w:r w:rsidRPr="001522FA">
        <w:rPr>
          <w:lang w:val="sr-Cyrl-CS" w:eastAsia="sr-Latn-CS"/>
        </w:rPr>
        <w:t>Чланове Одбора за акредитацију, на основу члана 17. става 2. Закона именује и разрешава министар, и то: шест чланова на предлог Заједнице института Србије, шест чланова на предлог Конференције универзитета и једног члана на предлог Српске академије наука и уметности.</w:t>
      </w:r>
    </w:p>
    <w:p w:rsidR="009B2997" w:rsidRPr="001522FA" w:rsidRDefault="009B2997" w:rsidP="00E122C6">
      <w:pPr>
        <w:jc w:val="both"/>
        <w:rPr>
          <w:lang w:val="sr-Cyrl-CS" w:eastAsia="sr-Latn-CS"/>
        </w:rPr>
      </w:pPr>
      <w:r w:rsidRPr="001522FA">
        <w:rPr>
          <w:lang w:val="sr-Cyrl-CS" w:eastAsia="sr-Latn-CS"/>
        </w:rPr>
        <w:t>Министар просвете, науке и технолошког развоја је  Решењем број: 119-01-296/2014-17 од 15.09.2014. године именовао чланове Одбора за акредитацију.</w:t>
      </w:r>
    </w:p>
    <w:p w:rsidR="009B2997" w:rsidRPr="001522FA" w:rsidRDefault="009B2997" w:rsidP="00E122C6">
      <w:pPr>
        <w:jc w:val="both"/>
        <w:rPr>
          <w:lang w:val="sr-Cyrl-CS" w:eastAsia="sr-Latn-CS"/>
        </w:rPr>
      </w:pPr>
      <w:r w:rsidRPr="001522FA">
        <w:rPr>
          <w:lang w:val="sr-Cyrl-CS" w:eastAsia="sr-Latn-CS"/>
        </w:rPr>
        <w:t>Одбор за акредитацију има председника и заменика председника, које именује из реда својих чланова.</w:t>
      </w:r>
    </w:p>
    <w:p w:rsidR="009B2997" w:rsidRPr="001522FA" w:rsidRDefault="009B2997" w:rsidP="00E122C6">
      <w:pPr>
        <w:jc w:val="both"/>
        <w:rPr>
          <w:lang w:val="sr-Cyrl-CS" w:eastAsia="sr-Latn-CS"/>
        </w:rPr>
      </w:pPr>
      <w:r w:rsidRPr="001522FA">
        <w:rPr>
          <w:lang w:val="sr-Cyrl-CS" w:eastAsia="sr-Latn-CS"/>
        </w:rPr>
        <w:t>Мандат председника, заменика председника и чланова Одбора за акредитацију траје четири године, уз могућност поновног избора.</w:t>
      </w:r>
    </w:p>
    <w:p w:rsidR="009B2997" w:rsidRPr="001522FA" w:rsidRDefault="009B2997" w:rsidP="00E122C6">
      <w:pPr>
        <w:jc w:val="both"/>
        <w:rPr>
          <w:lang w:val="sr-Cyrl-CS"/>
        </w:rPr>
      </w:pPr>
      <w:r w:rsidRPr="001522FA">
        <w:rPr>
          <w:lang w:val="sr-Cyrl-CS" w:eastAsia="sr-Latn-CS"/>
        </w:rPr>
        <w:t xml:space="preserve">Поступак акредитације је прописан чланом 19. Закона о научноистраживачкој делатности и Правилником </w:t>
      </w:r>
      <w:r w:rsidRPr="001522FA">
        <w:rPr>
          <w:szCs w:val="22"/>
          <w:lang w:val="sr-Cyrl-CS"/>
        </w:rPr>
        <w:t>о вредновању научноистраживачког рада и поступку акредитације института, интегрисаних универзитета, факултета и центара изузетних вредности (</w:t>
      </w:r>
      <w:r w:rsidRPr="001522FA">
        <w:rPr>
          <w:szCs w:val="22"/>
          <w:lang w:val="sr-Latn-CS"/>
        </w:rPr>
        <w:t>„</w:t>
      </w:r>
      <w:r w:rsidRPr="001522FA">
        <w:rPr>
          <w:szCs w:val="22"/>
          <w:lang w:val="sr-Cyrl-CS"/>
        </w:rPr>
        <w:t>Службени гласник РС</w:t>
      </w:r>
      <w:r w:rsidRPr="001522FA">
        <w:rPr>
          <w:szCs w:val="22"/>
          <w:lang w:val="ru-RU"/>
        </w:rPr>
        <w:t>”</w:t>
      </w:r>
      <w:r w:rsidRPr="001522FA">
        <w:rPr>
          <w:szCs w:val="22"/>
          <w:lang w:val="sr-Cyrl-CS"/>
        </w:rPr>
        <w:t xml:space="preserve">, </w:t>
      </w:r>
      <w:r w:rsidRPr="001522FA">
        <w:rPr>
          <w:szCs w:val="22"/>
          <w:lang w:val="ru-RU"/>
        </w:rPr>
        <w:t>бр</w:t>
      </w:r>
      <w:r w:rsidRPr="001522FA">
        <w:rPr>
          <w:szCs w:val="22"/>
          <w:lang w:val="sr-Cyrl-CS"/>
        </w:rPr>
        <w:t>ој 69/15)</w:t>
      </w:r>
      <w:r w:rsidRPr="001522FA">
        <w:rPr>
          <w:lang w:val="sr-Cyrl-CS"/>
        </w:rPr>
        <w:t>.</w:t>
      </w:r>
    </w:p>
    <w:p w:rsidR="009B2997" w:rsidRPr="00D0782A" w:rsidRDefault="009B2997" w:rsidP="00E122C6">
      <w:pPr>
        <w:jc w:val="both"/>
        <w:rPr>
          <w:color w:val="FF0000"/>
          <w:lang w:val="sr-Cyrl-CS" w:eastAsia="sr-Latn-CS"/>
        </w:rPr>
      </w:pPr>
    </w:p>
    <w:p w:rsidR="009B2997" w:rsidRPr="001522FA" w:rsidRDefault="00DC69D7" w:rsidP="00E122C6">
      <w:pPr>
        <w:shd w:val="clear" w:color="auto" w:fill="C6D9F1" w:themeFill="text2" w:themeFillTint="33"/>
        <w:rPr>
          <w:b/>
          <w:lang w:val="sr-Cyrl-CS"/>
        </w:rPr>
      </w:pPr>
      <w:r>
        <w:rPr>
          <w:b/>
        </w:rPr>
        <w:t>6</w:t>
      </w:r>
      <w:r w:rsidR="009B2997" w:rsidRPr="001522FA">
        <w:rPr>
          <w:b/>
          <w:lang w:val="sr-Cyrl-CS"/>
        </w:rPr>
        <w:t>.</w:t>
      </w:r>
      <w:r w:rsidR="00077B7B">
        <w:rPr>
          <w:b/>
        </w:rPr>
        <w:t xml:space="preserve"> </w:t>
      </w:r>
      <w:r w:rsidR="009B2997" w:rsidRPr="001522FA">
        <w:rPr>
          <w:b/>
          <w:lang w:val="sr-Cyrl-CS"/>
        </w:rPr>
        <w:t>Решења о решавању жалби у другом степену</w:t>
      </w:r>
    </w:p>
    <w:p w:rsidR="009B2997" w:rsidRPr="001522FA" w:rsidRDefault="009B2997" w:rsidP="00E122C6">
      <w:pPr>
        <w:tabs>
          <w:tab w:val="left" w:pos="600"/>
        </w:tabs>
        <w:jc w:val="both"/>
        <w:rPr>
          <w:lang w:val="sr-Cyrl-RS"/>
        </w:rPr>
      </w:pPr>
      <w:r w:rsidRPr="001522FA">
        <w:rPr>
          <w:lang w:val="sr-Cyrl-RS"/>
        </w:rPr>
        <w:t>Решења у другом степену по жалбама истраживача на одлуке Комисије за стицање научних звања и решења у другом степену по жалбама научноистраживачких организација (НИО) доноси Национални савет за научни и технолошки развој.</w:t>
      </w:r>
    </w:p>
    <w:p w:rsidR="009B2997" w:rsidRPr="001522FA" w:rsidRDefault="009B2997" w:rsidP="00E122C6">
      <w:pPr>
        <w:numPr>
          <w:ilvl w:val="0"/>
          <w:numId w:val="24"/>
        </w:numPr>
        <w:jc w:val="both"/>
        <w:rPr>
          <w:lang w:val="sr-Cyrl-CS"/>
        </w:rPr>
      </w:pPr>
      <w:r w:rsidRPr="001522FA">
        <w:rPr>
          <w:lang w:val="sr-Cyrl-CS"/>
        </w:rPr>
        <w:t>Правни основ: Закон о научноистраживачкој делатности („Службени гласник РС“, бр. 110/05, 50/06-исправка, 118/10 и 112/15)-(Члан 14.Закона о НИД), Правилник о поступку, начину вредновања и квантитативном исказивању научноистраживачких резултата истраживача  („Службени гласник РС“, бр. 24/16, 21/17 и 38/17), Правилник о вредновању научноистраживачког рада и поступку акредитације научноистраживачких организација („Службени гласник РС“, број: 69/15) и Закон о општем управном поступку.</w:t>
      </w:r>
    </w:p>
    <w:p w:rsidR="009B2997" w:rsidRPr="001522FA" w:rsidRDefault="009B2997" w:rsidP="00E122C6">
      <w:pPr>
        <w:numPr>
          <w:ilvl w:val="0"/>
          <w:numId w:val="56"/>
        </w:numPr>
        <w:ind w:left="360"/>
        <w:jc w:val="both"/>
        <w:rPr>
          <w:lang w:val="sr-Cyrl-CS"/>
        </w:rPr>
      </w:pPr>
      <w:r w:rsidRPr="001522FA">
        <w:rPr>
          <w:lang w:val="sr-Cyrl-CS"/>
        </w:rPr>
        <w:t>Категорија лица на које се услуга односи: 2 категорије, и то:</w:t>
      </w:r>
    </w:p>
    <w:p w:rsidR="009B2997" w:rsidRPr="001522FA" w:rsidRDefault="009B2997" w:rsidP="00E122C6">
      <w:pPr>
        <w:ind w:left="360"/>
        <w:jc w:val="both"/>
        <w:rPr>
          <w:lang w:val="sr-Cyrl-CS"/>
        </w:rPr>
      </w:pPr>
      <w:r w:rsidRPr="001522FA">
        <w:rPr>
          <w:lang w:val="sr-Cyrl-CS"/>
        </w:rPr>
        <w:t>А) физичка лица-Истраживачи,</w:t>
      </w:r>
    </w:p>
    <w:p w:rsidR="009B2997" w:rsidRPr="001522FA" w:rsidRDefault="009B2997" w:rsidP="00E122C6">
      <w:pPr>
        <w:ind w:left="360"/>
        <w:jc w:val="both"/>
        <w:rPr>
          <w:lang w:val="sr-Cyrl-CS"/>
        </w:rPr>
      </w:pPr>
      <w:r w:rsidRPr="001522FA">
        <w:rPr>
          <w:lang w:val="sr-Cyrl-CS"/>
        </w:rPr>
        <w:t>Б) научноистраживачке организације (НИО): институти, факултети и универзитети и центри изузетних вредности, или оснивач НИО.</w:t>
      </w:r>
    </w:p>
    <w:p w:rsidR="009B2997" w:rsidRPr="001522FA" w:rsidRDefault="009B2997" w:rsidP="00E122C6">
      <w:pPr>
        <w:numPr>
          <w:ilvl w:val="0"/>
          <w:numId w:val="56"/>
        </w:numPr>
        <w:ind w:left="360"/>
        <w:jc w:val="both"/>
        <w:rPr>
          <w:lang w:val="sr-Cyrl-CS"/>
        </w:rPr>
      </w:pPr>
      <w:r w:rsidRPr="001522FA">
        <w:rPr>
          <w:lang w:val="sr-Cyrl-CS"/>
        </w:rPr>
        <w:t xml:space="preserve">Начин на који се услуга може добити: достављање Жалбе у писаној, слободној писаној  форми, са одговарајућом документацијом и доказима којима жалилац (Истраживач или НИО) аргументује </w:t>
      </w:r>
      <w:r w:rsidRPr="001522FA">
        <w:rPr>
          <w:lang w:val="sr-Cyrl-CS"/>
        </w:rPr>
        <w:lastRenderedPageBreak/>
        <w:t>своје наводе у жалби, односно оповргава наводе у првостепеним одлукама Комисије за стицање научних звања, односно Одбора за акредитацију.</w:t>
      </w:r>
    </w:p>
    <w:p w:rsidR="009B2997" w:rsidRPr="001522FA" w:rsidRDefault="009B2997" w:rsidP="00E122C6">
      <w:pPr>
        <w:numPr>
          <w:ilvl w:val="0"/>
          <w:numId w:val="56"/>
        </w:numPr>
        <w:ind w:left="360"/>
        <w:jc w:val="both"/>
        <w:rPr>
          <w:lang w:val="sr-Cyrl-CS"/>
        </w:rPr>
      </w:pPr>
      <w:r w:rsidRPr="001522FA">
        <w:rPr>
          <w:lang w:val="sr-Cyrl-CS"/>
        </w:rPr>
        <w:t>Услови који морају бити испуњени да би услуга била пружена: достављање жалбе са потребном документацијом и првостепеном одлуком.</w:t>
      </w:r>
    </w:p>
    <w:p w:rsidR="009B2997" w:rsidRPr="001522FA" w:rsidRDefault="009B2997" w:rsidP="00E122C6">
      <w:pPr>
        <w:ind w:left="360"/>
        <w:jc w:val="both"/>
        <w:rPr>
          <w:rFonts w:eastAsia="Calibri"/>
          <w:lang w:val="sr-Cyrl-CS"/>
        </w:rPr>
      </w:pPr>
      <w:r w:rsidRPr="001522FA">
        <w:rPr>
          <w:rFonts w:eastAsia="Calibri"/>
          <w:b/>
          <w:lang w:val="sr-Cyrl-CS"/>
        </w:rPr>
        <w:t>Адреса</w:t>
      </w:r>
      <w:r w:rsidRPr="001522FA">
        <w:rPr>
          <w:rFonts w:eastAsia="Calibri"/>
          <w:lang w:val="sr-Cyrl-CS"/>
        </w:rPr>
        <w:t xml:space="preserve"> </w:t>
      </w:r>
      <w:r w:rsidRPr="001522FA">
        <w:rPr>
          <w:rFonts w:eastAsia="Calibri"/>
          <w:b/>
          <w:lang w:val="sr-Cyrl-CS"/>
        </w:rPr>
        <w:t>за писане захтеве</w:t>
      </w:r>
      <w:r w:rsidRPr="001522FA">
        <w:rPr>
          <w:rFonts w:eastAsia="Calibri"/>
          <w:lang w:val="sr-Cyrl-CS"/>
        </w:rPr>
        <w:t xml:space="preserve">: Министарство просвете науке и технолошког развоја – Национални савет за научни и технолошки развој, Немањина 22-26, 11000 Београд; </w:t>
      </w:r>
    </w:p>
    <w:p w:rsidR="009B2997" w:rsidRPr="001522FA" w:rsidRDefault="009B2997" w:rsidP="00E122C6">
      <w:pPr>
        <w:ind w:left="360"/>
        <w:jc w:val="both"/>
        <w:rPr>
          <w:rFonts w:eastAsia="Calibri"/>
          <w:lang w:val="sr-Cyrl-CS"/>
        </w:rPr>
      </w:pPr>
      <w:r w:rsidRPr="001522FA">
        <w:rPr>
          <w:rFonts w:eastAsia="Calibri"/>
          <w:b/>
          <w:lang w:val="sr-Cyrl-CS"/>
        </w:rPr>
        <w:t xml:space="preserve">Контакт за телефонске упите и рад са странкама: 001/36163-02. </w:t>
      </w:r>
      <w:r w:rsidRPr="001522FA">
        <w:rPr>
          <w:rFonts w:eastAsia="Calibri"/>
          <w:lang w:val="ru-RU"/>
        </w:rPr>
        <w:t xml:space="preserve"> Информације о жалбама дају се сваким радним даном од стране  државног службеника.</w:t>
      </w:r>
    </w:p>
    <w:p w:rsidR="009B2997" w:rsidRPr="001522FA" w:rsidRDefault="009B2997" w:rsidP="00E122C6">
      <w:pPr>
        <w:numPr>
          <w:ilvl w:val="0"/>
          <w:numId w:val="57"/>
        </w:numPr>
        <w:ind w:left="360"/>
        <w:jc w:val="both"/>
        <w:rPr>
          <w:b/>
          <w:bCs/>
          <w:lang w:val="sr-Cyrl-CS"/>
        </w:rPr>
      </w:pPr>
      <w:r w:rsidRPr="001522FA">
        <w:rPr>
          <w:lang w:val="sr-Cyrl-CS"/>
        </w:rPr>
        <w:t>Рок у коме се може очекивати да ће услуга бити пружена: Национални савет је дужан да у року од 90 дана донесе коначну одлуку о акредитацији.</w:t>
      </w:r>
    </w:p>
    <w:p w:rsidR="009B2997" w:rsidRPr="001522FA" w:rsidRDefault="009B2997" w:rsidP="00E122C6">
      <w:pPr>
        <w:tabs>
          <w:tab w:val="left" w:pos="1440"/>
        </w:tabs>
        <w:contextualSpacing/>
        <w:jc w:val="both"/>
        <w:rPr>
          <w:rFonts w:ascii="CTimesRoman" w:hAnsi="CTimesRoman"/>
          <w:szCs w:val="20"/>
          <w:lang w:val="sr-Cyrl-CS"/>
        </w:rPr>
      </w:pPr>
      <w:r w:rsidRPr="001522FA">
        <w:rPr>
          <w:rFonts w:ascii="CTimesRoman" w:hAnsi="CTimesRoman"/>
          <w:szCs w:val="20"/>
          <w:lang w:val="sr-Cyrl-RS"/>
        </w:rPr>
        <w:t xml:space="preserve">Чланом 12. Закона о научноистраживачкој делатности („Службени гласник РС“, бр. </w:t>
      </w:r>
      <w:r w:rsidRPr="001522FA">
        <w:rPr>
          <w:rFonts w:ascii="CTimesRoman" w:hAnsi="CTimesRoman"/>
          <w:sz w:val="22"/>
          <w:szCs w:val="22"/>
          <w:lang w:val="sr-Cyrl-RS"/>
        </w:rPr>
        <w:t>110/05, 50/06-исправка, 118/10 и 112/15.) прописано је: „</w:t>
      </w:r>
      <w:r w:rsidRPr="001522FA">
        <w:rPr>
          <w:rFonts w:ascii="CTimesRoman" w:hAnsi="CTimesRoman"/>
          <w:sz w:val="22"/>
          <w:szCs w:val="22"/>
          <w:lang w:val="sr-Cyrl-CS"/>
        </w:rPr>
        <w:t xml:space="preserve">Ради </w:t>
      </w:r>
      <w:r w:rsidRPr="001522FA">
        <w:rPr>
          <w:rFonts w:ascii="CTimesRoman" w:hAnsi="CTimesRoman"/>
          <w:sz w:val="22"/>
          <w:szCs w:val="22"/>
          <w:lang w:val="sr-Cyrl-RS"/>
        </w:rPr>
        <w:t>унапређења</w:t>
      </w:r>
      <w:r w:rsidRPr="001522FA">
        <w:rPr>
          <w:rFonts w:ascii="CTimesRoman" w:hAnsi="CTimesRoman"/>
          <w:sz w:val="22"/>
          <w:szCs w:val="22"/>
          <w:lang w:val="sr-Cyrl-CS"/>
        </w:rPr>
        <w:t xml:space="preserve"> научног и </w:t>
      </w:r>
      <w:r w:rsidRPr="001522FA">
        <w:rPr>
          <w:rFonts w:ascii="CTimesRoman" w:hAnsi="CTimesRoman"/>
          <w:szCs w:val="20"/>
          <w:lang w:val="sr-Cyrl-CS"/>
        </w:rPr>
        <w:t>технолошког развоја, квалитета научноистраживачког рада и развоја научноистраживачке делатности у Републици, оснива се Национални савет за научни и технолошки развој (у даљем тексту: Национални савет), као највише стручно</w:t>
      </w:r>
      <w:r w:rsidRPr="001522FA">
        <w:rPr>
          <w:rFonts w:ascii="CTimesRoman" w:hAnsi="CTimesRoman"/>
          <w:szCs w:val="20"/>
          <w:lang w:val="sr-Cyrl-RS"/>
        </w:rPr>
        <w:t xml:space="preserve"> и саветодавно</w:t>
      </w:r>
      <w:r w:rsidRPr="001522FA">
        <w:rPr>
          <w:rFonts w:ascii="CTimesRoman" w:hAnsi="CTimesRoman"/>
          <w:szCs w:val="20"/>
          <w:lang w:val="sr-Cyrl-CS"/>
        </w:rPr>
        <w:t xml:space="preserve"> телo у систему научноистраживачке делатности у Републици</w:t>
      </w:r>
      <w:r w:rsidRPr="001522FA">
        <w:rPr>
          <w:rFonts w:ascii="CTimesRoman" w:hAnsi="CTimesRoman"/>
          <w:szCs w:val="20"/>
          <w:lang w:val="sr-Cyrl-RS"/>
        </w:rPr>
        <w:t>“</w:t>
      </w:r>
      <w:r w:rsidRPr="001522FA">
        <w:rPr>
          <w:rFonts w:ascii="CTimesRoman" w:hAnsi="CTimesRoman"/>
          <w:szCs w:val="20"/>
          <w:lang w:val="sr-Cyrl-CS"/>
        </w:rPr>
        <w:t xml:space="preserve"> </w:t>
      </w:r>
    </w:p>
    <w:p w:rsidR="009B2997" w:rsidRPr="001522FA" w:rsidRDefault="009B2997" w:rsidP="00E122C6">
      <w:pPr>
        <w:tabs>
          <w:tab w:val="left" w:pos="1440"/>
        </w:tabs>
        <w:contextualSpacing/>
        <w:jc w:val="both"/>
        <w:rPr>
          <w:rFonts w:ascii="CTimesRoman" w:hAnsi="CTimesRoman"/>
          <w:szCs w:val="20"/>
          <w:lang w:val="sr-Cyrl-CS"/>
        </w:rPr>
      </w:pPr>
      <w:r w:rsidRPr="001522FA">
        <w:rPr>
          <w:rFonts w:ascii="CTimesRoman" w:hAnsi="CTimesRoman"/>
          <w:sz w:val="22"/>
          <w:szCs w:val="22"/>
          <w:lang w:val="sr-Cyrl-CS"/>
        </w:rPr>
        <w:t>У Члану 13. Закона прописано је да „Национални савет има</w:t>
      </w:r>
      <w:r w:rsidRPr="001522FA">
        <w:rPr>
          <w:rFonts w:ascii="CTimesRoman" w:hAnsi="CTimesRoman"/>
          <w:sz w:val="22"/>
          <w:szCs w:val="22"/>
          <w:lang w:val="sr-Cyrl-RS"/>
        </w:rPr>
        <w:t xml:space="preserve"> председника и </w:t>
      </w:r>
      <w:r w:rsidRPr="001522FA">
        <w:rPr>
          <w:rFonts w:ascii="CTimesRoman" w:hAnsi="CTimesRoman"/>
          <w:sz w:val="22"/>
          <w:szCs w:val="22"/>
          <w:lang w:val="sr-Cyrl-CS"/>
        </w:rPr>
        <w:t xml:space="preserve"> 1</w:t>
      </w:r>
      <w:r w:rsidRPr="001522FA">
        <w:rPr>
          <w:rFonts w:ascii="CTimesRoman" w:hAnsi="CTimesRoman"/>
          <w:sz w:val="22"/>
          <w:szCs w:val="22"/>
          <w:lang w:val="sr-Cyrl-RS"/>
        </w:rPr>
        <w:t>3</w:t>
      </w:r>
      <w:r w:rsidRPr="001522FA">
        <w:rPr>
          <w:rFonts w:ascii="CTimesRoman" w:hAnsi="CTimesRoman"/>
          <w:sz w:val="22"/>
          <w:szCs w:val="22"/>
          <w:lang w:val="sr-Cyrl-CS"/>
        </w:rPr>
        <w:t xml:space="preserve"> чланова, из </w:t>
      </w:r>
      <w:r w:rsidRPr="001522FA">
        <w:rPr>
          <w:rFonts w:ascii="CTimesRoman" w:hAnsi="CTimesRoman"/>
          <w:szCs w:val="20"/>
          <w:lang w:val="sr-Cyrl-CS"/>
        </w:rPr>
        <w:t xml:space="preserve">реда академика, </w:t>
      </w:r>
      <w:r w:rsidRPr="001522FA">
        <w:rPr>
          <w:rFonts w:ascii="CTimesRoman" w:hAnsi="CTimesRoman"/>
          <w:szCs w:val="20"/>
          <w:lang w:val="sr-Cyrl-RS"/>
        </w:rPr>
        <w:t>истраживача у звању научног саветника</w:t>
      </w:r>
      <w:r w:rsidRPr="001522FA">
        <w:rPr>
          <w:rFonts w:ascii="CTimesRoman" w:hAnsi="CTimesRoman"/>
          <w:szCs w:val="20"/>
          <w:lang w:val="sr-Cyrl-CS"/>
        </w:rPr>
        <w:t>а,</w:t>
      </w:r>
      <w:r w:rsidRPr="001522FA">
        <w:rPr>
          <w:rFonts w:ascii="CTimesRoman" w:hAnsi="CTimesRoman"/>
          <w:szCs w:val="20"/>
          <w:lang w:val="sr-Cyrl-RS"/>
        </w:rPr>
        <w:t xml:space="preserve"> редовног </w:t>
      </w:r>
      <w:r w:rsidRPr="001522FA">
        <w:rPr>
          <w:rFonts w:ascii="CTimesRoman" w:hAnsi="CTimesRoman"/>
          <w:szCs w:val="20"/>
          <w:lang w:val="sr-Cyrl-CS"/>
        </w:rPr>
        <w:t>професора универзитета и привредника. Председника и чланове Националног савета именује и разрешава Влада.</w:t>
      </w:r>
    </w:p>
    <w:p w:rsidR="009B2997" w:rsidRPr="001522FA" w:rsidRDefault="009B2997" w:rsidP="00E122C6">
      <w:pPr>
        <w:tabs>
          <w:tab w:val="left" w:pos="1440"/>
        </w:tabs>
        <w:contextualSpacing/>
        <w:jc w:val="both"/>
        <w:rPr>
          <w:rFonts w:ascii="CTimesRoman" w:hAnsi="CTimesRoman"/>
          <w:szCs w:val="20"/>
          <w:lang w:val="sr-Cyrl-RS"/>
        </w:rPr>
      </w:pPr>
      <w:r w:rsidRPr="001522FA">
        <w:rPr>
          <w:rFonts w:ascii="CTimesRoman" w:hAnsi="CTimesRoman"/>
          <w:szCs w:val="20"/>
          <w:lang w:val="sr-Cyrl-CS"/>
        </w:rPr>
        <w:t xml:space="preserve">У Национални савет Влада именује: </w:t>
      </w:r>
      <w:r w:rsidRPr="001522FA">
        <w:rPr>
          <w:rFonts w:ascii="CTimesRoman" w:hAnsi="CTimesRoman"/>
          <w:szCs w:val="20"/>
          <w:lang w:val="sr-Cyrl-RS"/>
        </w:rPr>
        <w:t>три</w:t>
      </w:r>
      <w:r w:rsidRPr="001522FA">
        <w:rPr>
          <w:rFonts w:ascii="CTimesRoman" w:hAnsi="CTimesRoman"/>
          <w:szCs w:val="20"/>
          <w:lang w:val="sr-Cyrl-CS"/>
        </w:rPr>
        <w:t xml:space="preserve"> члана </w:t>
      </w:r>
      <w:r w:rsidRPr="001522FA">
        <w:rPr>
          <w:rFonts w:ascii="CTimesRoman" w:hAnsi="CTimesRoman"/>
          <w:szCs w:val="20"/>
          <w:lang w:val="sr-Cyrl-RS"/>
        </w:rPr>
        <w:t>у звању научног саветника запослена у институтима са листе кандидата коју предлаже</w:t>
      </w:r>
      <w:r w:rsidRPr="001522FA">
        <w:rPr>
          <w:rFonts w:ascii="CTimesRoman" w:hAnsi="CTimesRoman"/>
          <w:szCs w:val="20"/>
          <w:lang w:val="sr-Cyrl-CS"/>
        </w:rPr>
        <w:t xml:space="preserve"> Заједниц</w:t>
      </w:r>
      <w:r w:rsidRPr="001522FA">
        <w:rPr>
          <w:rFonts w:ascii="CTimesRoman" w:hAnsi="CTimesRoman"/>
          <w:szCs w:val="20"/>
          <w:lang w:val="sr-Cyrl-RS"/>
        </w:rPr>
        <w:t>а</w:t>
      </w:r>
      <w:r w:rsidRPr="001522FA">
        <w:rPr>
          <w:rFonts w:ascii="CTimesRoman" w:hAnsi="CTimesRoman"/>
          <w:szCs w:val="20"/>
          <w:lang w:val="sr-Cyrl-CS"/>
        </w:rPr>
        <w:t xml:space="preserve"> института Србије, </w:t>
      </w:r>
      <w:r w:rsidRPr="001522FA">
        <w:rPr>
          <w:rFonts w:ascii="CTimesRoman" w:hAnsi="CTimesRoman"/>
          <w:szCs w:val="20"/>
          <w:lang w:val="sr-Cyrl-RS"/>
        </w:rPr>
        <w:t>три члана у звању редовног професора запослена на универзитетима, са листе кандидата коју п</w:t>
      </w:r>
      <w:r w:rsidRPr="001522FA">
        <w:rPr>
          <w:rFonts w:ascii="CTimesRoman" w:hAnsi="CTimesRoman"/>
          <w:szCs w:val="20"/>
          <w:lang w:val="sr-Cyrl-CS"/>
        </w:rPr>
        <w:t>редаже Конференциј</w:t>
      </w:r>
      <w:r w:rsidRPr="001522FA">
        <w:rPr>
          <w:rFonts w:ascii="CTimesRoman" w:hAnsi="CTimesRoman"/>
          <w:szCs w:val="20"/>
          <w:lang w:val="sr-Cyrl-RS"/>
        </w:rPr>
        <w:t>а</w:t>
      </w:r>
      <w:r w:rsidRPr="001522FA">
        <w:rPr>
          <w:rFonts w:ascii="CTimesRoman" w:hAnsi="CTimesRoman"/>
          <w:szCs w:val="20"/>
          <w:lang w:val="sr-Cyrl-CS"/>
        </w:rPr>
        <w:t xml:space="preserve"> универзитета, два члана на предлог Српске академије наука и уметности, једног члана </w:t>
      </w:r>
      <w:r w:rsidRPr="001522FA">
        <w:rPr>
          <w:rFonts w:ascii="CTimesRoman" w:hAnsi="CTimesRoman"/>
          <w:szCs w:val="20"/>
          <w:lang w:val="sr-Cyrl-RS"/>
        </w:rPr>
        <w:t>у звању научног саветника  или редовног професора у војној-научноистраживачкој установиминистарства одбране и  Војске Србије,на предлог Министарства одбране и три члана из реда истакнутих привредника са листе кандидата коју предлаже</w:t>
      </w:r>
      <w:r w:rsidRPr="001522FA">
        <w:rPr>
          <w:rFonts w:ascii="CTimesRoman" w:hAnsi="CTimesRoman"/>
          <w:szCs w:val="20"/>
          <w:lang w:val="sr-Cyrl-CS"/>
        </w:rPr>
        <w:t xml:space="preserve"> Привредн</w:t>
      </w:r>
      <w:r w:rsidRPr="001522FA">
        <w:rPr>
          <w:rFonts w:ascii="CTimesRoman" w:hAnsi="CTimesRoman"/>
          <w:szCs w:val="20"/>
          <w:lang w:val="sr-Cyrl-RS"/>
        </w:rPr>
        <w:t>а</w:t>
      </w:r>
      <w:r w:rsidRPr="001522FA">
        <w:rPr>
          <w:rFonts w:ascii="CTimesRoman" w:hAnsi="CTimesRoman"/>
          <w:szCs w:val="20"/>
          <w:lang w:val="sr-Cyrl-CS"/>
        </w:rPr>
        <w:t xml:space="preserve"> комор</w:t>
      </w:r>
      <w:r w:rsidRPr="001522FA">
        <w:rPr>
          <w:rFonts w:ascii="CTimesRoman" w:hAnsi="CTimesRoman"/>
          <w:szCs w:val="20"/>
          <w:lang w:val="sr-Cyrl-RS"/>
        </w:rPr>
        <w:t>а</w:t>
      </w:r>
      <w:r w:rsidRPr="001522FA">
        <w:rPr>
          <w:rFonts w:ascii="CTimesRoman" w:hAnsi="CTimesRoman"/>
          <w:szCs w:val="20"/>
          <w:lang w:val="sr-Cyrl-CS"/>
        </w:rPr>
        <w:t xml:space="preserve"> Србије.</w:t>
      </w:r>
      <w:r w:rsidRPr="001522FA">
        <w:rPr>
          <w:rFonts w:ascii="CTimesRoman" w:hAnsi="CTimesRoman"/>
          <w:szCs w:val="20"/>
          <w:lang w:val="sr-Cyrl-RS"/>
        </w:rPr>
        <w:t xml:space="preserve">  </w:t>
      </w:r>
    </w:p>
    <w:p w:rsidR="009B2997" w:rsidRPr="001522FA" w:rsidRDefault="009B2997" w:rsidP="00E122C6">
      <w:pPr>
        <w:tabs>
          <w:tab w:val="left" w:pos="1440"/>
        </w:tabs>
        <w:contextualSpacing/>
        <w:jc w:val="both"/>
        <w:rPr>
          <w:rFonts w:ascii="CTimesRoman" w:hAnsi="CTimesRoman"/>
          <w:szCs w:val="20"/>
          <w:lang w:val="sr-Cyrl-CS"/>
        </w:rPr>
      </w:pPr>
      <w:r w:rsidRPr="001522FA">
        <w:rPr>
          <w:rFonts w:ascii="CTimesRoman" w:hAnsi="CTimesRoman"/>
          <w:szCs w:val="20"/>
          <w:lang w:val="sr-Cyrl-CS"/>
        </w:rPr>
        <w:t>Листе кандидата које предлажу Заједница института Србије, Конференција</w:t>
      </w:r>
      <w:r w:rsidRPr="001522FA">
        <w:rPr>
          <w:rFonts w:ascii="CTimesRoman" w:hAnsi="CTimesRoman"/>
          <w:b/>
          <w:szCs w:val="20"/>
          <w:lang w:val="sr-Cyrl-CS"/>
        </w:rPr>
        <w:t xml:space="preserve"> </w:t>
      </w:r>
      <w:r w:rsidRPr="001522FA">
        <w:rPr>
          <w:rFonts w:ascii="CTimesRoman" w:hAnsi="CTimesRoman"/>
          <w:szCs w:val="20"/>
          <w:lang w:val="sr-Cyrl-CS"/>
        </w:rPr>
        <w:t xml:space="preserve">универзитета Србије и Привредна комора Србије садрже најмање троструко већи број кандидата од броја из става 4. овог члана које Влада именује у Национални савет.  </w:t>
      </w:r>
    </w:p>
    <w:p w:rsidR="009B2997" w:rsidRPr="001522FA" w:rsidRDefault="009B2997" w:rsidP="00E122C6">
      <w:pPr>
        <w:tabs>
          <w:tab w:val="left" w:pos="1440"/>
        </w:tabs>
        <w:contextualSpacing/>
        <w:jc w:val="both"/>
        <w:rPr>
          <w:rFonts w:ascii="CTimesRoman" w:hAnsi="CTimesRoman"/>
          <w:szCs w:val="20"/>
          <w:u w:val="single"/>
          <w:lang w:val="sr-Cyrl-CS"/>
        </w:rPr>
      </w:pPr>
      <w:r w:rsidRPr="001522FA">
        <w:rPr>
          <w:rFonts w:ascii="CTimesRoman" w:hAnsi="CTimesRoman"/>
          <w:szCs w:val="20"/>
          <w:lang w:val="sr-Cyrl-CS"/>
        </w:rPr>
        <w:t xml:space="preserve">Приликом именовања чланова Националног савета из реда представника организација које обављају научноистраживачку делатност води се рачуна о равномерној  заступљености свих шест научних области и о родној равноправности. Научне области из става, у смислу Закона о научноистраживачке делатности јесу: природно-математичке, техничко-технолошке, медицинске, биотехничке, друштвене и хуманистичке науке.  Мандат </w:t>
      </w:r>
      <w:r w:rsidRPr="001522FA">
        <w:rPr>
          <w:rFonts w:ascii="CTimesRoman" w:hAnsi="CTimesRoman"/>
          <w:szCs w:val="20"/>
          <w:lang w:val="sr-Cyrl-RS"/>
        </w:rPr>
        <w:t xml:space="preserve">председника и </w:t>
      </w:r>
      <w:r w:rsidRPr="001522FA">
        <w:rPr>
          <w:rFonts w:ascii="CTimesRoman" w:hAnsi="CTimesRoman"/>
          <w:szCs w:val="20"/>
          <w:lang w:val="sr-Cyrl-CS"/>
        </w:rPr>
        <w:t>чланова Националног савета траје пет година. Председник и чланови Националног савета могу се именовати највише</w:t>
      </w:r>
      <w:r w:rsidRPr="001522FA">
        <w:rPr>
          <w:rFonts w:ascii="CTimesRoman" w:hAnsi="CTimesRoman"/>
          <w:szCs w:val="20"/>
          <w:lang w:val="sr-Latn-RS"/>
        </w:rPr>
        <w:t xml:space="preserve"> </w:t>
      </w:r>
      <w:r w:rsidRPr="001522FA">
        <w:rPr>
          <w:rFonts w:ascii="CTimesRoman" w:hAnsi="CTimesRoman"/>
          <w:szCs w:val="20"/>
          <w:lang w:val="sr-Cyrl-CS"/>
        </w:rPr>
        <w:t>два пута, с тим што се први мандат рачуна од именовања у складу Законом о изменама и допунама Закона о научноистраживачкој делатности ( „Службени гласник РС“, број 112/15).</w:t>
      </w:r>
    </w:p>
    <w:p w:rsidR="009B2997" w:rsidRPr="001522FA" w:rsidRDefault="009B2997" w:rsidP="00E122C6">
      <w:pPr>
        <w:tabs>
          <w:tab w:val="left" w:pos="1440"/>
        </w:tabs>
        <w:contextualSpacing/>
        <w:jc w:val="both"/>
        <w:rPr>
          <w:rFonts w:ascii="CTimesRoman" w:hAnsi="CTimesRoman"/>
          <w:b/>
          <w:szCs w:val="20"/>
          <w:lang w:val="sr-Cyrl-CS"/>
        </w:rPr>
      </w:pPr>
      <w:r w:rsidRPr="001522FA">
        <w:rPr>
          <w:rFonts w:ascii="CTimesRoman" w:hAnsi="CTimesRoman"/>
          <w:szCs w:val="20"/>
          <w:lang w:val="sr-Cyrl-CS"/>
        </w:rPr>
        <w:t>Сагласно одредбама члана 13. Закона о научноистраживачкој делатности, Влада је Решењем од 5. октобра 2016. године и Решењем од 20. априла 2017. године именовала председника и чланове Националног савета за научни и технолошки развој</w:t>
      </w:r>
    </w:p>
    <w:p w:rsidR="009B2997" w:rsidRPr="001522FA" w:rsidRDefault="009B2997" w:rsidP="00E122C6">
      <w:pPr>
        <w:tabs>
          <w:tab w:val="left" w:pos="1440"/>
        </w:tabs>
        <w:contextualSpacing/>
        <w:jc w:val="both"/>
        <w:rPr>
          <w:rFonts w:asciiTheme="minorHAnsi" w:hAnsiTheme="minorHAnsi"/>
          <w:szCs w:val="20"/>
          <w:lang w:val="sr-Cyrl-CS"/>
        </w:rPr>
      </w:pPr>
      <w:r w:rsidRPr="001522FA">
        <w:rPr>
          <w:rFonts w:ascii="CTimesRoman" w:hAnsi="CTimesRoman"/>
          <w:szCs w:val="20"/>
          <w:lang w:val="sr-Cyrl-CS"/>
        </w:rPr>
        <w:t>Надлежност Националног савета прописана је у члану 14. Закона о научноистраживачкој делатности.</w:t>
      </w:r>
    </w:p>
    <w:p w:rsidR="009B2997" w:rsidRPr="001522FA" w:rsidRDefault="009B2997" w:rsidP="00E122C6">
      <w:pPr>
        <w:numPr>
          <w:ilvl w:val="0"/>
          <w:numId w:val="57"/>
        </w:numPr>
        <w:tabs>
          <w:tab w:val="left" w:pos="1440"/>
        </w:tabs>
        <w:contextualSpacing/>
        <w:jc w:val="both"/>
        <w:rPr>
          <w:rFonts w:ascii="CTimesRoman" w:hAnsi="CTimesRoman"/>
          <w:szCs w:val="20"/>
          <w:lang w:val="sr-Cyrl-CS"/>
        </w:rPr>
      </w:pPr>
      <w:r w:rsidRPr="001522FA">
        <w:rPr>
          <w:rFonts w:ascii="CTimesRoman" w:hAnsi="CTimesRoman"/>
          <w:szCs w:val="20"/>
          <w:lang w:val="sr-Cyrl-CS"/>
        </w:rPr>
        <w:t>Национални савет, поред осталог, решава по жалбама у другом стерену, и то:</w:t>
      </w:r>
    </w:p>
    <w:p w:rsidR="009B2997" w:rsidRPr="001522FA" w:rsidRDefault="009B2997" w:rsidP="00E122C6">
      <w:pPr>
        <w:numPr>
          <w:ilvl w:val="0"/>
          <w:numId w:val="57"/>
        </w:numPr>
        <w:tabs>
          <w:tab w:val="left" w:pos="1440"/>
        </w:tabs>
        <w:contextualSpacing/>
        <w:jc w:val="both"/>
        <w:rPr>
          <w:rFonts w:ascii="CTimesRoman" w:hAnsi="CTimesRoman"/>
          <w:szCs w:val="20"/>
          <w:lang w:val="sr-Cyrl-CS"/>
        </w:rPr>
      </w:pPr>
      <w:r w:rsidRPr="001522FA">
        <w:rPr>
          <w:rFonts w:ascii="CTimesRoman" w:hAnsi="CTimesRoman"/>
          <w:szCs w:val="20"/>
          <w:lang w:val="sr-Cyrl-CS"/>
        </w:rPr>
        <w:t>А) истраживача на одлуке</w:t>
      </w:r>
      <w:r w:rsidRPr="001522FA">
        <w:rPr>
          <w:rFonts w:ascii="CTimesRoman" w:hAnsi="CTimesRoman"/>
          <w:b/>
          <w:szCs w:val="20"/>
          <w:lang w:val="sr-Cyrl-CS"/>
        </w:rPr>
        <w:t xml:space="preserve"> </w:t>
      </w:r>
      <w:r w:rsidRPr="001522FA">
        <w:rPr>
          <w:rFonts w:ascii="CTimesRoman" w:hAnsi="CTimesRoman"/>
          <w:szCs w:val="20"/>
          <w:lang w:val="sr-Cyrl-CS"/>
        </w:rPr>
        <w:t>Комисије за стицање за стицање научних звања;</w:t>
      </w:r>
    </w:p>
    <w:p w:rsidR="009B2997" w:rsidRPr="001522FA" w:rsidRDefault="009B2997" w:rsidP="00E122C6">
      <w:pPr>
        <w:numPr>
          <w:ilvl w:val="0"/>
          <w:numId w:val="57"/>
        </w:numPr>
        <w:tabs>
          <w:tab w:val="left" w:pos="1440"/>
        </w:tabs>
        <w:contextualSpacing/>
        <w:jc w:val="both"/>
        <w:rPr>
          <w:rFonts w:ascii="CTimesRoman" w:hAnsi="CTimesRoman"/>
          <w:szCs w:val="20"/>
          <w:lang w:val="sr-Cyrl-CS"/>
        </w:rPr>
      </w:pPr>
      <w:r w:rsidRPr="001522FA">
        <w:rPr>
          <w:rFonts w:ascii="CTimesRoman" w:hAnsi="CTimesRoman"/>
          <w:szCs w:val="20"/>
          <w:lang w:val="sr-Cyrl-CS"/>
        </w:rPr>
        <w:t>Б) НИО (институти, факултет, интегрисани универзитети и центри изузетних вредности) на одлуке Одбора за акредитацију научноистраживачких организација.</w:t>
      </w:r>
    </w:p>
    <w:p w:rsidR="001B22C0" w:rsidRDefault="001B22C0" w:rsidP="00E122C6">
      <w:pPr>
        <w:pStyle w:val="BodyText"/>
        <w:tabs>
          <w:tab w:val="clear" w:pos="1440"/>
          <w:tab w:val="left" w:pos="600"/>
        </w:tabs>
        <w:spacing w:line="240" w:lineRule="auto"/>
        <w:jc w:val="both"/>
        <w:rPr>
          <w:b w:val="0"/>
        </w:rPr>
      </w:pPr>
    </w:p>
    <w:p w:rsidR="001522FA" w:rsidRPr="003311F4" w:rsidRDefault="001522FA"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1B22C0" w:rsidRPr="00F85E69" w:rsidTr="005E56E4">
        <w:trPr>
          <w:jc w:val="center"/>
        </w:trPr>
        <w:tc>
          <w:tcPr>
            <w:tcW w:w="10682" w:type="dxa"/>
            <w:tcBorders>
              <w:bottom w:val="single" w:sz="6" w:space="0" w:color="000000"/>
            </w:tcBorders>
            <w:shd w:val="solid" w:color="000080" w:fill="FFFFFF"/>
          </w:tcPr>
          <w:p w:rsidR="001B22C0" w:rsidRPr="00773929" w:rsidRDefault="001B22C0" w:rsidP="00E122C6">
            <w:pPr>
              <w:pStyle w:val="BodyText"/>
              <w:tabs>
                <w:tab w:val="clear" w:pos="1440"/>
                <w:tab w:val="left" w:pos="600"/>
              </w:tabs>
              <w:spacing w:line="240" w:lineRule="auto"/>
              <w:rPr>
                <w:bCs/>
                <w:i/>
                <w:iCs/>
                <w:color w:val="FFFFFF"/>
              </w:rPr>
            </w:pPr>
            <w:r w:rsidRPr="00773929">
              <w:rPr>
                <w:bCs/>
                <w:i/>
                <w:iCs/>
                <w:color w:val="FFFFFF"/>
              </w:rPr>
              <w:t>Сектор за технолошки развој, трансфер технологија и иновациони систем</w:t>
            </w:r>
          </w:p>
        </w:tc>
      </w:tr>
    </w:tbl>
    <w:p w:rsidR="001B22C0" w:rsidRDefault="001B22C0" w:rsidP="00E122C6">
      <w:pPr>
        <w:pStyle w:val="Normal1"/>
        <w:spacing w:before="0" w:beforeAutospacing="0" w:after="0" w:afterAutospacing="0"/>
        <w:jc w:val="both"/>
        <w:rPr>
          <w:rFonts w:ascii="Times New Roman" w:hAnsi="Times New Roman"/>
          <w:sz w:val="24"/>
          <w:szCs w:val="24"/>
          <w:lang w:val="sr-Cyrl-CS"/>
        </w:rPr>
      </w:pPr>
    </w:p>
    <w:p w:rsidR="003D4F61" w:rsidRPr="00C331A2" w:rsidRDefault="003D4F61" w:rsidP="00E122C6">
      <w:pPr>
        <w:pStyle w:val="NoSpacing"/>
        <w:numPr>
          <w:ilvl w:val="0"/>
          <w:numId w:val="109"/>
        </w:numPr>
        <w:jc w:val="both"/>
      </w:pPr>
      <w:r w:rsidRPr="00C331A2">
        <w:rPr>
          <w:b/>
          <w:lang w:val="sr-Cyrl-CS"/>
        </w:rPr>
        <w:t xml:space="preserve">Реализација пројеката за текући циклус истраживања </w:t>
      </w:r>
      <w:r w:rsidRPr="00997335">
        <w:rPr>
          <w:lang w:val="sr-Cyrl-CS"/>
        </w:rPr>
        <w:t>пројеката технолошког развоја</w:t>
      </w:r>
      <w:r>
        <w:rPr>
          <w:b/>
          <w:lang w:val="sr-Cyrl-CS"/>
        </w:rPr>
        <w:t xml:space="preserve"> </w:t>
      </w:r>
      <w:r w:rsidRPr="00C331A2">
        <w:rPr>
          <w:lang w:val="sr-Cyrl-RS"/>
        </w:rPr>
        <w:t>у складу са</w:t>
      </w:r>
      <w:r w:rsidRPr="00C331A2">
        <w:rPr>
          <w:b/>
          <w:lang w:val="sr-Cyrl-RS"/>
        </w:rPr>
        <w:t xml:space="preserve"> </w:t>
      </w:r>
      <w:r w:rsidRPr="00C331A2">
        <w:rPr>
          <w:lang w:val="sr-Cyrl-CS"/>
        </w:rPr>
        <w:t xml:space="preserve">Законом о научноистраживачкој делатности („Службени гласник РС”, бр. 110/05, 50/06-испр., </w:t>
      </w:r>
      <w:r w:rsidRPr="00C331A2">
        <w:rPr>
          <w:lang w:val="sr-Cyrl-CS"/>
        </w:rPr>
        <w:lastRenderedPageBreak/>
        <w:t>18/10 и 112/15 - Закон</w:t>
      </w:r>
      <w:r w:rsidRPr="00C331A2">
        <w:rPr>
          <w:b/>
          <w:lang w:val="sr-Cyrl-CS"/>
        </w:rPr>
        <w:t>)</w:t>
      </w:r>
      <w:r w:rsidRPr="00C331A2">
        <w:rPr>
          <w:lang w:val="sr-Cyrl-CS"/>
        </w:rPr>
        <w:t xml:space="preserve">, наставља да се </w:t>
      </w:r>
      <w:r w:rsidRPr="00C331A2">
        <w:t>финансира до 31. децембра 2018. године</w:t>
      </w:r>
      <w:r w:rsidRPr="00C331A2">
        <w:rPr>
          <w:lang w:val="sr-Cyrl-RS"/>
        </w:rPr>
        <w:t xml:space="preserve">, а </w:t>
      </w:r>
      <w:r w:rsidRPr="00C331A2">
        <w:t xml:space="preserve">извршена </w:t>
      </w:r>
      <w:r w:rsidRPr="00C331A2">
        <w:rPr>
          <w:lang w:val="sr-Cyrl-RS"/>
        </w:rPr>
        <w:t xml:space="preserve">су </w:t>
      </w:r>
      <w:r w:rsidRPr="00C331A2">
        <w:t>плаћања 273 Анексa VIII основног уговора о реализацији Пројекта ТР и 38</w:t>
      </w:r>
      <w:r w:rsidRPr="00C331A2">
        <w:rPr>
          <w:lang w:val="sr-Cyrl-RS"/>
        </w:rPr>
        <w:t xml:space="preserve"> </w:t>
      </w:r>
      <w:r w:rsidRPr="00C331A2">
        <w:t>Анексa VIII  основног уговора о реализацији Пројекта ИИИ закључно са јануаром 2018. године</w:t>
      </w:r>
      <w:r w:rsidRPr="00C331A2">
        <w:rPr>
          <w:lang w:val="sr-Cyrl-RS"/>
        </w:rPr>
        <w:t>.</w:t>
      </w:r>
      <w:r w:rsidRPr="00C331A2">
        <w:tab/>
      </w:r>
    </w:p>
    <w:p w:rsidR="003D4F61" w:rsidRPr="00C331A2" w:rsidRDefault="003D4F61" w:rsidP="00E122C6">
      <w:pPr>
        <w:pStyle w:val="NoSpacing"/>
        <w:ind w:left="360"/>
        <w:jc w:val="both"/>
      </w:pPr>
      <w:r w:rsidRPr="00C331A2">
        <w:t xml:space="preserve">У оквиру праћења финансирања Програма у области технолошког развоја и Програма интегралних и интердисциплинарних истраживања, сваког месеца врши се контрола у базама регистра НИО и истраживача, као и исправке унетих референци-научних резултата </w:t>
      </w:r>
      <w:r w:rsidRPr="00C331A2">
        <w:rPr>
          <w:lang w:val="sr-Cyrl-RS"/>
        </w:rPr>
        <w:t xml:space="preserve">остварених </w:t>
      </w:r>
      <w:r w:rsidRPr="00C331A2">
        <w:t xml:space="preserve">по пројектима у периоду 2011. до 2017. године поводом захтева </w:t>
      </w:r>
      <w:r w:rsidRPr="00C331A2">
        <w:rPr>
          <w:lang w:val="sr-Cyrl-RS"/>
        </w:rPr>
        <w:t xml:space="preserve">руководилаца </w:t>
      </w:r>
      <w:r w:rsidRPr="00C331A2">
        <w:t>реализатора истраживања</w:t>
      </w:r>
      <w:r w:rsidRPr="00C331A2">
        <w:rPr>
          <w:lang w:val="sr-Cyrl-RS"/>
        </w:rPr>
        <w:t xml:space="preserve"> и  Руководилаца пројеката.</w:t>
      </w:r>
    </w:p>
    <w:p w:rsidR="003D4F61" w:rsidRPr="00C331A2" w:rsidRDefault="003D4F61" w:rsidP="00E122C6">
      <w:pPr>
        <w:pStyle w:val="NoSpacing"/>
        <w:ind w:left="360"/>
        <w:jc w:val="both"/>
      </w:pPr>
      <w:r w:rsidRPr="00C331A2">
        <w:t xml:space="preserve">Пружа се стручна и административно–техничка подршка при одржавању седница матичних научних одбора из области наука у делокругу сектора,  припрема </w:t>
      </w:r>
      <w:r w:rsidRPr="00C331A2">
        <w:rPr>
          <w:lang w:val="sr-Cyrl-RS"/>
        </w:rPr>
        <w:t xml:space="preserve">се </w:t>
      </w:r>
      <w:r w:rsidRPr="00C331A2">
        <w:t xml:space="preserve">материјал који се односи  на избор кандидата у научна звања, као и подаци у вези давања предлога мишљења </w:t>
      </w:r>
      <w:r w:rsidRPr="00C331A2">
        <w:rPr>
          <w:lang w:val="sr-Cyrl-RS"/>
        </w:rPr>
        <w:t xml:space="preserve">МНО </w:t>
      </w:r>
      <w:r w:rsidRPr="00C331A2">
        <w:t>Комисији за избор у научна звања.</w:t>
      </w:r>
    </w:p>
    <w:p w:rsidR="003D4F61" w:rsidRPr="00C331A2" w:rsidRDefault="003D4F61" w:rsidP="00E122C6">
      <w:pPr>
        <w:pStyle w:val="Normal1"/>
        <w:numPr>
          <w:ilvl w:val="0"/>
          <w:numId w:val="109"/>
        </w:numPr>
        <w:spacing w:before="0" w:beforeAutospacing="0" w:after="0" w:afterAutospacing="0"/>
        <w:jc w:val="both"/>
        <w:rPr>
          <w:rFonts w:ascii="Times New Roman" w:hAnsi="Times New Roman"/>
          <w:b/>
          <w:sz w:val="24"/>
          <w:szCs w:val="24"/>
          <w:lang w:val="sr-Cyrl-CS"/>
        </w:rPr>
      </w:pPr>
      <w:r w:rsidRPr="00C331A2">
        <w:rPr>
          <w:rFonts w:ascii="Times New Roman" w:hAnsi="Times New Roman"/>
          <w:b/>
          <w:sz w:val="24"/>
          <w:szCs w:val="24"/>
          <w:lang w:val="sr-Cyrl-CS"/>
        </w:rPr>
        <w:t>Примена Закона о иновационој делатности</w:t>
      </w:r>
      <w:r w:rsidRPr="00C331A2">
        <w:rPr>
          <w:rFonts w:ascii="Times New Roman" w:hAnsi="Times New Roman"/>
          <w:sz w:val="24"/>
          <w:szCs w:val="24"/>
          <w:lang w:val="sr-Cyrl-CS"/>
        </w:rPr>
        <w:t xml:space="preserve"> </w:t>
      </w:r>
      <w:r w:rsidRPr="00C331A2">
        <w:rPr>
          <w:rFonts w:ascii="Times New Roman" w:hAnsi="Times New Roman"/>
          <w:sz w:val="24"/>
          <w:szCs w:val="24"/>
          <w:lang w:val="ru-RU"/>
        </w:rPr>
        <w:t xml:space="preserve">(„Службени гласник РС”, бр. 110/05,18/10 и 55/13) као и подзаконских извршних прописа којима се у оквиру делокруга Сектора воде евиденције Регистра иновационе делатности, обезбеђују услови и прати реализација програма иновационе делатности, </w:t>
      </w:r>
      <w:r w:rsidRPr="00C331A2">
        <w:rPr>
          <w:rFonts w:ascii="Times New Roman" w:hAnsi="Times New Roman"/>
          <w:sz w:val="24"/>
          <w:szCs w:val="24"/>
        </w:rPr>
        <w:t>врши расподел</w:t>
      </w:r>
      <w:r w:rsidRPr="00C331A2">
        <w:rPr>
          <w:rFonts w:ascii="Times New Roman" w:hAnsi="Times New Roman"/>
          <w:sz w:val="24"/>
          <w:szCs w:val="24"/>
          <w:lang w:val="sr-Cyrl-RS"/>
        </w:rPr>
        <w:t>а</w:t>
      </w:r>
      <w:r w:rsidRPr="00C331A2">
        <w:rPr>
          <w:rFonts w:ascii="Times New Roman" w:hAnsi="Times New Roman"/>
          <w:sz w:val="24"/>
          <w:szCs w:val="24"/>
        </w:rPr>
        <w:t xml:space="preserve"> средства буџета Републике Србије за њихово финансирање, контролише њихово наменско коришћење, и остварује међународна сарадња и стара</w:t>
      </w:r>
      <w:r w:rsidRPr="00C331A2">
        <w:rPr>
          <w:rFonts w:ascii="Times New Roman" w:hAnsi="Times New Roman"/>
          <w:sz w:val="24"/>
          <w:szCs w:val="24"/>
          <w:lang w:val="sr-Cyrl-RS"/>
        </w:rPr>
        <w:t>ње</w:t>
      </w:r>
      <w:r w:rsidRPr="00C331A2">
        <w:rPr>
          <w:rFonts w:ascii="Times New Roman" w:hAnsi="Times New Roman"/>
          <w:sz w:val="24"/>
          <w:szCs w:val="24"/>
        </w:rPr>
        <w:t xml:space="preserve"> о укључивању носилаца иновационе делатности у европски и међународни иновациони простор, у складу са законом. </w:t>
      </w:r>
    </w:p>
    <w:p w:rsidR="003D4F61" w:rsidRPr="00C331A2" w:rsidRDefault="003D4F61" w:rsidP="00E122C6">
      <w:pPr>
        <w:pStyle w:val="Bezrazmaka"/>
        <w:numPr>
          <w:ilvl w:val="0"/>
          <w:numId w:val="109"/>
        </w:numPr>
        <w:tabs>
          <w:tab w:val="left" w:pos="360"/>
        </w:tabs>
        <w:jc w:val="both"/>
        <w:outlineLvl w:val="0"/>
        <w:rPr>
          <w:b/>
          <w:sz w:val="24"/>
          <w:szCs w:val="24"/>
          <w:lang w:val="sr-Cyrl-RS"/>
        </w:rPr>
      </w:pPr>
      <w:r w:rsidRPr="00C331A2">
        <w:rPr>
          <w:b/>
          <w:sz w:val="24"/>
          <w:szCs w:val="24"/>
          <w:lang w:val="sr-Cyrl-RS"/>
        </w:rPr>
        <w:t>П</w:t>
      </w:r>
      <w:r w:rsidRPr="00C331A2">
        <w:rPr>
          <w:b/>
          <w:sz w:val="24"/>
          <w:szCs w:val="24"/>
          <w:lang w:val="sr-Cyrl-CS"/>
        </w:rPr>
        <w:t>раћење рада и пословања организација-корисника буџетских средстава субвенција и</w:t>
      </w:r>
      <w:r w:rsidRPr="00C331A2">
        <w:rPr>
          <w:b/>
          <w:sz w:val="24"/>
          <w:szCs w:val="24"/>
          <w:lang w:val="sr-Cyrl-RS"/>
        </w:rPr>
        <w:t xml:space="preserve"> </w:t>
      </w:r>
      <w:r w:rsidRPr="00C331A2">
        <w:rPr>
          <w:b/>
          <w:sz w:val="24"/>
          <w:szCs w:val="24"/>
          <w:lang w:val="sr-Cyrl-CS"/>
        </w:rPr>
        <w:t>средстава из иностраних кредита и донација</w:t>
      </w:r>
      <w:r w:rsidRPr="00C331A2">
        <w:rPr>
          <w:b/>
          <w:sz w:val="24"/>
          <w:szCs w:val="24"/>
          <w:lang w:val="sr-Cyrl-RS"/>
        </w:rPr>
        <w:t>:</w:t>
      </w:r>
    </w:p>
    <w:p w:rsidR="003D4F61" w:rsidRPr="00C331A2" w:rsidRDefault="003D4F61" w:rsidP="00E122C6">
      <w:pPr>
        <w:pStyle w:val="Bezrazmaka"/>
        <w:numPr>
          <w:ilvl w:val="0"/>
          <w:numId w:val="7"/>
        </w:numPr>
        <w:tabs>
          <w:tab w:val="left" w:pos="360"/>
        </w:tabs>
        <w:jc w:val="both"/>
        <w:outlineLvl w:val="0"/>
        <w:rPr>
          <w:sz w:val="24"/>
          <w:szCs w:val="24"/>
          <w:lang w:val="sr-Latn-CS"/>
        </w:rPr>
      </w:pPr>
      <w:r w:rsidRPr="00C331A2">
        <w:rPr>
          <w:sz w:val="24"/>
          <w:szCs w:val="24"/>
          <w:lang w:val="sr-Cyrl-RS"/>
        </w:rPr>
        <w:t>Припремљена су акта за реализацију програма рас</w:t>
      </w:r>
      <w:r>
        <w:rPr>
          <w:sz w:val="24"/>
          <w:szCs w:val="24"/>
          <w:lang w:val="sr-Cyrl-RS"/>
        </w:rPr>
        <w:t>пореда и коришћења средстава за</w:t>
      </w:r>
    </w:p>
    <w:p w:rsidR="003D4F61" w:rsidRPr="00C331A2" w:rsidRDefault="003D4F61" w:rsidP="00E122C6">
      <w:pPr>
        <w:pStyle w:val="Bezrazmaka"/>
        <w:tabs>
          <w:tab w:val="left" w:pos="360"/>
        </w:tabs>
        <w:ind w:left="360"/>
        <w:jc w:val="both"/>
        <w:outlineLvl w:val="0"/>
        <w:rPr>
          <w:sz w:val="24"/>
          <w:szCs w:val="24"/>
          <w:lang w:val="sr-Latn-CS"/>
        </w:rPr>
      </w:pPr>
      <w:r w:rsidRPr="00C331A2">
        <w:rPr>
          <w:sz w:val="24"/>
          <w:szCs w:val="24"/>
          <w:lang w:val="sr-Cyrl-RS"/>
        </w:rPr>
        <w:t>субвенције јавним нефинасијским предузећима и организацијама у 2018. години, у складу са буџетским актом;</w:t>
      </w:r>
    </w:p>
    <w:p w:rsidR="003D4F61" w:rsidRDefault="003D4F61" w:rsidP="00E122C6">
      <w:pPr>
        <w:pStyle w:val="Bezrazmaka"/>
        <w:numPr>
          <w:ilvl w:val="0"/>
          <w:numId w:val="7"/>
        </w:numPr>
        <w:tabs>
          <w:tab w:val="left" w:pos="360"/>
        </w:tabs>
        <w:jc w:val="both"/>
        <w:outlineLvl w:val="0"/>
        <w:rPr>
          <w:sz w:val="24"/>
          <w:szCs w:val="24"/>
          <w:lang w:val="sr-Cyrl-RS"/>
        </w:rPr>
      </w:pPr>
      <w:r w:rsidRPr="00C331A2">
        <w:rPr>
          <w:sz w:val="24"/>
          <w:szCs w:val="24"/>
          <w:lang w:val="sr-Cyrl-RS"/>
        </w:rPr>
        <w:t>Реализује се Иницијатива за унапређење државне и</w:t>
      </w:r>
      <w:r>
        <w:rPr>
          <w:sz w:val="24"/>
          <w:szCs w:val="24"/>
          <w:lang w:val="sr-Cyrl-RS"/>
        </w:rPr>
        <w:t>нфраструктуре за развој сектора</w:t>
      </w:r>
    </w:p>
    <w:p w:rsidR="003D4F61" w:rsidRDefault="003D4F61" w:rsidP="00E122C6">
      <w:pPr>
        <w:pStyle w:val="Bezrazmaka"/>
        <w:tabs>
          <w:tab w:val="left" w:pos="360"/>
        </w:tabs>
        <w:ind w:left="360"/>
        <w:jc w:val="both"/>
        <w:outlineLvl w:val="0"/>
        <w:rPr>
          <w:sz w:val="24"/>
          <w:szCs w:val="24"/>
          <w:lang w:val="sr-Cyrl-RS"/>
        </w:rPr>
      </w:pPr>
      <w:r w:rsidRPr="00C331A2">
        <w:rPr>
          <w:sz w:val="24"/>
          <w:szCs w:val="24"/>
          <w:lang w:val="sr-Cyrl-RS"/>
        </w:rPr>
        <w:t>информационих технологија, у вези са Оквирним споразумом о реализацији пројеката унапређења државне инфраструктуре за развој сектора информационих технологија и уговорима за подпројекте:  „Верокио” пројекта Института за физику;  изградње Научно-технолошког парка у Нишу; доградње зграде Електронског факултета у Нишу; завршетак Научнотехнолошког и иновационог парка у Новом Саду; доградње зграде ФОН-а у Београду.</w:t>
      </w:r>
    </w:p>
    <w:p w:rsidR="003D4F61" w:rsidRPr="00C331A2" w:rsidRDefault="003D4F61" w:rsidP="00E122C6">
      <w:pPr>
        <w:pStyle w:val="Bezrazmaka"/>
        <w:tabs>
          <w:tab w:val="left" w:pos="360"/>
        </w:tabs>
        <w:jc w:val="both"/>
        <w:outlineLvl w:val="0"/>
        <w:rPr>
          <w:sz w:val="24"/>
          <w:szCs w:val="24"/>
          <w:lang w:val="sr-Cyrl-RS"/>
        </w:rPr>
      </w:pPr>
      <w:r w:rsidRPr="003D4F61">
        <w:rPr>
          <w:sz w:val="24"/>
          <w:szCs w:val="24"/>
          <w:lang w:val="sr-Cyrl-CS"/>
        </w:rPr>
        <w:t xml:space="preserve">Посредством Сектора за технолошки развој, трансфер технологија и иновационисистем Министарство је један од партнера међународних конзорцијума на пројектима: </w:t>
      </w:r>
      <w:r w:rsidRPr="003D4F61">
        <w:rPr>
          <w:sz w:val="24"/>
          <w:szCs w:val="24"/>
        </w:rPr>
        <w:t>„</w:t>
      </w:r>
      <w:r w:rsidRPr="003D4F61">
        <w:t>Институционални оквир за развој треће мисије</w:t>
      </w:r>
      <w:r w:rsidRPr="003D4F61">
        <w:rPr>
          <w:lang w:val="sr-Cyrl-RS"/>
        </w:rPr>
        <w:t xml:space="preserve"> </w:t>
      </w:r>
      <w:r w:rsidRPr="003D4F61">
        <w:t>универ</w:t>
      </w:r>
      <w:r w:rsidRPr="003D4F61">
        <w:rPr>
          <w:lang w:val="sr-Cyrl-RS"/>
        </w:rPr>
        <w:t>зите</w:t>
      </w:r>
      <w:r w:rsidRPr="003D4F61">
        <w:t>та у</w:t>
      </w:r>
      <w:r w:rsidRPr="003D4F61">
        <w:rPr>
          <w:lang w:val="sr-Cyrl-RS"/>
        </w:rPr>
        <w:t xml:space="preserve"> </w:t>
      </w:r>
      <w:r w:rsidRPr="003D4F61">
        <w:t>Србији</w:t>
      </w:r>
      <w:r w:rsidRPr="003D4F61">
        <w:rPr>
          <w:lang w:val="sr-Cyrl-CS"/>
        </w:rPr>
        <w:t xml:space="preserve"> </w:t>
      </w:r>
      <w:r w:rsidRPr="003D4F61">
        <w:rPr>
          <w:sz w:val="24"/>
          <w:szCs w:val="24"/>
        </w:rPr>
        <w:t>ИФ4ТМ” и</w:t>
      </w:r>
      <w:r w:rsidRPr="003D4F61">
        <w:rPr>
          <w:b/>
          <w:sz w:val="24"/>
          <w:szCs w:val="24"/>
          <w:lang w:val="sr-Cyrl-RS"/>
        </w:rPr>
        <w:t xml:space="preserve"> </w:t>
      </w:r>
      <w:r w:rsidRPr="003D4F61">
        <w:rPr>
          <w:sz w:val="24"/>
          <w:szCs w:val="24"/>
        </w:rPr>
        <w:t>„</w:t>
      </w:r>
      <w:r w:rsidRPr="003D4F61">
        <w:t>Подизање капацитета националних контакт особа за МСП</w:t>
      </w:r>
      <w:r w:rsidRPr="003D4F61">
        <w:rPr>
          <w:lang w:val="sr-Cyrl-RS"/>
        </w:rPr>
        <w:t xml:space="preserve"> </w:t>
      </w:r>
      <w:r w:rsidRPr="003D4F61">
        <w:t>инструмент и</w:t>
      </w:r>
      <w:r w:rsidRPr="003D4F61">
        <w:rPr>
          <w:lang w:val="sr-Cyrl-RS"/>
        </w:rPr>
        <w:t xml:space="preserve"> </w:t>
      </w:r>
      <w:r w:rsidRPr="003D4F61">
        <w:t>приступ ризичном капиталу у оквиру Хоризонта</w:t>
      </w:r>
      <w:r w:rsidRPr="003D4F61">
        <w:rPr>
          <w:sz w:val="24"/>
          <w:szCs w:val="24"/>
        </w:rPr>
        <w:t xml:space="preserve"> 2020”.</w:t>
      </w:r>
      <w:r w:rsidRPr="00C331A2">
        <w:rPr>
          <w:sz w:val="24"/>
          <w:szCs w:val="24"/>
        </w:rPr>
        <w:t xml:space="preserve"> </w:t>
      </w:r>
    </w:p>
    <w:p w:rsidR="003D4F61" w:rsidRPr="00C331A2" w:rsidRDefault="003D4F61" w:rsidP="00E122C6">
      <w:pPr>
        <w:pStyle w:val="Normal1"/>
        <w:spacing w:before="0" w:beforeAutospacing="0" w:after="0" w:afterAutospacing="0"/>
        <w:jc w:val="both"/>
        <w:rPr>
          <w:rFonts w:ascii="Times New Roman" w:hAnsi="Times New Roman"/>
          <w:b/>
          <w:sz w:val="24"/>
          <w:szCs w:val="24"/>
          <w:lang w:val="sr-Cyrl-CS"/>
        </w:rPr>
      </w:pPr>
    </w:p>
    <w:p w:rsidR="003D4F61" w:rsidRPr="00C331A2" w:rsidRDefault="003D4F61" w:rsidP="00E122C6">
      <w:pPr>
        <w:autoSpaceDE w:val="0"/>
        <w:autoSpaceDN w:val="0"/>
        <w:adjustRightInd w:val="0"/>
        <w:jc w:val="both"/>
        <w:rPr>
          <w:lang w:val="ru-RU"/>
        </w:rPr>
      </w:pPr>
      <w:r w:rsidRPr="00C331A2">
        <w:rPr>
          <w:lang w:val="ru-RU"/>
        </w:rPr>
        <w:t xml:space="preserve">Информације о поступку пружања услуге, роковима и друго наведене су у тачки 11. Информатора о раду у делу који се односи на Сектор за технолошки развој, трансфер технологија и иновациони систем. Услуге </w:t>
      </w:r>
      <w:r w:rsidRPr="00C331A2">
        <w:rPr>
          <w:lang w:val="sr-Cyrl-CS"/>
        </w:rPr>
        <w:t>се пружају на основу достављеног писаног захтева. Не постоји прописани формулар, односно образац захтева</w:t>
      </w:r>
    </w:p>
    <w:p w:rsidR="001B22C0" w:rsidRDefault="001B22C0" w:rsidP="00E122C6">
      <w:pPr>
        <w:pStyle w:val="BodyText"/>
        <w:tabs>
          <w:tab w:val="clear" w:pos="1440"/>
          <w:tab w:val="left" w:pos="600"/>
        </w:tabs>
        <w:spacing w:line="240" w:lineRule="auto"/>
        <w:jc w:val="both"/>
        <w:rPr>
          <w:b w:val="0"/>
        </w:rPr>
      </w:pPr>
    </w:p>
    <w:p w:rsidR="003D4F61" w:rsidRDefault="003D4F61"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1B22C0" w:rsidRPr="005F686E" w:rsidTr="005E56E4">
        <w:trPr>
          <w:jc w:val="center"/>
        </w:trPr>
        <w:tc>
          <w:tcPr>
            <w:tcW w:w="9576"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Секретаријат министарства</w:t>
            </w:r>
          </w:p>
        </w:tc>
      </w:tr>
    </w:tbl>
    <w:p w:rsidR="008E7FE0" w:rsidRDefault="008E7FE0" w:rsidP="00E122C6">
      <w:pPr>
        <w:tabs>
          <w:tab w:val="left" w:pos="600"/>
        </w:tabs>
        <w:jc w:val="both"/>
        <w:rPr>
          <w:lang w:val="sr-Cyrl-CS"/>
        </w:rPr>
      </w:pPr>
    </w:p>
    <w:p w:rsidR="008E7FE0" w:rsidRPr="008E7FE0" w:rsidRDefault="008E7FE0" w:rsidP="00E122C6">
      <w:pPr>
        <w:tabs>
          <w:tab w:val="left" w:pos="600"/>
        </w:tabs>
        <w:jc w:val="both"/>
        <w:rPr>
          <w:lang w:val="sr-Cyrl-CS"/>
        </w:rPr>
      </w:pPr>
      <w:r w:rsidRPr="008E7FE0">
        <w:rPr>
          <w:lang w:val="sr-Cyrl-CS"/>
        </w:rPr>
        <w:t>Услуге наведене у тачки 10. овог Информатора о раду, у делу који се од</w:t>
      </w:r>
      <w:r>
        <w:rPr>
          <w:lang w:val="sr-Cyrl-CS"/>
        </w:rPr>
        <w:t>носи на Секретаријат министарства</w:t>
      </w:r>
      <w:r w:rsidRPr="008E7FE0">
        <w:rPr>
          <w:lang w:val="sr-Cyrl-CS"/>
        </w:rPr>
        <w:t xml:space="preserve">, пружају се на основу достављеног писаног захтева. Не постоји прописани формулар, односно образац захтева. </w:t>
      </w:r>
    </w:p>
    <w:p w:rsidR="008E7FE0" w:rsidRPr="008E7FE0" w:rsidRDefault="008E7FE0" w:rsidP="00E122C6">
      <w:pPr>
        <w:shd w:val="clear" w:color="auto" w:fill="C6D9F1"/>
        <w:jc w:val="both"/>
        <w:rPr>
          <w:b/>
          <w:lang w:val="sr-Cyrl-CS"/>
        </w:rPr>
      </w:pPr>
      <w:r w:rsidRPr="008E7FE0">
        <w:rPr>
          <w:b/>
          <w:lang w:val="sr-Cyrl-CS"/>
        </w:rPr>
        <w:t>1.  Организација и спровођење испита за лиценцу за наставнике, васпитаче и стручне сараднике</w:t>
      </w:r>
    </w:p>
    <w:p w:rsidR="004B4874" w:rsidRPr="001522FA" w:rsidRDefault="004B4874" w:rsidP="00E122C6">
      <w:pPr>
        <w:numPr>
          <w:ilvl w:val="0"/>
          <w:numId w:val="24"/>
        </w:numPr>
        <w:jc w:val="both"/>
        <w:rPr>
          <w:lang w:val="sr-Cyrl-CS"/>
        </w:rPr>
      </w:pPr>
      <w:r w:rsidRPr="001522FA">
        <w:rPr>
          <w:lang w:val="sr-Cyrl-CS"/>
        </w:rPr>
        <w:t>Правни основ: Закон о основама система образовања и васпитања („Службени гласник РС“, бр</w:t>
      </w:r>
      <w:r w:rsidR="008776C0" w:rsidRPr="001522FA">
        <w:rPr>
          <w:lang w:val="sr-Cyrl-CS"/>
        </w:rPr>
        <w:t>ој</w:t>
      </w:r>
      <w:r w:rsidRPr="001522FA">
        <w:rPr>
          <w:lang w:val="sr-Cyrl-CS"/>
        </w:rPr>
        <w:t xml:space="preserve"> </w:t>
      </w:r>
      <w:r w:rsidRPr="001522FA">
        <w:t>88</w:t>
      </w:r>
      <w:r w:rsidRPr="001522FA">
        <w:rPr>
          <w:lang w:val="sr-Cyrl-CS"/>
        </w:rPr>
        <w:t>/</w:t>
      </w:r>
      <w:r w:rsidRPr="001522FA">
        <w:t>2017</w:t>
      </w:r>
      <w:r w:rsidRPr="001522FA">
        <w:rPr>
          <w:lang w:val="sr-Cyrl-CS"/>
        </w:rPr>
        <w:t>) и Правилник о дозволи за рад наставника, васпитача и стручних сарадника („Службени гласник РС“, бр. 22/05</w:t>
      </w:r>
      <w:r w:rsidRPr="001522FA">
        <w:t>,</w:t>
      </w:r>
      <w:r w:rsidRPr="001522FA">
        <w:rPr>
          <w:lang w:val="sr-Cyrl-CS"/>
        </w:rPr>
        <w:t xml:space="preserve"> 51/08</w:t>
      </w:r>
      <w:r w:rsidRPr="001522FA">
        <w:t xml:space="preserve">, 88/15, 105/15 </w:t>
      </w:r>
      <w:r w:rsidRPr="001522FA">
        <w:rPr>
          <w:lang w:val="sr-Cyrl-CS"/>
        </w:rPr>
        <w:t>и</w:t>
      </w:r>
      <w:r w:rsidRPr="001522FA">
        <w:t xml:space="preserve"> 48/16</w:t>
      </w:r>
      <w:r w:rsidRPr="001522FA">
        <w:rPr>
          <w:lang w:val="sr-Cyrl-CS"/>
        </w:rPr>
        <w:t xml:space="preserve">) </w:t>
      </w:r>
    </w:p>
    <w:p w:rsidR="004B4874" w:rsidRPr="001522FA" w:rsidRDefault="004B4874" w:rsidP="00E122C6">
      <w:pPr>
        <w:numPr>
          <w:ilvl w:val="0"/>
          <w:numId w:val="24"/>
        </w:numPr>
        <w:jc w:val="both"/>
        <w:rPr>
          <w:lang w:val="sr-Cyrl-CS"/>
        </w:rPr>
      </w:pPr>
      <w:r w:rsidRPr="001522FA">
        <w:rPr>
          <w:lang w:val="sr-Cyrl-CS"/>
        </w:rPr>
        <w:lastRenderedPageBreak/>
        <w:t>Категорија лица на које се услуга односи: физичка лица.</w:t>
      </w:r>
    </w:p>
    <w:p w:rsidR="004B4874" w:rsidRPr="001522FA" w:rsidRDefault="004B4874" w:rsidP="00E122C6">
      <w:pPr>
        <w:numPr>
          <w:ilvl w:val="0"/>
          <w:numId w:val="24"/>
        </w:numPr>
        <w:jc w:val="both"/>
        <w:rPr>
          <w:lang w:val="sr-Cyrl-CS"/>
        </w:rPr>
      </w:pPr>
      <w:r w:rsidRPr="001522FA">
        <w:rPr>
          <w:lang w:val="sr-Cyrl-CS"/>
        </w:rPr>
        <w:t>Начин на који се услуга може добити: достављање писаног захтева од стране установе после истека приправничног стажа и савладаног програма, уз сагласност приправника.</w:t>
      </w:r>
    </w:p>
    <w:p w:rsidR="004B4874" w:rsidRPr="001522FA" w:rsidRDefault="004B4874" w:rsidP="00E122C6">
      <w:pPr>
        <w:numPr>
          <w:ilvl w:val="0"/>
          <w:numId w:val="24"/>
        </w:numPr>
        <w:jc w:val="both"/>
        <w:rPr>
          <w:lang w:val="sr-Cyrl-CS"/>
        </w:rPr>
      </w:pPr>
      <w:r w:rsidRPr="001522FA">
        <w:rPr>
          <w:lang w:val="sr-Cyrl-CS"/>
        </w:rPr>
        <w:t>Услови који морају бити испуњени да би услуга била пружена: установа подноси захтев за одобравање полагања испита за лиценцу у складу са Правилником о дозволи за рад наставника, васпитача и стручних сарадника.</w:t>
      </w:r>
    </w:p>
    <w:p w:rsidR="004B4874" w:rsidRPr="001522FA" w:rsidRDefault="004B4874" w:rsidP="00E122C6">
      <w:pPr>
        <w:numPr>
          <w:ilvl w:val="0"/>
          <w:numId w:val="24"/>
        </w:numPr>
        <w:jc w:val="both"/>
        <w:rPr>
          <w:lang w:val="sr-Cyrl-CS"/>
        </w:rPr>
      </w:pPr>
      <w:r w:rsidRPr="001522FA">
        <w:rPr>
          <w:lang w:val="sr-Cyrl-CS"/>
        </w:rPr>
        <w:t>Рок у коме се може очекивати да ће услуга бити пружена: чланом 15. став 4. Правилника прописано је да обавештење о полагању испита за лиценцу – времену</w:t>
      </w:r>
      <w:r w:rsidRPr="001522FA">
        <w:t xml:space="preserve"> </w:t>
      </w:r>
      <w:r w:rsidRPr="001522FA">
        <w:rPr>
          <w:lang w:val="sr-Cyrl-CS"/>
        </w:rPr>
        <w:t xml:space="preserve">и месту, Министарство, односно покрајински орган управе, доставља установи најкасније 15 дана пре дана одређеног за полагање испита ако кандидат испуњава услове за полагање испита за лиценцу. </w:t>
      </w:r>
    </w:p>
    <w:p w:rsidR="004B4874" w:rsidRDefault="004B4874" w:rsidP="00E122C6">
      <w:pPr>
        <w:ind w:left="360"/>
        <w:jc w:val="both"/>
        <w:rPr>
          <w:lang w:val="sr-Cyrl-CS"/>
        </w:rPr>
      </w:pPr>
    </w:p>
    <w:p w:rsidR="008E7FE0" w:rsidRPr="001522FA" w:rsidRDefault="008E7FE0" w:rsidP="00E122C6">
      <w:pPr>
        <w:shd w:val="clear" w:color="auto" w:fill="C6D9F1"/>
        <w:rPr>
          <w:lang w:val="sr-Cyrl-CS"/>
        </w:rPr>
      </w:pPr>
      <w:r w:rsidRPr="008E7FE0">
        <w:rPr>
          <w:b/>
          <w:lang w:val="sr-Cyrl-CS"/>
        </w:rPr>
        <w:t xml:space="preserve">2. </w:t>
      </w:r>
      <w:r w:rsidR="004B4874" w:rsidRPr="001522FA">
        <w:rPr>
          <w:b/>
        </w:rPr>
        <w:t>Организација и спровођење испита за лиценцу за васпитаче, психологе и педагоге у дому ученика</w:t>
      </w:r>
    </w:p>
    <w:p w:rsidR="004B4874" w:rsidRPr="001522FA" w:rsidRDefault="004B4874" w:rsidP="00E122C6">
      <w:pPr>
        <w:numPr>
          <w:ilvl w:val="0"/>
          <w:numId w:val="24"/>
        </w:numPr>
        <w:jc w:val="both"/>
        <w:rPr>
          <w:lang w:val="sr-Cyrl-CS"/>
        </w:rPr>
      </w:pPr>
      <w:r w:rsidRPr="001522FA">
        <w:rPr>
          <w:lang w:val="sr-Cyrl-CS"/>
        </w:rPr>
        <w:t>Правни основ: Закон о ученичком и студентском стандарду („Службени гласник РС“, бр</w:t>
      </w:r>
      <w:r w:rsidR="008776C0" w:rsidRPr="001522FA">
        <w:rPr>
          <w:lang w:val="sr-Cyrl-CS"/>
        </w:rPr>
        <w:t>ој</w:t>
      </w:r>
      <w:r w:rsidRPr="001522FA">
        <w:rPr>
          <w:lang w:val="sr-Cyrl-CS"/>
        </w:rPr>
        <w:t xml:space="preserve"> 18/</w:t>
      </w:r>
      <w:r w:rsidRPr="001522FA">
        <w:t>201</w:t>
      </w:r>
      <w:r w:rsidRPr="001522FA">
        <w:rPr>
          <w:lang w:val="sr-Cyrl-CS"/>
        </w:rPr>
        <w:t>0 и 55/2013) и Правилник о дозволи за рад васпитача, психолога и педагога у дому уче</w:t>
      </w:r>
      <w:r w:rsidR="008776C0" w:rsidRPr="001522FA">
        <w:rPr>
          <w:lang w:val="sr-Cyrl-CS"/>
        </w:rPr>
        <w:t>ника („Службени гласник РС“, број</w:t>
      </w:r>
      <w:r w:rsidRPr="001522FA">
        <w:rPr>
          <w:lang w:val="sr-Cyrl-CS"/>
        </w:rPr>
        <w:t xml:space="preserve"> 37/2016) </w:t>
      </w:r>
    </w:p>
    <w:p w:rsidR="004B4874" w:rsidRPr="001522FA" w:rsidRDefault="004B4874" w:rsidP="00E122C6">
      <w:pPr>
        <w:numPr>
          <w:ilvl w:val="0"/>
          <w:numId w:val="24"/>
        </w:numPr>
        <w:jc w:val="both"/>
        <w:rPr>
          <w:lang w:val="sr-Cyrl-CS"/>
        </w:rPr>
      </w:pPr>
      <w:r w:rsidRPr="001522FA">
        <w:rPr>
          <w:lang w:val="sr-Cyrl-CS"/>
        </w:rPr>
        <w:t>Категорија лица на које се услуга односи: физичка лица.</w:t>
      </w:r>
    </w:p>
    <w:p w:rsidR="004B4874" w:rsidRPr="001522FA" w:rsidRDefault="004B4874" w:rsidP="00E122C6">
      <w:pPr>
        <w:numPr>
          <w:ilvl w:val="0"/>
          <w:numId w:val="24"/>
        </w:numPr>
        <w:jc w:val="both"/>
        <w:rPr>
          <w:lang w:val="sr-Cyrl-CS"/>
        </w:rPr>
      </w:pPr>
      <w:r w:rsidRPr="001522FA">
        <w:rPr>
          <w:lang w:val="sr-Cyrl-CS"/>
        </w:rPr>
        <w:t xml:space="preserve">Начин на који се услуга може добити: достављање писаног захтева од стране </w:t>
      </w:r>
      <w:r w:rsidRPr="001522FA">
        <w:t>домa ученика</w:t>
      </w:r>
      <w:r w:rsidRPr="001522FA">
        <w:rPr>
          <w:lang w:val="sr-Cyrl-CS"/>
        </w:rPr>
        <w:t xml:space="preserve"> после истека приправничног стажа и савладаног програма, уз сагласност приправника.</w:t>
      </w:r>
    </w:p>
    <w:p w:rsidR="004B4874" w:rsidRPr="001522FA" w:rsidRDefault="004B4874" w:rsidP="00E122C6">
      <w:pPr>
        <w:numPr>
          <w:ilvl w:val="0"/>
          <w:numId w:val="24"/>
        </w:numPr>
        <w:jc w:val="both"/>
        <w:rPr>
          <w:lang w:val="sr-Cyrl-CS"/>
        </w:rPr>
      </w:pPr>
      <w:r w:rsidRPr="001522FA">
        <w:rPr>
          <w:lang w:val="sr-Cyrl-CS"/>
        </w:rPr>
        <w:t>Услови који морају бити испуњени да би услуга била пружена: дом ученика подноси захтев за одобравање полагања испита за лиценцу у складу са Правилником о дозволи за рад васпитача, психолога и педагога у дому ученика.</w:t>
      </w:r>
    </w:p>
    <w:p w:rsidR="004B4874" w:rsidRPr="001522FA" w:rsidRDefault="004B4874" w:rsidP="00E122C6">
      <w:pPr>
        <w:numPr>
          <w:ilvl w:val="0"/>
          <w:numId w:val="24"/>
        </w:numPr>
        <w:jc w:val="both"/>
        <w:rPr>
          <w:lang w:val="sr-Cyrl-CS"/>
        </w:rPr>
      </w:pPr>
      <w:r w:rsidRPr="001522FA">
        <w:rPr>
          <w:lang w:val="sr-Cyrl-CS"/>
        </w:rPr>
        <w:t>Рок у коме се може очекивати да ће услуга бити пружена: чланом 15. Правилника о дозволи за рад васпитача, психолога и педагога у дому ученика прописано је да обавештење о полагању испита за лиценцу – времену и месту полагања испита за лиценцу, доставља дому ученика најкасније 15 дана пре дана одређеног за полагање испита ако кандидат испуњава услове за полагање испита за лиценцу.</w:t>
      </w:r>
    </w:p>
    <w:p w:rsidR="004B4874" w:rsidRPr="001522FA" w:rsidRDefault="004B4874" w:rsidP="00E122C6">
      <w:pPr>
        <w:tabs>
          <w:tab w:val="left" w:pos="1440"/>
        </w:tabs>
        <w:contextualSpacing/>
        <w:jc w:val="both"/>
        <w:rPr>
          <w:lang w:val="sr-Cyrl-CS"/>
        </w:rPr>
      </w:pPr>
    </w:p>
    <w:p w:rsidR="004B4874" w:rsidRPr="001522FA" w:rsidRDefault="004B4874" w:rsidP="00E122C6">
      <w:pPr>
        <w:shd w:val="clear" w:color="auto" w:fill="C6D9F1"/>
        <w:rPr>
          <w:lang w:val="sr-Cyrl-CS"/>
        </w:rPr>
      </w:pPr>
      <w:r w:rsidRPr="001522FA">
        <w:rPr>
          <w:b/>
          <w:lang w:val="sr-Cyrl-CS"/>
        </w:rPr>
        <w:t>3. Организација и спровођење стручног испита за секретара установе</w:t>
      </w:r>
    </w:p>
    <w:p w:rsidR="004B4874" w:rsidRPr="00B418B8" w:rsidRDefault="004B4874" w:rsidP="00E122C6">
      <w:pPr>
        <w:numPr>
          <w:ilvl w:val="0"/>
          <w:numId w:val="15"/>
        </w:numPr>
        <w:jc w:val="both"/>
        <w:rPr>
          <w:lang w:val="sr-Cyrl-CS"/>
        </w:rPr>
      </w:pPr>
      <w:r w:rsidRPr="00B418B8">
        <w:rPr>
          <w:lang w:val="sr-Cyrl-CS"/>
        </w:rPr>
        <w:t>Правни основ: Закон о основама система образовања и васпитања и Правилник о полагању стручног испита за секретара установе образовања и васпитања („Службени гласник РС“, бр. 8/11).</w:t>
      </w:r>
    </w:p>
    <w:p w:rsidR="004B4874" w:rsidRPr="00B418B8" w:rsidRDefault="004B4874" w:rsidP="00E122C6">
      <w:pPr>
        <w:numPr>
          <w:ilvl w:val="0"/>
          <w:numId w:val="15"/>
        </w:numPr>
        <w:jc w:val="both"/>
        <w:rPr>
          <w:lang w:val="sr-Cyrl-CS"/>
        </w:rPr>
      </w:pPr>
      <w:r w:rsidRPr="00B418B8">
        <w:rPr>
          <w:lang w:val="sr-Cyrl-CS"/>
        </w:rPr>
        <w:t>Категорија лица на које услуга односи: физичка лица.</w:t>
      </w:r>
    </w:p>
    <w:p w:rsidR="004B4874" w:rsidRPr="001522FA" w:rsidRDefault="004B4874" w:rsidP="00E122C6">
      <w:pPr>
        <w:numPr>
          <w:ilvl w:val="0"/>
          <w:numId w:val="15"/>
        </w:numPr>
        <w:jc w:val="both"/>
        <w:rPr>
          <w:lang w:val="sr-Cyrl-CS"/>
        </w:rPr>
      </w:pPr>
      <w:r w:rsidRPr="00B418B8">
        <w:rPr>
          <w:lang w:val="sr-Cyrl-CS"/>
        </w:rPr>
        <w:t xml:space="preserve">Начин на који се услуга може добити: пријаву за полагање стручног испита секретар установе подноси </w:t>
      </w:r>
      <w:r w:rsidRPr="001522FA">
        <w:rPr>
          <w:lang w:val="sr-Cyrl-CS"/>
        </w:rPr>
        <w:t xml:space="preserve">установи у којој је запослен, а установа доставља пријаву Министарству, односно покрајинском органу управе у року од 15 дана од дана њеног подношења, са доказом о уплати трошкова полагања испита. </w:t>
      </w:r>
    </w:p>
    <w:p w:rsidR="004B4874" w:rsidRPr="001522FA" w:rsidRDefault="004B4874" w:rsidP="00E122C6">
      <w:pPr>
        <w:numPr>
          <w:ilvl w:val="0"/>
          <w:numId w:val="15"/>
        </w:numPr>
        <w:jc w:val="both"/>
        <w:rPr>
          <w:lang w:val="sr-Cyrl-CS"/>
        </w:rPr>
      </w:pPr>
      <w:r w:rsidRPr="001522FA">
        <w:rPr>
          <w:lang w:val="sr-Cyrl-CS"/>
        </w:rPr>
        <w:t>Услови који морају бити испуњени да би услуга била пружена: установа подноси пријаву за полагање стручног испита, односно испита за лицецнцу за секретара установе у складу са Правилником о полагању стручног испита за секретара установе обаразовања и васпитања.</w:t>
      </w:r>
    </w:p>
    <w:p w:rsidR="004B4874" w:rsidRPr="001522FA" w:rsidRDefault="004B4874" w:rsidP="00E122C6">
      <w:pPr>
        <w:numPr>
          <w:ilvl w:val="0"/>
          <w:numId w:val="15"/>
        </w:numPr>
        <w:jc w:val="both"/>
        <w:rPr>
          <w:lang w:val="sr-Cyrl-CS"/>
        </w:rPr>
      </w:pPr>
      <w:r w:rsidRPr="001522FA">
        <w:rPr>
          <w:lang w:val="sr-Cyrl-CS"/>
        </w:rPr>
        <w:t>Рок у коме се може очекивати да ће услуга бити пружена: чланом 14. Правилника, прописано је да обавештење о времену и месту полагања стручног испита Министарство, односно покрајински орган управе, доставља секретару установе преко установе која је поднела пријаву, најкасније 30 дана пре дана полагања испита.</w:t>
      </w:r>
    </w:p>
    <w:p w:rsidR="004B4874" w:rsidRPr="00B418B8" w:rsidRDefault="004B4874" w:rsidP="00E122C6">
      <w:pPr>
        <w:tabs>
          <w:tab w:val="left" w:pos="1440"/>
        </w:tabs>
        <w:contextualSpacing/>
        <w:jc w:val="both"/>
        <w:rPr>
          <w:lang w:val="sr-Cyrl-CS"/>
        </w:rPr>
      </w:pPr>
    </w:p>
    <w:p w:rsidR="004B4874" w:rsidRPr="00B418B8" w:rsidRDefault="004B4874" w:rsidP="00E122C6">
      <w:pPr>
        <w:shd w:val="clear" w:color="auto" w:fill="C6D9F1"/>
        <w:rPr>
          <w:lang w:val="sr-Cyrl-CS"/>
        </w:rPr>
      </w:pPr>
      <w:r>
        <w:rPr>
          <w:b/>
          <w:lang w:val="sr-Cyrl-CS"/>
        </w:rPr>
        <w:t>4</w:t>
      </w:r>
      <w:r w:rsidRPr="00B418B8">
        <w:rPr>
          <w:b/>
          <w:lang w:val="sr-Cyrl-CS"/>
        </w:rPr>
        <w:t>. Доношење решења на основу чињеница утврђених у поступку обраде предмета</w:t>
      </w:r>
    </w:p>
    <w:p w:rsidR="004B4874" w:rsidRPr="001522FA" w:rsidRDefault="004B4874" w:rsidP="00E122C6">
      <w:pPr>
        <w:numPr>
          <w:ilvl w:val="0"/>
          <w:numId w:val="22"/>
        </w:numPr>
        <w:ind w:left="360"/>
        <w:jc w:val="both"/>
        <w:rPr>
          <w:lang w:val="sr-Cyrl-CS"/>
        </w:rPr>
      </w:pPr>
      <w:r w:rsidRPr="001522FA">
        <w:rPr>
          <w:lang w:val="sr-Cyrl-CS"/>
        </w:rPr>
        <w:t xml:space="preserve">Правни основ: </w:t>
      </w:r>
      <w:r w:rsidRPr="001522FA">
        <w:rPr>
          <w:u w:val="single"/>
          <w:lang w:val="sr-Cyrl-CS"/>
        </w:rPr>
        <w:t>за решење о суспензији и одузимању лиценце</w:t>
      </w:r>
      <w:r w:rsidRPr="001522FA">
        <w:rPr>
          <w:lang w:val="sr-Cyrl-CS"/>
        </w:rPr>
        <w:t xml:space="preserve"> – члан 149. и 150. Закона о основама система образовања и васпитања,  </w:t>
      </w:r>
      <w:r w:rsidRPr="001522FA">
        <w:rPr>
          <w:u w:val="single"/>
          <w:lang w:val="sr-Cyrl-CS"/>
        </w:rPr>
        <w:t>за решење о  одузимању лиценце</w:t>
      </w:r>
      <w:r w:rsidRPr="001522FA">
        <w:rPr>
          <w:lang w:val="sr-Cyrl-CS"/>
        </w:rPr>
        <w:t xml:space="preserve"> – члан 67. Закона ученичком и студентском стандарду, </w:t>
      </w:r>
      <w:r w:rsidRPr="001522FA">
        <w:rPr>
          <w:u w:val="single"/>
          <w:lang w:val="sr-Cyrl-CS"/>
        </w:rPr>
        <w:t xml:space="preserve">за решење којим се одбија захтев за одобравање полагања испита за лиценцу </w:t>
      </w:r>
      <w:r w:rsidRPr="001522FA">
        <w:rPr>
          <w:lang w:val="sr-Cyrl-CS"/>
        </w:rPr>
        <w:t xml:space="preserve">- члан 15. Правилника о дозволи за рад наставника, васпитача и стручних сарадника, </w:t>
      </w:r>
      <w:r w:rsidRPr="001522FA">
        <w:rPr>
          <w:u w:val="single"/>
          <w:lang w:val="sr-Cyrl-CS"/>
        </w:rPr>
        <w:t xml:space="preserve">за </w:t>
      </w:r>
      <w:r w:rsidRPr="001522FA">
        <w:rPr>
          <w:u w:val="single"/>
          <w:lang w:val="sr-Cyrl-CS"/>
        </w:rPr>
        <w:lastRenderedPageBreak/>
        <w:t xml:space="preserve">решење којим се одбија захтев за одобравање полагања испита за секретаре установа </w:t>
      </w:r>
      <w:r w:rsidRPr="001522FA">
        <w:rPr>
          <w:lang w:val="sr-Cyrl-CS"/>
        </w:rPr>
        <w:t>- члан 23. став 2. Закона о државној управи („Службени гласник РС“, бр. 79/05, 101/07, 95/10 и 99/14) и члан 136. став 1. Закона о општем управном поступку („Службени гласник РС“, број 18/2016), Категорија лица на које услуга односи: физичка лица.</w:t>
      </w:r>
    </w:p>
    <w:p w:rsidR="004B4874" w:rsidRPr="00EE52D9" w:rsidRDefault="004B4874" w:rsidP="00E122C6">
      <w:pPr>
        <w:numPr>
          <w:ilvl w:val="0"/>
          <w:numId w:val="22"/>
        </w:numPr>
        <w:ind w:left="360"/>
        <w:jc w:val="both"/>
        <w:rPr>
          <w:lang w:val="sr-Cyrl-CS"/>
        </w:rPr>
      </w:pPr>
      <w:r w:rsidRPr="00EE52D9">
        <w:rPr>
          <w:lang w:val="sr-Cyrl-CS"/>
        </w:rPr>
        <w:t>Начин на који се услуга може добити: на основу поднетих захтева за заштиту права или правних интереса, министар доноси решења на основу чињеница утврђених у поступку обраде предмета.</w:t>
      </w:r>
    </w:p>
    <w:p w:rsidR="004B4874" w:rsidRPr="001522FA" w:rsidRDefault="004B4874" w:rsidP="00E122C6">
      <w:pPr>
        <w:numPr>
          <w:ilvl w:val="0"/>
          <w:numId w:val="22"/>
        </w:numPr>
        <w:ind w:left="360"/>
        <w:jc w:val="both"/>
        <w:rPr>
          <w:lang w:val="sr-Cyrl-CS"/>
        </w:rPr>
      </w:pPr>
      <w:r w:rsidRPr="001522FA">
        <w:rPr>
          <w:lang w:val="sr-Cyrl-CS"/>
        </w:rPr>
        <w:t xml:space="preserve">Рок у коме се може очекивати да ће услуга бити пружена: </w:t>
      </w:r>
      <w:r w:rsidRPr="001522FA">
        <w:rPr>
          <w:u w:val="single"/>
          <w:lang w:val="sr-Cyrl-CS"/>
        </w:rPr>
        <w:t xml:space="preserve">за решење о суспензији лиценце </w:t>
      </w:r>
      <w:r w:rsidRPr="001522FA">
        <w:rPr>
          <w:lang w:val="sr-Cyrl-CS"/>
        </w:rPr>
        <w:t xml:space="preserve">– чланом 149. став 5. и 6. Закона о основама система образовања и васпитања, прописано је да министар решењем одлучује о суспензији лицненце у року од 8 дана од истека рока за подношење примедбе на извештај просветног саветника. Решење министра о суспензији лиценце коначно је у управном поступку и против истог се може покренути управни спор, </w:t>
      </w:r>
      <w:r w:rsidRPr="001522FA">
        <w:rPr>
          <w:u w:val="single"/>
          <w:lang w:val="sr-Cyrl-CS"/>
        </w:rPr>
        <w:t>за решење о одузимању лиценце</w:t>
      </w:r>
      <w:r w:rsidRPr="001522FA">
        <w:rPr>
          <w:lang w:val="sr-Cyrl-CS"/>
        </w:rPr>
        <w:t xml:space="preserve"> – чланом 150. Закона о основама система образовања и васпитања, прописано је када се решењем министра одузима лиценца наставнику, васпитачу и стручном сараднику, на период од пет година, односно трајно, </w:t>
      </w:r>
      <w:r w:rsidRPr="001522FA">
        <w:rPr>
          <w:u w:val="single"/>
          <w:lang w:val="sr-Cyrl-CS"/>
        </w:rPr>
        <w:t>за решење о одузимању лиценце</w:t>
      </w:r>
      <w:r w:rsidRPr="001522FA">
        <w:rPr>
          <w:lang w:val="sr-Cyrl-CS"/>
        </w:rPr>
        <w:t xml:space="preserve"> - чланом 67. Закона о ученичком и студентском стандарду прописно је када се решењем министра одузима лиценца васпитачу, психологу  и педагогу у дому ученика трајно. Решење министра о одузимању лиценце коначно је управном поступку и против истог се може покренути управни спор, у року од 30 дана од дана достављања решења</w:t>
      </w:r>
      <w:r w:rsidR="001522FA" w:rsidRPr="001522FA">
        <w:rPr>
          <w:lang w:val="sr-Cyrl-CS"/>
        </w:rPr>
        <w:t>.</w:t>
      </w:r>
    </w:p>
    <w:p w:rsidR="001522FA" w:rsidRPr="001522FA" w:rsidRDefault="001522FA" w:rsidP="00E122C6">
      <w:pPr>
        <w:ind w:left="360"/>
        <w:jc w:val="both"/>
        <w:rPr>
          <w:lang w:val="sr-Cyrl-CS"/>
        </w:rPr>
      </w:pPr>
    </w:p>
    <w:p w:rsidR="004B4874" w:rsidRPr="00B418B8" w:rsidRDefault="001522FA" w:rsidP="00E122C6">
      <w:pPr>
        <w:shd w:val="clear" w:color="auto" w:fill="C6D9F1"/>
        <w:rPr>
          <w:lang w:val="sr-Cyrl-CS"/>
        </w:rPr>
      </w:pPr>
      <w:r>
        <w:rPr>
          <w:b/>
          <w:lang w:val="sr-Cyrl-CS"/>
        </w:rPr>
        <w:t>5</w:t>
      </w:r>
      <w:r w:rsidR="004B4874" w:rsidRPr="00B418B8">
        <w:rPr>
          <w:b/>
          <w:lang w:val="sr-Cyrl-CS"/>
        </w:rPr>
        <w:t>. Вођење регистра издатих, суспендованих и одузетих лиценци</w:t>
      </w:r>
    </w:p>
    <w:p w:rsidR="004B4874" w:rsidRPr="001522FA" w:rsidRDefault="004B4874" w:rsidP="00E122C6">
      <w:pPr>
        <w:numPr>
          <w:ilvl w:val="0"/>
          <w:numId w:val="23"/>
        </w:numPr>
        <w:ind w:left="360"/>
        <w:jc w:val="both"/>
        <w:rPr>
          <w:lang w:val="sr-Cyrl-CS"/>
        </w:rPr>
      </w:pPr>
      <w:r w:rsidRPr="001522FA">
        <w:rPr>
          <w:lang w:val="sr-Cyrl-CS"/>
        </w:rPr>
        <w:t>Правни основ: члан 30. став 2. тачка 10. Закона о основама система образовања и васпитања и члан 22. Правилника о дозволи за рад наставника, васпитача и стручних сарадника. Министарство, између осталог, води регистар запослених у установама и у оквиру истог садржани су и подаци о стручном испиту односно лиценци, као и подаци о суспензији и одузимању лиценце.</w:t>
      </w:r>
    </w:p>
    <w:p w:rsidR="004B4874" w:rsidRPr="001522FA" w:rsidRDefault="004B4874" w:rsidP="00E122C6">
      <w:pPr>
        <w:numPr>
          <w:ilvl w:val="0"/>
          <w:numId w:val="22"/>
        </w:numPr>
        <w:ind w:left="360"/>
        <w:jc w:val="both"/>
        <w:rPr>
          <w:lang w:val="sr-Cyrl-CS"/>
        </w:rPr>
      </w:pPr>
      <w:r w:rsidRPr="001522FA">
        <w:rPr>
          <w:lang w:val="sr-Cyrl-CS"/>
        </w:rPr>
        <w:t>Категорија лица на које се услуга односи: државни и други орган и организација, као и правно и физичко лице, под условом прописаним чланом 182. став 6. Закона о основама система образовања и васпитања.</w:t>
      </w:r>
    </w:p>
    <w:p w:rsidR="001522FA" w:rsidRPr="001522FA" w:rsidRDefault="004B4874" w:rsidP="00E122C6">
      <w:pPr>
        <w:numPr>
          <w:ilvl w:val="0"/>
          <w:numId w:val="22"/>
        </w:numPr>
        <w:ind w:left="360"/>
        <w:jc w:val="both"/>
        <w:rPr>
          <w:strike/>
          <w:lang w:val="sr-Cyrl-CS"/>
        </w:rPr>
      </w:pPr>
      <w:r w:rsidRPr="001522FA">
        <w:rPr>
          <w:lang w:val="sr-Cyrl-CS"/>
        </w:rPr>
        <w:t>Услови који морају бити испуњени да би услуга била пружена: у Министарству је у току реализација пројекта Јединственог инфомационог система просвете Републике Србије (ЈИСП), где је као један од модула предвиђено успостављање регистра запослених у установама.</w:t>
      </w:r>
    </w:p>
    <w:p w:rsidR="004B4874" w:rsidRPr="001522FA" w:rsidRDefault="004B4874" w:rsidP="00E122C6">
      <w:pPr>
        <w:ind w:left="360"/>
        <w:jc w:val="both"/>
        <w:rPr>
          <w:strike/>
          <w:lang w:val="sr-Cyrl-CS"/>
        </w:rPr>
      </w:pPr>
      <w:r w:rsidRPr="001522FA">
        <w:rPr>
          <w:lang w:val="sr-Cyrl-CS"/>
        </w:rPr>
        <w:t xml:space="preserve"> </w:t>
      </w:r>
    </w:p>
    <w:p w:rsidR="004B4874" w:rsidRPr="001522FA" w:rsidRDefault="001522FA" w:rsidP="00E122C6">
      <w:pPr>
        <w:shd w:val="clear" w:color="auto" w:fill="C6D9F1"/>
        <w:rPr>
          <w:b/>
          <w:lang w:val="sr-Cyrl-CS"/>
        </w:rPr>
      </w:pPr>
      <w:r w:rsidRPr="001522FA">
        <w:rPr>
          <w:b/>
          <w:lang w:val="sr-Cyrl-CS"/>
        </w:rPr>
        <w:t>6</w:t>
      </w:r>
      <w:r w:rsidR="004B4874" w:rsidRPr="001522FA">
        <w:rPr>
          <w:b/>
          <w:lang w:val="sr-Cyrl-CS"/>
        </w:rPr>
        <w:t xml:space="preserve">. </w:t>
      </w:r>
      <w:r w:rsidR="004B4874" w:rsidRPr="001522FA">
        <w:rPr>
          <w:b/>
        </w:rPr>
        <w:t xml:space="preserve">Тумачења, објашњења и мишљења о примени прописа </w:t>
      </w:r>
      <w:r w:rsidR="004B4874" w:rsidRPr="001522FA">
        <w:rPr>
          <w:b/>
          <w:lang w:val="sr-Cyrl-CS"/>
        </w:rPr>
        <w:t>о праву на полагање, стицање, суспензију и одузимање лиценце и полагању испита за директоре и секретаре установа</w:t>
      </w:r>
    </w:p>
    <w:p w:rsidR="004B4874" w:rsidRPr="001522FA" w:rsidRDefault="004B4874" w:rsidP="00E122C6">
      <w:pPr>
        <w:keepNext/>
        <w:numPr>
          <w:ilvl w:val="0"/>
          <w:numId w:val="22"/>
        </w:numPr>
        <w:ind w:left="360"/>
        <w:jc w:val="both"/>
        <w:rPr>
          <w:lang w:val="sr-Cyrl-CS"/>
        </w:rPr>
      </w:pPr>
      <w:r w:rsidRPr="001522FA">
        <w:rPr>
          <w:lang w:val="sr-Cyrl-CS"/>
        </w:rPr>
        <w:t>Правни основ: Закон о државној управи и Правилник о унутрашњем уређењу и систематизацији радних места у Министарству.</w:t>
      </w:r>
    </w:p>
    <w:p w:rsidR="004B4874" w:rsidRPr="001522FA" w:rsidRDefault="004B4874" w:rsidP="00E122C6">
      <w:pPr>
        <w:numPr>
          <w:ilvl w:val="0"/>
          <w:numId w:val="22"/>
        </w:numPr>
        <w:ind w:left="360"/>
        <w:jc w:val="both"/>
        <w:rPr>
          <w:lang w:val="sr-Cyrl-CS"/>
        </w:rPr>
      </w:pPr>
      <w:r w:rsidRPr="001522FA">
        <w:rPr>
          <w:lang w:val="sr-Cyrl-CS"/>
        </w:rPr>
        <w:t>Категорија лица на које се услуга односи: физичка и правна лица.</w:t>
      </w:r>
    </w:p>
    <w:p w:rsidR="004B4874" w:rsidRPr="001522FA" w:rsidRDefault="004B4874" w:rsidP="00E122C6">
      <w:pPr>
        <w:numPr>
          <w:ilvl w:val="0"/>
          <w:numId w:val="22"/>
        </w:numPr>
        <w:ind w:left="360"/>
        <w:rPr>
          <w:lang w:val="sr-Cyrl-CS"/>
        </w:rPr>
      </w:pPr>
      <w:r w:rsidRPr="001522FA">
        <w:rPr>
          <w:lang w:val="sr-Cyrl-CS"/>
        </w:rPr>
        <w:t>Начин на који се услуга може добити: достављањем писаног  захтева.</w:t>
      </w:r>
    </w:p>
    <w:p w:rsidR="004B4874" w:rsidRPr="001522FA" w:rsidRDefault="004B4874" w:rsidP="00E122C6">
      <w:pPr>
        <w:numPr>
          <w:ilvl w:val="0"/>
          <w:numId w:val="22"/>
        </w:numPr>
        <w:ind w:left="360"/>
        <w:jc w:val="both"/>
        <w:rPr>
          <w:lang w:val="sr-Cyrl-CS"/>
        </w:rPr>
      </w:pPr>
      <w:r w:rsidRPr="001522FA">
        <w:rPr>
          <w:lang w:val="sr-Cyrl-CS"/>
        </w:rPr>
        <w:t>Услови који морају бити испуњени да би услуга била пружена: достављање захтева за давање тумачења, објашњења и мишљења о примени прописа праву на полагање, стицање, суспензију и одузимање лиценце и полагању испита за директоре и секретаре установа и плаћена републичка административна такса, сем за категорије које су ослобођене плаћања таксе.</w:t>
      </w:r>
    </w:p>
    <w:p w:rsidR="00DB56E1" w:rsidRPr="000948FE" w:rsidRDefault="004B4874" w:rsidP="000948FE">
      <w:pPr>
        <w:numPr>
          <w:ilvl w:val="0"/>
          <w:numId w:val="22"/>
        </w:numPr>
        <w:ind w:left="360"/>
        <w:jc w:val="both"/>
        <w:rPr>
          <w:lang w:val="sr-Cyrl-CS"/>
        </w:rPr>
      </w:pPr>
      <w:r w:rsidRPr="001522FA">
        <w:rPr>
          <w:lang w:val="sr-Cyrl-CS"/>
        </w:rPr>
        <w:t>Рок у коме се може очекивати да ће услуга бити пружена: рок прописан Законом о државној управи и Законом о општем управном поступку.</w:t>
      </w:r>
    </w:p>
    <w:p w:rsidR="004B4874" w:rsidRPr="00B418B8" w:rsidRDefault="004B4874" w:rsidP="00E122C6">
      <w:pPr>
        <w:tabs>
          <w:tab w:val="left" w:pos="1440"/>
        </w:tabs>
        <w:contextualSpacing/>
        <w:jc w:val="both"/>
        <w:rPr>
          <w:lang w:val="sr-Cyrl-CS"/>
        </w:rPr>
      </w:pPr>
    </w:p>
    <w:p w:rsidR="004B4874" w:rsidRPr="00B418B8" w:rsidRDefault="00C0100E" w:rsidP="00E122C6">
      <w:pPr>
        <w:shd w:val="clear" w:color="auto" w:fill="C6D9F1"/>
        <w:rPr>
          <w:lang w:val="sr-Cyrl-CS"/>
        </w:rPr>
      </w:pPr>
      <w:r>
        <w:rPr>
          <w:b/>
          <w:lang w:val="sr-Cyrl-CS"/>
        </w:rPr>
        <w:t>7</w:t>
      </w:r>
      <w:r w:rsidR="004B4874" w:rsidRPr="00B418B8">
        <w:rPr>
          <w:b/>
          <w:lang w:val="sr-Cyrl-CS"/>
        </w:rPr>
        <w:t>. Стручни савети странкама непосредним путем и путем телефона</w:t>
      </w:r>
    </w:p>
    <w:p w:rsidR="004B4874" w:rsidRPr="00B418B8" w:rsidRDefault="004B4874" w:rsidP="00E122C6">
      <w:pPr>
        <w:keepNext/>
        <w:numPr>
          <w:ilvl w:val="0"/>
          <w:numId w:val="22"/>
        </w:numPr>
        <w:jc w:val="both"/>
        <w:rPr>
          <w:lang w:val="sr-Cyrl-CS"/>
        </w:rPr>
      </w:pPr>
      <w:r w:rsidRPr="00B418B8">
        <w:rPr>
          <w:lang w:val="sr-Cyrl-CS"/>
        </w:rPr>
        <w:t>Правни основ: члан 79. Закона од државној управи.</w:t>
      </w:r>
    </w:p>
    <w:p w:rsidR="004B4874" w:rsidRPr="00B418B8" w:rsidRDefault="004B4874" w:rsidP="00E122C6">
      <w:pPr>
        <w:numPr>
          <w:ilvl w:val="0"/>
          <w:numId w:val="22"/>
        </w:numPr>
        <w:jc w:val="both"/>
        <w:rPr>
          <w:lang w:val="sr-Cyrl-CS"/>
        </w:rPr>
      </w:pPr>
      <w:r w:rsidRPr="00B418B8">
        <w:rPr>
          <w:lang w:val="sr-Cyrl-CS"/>
        </w:rPr>
        <w:t>Категорија лица на које услуга односи: физичка лица.</w:t>
      </w:r>
    </w:p>
    <w:p w:rsidR="004B4874" w:rsidRPr="00BD3455" w:rsidRDefault="004B4874" w:rsidP="00E122C6">
      <w:pPr>
        <w:numPr>
          <w:ilvl w:val="0"/>
          <w:numId w:val="22"/>
        </w:numPr>
        <w:tabs>
          <w:tab w:val="left" w:pos="540"/>
        </w:tabs>
        <w:jc w:val="both"/>
        <w:rPr>
          <w:lang w:val="sr-Cyrl-CS"/>
        </w:rPr>
      </w:pPr>
      <w:r w:rsidRPr="00B418B8">
        <w:rPr>
          <w:lang w:val="sr-Cyrl-CS"/>
        </w:rPr>
        <w:t xml:space="preserve">   Начин на који се услуга може добити: непосредним путем, преко телефона и других средстава везе – е поштом</w:t>
      </w:r>
      <w:r w:rsidR="001522FA">
        <w:rPr>
          <w:lang w:val="sr-Cyrl-CS"/>
        </w:rPr>
        <w:t>.</w:t>
      </w:r>
      <w:r w:rsidRPr="00B418B8">
        <w:rPr>
          <w:lang w:val="sr-Cyrl-CS"/>
        </w:rPr>
        <w:t xml:space="preserve"> </w:t>
      </w: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30721C" w:rsidRPr="005F686E" w:rsidTr="00D2101D">
        <w:trPr>
          <w:jc w:val="center"/>
        </w:trPr>
        <w:tc>
          <w:tcPr>
            <w:tcW w:w="9576" w:type="dxa"/>
            <w:tcBorders>
              <w:bottom w:val="single" w:sz="6" w:space="0" w:color="000000"/>
            </w:tcBorders>
            <w:shd w:val="solid" w:color="000080" w:fill="FFFFFF"/>
          </w:tcPr>
          <w:p w:rsidR="0030721C" w:rsidRPr="005F686E" w:rsidRDefault="0030721C" w:rsidP="00E122C6">
            <w:pPr>
              <w:pStyle w:val="BodyText"/>
              <w:tabs>
                <w:tab w:val="clear" w:pos="1440"/>
                <w:tab w:val="left" w:pos="600"/>
              </w:tabs>
              <w:spacing w:line="240" w:lineRule="auto"/>
              <w:rPr>
                <w:bCs/>
                <w:i/>
                <w:iCs/>
                <w:color w:val="FFFFFF"/>
              </w:rPr>
            </w:pPr>
            <w:r>
              <w:rPr>
                <w:bCs/>
                <w:i/>
                <w:iCs/>
                <w:color w:val="FFFFFF"/>
              </w:rPr>
              <w:lastRenderedPageBreak/>
              <w:t>Одсек за правне послове</w:t>
            </w:r>
          </w:p>
        </w:tc>
      </w:tr>
    </w:tbl>
    <w:p w:rsidR="0030721C" w:rsidRDefault="0030721C" w:rsidP="00E122C6">
      <w:pPr>
        <w:pStyle w:val="BodyText"/>
        <w:tabs>
          <w:tab w:val="clear" w:pos="1440"/>
          <w:tab w:val="left" w:pos="600"/>
        </w:tabs>
        <w:spacing w:line="240" w:lineRule="auto"/>
        <w:jc w:val="both"/>
        <w:rPr>
          <w:b w:val="0"/>
        </w:rPr>
      </w:pPr>
    </w:p>
    <w:p w:rsidR="00083F73" w:rsidRPr="00893922" w:rsidRDefault="00083F73" w:rsidP="00E122C6">
      <w:pPr>
        <w:tabs>
          <w:tab w:val="left" w:pos="600"/>
        </w:tabs>
        <w:jc w:val="both"/>
        <w:rPr>
          <w:lang w:val="sr-Cyrl-CS"/>
        </w:rPr>
      </w:pPr>
      <w:r w:rsidRPr="00893922">
        <w:rPr>
          <w:lang w:val="sr-Cyrl-CS"/>
        </w:rPr>
        <w:t xml:space="preserve">Услуге наведене у тачки 10. овог Информатора о раду, у делу који се односи на Одсек за правне послове, пружају се на основу достављеног писаног захтева. Не постоји прописани формулар, односно образац захтева. </w:t>
      </w:r>
    </w:p>
    <w:p w:rsidR="00083F73" w:rsidRPr="00893922" w:rsidRDefault="00083F73" w:rsidP="00E122C6">
      <w:pPr>
        <w:pStyle w:val="BodyText"/>
        <w:tabs>
          <w:tab w:val="clear" w:pos="1440"/>
          <w:tab w:val="left" w:pos="600"/>
        </w:tabs>
        <w:spacing w:line="240" w:lineRule="auto"/>
        <w:jc w:val="both"/>
        <w:rPr>
          <w:b w:val="0"/>
        </w:rPr>
      </w:pPr>
    </w:p>
    <w:p w:rsidR="00083F73" w:rsidRPr="00077B7B" w:rsidRDefault="00083F73" w:rsidP="00E122C6">
      <w:pPr>
        <w:shd w:val="clear" w:color="auto" w:fill="C6D9F1"/>
        <w:jc w:val="both"/>
        <w:rPr>
          <w:b/>
          <w:lang w:val="sr-Cyrl-CS"/>
        </w:rPr>
      </w:pPr>
      <w:r w:rsidRPr="00893922">
        <w:rPr>
          <w:b/>
          <w:lang w:val="sr-Cyrl-CS"/>
        </w:rPr>
        <w:t>1</w:t>
      </w:r>
      <w:r w:rsidR="008E7FE0" w:rsidRPr="00893922">
        <w:rPr>
          <w:b/>
          <w:lang w:val="sr-Cyrl-CS"/>
        </w:rPr>
        <w:t>. Тумачења, објашњења и мишљења о примени прописа из области образовања и васпитања</w:t>
      </w:r>
    </w:p>
    <w:p w:rsidR="008E7FE0" w:rsidRPr="00893922" w:rsidRDefault="008E7FE0" w:rsidP="00E122C6">
      <w:pPr>
        <w:numPr>
          <w:ilvl w:val="0"/>
          <w:numId w:val="29"/>
        </w:numPr>
        <w:jc w:val="both"/>
        <w:rPr>
          <w:lang w:val="sr-Cyrl-CS"/>
        </w:rPr>
      </w:pPr>
      <w:r w:rsidRPr="00893922">
        <w:rPr>
          <w:lang w:val="sr-Cyrl-CS"/>
        </w:rPr>
        <w:t>Правни основ: Закон о државној управи и Правилник о унутрашњем уређењу и систематизацији радних места у Министарству.</w:t>
      </w:r>
    </w:p>
    <w:p w:rsidR="008E7FE0" w:rsidRPr="00893922" w:rsidRDefault="008E7FE0" w:rsidP="00E122C6">
      <w:pPr>
        <w:numPr>
          <w:ilvl w:val="0"/>
          <w:numId w:val="29"/>
        </w:numPr>
        <w:jc w:val="both"/>
        <w:rPr>
          <w:lang w:val="sr-Cyrl-CS"/>
        </w:rPr>
      </w:pPr>
      <w:r w:rsidRPr="00893922">
        <w:rPr>
          <w:lang w:val="sr-Cyrl-CS"/>
        </w:rPr>
        <w:t>Категорија лица на које се услуга односи: физичка и правна лица.</w:t>
      </w:r>
    </w:p>
    <w:p w:rsidR="008E7FE0" w:rsidRPr="00893922" w:rsidRDefault="008E7FE0" w:rsidP="00E122C6">
      <w:pPr>
        <w:numPr>
          <w:ilvl w:val="0"/>
          <w:numId w:val="29"/>
        </w:numPr>
        <w:rPr>
          <w:lang w:val="sr-Cyrl-CS"/>
        </w:rPr>
      </w:pPr>
      <w:r w:rsidRPr="00893922">
        <w:rPr>
          <w:lang w:val="sr-Cyrl-CS"/>
        </w:rPr>
        <w:t>Начин на који се услуга може добити: достављањем писаног  захтева.</w:t>
      </w:r>
    </w:p>
    <w:p w:rsidR="008E7FE0" w:rsidRPr="00893922" w:rsidRDefault="008E7FE0" w:rsidP="00E122C6">
      <w:pPr>
        <w:numPr>
          <w:ilvl w:val="0"/>
          <w:numId w:val="29"/>
        </w:numPr>
        <w:jc w:val="both"/>
        <w:rPr>
          <w:lang w:val="sr-Cyrl-CS"/>
        </w:rPr>
      </w:pPr>
      <w:r w:rsidRPr="00893922">
        <w:rPr>
          <w:lang w:val="sr-Cyrl-CS"/>
        </w:rPr>
        <w:t>Услови који морају бити испуњени да би услуга била пружена: достављање захтева за давање тумачења, објашњења и мишљења о примени прописа из области образовања и васпитања и плаћена републичка административна такса, сем за категорије које су ослобођене плаћања таксе.</w:t>
      </w:r>
    </w:p>
    <w:p w:rsidR="0030721C" w:rsidRDefault="008E7FE0" w:rsidP="00E122C6">
      <w:pPr>
        <w:numPr>
          <w:ilvl w:val="0"/>
          <w:numId w:val="29"/>
        </w:numPr>
        <w:jc w:val="both"/>
        <w:rPr>
          <w:lang w:val="sr-Cyrl-CS"/>
        </w:rPr>
      </w:pPr>
      <w:r w:rsidRPr="00DD64DB">
        <w:rPr>
          <w:lang w:val="sr-Cyrl-CS"/>
        </w:rPr>
        <w:t>Рок у коме се може очекивати да ће услуга бити пружена: рок од једног месеца од дана подношења уредног захтева, у складу са Законом о државној управи / односно у разумном року</w:t>
      </w:r>
      <w:r w:rsidR="00DD64DB" w:rsidRPr="00DD64DB">
        <w:rPr>
          <w:lang w:val="sr-Cyrl-CS"/>
        </w:rPr>
        <w:t>/</w:t>
      </w:r>
      <w:r w:rsidR="00C0100E">
        <w:t>.</w:t>
      </w:r>
      <w:r w:rsidRPr="00DD64DB">
        <w:rPr>
          <w:lang w:val="sr-Cyrl-CS"/>
        </w:rPr>
        <w:t xml:space="preserve"> </w:t>
      </w:r>
    </w:p>
    <w:p w:rsidR="00BC0E4E" w:rsidRDefault="00BC0E4E" w:rsidP="00BC0E4E">
      <w:pPr>
        <w:jc w:val="both"/>
        <w:rPr>
          <w:lang w:val="sr-Cyrl-CS"/>
        </w:rPr>
      </w:pPr>
    </w:p>
    <w:p w:rsidR="00C0100E" w:rsidRDefault="00C0100E" w:rsidP="00E122C6">
      <w:pPr>
        <w:jc w:val="both"/>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1B22C0" w:rsidRPr="005F686E" w:rsidTr="005E56E4">
        <w:trPr>
          <w:jc w:val="center"/>
        </w:trPr>
        <w:tc>
          <w:tcPr>
            <w:tcW w:w="9576"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Група за интерну ревизију</w:t>
            </w:r>
          </w:p>
        </w:tc>
      </w:tr>
    </w:tbl>
    <w:p w:rsidR="001B22C0" w:rsidRPr="005F686E" w:rsidRDefault="001B22C0" w:rsidP="00E122C6">
      <w:pPr>
        <w:pStyle w:val="BodyText"/>
        <w:tabs>
          <w:tab w:val="clear" w:pos="1440"/>
          <w:tab w:val="left" w:pos="600"/>
        </w:tabs>
        <w:spacing w:line="240" w:lineRule="auto"/>
        <w:jc w:val="both"/>
        <w:rPr>
          <w:b w:val="0"/>
        </w:rPr>
      </w:pPr>
    </w:p>
    <w:p w:rsidR="001B22C0" w:rsidRDefault="001B22C0" w:rsidP="00E122C6">
      <w:pPr>
        <w:pStyle w:val="BodyText"/>
        <w:tabs>
          <w:tab w:val="clear" w:pos="1440"/>
          <w:tab w:val="left" w:pos="600"/>
        </w:tabs>
        <w:spacing w:line="240" w:lineRule="auto"/>
        <w:jc w:val="both"/>
        <w:rPr>
          <w:b w:val="0"/>
        </w:rPr>
      </w:pPr>
      <w:r w:rsidRPr="005F686E">
        <w:rPr>
          <w:b w:val="0"/>
        </w:rPr>
        <w:t>Група за интерну ревизију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30721C" w:rsidRDefault="0030721C" w:rsidP="00E122C6">
      <w:pPr>
        <w:pStyle w:val="BodyText"/>
        <w:tabs>
          <w:tab w:val="clear" w:pos="1440"/>
          <w:tab w:val="left" w:pos="600"/>
        </w:tabs>
        <w:spacing w:line="240" w:lineRule="auto"/>
        <w:jc w:val="both"/>
        <w:rPr>
          <w:b w:val="0"/>
        </w:rPr>
      </w:pPr>
    </w:p>
    <w:p w:rsidR="001522FA" w:rsidRPr="005F686E" w:rsidRDefault="001522FA" w:rsidP="00E122C6">
      <w:pPr>
        <w:pStyle w:val="BodyText"/>
        <w:tabs>
          <w:tab w:val="clear" w:pos="1440"/>
          <w:tab w:val="left" w:pos="600"/>
        </w:tabs>
        <w:spacing w:line="240" w:lineRule="auto"/>
        <w:jc w:val="both"/>
        <w:rPr>
          <w:b w:val="0"/>
        </w:rPr>
      </w:pPr>
    </w:p>
    <w:tbl>
      <w:tblPr>
        <w:tblW w:w="0" w:type="auto"/>
        <w:tblInd w:w="43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30"/>
      </w:tblGrid>
      <w:tr w:rsidR="001B22C0" w:rsidRPr="00F85E69" w:rsidTr="00C0100E">
        <w:tc>
          <w:tcPr>
            <w:tcW w:w="9630" w:type="dxa"/>
            <w:tcBorders>
              <w:bottom w:val="single" w:sz="6" w:space="0" w:color="000000"/>
            </w:tcBorders>
            <w:shd w:val="solid" w:color="000080" w:fill="FFFFFF"/>
          </w:tcPr>
          <w:p w:rsidR="001B22C0" w:rsidRPr="005F686E" w:rsidRDefault="001B22C0" w:rsidP="00E122C6">
            <w:pPr>
              <w:pStyle w:val="BodyText"/>
              <w:tabs>
                <w:tab w:val="clear" w:pos="1440"/>
                <w:tab w:val="left" w:pos="600"/>
              </w:tabs>
              <w:spacing w:line="240" w:lineRule="auto"/>
              <w:rPr>
                <w:bCs/>
                <w:i/>
                <w:iCs/>
                <w:color w:val="FFFFFF"/>
              </w:rPr>
            </w:pPr>
            <w:r w:rsidRPr="005F686E">
              <w:rPr>
                <w:bCs/>
                <w:i/>
                <w:iCs/>
                <w:color w:val="FFFFFF"/>
              </w:rPr>
              <w:t>Одељење за координацију рада школских управа</w:t>
            </w:r>
          </w:p>
        </w:tc>
      </w:tr>
    </w:tbl>
    <w:p w:rsidR="001B22C0" w:rsidRPr="005F686E" w:rsidRDefault="001B22C0" w:rsidP="00E122C6">
      <w:pPr>
        <w:pStyle w:val="BodyText"/>
        <w:tabs>
          <w:tab w:val="clear" w:pos="1440"/>
          <w:tab w:val="left" w:pos="600"/>
        </w:tabs>
        <w:spacing w:line="240" w:lineRule="auto"/>
        <w:jc w:val="both"/>
        <w:rPr>
          <w:b w:val="0"/>
        </w:rPr>
      </w:pPr>
    </w:p>
    <w:p w:rsidR="008D43CB" w:rsidRPr="00B418B8" w:rsidRDefault="008D43CB" w:rsidP="00E122C6">
      <w:pPr>
        <w:pStyle w:val="NoSpacing"/>
        <w:shd w:val="clear" w:color="auto" w:fill="C6D9F1"/>
        <w:jc w:val="both"/>
        <w:rPr>
          <w:b/>
          <w:lang w:val="sr-Cyrl-CS"/>
        </w:rPr>
      </w:pPr>
      <w:r w:rsidRPr="00B418B8">
        <w:rPr>
          <w:b/>
          <w:lang w:val="sr-Cyrl-CS"/>
        </w:rPr>
        <w:t xml:space="preserve">1. Вршење стручно-педагошког надзора у установама у области образовања и васпитања (предшколске установе, основне и средње школе) и домовима ученика </w:t>
      </w:r>
    </w:p>
    <w:p w:rsidR="008D43CB" w:rsidRPr="00B418B8" w:rsidRDefault="008D43CB" w:rsidP="00E122C6">
      <w:pPr>
        <w:numPr>
          <w:ilvl w:val="0"/>
          <w:numId w:val="26"/>
        </w:numPr>
        <w:ind w:left="360"/>
        <w:jc w:val="both"/>
        <w:rPr>
          <w:lang w:val="sr-Cyrl-CS"/>
        </w:rPr>
      </w:pPr>
      <w:r w:rsidRPr="00B418B8">
        <w:rPr>
          <w:lang w:val="sr-Cyrl-CS"/>
        </w:rPr>
        <w:t xml:space="preserve">Правни основ: Закон о основама система образовања и васпитања </w:t>
      </w:r>
      <w:r w:rsidRPr="00B418B8">
        <w:rPr>
          <w:bCs/>
          <w:lang w:val="sr-Cyrl-CS"/>
        </w:rPr>
        <w:t>(„Службени гласник РС“,</w:t>
      </w:r>
      <w:r>
        <w:rPr>
          <w:bCs/>
          <w:lang w:val="sr-Cyrl-CS"/>
        </w:rPr>
        <w:t xml:space="preserve"> бр</w:t>
      </w:r>
      <w:r w:rsidRPr="00B418B8">
        <w:rPr>
          <w:lang w:val="sr-Cyrl-CS"/>
        </w:rPr>
        <w:t>. 88/2017), Закон о основном образовању и васпитању („Сл. гласник РС'“ бр. 55/13</w:t>
      </w:r>
      <w:r>
        <w:rPr>
          <w:lang w:val="sr-Cyrl-CS"/>
        </w:rPr>
        <w:t>и 101/17</w:t>
      </w:r>
      <w:r w:rsidRPr="00B418B8">
        <w:rPr>
          <w:lang w:val="sr-Cyrl-CS"/>
        </w:rPr>
        <w:t xml:space="preserve">),  и Закон о средњем образовању и васпитању </w:t>
      </w:r>
      <w:r>
        <w:rPr>
          <w:bCs/>
          <w:lang w:val="sr-Cyrl-CS"/>
        </w:rPr>
        <w:t xml:space="preserve">(„Службени гласник РС“, </w:t>
      </w:r>
      <w:r w:rsidRPr="00B418B8">
        <w:rPr>
          <w:lang w:val="sr-Cyrl-CS"/>
        </w:rPr>
        <w:t>бр. 55/13</w:t>
      </w:r>
      <w:r>
        <w:rPr>
          <w:lang w:val="sr-Cyrl-CS"/>
        </w:rPr>
        <w:t xml:space="preserve"> и 101/17</w:t>
      </w:r>
      <w:r w:rsidRPr="00B418B8">
        <w:rPr>
          <w:lang w:val="sr-Cyrl-CS"/>
        </w:rPr>
        <w:t xml:space="preserve">), </w:t>
      </w:r>
      <w:r w:rsidRPr="00B418B8">
        <w:rPr>
          <w:bCs/>
          <w:lang w:val="sr-Cyrl-CS"/>
        </w:rPr>
        <w:t>Закон о службеној употреби језика и писама  („Службени гласник РС“, број 45/91, 53/93, 67/93, 48/94, 101/05 - др. закон и 30/10)</w:t>
      </w:r>
      <w:r w:rsidRPr="00B418B8">
        <w:rPr>
          <w:lang w:val="sr-Cyrl-CS"/>
        </w:rPr>
        <w:t>, Правилник о стручно-педагошком надзору („Службени гласник“</w:t>
      </w:r>
      <w:r>
        <w:rPr>
          <w:lang w:val="sr-Cyrl-CS"/>
        </w:rPr>
        <w:t>,</w:t>
      </w:r>
      <w:r w:rsidRPr="00B418B8">
        <w:rPr>
          <w:lang w:val="sr-Cyrl-CS"/>
        </w:rPr>
        <w:t xml:space="preserve"> бр. 34/12), Правилник о испиту и стручном усавршавању просветних саветника</w:t>
      </w:r>
      <w:r>
        <w:rPr>
          <w:lang w:val="sr-Cyrl-CS"/>
        </w:rPr>
        <w:t xml:space="preserve"> („Службени гласник РС“, 78/13 и 86/</w:t>
      </w:r>
      <w:r w:rsidRPr="00B418B8">
        <w:rPr>
          <w:lang w:val="sr-Cyrl-CS"/>
        </w:rPr>
        <w:t>13) и други подзаконски акти.</w:t>
      </w:r>
    </w:p>
    <w:p w:rsidR="008D43CB" w:rsidRPr="00B418B8" w:rsidRDefault="008D43CB" w:rsidP="00E122C6">
      <w:pPr>
        <w:numPr>
          <w:ilvl w:val="0"/>
          <w:numId w:val="26"/>
        </w:numPr>
        <w:ind w:left="360"/>
        <w:jc w:val="both"/>
        <w:rPr>
          <w:lang w:val="sr-Cyrl-CS"/>
        </w:rPr>
      </w:pPr>
      <w:r w:rsidRPr="00B418B8">
        <w:rPr>
          <w:lang w:val="sr-Cyrl-CS"/>
        </w:rPr>
        <w:t>Категорија лица на које услуга односи: правна и физичка лица.</w:t>
      </w:r>
    </w:p>
    <w:p w:rsidR="008D43CB" w:rsidRPr="00B418B8" w:rsidRDefault="008D43CB" w:rsidP="00E122C6">
      <w:pPr>
        <w:numPr>
          <w:ilvl w:val="0"/>
          <w:numId w:val="26"/>
        </w:numPr>
        <w:ind w:left="360"/>
        <w:jc w:val="both"/>
        <w:rPr>
          <w:lang w:val="sr-Cyrl-CS"/>
        </w:rPr>
      </w:pPr>
      <w:r w:rsidRPr="00B418B8">
        <w:rPr>
          <w:lang w:val="sr-Cyrl-CS"/>
        </w:rPr>
        <w:t>Начин на који се услуга може добити: достављање писаног захтева. Не постоји прописани формулар захтева.</w:t>
      </w:r>
    </w:p>
    <w:p w:rsidR="008D43CB" w:rsidRPr="00B418B8" w:rsidRDefault="008D43CB" w:rsidP="00E122C6">
      <w:pPr>
        <w:numPr>
          <w:ilvl w:val="0"/>
          <w:numId w:val="26"/>
        </w:numPr>
        <w:ind w:left="360"/>
        <w:jc w:val="both"/>
        <w:rPr>
          <w:lang w:val="sr-Cyrl-CS"/>
        </w:rPr>
      </w:pPr>
      <w:r w:rsidRPr="00B418B8">
        <w:rPr>
          <w:lang w:val="sr-Cyrl-CS"/>
        </w:rPr>
        <w:t>Услови који морају бити испуњени да би услуга била пружена: подношење представке / пријаве.</w:t>
      </w:r>
    </w:p>
    <w:p w:rsidR="008D43CB" w:rsidRPr="00B418B8" w:rsidRDefault="008D43CB" w:rsidP="00E122C6">
      <w:pPr>
        <w:numPr>
          <w:ilvl w:val="0"/>
          <w:numId w:val="26"/>
        </w:numPr>
        <w:ind w:left="360"/>
        <w:jc w:val="both"/>
        <w:rPr>
          <w:b/>
          <w:lang w:val="sr-Cyrl-CS"/>
        </w:rPr>
      </w:pPr>
      <w:r w:rsidRPr="00B418B8">
        <w:rPr>
          <w:lang w:val="sr-Cyrl-CS"/>
        </w:rPr>
        <w:t xml:space="preserve">Рок у коме се може очекивати да ће услуга бити пружена: </w:t>
      </w:r>
      <w:r w:rsidRPr="00B418B8">
        <w:rPr>
          <w:noProof/>
          <w:lang w:val="sr-Cyrl-CS"/>
        </w:rPr>
        <w:t>О извршеном посебном и појединачном стручно-педагошком надзору просветни саветник сачињава извештај о стручно-педагошком надзору најдуже у року од 30 дана од дана извршеног надзора, који садржи оцену стања, предлоге за предузимање неопходних мера за отклањање недостатака и унапређивање образовно-васпитног рада и рокове за њихово извршавање – члан 10. Правилника о стручно-педагошком надзору.</w:t>
      </w:r>
    </w:p>
    <w:p w:rsidR="008D43CB" w:rsidRDefault="008D43CB" w:rsidP="00E122C6">
      <w:pPr>
        <w:ind w:left="360"/>
        <w:jc w:val="both"/>
        <w:rPr>
          <w:noProof/>
          <w:lang w:val="sr-Cyrl-CS"/>
        </w:rPr>
      </w:pPr>
      <w:r w:rsidRPr="00B418B8">
        <w:rPr>
          <w:noProof/>
          <w:lang w:val="sr-Cyrl-CS"/>
        </w:rPr>
        <w:t xml:space="preserve">Извештај о спољашњем вредновању рада установе доставља се најкасније за 60 дана од дана завршетка вредновања. </w:t>
      </w:r>
    </w:p>
    <w:p w:rsidR="008D43CB" w:rsidRDefault="008D43CB" w:rsidP="00E122C6">
      <w:pPr>
        <w:tabs>
          <w:tab w:val="left" w:pos="720"/>
        </w:tabs>
        <w:jc w:val="both"/>
        <w:rPr>
          <w:lang w:val="sr-Cyrl-CS"/>
        </w:rPr>
      </w:pPr>
    </w:p>
    <w:p w:rsidR="008D43CB" w:rsidRPr="00B418B8" w:rsidRDefault="008D43CB" w:rsidP="00E122C6">
      <w:pPr>
        <w:pStyle w:val="NoSpacing"/>
        <w:numPr>
          <w:ilvl w:val="0"/>
          <w:numId w:val="108"/>
        </w:numPr>
        <w:shd w:val="clear" w:color="auto" w:fill="C6D9F1"/>
        <w:ind w:left="360"/>
        <w:jc w:val="both"/>
        <w:rPr>
          <w:b/>
          <w:lang w:val="sr-Cyrl-CS"/>
        </w:rPr>
      </w:pPr>
      <w:r w:rsidRPr="00B418B8">
        <w:rPr>
          <w:b/>
          <w:lang w:val="sr-Cyrl-CS"/>
        </w:rPr>
        <w:lastRenderedPageBreak/>
        <w:t>Спољашње вредновање квалитета рада установа</w:t>
      </w:r>
    </w:p>
    <w:p w:rsidR="008D43CB" w:rsidRPr="00B418B8" w:rsidRDefault="008D43CB" w:rsidP="00E122C6">
      <w:pPr>
        <w:numPr>
          <w:ilvl w:val="0"/>
          <w:numId w:val="26"/>
        </w:numPr>
        <w:ind w:left="360"/>
        <w:jc w:val="both"/>
        <w:rPr>
          <w:lang w:val="sr-Cyrl-CS"/>
        </w:rPr>
      </w:pPr>
      <w:r w:rsidRPr="00B418B8">
        <w:rPr>
          <w:lang w:val="sr-Cyrl-CS"/>
        </w:rPr>
        <w:t xml:space="preserve">Правни основ: Закон о основама система образовања и васпитања </w:t>
      </w:r>
      <w:r w:rsidRPr="00B418B8">
        <w:rPr>
          <w:bCs/>
          <w:lang w:val="sr-Cyrl-CS"/>
        </w:rPr>
        <w:t>(„Службени гласник РС“,</w:t>
      </w:r>
      <w:r>
        <w:rPr>
          <w:bCs/>
          <w:lang w:val="sr-Cyrl-CS"/>
        </w:rPr>
        <w:t xml:space="preserve"> </w:t>
      </w:r>
      <w:r w:rsidRPr="00B418B8">
        <w:rPr>
          <w:lang w:val="sr-Cyrl-CS"/>
        </w:rPr>
        <w:t xml:space="preserve">бр. 88/2017), Закон о основном образовању и васпитању </w:t>
      </w:r>
      <w:r w:rsidRPr="00B418B8">
        <w:rPr>
          <w:bCs/>
          <w:lang w:val="sr-Cyrl-CS"/>
        </w:rPr>
        <w:t>(„Службени гласник РС“,</w:t>
      </w:r>
      <w:r w:rsidRPr="00B418B8">
        <w:rPr>
          <w:lang w:val="sr-Cyrl-CS"/>
        </w:rPr>
        <w:t xml:space="preserve"> бр. 55/13</w:t>
      </w:r>
      <w:r>
        <w:rPr>
          <w:lang w:val="sr-Cyrl-CS"/>
        </w:rPr>
        <w:t xml:space="preserve"> и 101/17</w:t>
      </w:r>
      <w:r w:rsidRPr="00B418B8">
        <w:rPr>
          <w:lang w:val="sr-Cyrl-CS"/>
        </w:rPr>
        <w:t xml:space="preserve">),  и Закон о средњем образовању и васпитању </w:t>
      </w:r>
      <w:r w:rsidRPr="00B418B8">
        <w:rPr>
          <w:bCs/>
          <w:lang w:val="sr-Cyrl-CS"/>
        </w:rPr>
        <w:t>(„Службени гласник РС“,</w:t>
      </w:r>
      <w:r>
        <w:rPr>
          <w:bCs/>
          <w:lang w:val="sr-Cyrl-CS"/>
        </w:rPr>
        <w:t xml:space="preserve"> </w:t>
      </w:r>
      <w:r w:rsidRPr="00B418B8">
        <w:rPr>
          <w:lang w:val="sr-Cyrl-CS"/>
        </w:rPr>
        <w:t>бр. 55/13</w:t>
      </w:r>
      <w:r>
        <w:rPr>
          <w:lang w:val="sr-Cyrl-CS"/>
        </w:rPr>
        <w:t xml:space="preserve"> и 101/17</w:t>
      </w:r>
      <w:r w:rsidRPr="00B418B8">
        <w:rPr>
          <w:lang w:val="sr-Cyrl-CS"/>
        </w:rPr>
        <w:t xml:space="preserve">), </w:t>
      </w:r>
      <w:r w:rsidRPr="00B418B8">
        <w:rPr>
          <w:bCs/>
          <w:lang w:val="sr-Cyrl-CS"/>
        </w:rPr>
        <w:t>Закон о службеној употреби језика и писама  („Службени гласник РС“, број 45/91, 53/93, 67/93, 48/94, 101/05 - др. закон и 30/10)</w:t>
      </w:r>
      <w:r w:rsidRPr="00B418B8">
        <w:rPr>
          <w:lang w:val="sr-Cyrl-CS"/>
        </w:rPr>
        <w:t>, Правилник о вредновању квалитета рада установа („Службени гласник РС“, 9/2012), Правилник о стандардима квалитета рада образовно-васпитне установе („Службени гласник РС“, бр. 7/2011 и 68/2012), Правилник о испиту и стручном усавршавању просветних саветника („Службени гласник РС“, 78/2013 и 86/2013) и други подзаконски акти.</w:t>
      </w:r>
    </w:p>
    <w:p w:rsidR="008D43CB" w:rsidRPr="00B418B8" w:rsidRDefault="008D43CB" w:rsidP="00E122C6">
      <w:pPr>
        <w:numPr>
          <w:ilvl w:val="0"/>
          <w:numId w:val="26"/>
        </w:numPr>
        <w:ind w:left="360"/>
        <w:jc w:val="both"/>
        <w:rPr>
          <w:lang w:val="sr-Cyrl-CS"/>
        </w:rPr>
      </w:pPr>
      <w:r w:rsidRPr="00B418B8">
        <w:rPr>
          <w:lang w:val="sr-Cyrl-CS"/>
        </w:rPr>
        <w:t>Категорија лица на које услуга односи: правна лица – образовно-васпитне и васпитно-образовне установе.</w:t>
      </w:r>
    </w:p>
    <w:p w:rsidR="008D43CB" w:rsidRPr="008D43CB" w:rsidRDefault="008D43CB" w:rsidP="00E122C6">
      <w:pPr>
        <w:numPr>
          <w:ilvl w:val="0"/>
          <w:numId w:val="26"/>
        </w:numPr>
        <w:ind w:left="360"/>
        <w:jc w:val="both"/>
        <w:rPr>
          <w:lang w:val="sr-Cyrl-CS"/>
        </w:rPr>
      </w:pPr>
      <w:r w:rsidRPr="00B418B8">
        <w:rPr>
          <w:lang w:val="sr-Cyrl-CS"/>
        </w:rPr>
        <w:t xml:space="preserve">Начин на који </w:t>
      </w:r>
      <w:r w:rsidRPr="008D43CB">
        <w:rPr>
          <w:lang w:val="sr-Cyrl-CS"/>
        </w:rPr>
        <w:t>се услуга може добити: на основу годишњег плана за спољашње вредновање одређује се број установа које ће бити вредноване у петогодишњем циклусу. Изузетно, вредновање се може вршити ванредно, односно више од једном од петогодишњем циклусу, на захтев установе или према процени просветног саветника. Не постоји прописани формулар захтева, односно одлуке о ванредном вредновању установе.</w:t>
      </w:r>
    </w:p>
    <w:p w:rsidR="008D43CB" w:rsidRPr="008D43CB" w:rsidRDefault="008D43CB" w:rsidP="00E122C6">
      <w:pPr>
        <w:numPr>
          <w:ilvl w:val="0"/>
          <w:numId w:val="26"/>
        </w:numPr>
        <w:ind w:left="360"/>
        <w:jc w:val="both"/>
        <w:rPr>
          <w:lang w:val="sr-Cyrl-CS"/>
        </w:rPr>
      </w:pPr>
      <w:r w:rsidRPr="008D43CB">
        <w:rPr>
          <w:lang w:val="sr-Cyrl-CS"/>
        </w:rPr>
        <w:t>Услови који морају бити испуњени да би услуга била пружена: донет годишњи план вредновања на нивоу Школске управе, организационе јединице МПНТР и донета решење министра о саставу тимова и установама које ће бити вредноване. За ванредно вредновање, захтев установе или одлука Школске управе.</w:t>
      </w:r>
    </w:p>
    <w:p w:rsidR="008D43CB" w:rsidRPr="00033A39" w:rsidRDefault="008D43CB" w:rsidP="00E122C6">
      <w:pPr>
        <w:numPr>
          <w:ilvl w:val="0"/>
          <w:numId w:val="26"/>
        </w:numPr>
        <w:ind w:left="360"/>
        <w:jc w:val="both"/>
        <w:rPr>
          <w:b/>
          <w:lang w:val="sr-Cyrl-CS"/>
        </w:rPr>
      </w:pPr>
      <w:r w:rsidRPr="00B418B8">
        <w:rPr>
          <w:lang w:val="sr-Cyrl-CS"/>
        </w:rPr>
        <w:t xml:space="preserve">Рок у коме се може очекивати да ће услуга бити пружена: </w:t>
      </w:r>
      <w:r w:rsidRPr="00B418B8">
        <w:rPr>
          <w:noProof/>
          <w:lang w:val="sr-Cyrl-CS"/>
        </w:rPr>
        <w:t xml:space="preserve">О извршеном спољашњем вредновању тим сачињава извештај о резултатима спољашњег вредновања најдуже у року до 60 дана од дана завршетка вредновања, који садржи оцену укупног квалитета рада установе (на скали од 1 до 4, где је 4 највиша оцена), као и процене нивоа остварености 30 стандарда квалитета у седам кључних области квалитета (нивои остварености су од 1 до 4, где је 4 највиши ниво остварености. Извештај садржи наративни део у коме је описан квалитет рада у седам кључних области и прилог са квантитативним проценама остварености свих стандарда квалитета, као и приказ критеријума за извођење оцене за укупни квалитет рада. </w:t>
      </w:r>
    </w:p>
    <w:p w:rsidR="008D43CB" w:rsidRDefault="008D43CB" w:rsidP="00E122C6">
      <w:pPr>
        <w:ind w:left="360"/>
        <w:jc w:val="both"/>
        <w:rPr>
          <w:b/>
          <w:lang w:val="sr-Cyrl-CS"/>
        </w:rPr>
      </w:pPr>
    </w:p>
    <w:p w:rsidR="008D43CB" w:rsidRPr="00B418B8" w:rsidRDefault="008D43CB" w:rsidP="00E122C6">
      <w:pPr>
        <w:pStyle w:val="NoSpacing"/>
        <w:shd w:val="clear" w:color="auto" w:fill="C6D9F1"/>
        <w:jc w:val="both"/>
        <w:rPr>
          <w:b/>
          <w:lang w:val="sr-Cyrl-CS"/>
        </w:rPr>
      </w:pPr>
      <w:r w:rsidRPr="00B418B8">
        <w:rPr>
          <w:b/>
          <w:lang w:val="sr-Cyrl-CS"/>
        </w:rPr>
        <w:t>3. Формирање листе запослених у установама образовања и васпитања за чијим радом је у потпуности или делимично престала потреба</w:t>
      </w:r>
      <w:r w:rsidRPr="00B418B8">
        <w:rPr>
          <w:lang w:val="sr-Cyrl-CS"/>
        </w:rPr>
        <w:t>.</w:t>
      </w:r>
    </w:p>
    <w:p w:rsidR="008D43CB" w:rsidRPr="008D43CB" w:rsidRDefault="008D43CB" w:rsidP="00E122C6">
      <w:pPr>
        <w:numPr>
          <w:ilvl w:val="0"/>
          <w:numId w:val="41"/>
        </w:numPr>
        <w:jc w:val="both"/>
        <w:rPr>
          <w:lang w:val="sr-Cyrl-CS"/>
        </w:rPr>
      </w:pPr>
      <w:r w:rsidRPr="00B418B8">
        <w:rPr>
          <w:lang w:val="sr-Cyrl-CS"/>
        </w:rPr>
        <w:t xml:space="preserve">Правни </w:t>
      </w:r>
      <w:r w:rsidRPr="008D43CB">
        <w:rPr>
          <w:lang w:val="sr-Cyrl-CS"/>
        </w:rPr>
        <w:t>основ: Закон о основама система образовања и васпитања („Службени гласник РС“, бр. 88/2017), Стручно упутство о поступању радних подгрупа за праћење ангажовања запослених у основним и средњим школама и домовима ученика. Посебни колективни уговор за запослене у школама и домовима ученика</w:t>
      </w:r>
      <w:r w:rsidRPr="008D43CB">
        <w:rPr>
          <w:lang w:val="sr-Latn-RS"/>
        </w:rPr>
        <w:t xml:space="preserve"> </w:t>
      </w:r>
      <w:r w:rsidRPr="008D43CB">
        <w:rPr>
          <w:bCs/>
          <w:lang w:val="sr-Cyrl-CS"/>
        </w:rPr>
        <w:t>(„Службени гласник РС“,</w:t>
      </w:r>
      <w:r w:rsidRPr="008D43CB">
        <w:rPr>
          <w:lang w:val="sr-Cyrl-RS"/>
        </w:rPr>
        <w:t xml:space="preserve"> број </w:t>
      </w:r>
      <w:r w:rsidRPr="008D43CB">
        <w:rPr>
          <w:lang w:val="sr-Latn-RS"/>
        </w:rPr>
        <w:t>21/2015</w:t>
      </w:r>
      <w:r w:rsidRPr="008D43CB">
        <w:rPr>
          <w:lang w:val="sr-Cyrl-RS"/>
        </w:rPr>
        <w:t>)</w:t>
      </w:r>
      <w:r w:rsidRPr="008D43CB">
        <w:rPr>
          <w:lang w:val="sr-Cyrl-CS"/>
        </w:rPr>
        <w:t>.</w:t>
      </w:r>
    </w:p>
    <w:p w:rsidR="008D43CB" w:rsidRPr="008D43CB" w:rsidRDefault="008D43CB" w:rsidP="00E122C6">
      <w:pPr>
        <w:numPr>
          <w:ilvl w:val="0"/>
          <w:numId w:val="27"/>
        </w:numPr>
        <w:jc w:val="both"/>
        <w:rPr>
          <w:lang w:val="sr-Cyrl-CS"/>
        </w:rPr>
      </w:pPr>
      <w:r w:rsidRPr="008D43CB">
        <w:rPr>
          <w:lang w:val="sr-Cyrl-CS"/>
        </w:rPr>
        <w:t>Категорија лица на које услуга односи: образовно-васпитне установе (осим ПУ), односно запослени у њима.</w:t>
      </w:r>
    </w:p>
    <w:p w:rsidR="008D43CB" w:rsidRPr="00B418B8" w:rsidRDefault="008D43CB" w:rsidP="00E122C6">
      <w:pPr>
        <w:numPr>
          <w:ilvl w:val="0"/>
          <w:numId w:val="27"/>
        </w:numPr>
        <w:jc w:val="both"/>
        <w:rPr>
          <w:lang w:val="sr-Cyrl-CS"/>
        </w:rPr>
      </w:pPr>
      <w:r w:rsidRPr="00B418B8">
        <w:rPr>
          <w:lang w:val="sr-Cyrl-CS"/>
        </w:rPr>
        <w:t>Начин на који се услуга може добити: праћење података у Информационом систему Доситеј и достављање писаног захтева установи у којој постоји слободно радно место (у пуној или непуној норми). Не постоји прописани формулар захтева.</w:t>
      </w:r>
    </w:p>
    <w:p w:rsidR="008D43CB" w:rsidRPr="00B418B8" w:rsidRDefault="008D43CB" w:rsidP="00E122C6">
      <w:pPr>
        <w:numPr>
          <w:ilvl w:val="0"/>
          <w:numId w:val="27"/>
        </w:numPr>
        <w:jc w:val="both"/>
        <w:rPr>
          <w:lang w:val="sr-Cyrl-CS"/>
        </w:rPr>
      </w:pPr>
      <w:r w:rsidRPr="00B418B8">
        <w:rPr>
          <w:lang w:val="sr-Cyrl-CS"/>
        </w:rPr>
        <w:t>Услови који морају бити испуњени да би услуга била пружена: пријаве установа о запосленим за чијим радом је у потпуности или делимично престала потреба.</w:t>
      </w:r>
    </w:p>
    <w:p w:rsidR="008D43CB" w:rsidRDefault="008D43CB" w:rsidP="00E122C6">
      <w:pPr>
        <w:numPr>
          <w:ilvl w:val="0"/>
          <w:numId w:val="27"/>
        </w:numPr>
        <w:jc w:val="both"/>
        <w:rPr>
          <w:lang w:val="sr-Cyrl-CS"/>
        </w:rPr>
      </w:pPr>
      <w:r w:rsidRPr="00B418B8">
        <w:rPr>
          <w:lang w:val="sr-Cyrl-CS"/>
        </w:rPr>
        <w:t>Рок у коме се може очекивати да ће услуга бити пружена: од 15. августа текуће године и даље, за наредну школску годину.</w:t>
      </w:r>
    </w:p>
    <w:p w:rsidR="00287D28" w:rsidRDefault="00287D28" w:rsidP="00E122C6">
      <w:pPr>
        <w:ind w:left="360"/>
        <w:jc w:val="both"/>
        <w:rPr>
          <w:lang w:val="sr-Cyrl-CS"/>
        </w:rPr>
      </w:pPr>
    </w:p>
    <w:p w:rsidR="000948FE" w:rsidRDefault="000948FE" w:rsidP="00E122C6">
      <w:pPr>
        <w:ind w:left="360"/>
        <w:jc w:val="both"/>
        <w:rPr>
          <w:lang w:val="sr-Cyrl-CS"/>
        </w:rPr>
      </w:pPr>
    </w:p>
    <w:p w:rsidR="000948FE" w:rsidRDefault="000948FE" w:rsidP="00E122C6">
      <w:pPr>
        <w:ind w:left="360"/>
        <w:jc w:val="both"/>
        <w:rPr>
          <w:lang w:val="sr-Cyrl-CS"/>
        </w:rPr>
      </w:pPr>
    </w:p>
    <w:p w:rsidR="008D43CB" w:rsidRDefault="008D43CB" w:rsidP="00E122C6">
      <w:pPr>
        <w:jc w:val="both"/>
        <w:rPr>
          <w:lang w:val="sr-Cyrl-CS"/>
        </w:rPr>
      </w:pPr>
    </w:p>
    <w:p w:rsidR="00614307" w:rsidRPr="00475FAF" w:rsidRDefault="00614307" w:rsidP="00E122C6">
      <w:pPr>
        <w:pStyle w:val="Heading1"/>
      </w:pPr>
      <w:bookmarkStart w:id="210" w:name="_Toc280269137"/>
      <w:bookmarkStart w:id="211" w:name="_Toc497132955"/>
      <w:bookmarkStart w:id="212" w:name="_Toc497133621"/>
      <w:bookmarkStart w:id="213" w:name="_Toc497213741"/>
      <w:r w:rsidRPr="00475FAF">
        <w:lastRenderedPageBreak/>
        <w:t xml:space="preserve">11. </w:t>
      </w:r>
      <w:r w:rsidR="00CC7D24">
        <w:t>ПОСТУПАК</w:t>
      </w:r>
      <w:r w:rsidRPr="00475FAF">
        <w:t xml:space="preserve"> </w:t>
      </w:r>
      <w:r w:rsidR="00CC7D24">
        <w:t>РАДИ</w:t>
      </w:r>
      <w:r w:rsidRPr="00475FAF">
        <w:t xml:space="preserve"> </w:t>
      </w:r>
      <w:r w:rsidR="00CC7D24">
        <w:t>ПРУЖАЊА</w:t>
      </w:r>
      <w:r w:rsidRPr="00475FAF">
        <w:t xml:space="preserve"> </w:t>
      </w:r>
      <w:r w:rsidR="00CC7D24">
        <w:t>УСЛУГА</w:t>
      </w:r>
      <w:bookmarkEnd w:id="210"/>
      <w:bookmarkEnd w:id="211"/>
      <w:bookmarkEnd w:id="212"/>
      <w:bookmarkEnd w:id="213"/>
    </w:p>
    <w:p w:rsidR="00F00154" w:rsidRPr="005E54F6" w:rsidRDefault="00F00154" w:rsidP="00E122C6">
      <w:pPr>
        <w:rPr>
          <w:lang w:val="sr-Cyrl-CS"/>
        </w:rPr>
      </w:pPr>
      <w:bookmarkStart w:id="214" w:name="_Toc280269138"/>
    </w:p>
    <w:p w:rsidR="002D3E75" w:rsidRPr="00F32954" w:rsidRDefault="002D3E75" w:rsidP="00E122C6">
      <w:pPr>
        <w:pStyle w:val="BodyText"/>
        <w:tabs>
          <w:tab w:val="clear" w:pos="1440"/>
          <w:tab w:val="left" w:pos="600"/>
        </w:tabs>
        <w:spacing w:line="240" w:lineRule="auto"/>
        <w:jc w:val="both"/>
        <w:rPr>
          <w:b w:val="0"/>
        </w:rPr>
      </w:pPr>
      <w:r w:rsidRPr="00F32954">
        <w:rPr>
          <w:b w:val="0"/>
        </w:rPr>
        <w:t xml:space="preserve">Министарство 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10. овог Информатора о раду. Детаљнији </w:t>
      </w:r>
      <w:r w:rsidR="00B26D6A">
        <w:rPr>
          <w:b w:val="0"/>
          <w:lang w:val="sr-Cyrl-RS"/>
        </w:rPr>
        <w:t>преглед</w:t>
      </w:r>
      <w:r w:rsidRPr="00F32954">
        <w:rPr>
          <w:b w:val="0"/>
        </w:rPr>
        <w:t xml:space="preserve"> поступања ради пружања услуга је и у овом делу Информатора </w:t>
      </w:r>
      <w:r w:rsidR="00B26D6A">
        <w:rPr>
          <w:b w:val="0"/>
          <w:lang w:val="sr-Cyrl-RS"/>
        </w:rPr>
        <w:t>приказан</w:t>
      </w:r>
      <w:r w:rsidRPr="00F32954">
        <w:rPr>
          <w:b w:val="0"/>
        </w:rPr>
        <w:t xml:space="preserve"> по областима.</w:t>
      </w:r>
    </w:p>
    <w:p w:rsidR="002D3E75" w:rsidRDefault="002D3E75" w:rsidP="00E122C6">
      <w:pPr>
        <w:jc w:val="both"/>
        <w:rPr>
          <w:lang w:val="sr-Cyrl-CS"/>
        </w:rPr>
      </w:pPr>
    </w:p>
    <w:p w:rsidR="001522FA" w:rsidRPr="00F32954" w:rsidRDefault="001522FA" w:rsidP="00E122C6">
      <w:pPr>
        <w:jc w:val="both"/>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529"/>
      </w:tblGrid>
      <w:tr w:rsidR="002D3E75" w:rsidRPr="00F85E69" w:rsidTr="00580262">
        <w:trPr>
          <w:jc w:val="center"/>
        </w:trPr>
        <w:tc>
          <w:tcPr>
            <w:tcW w:w="8529" w:type="dxa"/>
            <w:tcBorders>
              <w:bottom w:val="single" w:sz="6" w:space="0" w:color="000000"/>
            </w:tcBorders>
            <w:shd w:val="solid" w:color="000080" w:fill="FFFFFF"/>
          </w:tcPr>
          <w:p w:rsidR="002D3E75" w:rsidRPr="00F32954" w:rsidRDefault="002D3E75" w:rsidP="00E122C6">
            <w:pPr>
              <w:pStyle w:val="BodyText"/>
              <w:tabs>
                <w:tab w:val="clear" w:pos="1440"/>
                <w:tab w:val="left" w:pos="600"/>
              </w:tabs>
              <w:spacing w:line="240" w:lineRule="auto"/>
              <w:rPr>
                <w:bCs/>
                <w:i/>
                <w:iCs/>
                <w:color w:val="FFFFFF"/>
              </w:rPr>
            </w:pPr>
            <w:r w:rsidRPr="00F32954">
              <w:rPr>
                <w:bCs/>
                <w:i/>
                <w:iCs/>
                <w:color w:val="FFFFFF"/>
              </w:rPr>
              <w:t>Сектор за предшколско и основно образовање и васпитање</w:t>
            </w:r>
          </w:p>
        </w:tc>
      </w:tr>
    </w:tbl>
    <w:p w:rsidR="002D3E75" w:rsidRPr="00F32954" w:rsidRDefault="002D3E75" w:rsidP="00E122C6">
      <w:pPr>
        <w:pStyle w:val="BodyText"/>
        <w:tabs>
          <w:tab w:val="clear" w:pos="1440"/>
          <w:tab w:val="left" w:pos="600"/>
        </w:tabs>
        <w:spacing w:line="240" w:lineRule="auto"/>
        <w:jc w:val="both"/>
        <w:rPr>
          <w:b w:val="0"/>
        </w:rPr>
      </w:pPr>
    </w:p>
    <w:p w:rsidR="00997B9F" w:rsidRDefault="00997B9F" w:rsidP="00BC0E4E">
      <w:pPr>
        <w:tabs>
          <w:tab w:val="left" w:pos="1152"/>
        </w:tabs>
        <w:jc w:val="both"/>
        <w:rPr>
          <w:lang w:val="sr-Cyrl-CS"/>
        </w:rPr>
      </w:pPr>
      <w:r>
        <w:rPr>
          <w:lang w:val="sr-Cyrl-CS"/>
        </w:rPr>
        <w:t>Услуге</w:t>
      </w:r>
      <w:r w:rsidRPr="00475FAF">
        <w:rPr>
          <w:lang w:val="sr-Cyrl-CS"/>
        </w:rPr>
        <w:t xml:space="preserve"> </w:t>
      </w:r>
      <w:r>
        <w:rPr>
          <w:lang w:val="sr-Cyrl-CS"/>
        </w:rPr>
        <w:t>наведене</w:t>
      </w:r>
      <w:r w:rsidRPr="00475FAF">
        <w:rPr>
          <w:lang w:val="sr-Cyrl-CS"/>
        </w:rPr>
        <w:t xml:space="preserve"> </w:t>
      </w:r>
      <w:r>
        <w:rPr>
          <w:lang w:val="sr-Cyrl-CS"/>
        </w:rPr>
        <w:t>у</w:t>
      </w:r>
      <w:r w:rsidRPr="00475FAF">
        <w:rPr>
          <w:lang w:val="sr-Cyrl-CS"/>
        </w:rPr>
        <w:t xml:space="preserve"> </w:t>
      </w:r>
      <w:r>
        <w:rPr>
          <w:lang w:val="sr-Cyrl-CS"/>
        </w:rPr>
        <w:t>тачки</w:t>
      </w:r>
      <w:r w:rsidRPr="00475FAF">
        <w:rPr>
          <w:lang w:val="sr-Cyrl-CS"/>
        </w:rPr>
        <w:t xml:space="preserve"> 10. </w:t>
      </w:r>
      <w:r>
        <w:rPr>
          <w:lang w:val="sr-Cyrl-CS"/>
        </w:rPr>
        <w:t>овог</w:t>
      </w:r>
      <w:r w:rsidRPr="00475FAF">
        <w:rPr>
          <w:lang w:val="sr-Cyrl-CS"/>
        </w:rPr>
        <w:t xml:space="preserve"> </w:t>
      </w:r>
      <w:r>
        <w:rPr>
          <w:lang w:val="sr-Cyrl-CS"/>
        </w:rPr>
        <w:t>информатора</w:t>
      </w:r>
      <w:r w:rsidRPr="00475FAF">
        <w:rPr>
          <w:lang w:val="sr-Cyrl-CS"/>
        </w:rPr>
        <w:t xml:space="preserve"> </w:t>
      </w:r>
      <w:r>
        <w:rPr>
          <w:lang w:val="sr-Cyrl-CS"/>
        </w:rPr>
        <w:t>о</w:t>
      </w:r>
      <w:r w:rsidRPr="00475FAF">
        <w:rPr>
          <w:lang w:val="sr-Cyrl-CS"/>
        </w:rPr>
        <w:t xml:space="preserve"> </w:t>
      </w:r>
      <w:r>
        <w:rPr>
          <w:lang w:val="sr-Cyrl-CS"/>
        </w:rPr>
        <w:t>раду</w:t>
      </w:r>
      <w:r w:rsidRPr="00475FAF">
        <w:rPr>
          <w:lang w:val="sr-Cyrl-CS"/>
        </w:rPr>
        <w:t xml:space="preserve">, </w:t>
      </w:r>
      <w:r>
        <w:rPr>
          <w:lang w:val="sr-Cyrl-CS"/>
        </w:rPr>
        <w:t>у</w:t>
      </w:r>
      <w:r w:rsidRPr="00475FAF">
        <w:rPr>
          <w:lang w:val="sr-Cyrl-CS"/>
        </w:rPr>
        <w:t xml:space="preserve"> </w:t>
      </w:r>
      <w:r>
        <w:rPr>
          <w:lang w:val="sr-Cyrl-CS"/>
        </w:rPr>
        <w:t>делу</w:t>
      </w:r>
      <w:r w:rsidRPr="00475FAF">
        <w:rPr>
          <w:lang w:val="sr-Cyrl-CS"/>
        </w:rPr>
        <w:t xml:space="preserve"> </w:t>
      </w:r>
      <w:r>
        <w:rPr>
          <w:lang w:val="sr-Cyrl-CS"/>
        </w:rPr>
        <w:t>који</w:t>
      </w:r>
      <w:r w:rsidRPr="00475FAF">
        <w:rPr>
          <w:lang w:val="sr-Cyrl-CS"/>
        </w:rPr>
        <w:t xml:space="preserve"> </w:t>
      </w:r>
      <w:r>
        <w:rPr>
          <w:lang w:val="sr-Cyrl-CS"/>
        </w:rPr>
        <w:t>се</w:t>
      </w:r>
      <w:r w:rsidRPr="00475FAF">
        <w:rPr>
          <w:lang w:val="sr-Cyrl-CS"/>
        </w:rPr>
        <w:t xml:space="preserve"> </w:t>
      </w:r>
      <w:r>
        <w:rPr>
          <w:lang w:val="sr-Cyrl-CS"/>
        </w:rPr>
        <w:t>односи</w:t>
      </w:r>
      <w:r w:rsidRPr="00475FAF">
        <w:rPr>
          <w:lang w:val="sr-Cyrl-CS"/>
        </w:rPr>
        <w:t xml:space="preserve"> </w:t>
      </w:r>
      <w:r>
        <w:rPr>
          <w:lang w:val="sr-Cyrl-CS"/>
        </w:rPr>
        <w:t>на</w:t>
      </w:r>
      <w:r w:rsidRPr="00475FAF">
        <w:rPr>
          <w:lang w:val="sr-Cyrl-CS"/>
        </w:rPr>
        <w:t xml:space="preserve"> </w:t>
      </w:r>
      <w:r>
        <w:rPr>
          <w:lang w:val="sr-Cyrl-CS"/>
        </w:rPr>
        <w:t>Сектор</w:t>
      </w:r>
      <w:r w:rsidRPr="00475FAF">
        <w:rPr>
          <w:lang w:val="sr-Cyrl-CS"/>
        </w:rPr>
        <w:t xml:space="preserve"> </w:t>
      </w:r>
      <w:r>
        <w:rPr>
          <w:lang w:val="sr-Cyrl-CS"/>
        </w:rPr>
        <w:t>за</w:t>
      </w:r>
      <w:r w:rsidRPr="00475FAF">
        <w:rPr>
          <w:lang w:val="sr-Cyrl-CS"/>
        </w:rPr>
        <w:t xml:space="preserve"> </w:t>
      </w:r>
      <w:r>
        <w:rPr>
          <w:lang w:val="sr-Cyrl-CS"/>
        </w:rPr>
        <w:t>предшколско</w:t>
      </w:r>
      <w:r w:rsidRPr="00475FAF">
        <w:rPr>
          <w:lang w:val="sr-Cyrl-CS"/>
        </w:rPr>
        <w:t xml:space="preserve"> </w:t>
      </w:r>
      <w:r>
        <w:rPr>
          <w:lang w:val="sr-Cyrl-CS"/>
        </w:rPr>
        <w:t>и</w:t>
      </w:r>
      <w:r w:rsidRPr="00475FAF">
        <w:rPr>
          <w:lang w:val="sr-Cyrl-CS"/>
        </w:rPr>
        <w:t xml:space="preserve"> </w:t>
      </w:r>
      <w:r>
        <w:rPr>
          <w:lang w:val="sr-Cyrl-CS"/>
        </w:rPr>
        <w:t>основно</w:t>
      </w:r>
      <w:r w:rsidRPr="00475FAF">
        <w:rPr>
          <w:lang w:val="sr-Cyrl-CS"/>
        </w:rPr>
        <w:t xml:space="preserve"> </w:t>
      </w:r>
      <w:r>
        <w:rPr>
          <w:lang w:val="sr-Cyrl-CS"/>
        </w:rPr>
        <w:t>образовање</w:t>
      </w:r>
      <w:r w:rsidRPr="00475FAF">
        <w:rPr>
          <w:lang w:val="sr-Cyrl-CS"/>
        </w:rPr>
        <w:t xml:space="preserve"> </w:t>
      </w:r>
      <w:r>
        <w:rPr>
          <w:lang w:val="sr-Cyrl-CS"/>
        </w:rPr>
        <w:t>и</w:t>
      </w:r>
      <w:r w:rsidRPr="00475FAF">
        <w:rPr>
          <w:lang w:val="sr-Cyrl-CS"/>
        </w:rPr>
        <w:t xml:space="preserve"> </w:t>
      </w:r>
      <w:r>
        <w:rPr>
          <w:lang w:val="sr-Cyrl-CS"/>
        </w:rPr>
        <w:t>васпитање</w:t>
      </w:r>
      <w:r w:rsidRPr="00475FAF">
        <w:rPr>
          <w:lang w:val="sr-Cyrl-CS"/>
        </w:rPr>
        <w:t xml:space="preserve"> </w:t>
      </w:r>
      <w:r>
        <w:rPr>
          <w:lang w:val="sr-Cyrl-CS"/>
        </w:rPr>
        <w:t>се</w:t>
      </w:r>
      <w:r w:rsidRPr="00475FAF">
        <w:rPr>
          <w:lang w:val="sr-Cyrl-CS"/>
        </w:rPr>
        <w:t xml:space="preserve"> </w:t>
      </w:r>
      <w:r>
        <w:rPr>
          <w:lang w:val="sr-Cyrl-CS"/>
        </w:rPr>
        <w:t>пружају</w:t>
      </w:r>
      <w:r w:rsidRPr="00475FAF">
        <w:rPr>
          <w:lang w:val="sr-Cyrl-CS"/>
        </w:rPr>
        <w:t xml:space="preserve"> </w:t>
      </w:r>
      <w:r>
        <w:rPr>
          <w:lang w:val="sr-Cyrl-CS"/>
        </w:rPr>
        <w:t>на</w:t>
      </w:r>
      <w:r w:rsidRPr="00475FAF">
        <w:rPr>
          <w:lang w:val="sr-Cyrl-CS"/>
        </w:rPr>
        <w:t xml:space="preserve"> </w:t>
      </w:r>
      <w:r>
        <w:rPr>
          <w:lang w:val="sr-Cyrl-CS"/>
        </w:rPr>
        <w:t>основу</w:t>
      </w:r>
      <w:r w:rsidRPr="00475FAF">
        <w:rPr>
          <w:lang w:val="sr-Cyrl-CS"/>
        </w:rPr>
        <w:t xml:space="preserve"> </w:t>
      </w:r>
      <w:r>
        <w:rPr>
          <w:lang w:val="sr-Cyrl-CS"/>
        </w:rPr>
        <w:t>писаног</w:t>
      </w:r>
      <w:r w:rsidRPr="00475FAF">
        <w:rPr>
          <w:lang w:val="sr-Cyrl-CS"/>
        </w:rPr>
        <w:t xml:space="preserve"> </w:t>
      </w:r>
      <w:r>
        <w:rPr>
          <w:lang w:val="sr-Cyrl-CS"/>
        </w:rPr>
        <w:t>захтева</w:t>
      </w:r>
      <w:r w:rsidRPr="00475FAF">
        <w:rPr>
          <w:lang w:val="sr-Cyrl-CS"/>
        </w:rPr>
        <w:t xml:space="preserve"> </w:t>
      </w:r>
      <w:r>
        <w:rPr>
          <w:lang w:val="sr-Cyrl-CS"/>
        </w:rPr>
        <w:t>који</w:t>
      </w:r>
      <w:r w:rsidRPr="00475FAF">
        <w:rPr>
          <w:lang w:val="sr-Cyrl-CS"/>
        </w:rPr>
        <w:t xml:space="preserve"> </w:t>
      </w:r>
      <w:r>
        <w:rPr>
          <w:lang w:val="sr-Cyrl-CS"/>
        </w:rPr>
        <w:t>се</w:t>
      </w:r>
      <w:r w:rsidRPr="00475FAF">
        <w:rPr>
          <w:lang w:val="sr-Cyrl-CS"/>
        </w:rPr>
        <w:t xml:space="preserve"> </w:t>
      </w:r>
      <w:r>
        <w:rPr>
          <w:lang w:val="sr-Cyrl-CS"/>
        </w:rPr>
        <w:t>упућује</w:t>
      </w:r>
      <w:r w:rsidRPr="00475FAF">
        <w:rPr>
          <w:lang w:val="sr-Cyrl-CS"/>
        </w:rPr>
        <w:t xml:space="preserve"> </w:t>
      </w:r>
      <w:r>
        <w:rPr>
          <w:lang w:val="sr-Cyrl-CS"/>
        </w:rPr>
        <w:t>Министарству</w:t>
      </w:r>
      <w:r w:rsidRPr="00475FAF">
        <w:rPr>
          <w:lang w:val="sr-Cyrl-CS"/>
        </w:rPr>
        <w:t>.</w:t>
      </w:r>
      <w:r w:rsidRPr="008745EF">
        <w:rPr>
          <w:lang w:val="sr-Cyrl-CS"/>
        </w:rPr>
        <w:t xml:space="preserve"> </w:t>
      </w:r>
      <w:r>
        <w:rPr>
          <w:lang w:val="sr-Cyrl-CS"/>
        </w:rPr>
        <w:t>Не постоји прописани формулар захтева.</w:t>
      </w:r>
    </w:p>
    <w:p w:rsidR="00997B9F" w:rsidRPr="00475FAF" w:rsidRDefault="00997B9F" w:rsidP="00BC0E4E">
      <w:pPr>
        <w:jc w:val="both"/>
        <w:rPr>
          <w:lang w:val="sr-Cyrl-CS"/>
        </w:rPr>
      </w:pPr>
      <w:r>
        <w:rPr>
          <w:lang w:val="sr-Cyrl-CS"/>
        </w:rPr>
        <w:t>Таксе</w:t>
      </w:r>
      <w:r w:rsidRPr="00475FAF">
        <w:rPr>
          <w:lang w:val="sr-Cyrl-CS"/>
        </w:rPr>
        <w:t xml:space="preserve"> </w:t>
      </w:r>
      <w:r>
        <w:rPr>
          <w:lang w:val="sr-Cyrl-CS"/>
        </w:rPr>
        <w:t>и</w:t>
      </w:r>
      <w:r w:rsidRPr="00475FAF">
        <w:rPr>
          <w:lang w:val="sr-Cyrl-CS"/>
        </w:rPr>
        <w:t xml:space="preserve"> </w:t>
      </w:r>
      <w:r>
        <w:rPr>
          <w:lang w:val="sr-Cyrl-CS"/>
        </w:rPr>
        <w:t>трошкови</w:t>
      </w:r>
      <w:r w:rsidRPr="00475FAF">
        <w:rPr>
          <w:lang w:val="sr-Cyrl-CS"/>
        </w:rPr>
        <w:t xml:space="preserve"> </w:t>
      </w:r>
      <w:r>
        <w:rPr>
          <w:lang w:val="sr-Cyrl-CS"/>
        </w:rPr>
        <w:t>поступка</w:t>
      </w:r>
      <w:r w:rsidRPr="00475FAF">
        <w:rPr>
          <w:lang w:val="sr-Cyrl-CS"/>
        </w:rPr>
        <w:t xml:space="preserve"> </w:t>
      </w:r>
      <w:r>
        <w:rPr>
          <w:lang w:val="sr-Cyrl-CS"/>
        </w:rPr>
        <w:t>које</w:t>
      </w:r>
      <w:r w:rsidRPr="00475FAF">
        <w:rPr>
          <w:lang w:val="sr-Cyrl-CS"/>
        </w:rPr>
        <w:t xml:space="preserve"> </w:t>
      </w:r>
      <w:r>
        <w:rPr>
          <w:lang w:val="sr-Cyrl-CS"/>
        </w:rPr>
        <w:t>су</w:t>
      </w:r>
      <w:r w:rsidRPr="00475FAF">
        <w:rPr>
          <w:lang w:val="sr-Cyrl-CS"/>
        </w:rPr>
        <w:t xml:space="preserve"> </w:t>
      </w:r>
      <w:r>
        <w:rPr>
          <w:lang w:val="sr-Cyrl-CS"/>
        </w:rPr>
        <w:t>заинтересована</w:t>
      </w:r>
      <w:r w:rsidRPr="00475FAF">
        <w:rPr>
          <w:lang w:val="sr-Cyrl-CS"/>
        </w:rPr>
        <w:t xml:space="preserve"> </w:t>
      </w:r>
      <w:r>
        <w:rPr>
          <w:lang w:val="sr-Cyrl-CS"/>
        </w:rPr>
        <w:t>лица</w:t>
      </w:r>
      <w:r w:rsidRPr="00475FAF">
        <w:rPr>
          <w:lang w:val="sr-Cyrl-CS"/>
        </w:rPr>
        <w:t xml:space="preserve"> </w:t>
      </w:r>
      <w:r>
        <w:rPr>
          <w:lang w:val="sr-Cyrl-CS"/>
        </w:rPr>
        <w:t>дужна</w:t>
      </w:r>
      <w:r w:rsidRPr="00475FAF">
        <w:rPr>
          <w:lang w:val="sr-Cyrl-CS"/>
        </w:rPr>
        <w:t xml:space="preserve"> </w:t>
      </w:r>
      <w:r>
        <w:rPr>
          <w:lang w:val="sr-Cyrl-CS"/>
        </w:rPr>
        <w:t>да</w:t>
      </w:r>
      <w:r w:rsidRPr="00475FAF">
        <w:rPr>
          <w:lang w:val="sr-Cyrl-CS"/>
        </w:rPr>
        <w:t xml:space="preserve"> </w:t>
      </w:r>
      <w:r>
        <w:rPr>
          <w:lang w:val="sr-Cyrl-CS"/>
        </w:rPr>
        <w:t>плате</w:t>
      </w:r>
      <w:r w:rsidRPr="00475FAF">
        <w:rPr>
          <w:lang w:val="sr-Cyrl-CS"/>
        </w:rPr>
        <w:t xml:space="preserve"> </w:t>
      </w:r>
      <w:r>
        <w:rPr>
          <w:lang w:val="sr-Cyrl-CS"/>
        </w:rPr>
        <w:t>за</w:t>
      </w:r>
      <w:r w:rsidRPr="00475FAF">
        <w:rPr>
          <w:lang w:val="sr-Cyrl-CS"/>
        </w:rPr>
        <w:t xml:space="preserve"> </w:t>
      </w:r>
      <w:r>
        <w:rPr>
          <w:lang w:val="sr-Cyrl-CS"/>
        </w:rPr>
        <w:t>услуге</w:t>
      </w:r>
      <w:r w:rsidRPr="00475FAF">
        <w:rPr>
          <w:lang w:val="sr-Cyrl-CS"/>
        </w:rPr>
        <w:t xml:space="preserve"> </w:t>
      </w:r>
      <w:r>
        <w:rPr>
          <w:lang w:val="sr-Cyrl-CS"/>
        </w:rPr>
        <w:t>из</w:t>
      </w:r>
      <w:r w:rsidRPr="00475FAF">
        <w:rPr>
          <w:lang w:val="sr-Cyrl-CS"/>
        </w:rPr>
        <w:t xml:space="preserve"> </w:t>
      </w:r>
      <w:r>
        <w:rPr>
          <w:lang w:val="sr-Cyrl-CS"/>
        </w:rPr>
        <w:t>тачке</w:t>
      </w:r>
      <w:r w:rsidRPr="00475FAF">
        <w:rPr>
          <w:lang w:val="sr-Cyrl-CS"/>
        </w:rPr>
        <w:t xml:space="preserve"> 10. </w:t>
      </w:r>
      <w:r>
        <w:rPr>
          <w:lang w:val="sr-Cyrl-CS"/>
        </w:rPr>
        <w:t>Информатора</w:t>
      </w:r>
      <w:r w:rsidRPr="00475FAF">
        <w:rPr>
          <w:lang w:val="sr-Cyrl-CS"/>
        </w:rPr>
        <w:t xml:space="preserve"> </w:t>
      </w:r>
      <w:r>
        <w:rPr>
          <w:lang w:val="sr-Cyrl-CS"/>
        </w:rPr>
        <w:t>о</w:t>
      </w:r>
      <w:r w:rsidRPr="00475FAF">
        <w:rPr>
          <w:lang w:val="sr-Cyrl-CS"/>
        </w:rPr>
        <w:t xml:space="preserve"> </w:t>
      </w:r>
      <w:r>
        <w:rPr>
          <w:lang w:val="sr-Cyrl-CS"/>
        </w:rPr>
        <w:t>раду</w:t>
      </w:r>
      <w:r w:rsidRPr="00475FAF">
        <w:rPr>
          <w:lang w:val="sr-Cyrl-CS"/>
        </w:rPr>
        <w:t xml:space="preserve">, </w:t>
      </w:r>
      <w:r>
        <w:rPr>
          <w:lang w:val="sr-Cyrl-CS"/>
        </w:rPr>
        <w:t>у</w:t>
      </w:r>
      <w:r w:rsidRPr="00475FAF">
        <w:rPr>
          <w:lang w:val="sr-Cyrl-CS"/>
        </w:rPr>
        <w:t xml:space="preserve"> </w:t>
      </w:r>
      <w:r>
        <w:rPr>
          <w:lang w:val="sr-Cyrl-CS"/>
        </w:rPr>
        <w:t>делу</w:t>
      </w:r>
      <w:r w:rsidRPr="00475FAF">
        <w:rPr>
          <w:lang w:val="sr-Cyrl-CS"/>
        </w:rPr>
        <w:t xml:space="preserve"> </w:t>
      </w:r>
      <w:r>
        <w:rPr>
          <w:lang w:val="sr-Cyrl-CS"/>
        </w:rPr>
        <w:t>који</w:t>
      </w:r>
      <w:r w:rsidRPr="00475FAF">
        <w:rPr>
          <w:lang w:val="sr-Cyrl-CS"/>
        </w:rPr>
        <w:t xml:space="preserve"> </w:t>
      </w:r>
      <w:r>
        <w:rPr>
          <w:lang w:val="sr-Cyrl-CS"/>
        </w:rPr>
        <w:t>се</w:t>
      </w:r>
      <w:r w:rsidRPr="00475FAF">
        <w:rPr>
          <w:lang w:val="sr-Cyrl-CS"/>
        </w:rPr>
        <w:t xml:space="preserve"> </w:t>
      </w:r>
      <w:r>
        <w:rPr>
          <w:lang w:val="sr-Cyrl-CS"/>
        </w:rPr>
        <w:t>односи</w:t>
      </w:r>
      <w:r w:rsidRPr="00475FAF">
        <w:rPr>
          <w:lang w:val="sr-Cyrl-CS"/>
        </w:rPr>
        <w:t xml:space="preserve"> </w:t>
      </w:r>
      <w:r>
        <w:rPr>
          <w:lang w:val="sr-Cyrl-CS"/>
        </w:rPr>
        <w:t>на</w:t>
      </w:r>
      <w:r w:rsidRPr="00475FAF">
        <w:rPr>
          <w:lang w:val="sr-Cyrl-CS"/>
        </w:rPr>
        <w:t xml:space="preserve"> </w:t>
      </w:r>
      <w:r>
        <w:rPr>
          <w:lang w:val="sr-Cyrl-CS"/>
        </w:rPr>
        <w:t>Сектор</w:t>
      </w:r>
      <w:r w:rsidRPr="00475FAF">
        <w:rPr>
          <w:lang w:val="sr-Cyrl-CS"/>
        </w:rPr>
        <w:t xml:space="preserve"> </w:t>
      </w:r>
      <w:r>
        <w:rPr>
          <w:lang w:val="sr-Cyrl-CS"/>
        </w:rPr>
        <w:t>за</w:t>
      </w:r>
      <w:r w:rsidRPr="00475FAF">
        <w:rPr>
          <w:lang w:val="sr-Cyrl-CS"/>
        </w:rPr>
        <w:t xml:space="preserve"> </w:t>
      </w:r>
      <w:r>
        <w:rPr>
          <w:lang w:val="sr-Cyrl-CS"/>
        </w:rPr>
        <w:t>предшколско</w:t>
      </w:r>
      <w:r w:rsidRPr="00475FAF">
        <w:rPr>
          <w:lang w:val="sr-Cyrl-CS"/>
        </w:rPr>
        <w:t xml:space="preserve"> </w:t>
      </w:r>
      <w:r>
        <w:rPr>
          <w:lang w:val="sr-Cyrl-CS"/>
        </w:rPr>
        <w:t>и</w:t>
      </w:r>
      <w:r w:rsidRPr="00475FAF">
        <w:rPr>
          <w:lang w:val="sr-Cyrl-CS"/>
        </w:rPr>
        <w:t xml:space="preserve"> </w:t>
      </w:r>
      <w:r>
        <w:rPr>
          <w:lang w:val="sr-Cyrl-CS"/>
        </w:rPr>
        <w:t>основно</w:t>
      </w:r>
      <w:r w:rsidRPr="00475FAF">
        <w:rPr>
          <w:lang w:val="sr-Cyrl-CS"/>
        </w:rPr>
        <w:t xml:space="preserve"> </w:t>
      </w:r>
      <w:r>
        <w:rPr>
          <w:lang w:val="sr-Cyrl-CS"/>
        </w:rPr>
        <w:t>образовање</w:t>
      </w:r>
      <w:r w:rsidRPr="00475FAF">
        <w:rPr>
          <w:lang w:val="sr-Cyrl-CS"/>
        </w:rPr>
        <w:t xml:space="preserve"> </w:t>
      </w:r>
      <w:r>
        <w:rPr>
          <w:lang w:val="sr-Cyrl-CS"/>
        </w:rPr>
        <w:t>и</w:t>
      </w:r>
      <w:r w:rsidRPr="00475FAF">
        <w:rPr>
          <w:lang w:val="sr-Cyrl-CS"/>
        </w:rPr>
        <w:t xml:space="preserve"> </w:t>
      </w:r>
      <w:r>
        <w:rPr>
          <w:lang w:val="sr-Cyrl-CS"/>
        </w:rPr>
        <w:t>васпитање</w:t>
      </w:r>
      <w:r w:rsidRPr="00475FAF">
        <w:rPr>
          <w:lang w:val="sr-Cyrl-CS"/>
        </w:rPr>
        <w:t>:</w:t>
      </w:r>
    </w:p>
    <w:p w:rsidR="00997B9F" w:rsidRDefault="00997B9F" w:rsidP="00BC0E4E">
      <w:pPr>
        <w:jc w:val="both"/>
        <w:rPr>
          <w:lang w:val="sr-Cyrl-CS"/>
        </w:rPr>
      </w:pPr>
      <w:r>
        <w:rPr>
          <w:lang w:val="sr-Cyrl-RS"/>
        </w:rPr>
        <w:t xml:space="preserve">- </w:t>
      </w:r>
      <w:r w:rsidRPr="00AA3083">
        <w:rPr>
          <w:lang w:val="sr-Cyrl-CS"/>
        </w:rPr>
        <w:t>За услуг</w:t>
      </w:r>
      <w:r>
        <w:rPr>
          <w:lang w:val="sr-Cyrl-CS"/>
        </w:rPr>
        <w:t>е</w:t>
      </w:r>
      <w:r w:rsidRPr="00AA3083">
        <w:rPr>
          <w:lang w:val="sr-Cyrl-CS"/>
        </w:rPr>
        <w:t xml:space="preserve"> под 1,</w:t>
      </w:r>
      <w:r>
        <w:rPr>
          <w:lang w:val="sr-Cyrl-CS"/>
        </w:rPr>
        <w:t xml:space="preserve"> 2 и 3. (давање решења о верификацији приватних предшколских установа, давање решења о верификацији приватних основних школа, давање решења о сагласности на проширену делатност приватних установа и давање решења о верификацији стране установе) </w:t>
      </w:r>
      <w:r w:rsidRPr="00AA3083">
        <w:rPr>
          <w:lang w:val="sr-Cyrl-CS"/>
        </w:rPr>
        <w:t xml:space="preserve">административне таксе коју су заинтересована </w:t>
      </w:r>
      <w:r>
        <w:rPr>
          <w:lang w:val="sr-Cyrl-CS"/>
        </w:rPr>
        <w:t xml:space="preserve">домаћа или страна физичка и правна </w:t>
      </w:r>
      <w:r w:rsidRPr="00AA3083">
        <w:rPr>
          <w:lang w:val="sr-Cyrl-CS"/>
        </w:rPr>
        <w:t>лица дужна да плате или су ослобођена плаћања</w:t>
      </w:r>
      <w:r>
        <w:rPr>
          <w:lang w:val="sr-Cyrl-CS"/>
        </w:rPr>
        <w:t xml:space="preserve"> (јавне предшколске установе и јавне основне школе)</w:t>
      </w:r>
      <w:r w:rsidRPr="00AA3083">
        <w:rPr>
          <w:lang w:val="sr-Cyrl-CS"/>
        </w:rPr>
        <w:t>, прописане су Законом о републичким административним таксама, за списе и радње у области образовања, у Тарифном броју 172.</w:t>
      </w:r>
    </w:p>
    <w:p w:rsidR="00997B9F" w:rsidRDefault="00997B9F" w:rsidP="00BC0E4E">
      <w:pPr>
        <w:jc w:val="both"/>
        <w:rPr>
          <w:lang w:val="sr-Cyrl-CS"/>
        </w:rPr>
      </w:pPr>
      <w:r>
        <w:rPr>
          <w:lang w:val="sr-Cyrl-CS"/>
        </w:rPr>
        <w:t>Решење</w:t>
      </w:r>
      <w:r w:rsidRPr="00475FAF">
        <w:rPr>
          <w:lang w:val="sr-Cyrl-CS"/>
        </w:rPr>
        <w:t xml:space="preserve"> </w:t>
      </w:r>
      <w:r>
        <w:rPr>
          <w:lang w:val="sr-Cyrl-CS"/>
        </w:rPr>
        <w:t>које</w:t>
      </w:r>
      <w:r w:rsidRPr="00475FAF">
        <w:rPr>
          <w:lang w:val="sr-Cyrl-CS"/>
        </w:rPr>
        <w:t xml:space="preserve"> </w:t>
      </w:r>
      <w:r>
        <w:rPr>
          <w:lang w:val="sr-Cyrl-CS"/>
        </w:rPr>
        <w:t>доноси Министарство</w:t>
      </w:r>
      <w:r w:rsidRPr="00475FAF">
        <w:rPr>
          <w:lang w:val="sr-Cyrl-CS"/>
        </w:rPr>
        <w:t xml:space="preserve"> </w:t>
      </w:r>
      <w:r>
        <w:rPr>
          <w:lang w:val="sr-Cyrl-CS"/>
        </w:rPr>
        <w:t>за</w:t>
      </w:r>
      <w:r w:rsidRPr="00475FAF">
        <w:rPr>
          <w:lang w:val="sr-Cyrl-CS"/>
        </w:rPr>
        <w:t xml:space="preserve"> </w:t>
      </w:r>
      <w:r>
        <w:rPr>
          <w:lang w:val="sr-Cyrl-CS"/>
        </w:rPr>
        <w:t>услуге</w:t>
      </w:r>
      <w:r w:rsidRPr="00475FAF">
        <w:rPr>
          <w:lang w:val="sr-Cyrl-CS"/>
        </w:rPr>
        <w:t xml:space="preserve"> </w:t>
      </w:r>
      <w:r>
        <w:rPr>
          <w:lang w:val="sr-Cyrl-CS"/>
        </w:rPr>
        <w:t>под</w:t>
      </w:r>
      <w:r w:rsidRPr="00475FAF">
        <w:rPr>
          <w:lang w:val="sr-Cyrl-CS"/>
        </w:rPr>
        <w:t xml:space="preserve"> </w:t>
      </w:r>
      <w:r>
        <w:rPr>
          <w:lang w:val="sr-Cyrl-CS"/>
        </w:rPr>
        <w:t>бр.</w:t>
      </w:r>
      <w:r w:rsidRPr="00475FAF">
        <w:rPr>
          <w:lang w:val="sr-Cyrl-CS"/>
        </w:rPr>
        <w:t xml:space="preserve"> </w:t>
      </w:r>
      <w:r>
        <w:rPr>
          <w:lang w:val="sr-Cyrl-CS"/>
        </w:rPr>
        <w:t>1</w:t>
      </w:r>
      <w:r w:rsidRPr="00475FAF">
        <w:rPr>
          <w:lang w:val="sr-Cyrl-CS"/>
        </w:rPr>
        <w:t>,</w:t>
      </w:r>
      <w:r>
        <w:rPr>
          <w:lang w:val="sr-Cyrl-CS"/>
        </w:rPr>
        <w:t xml:space="preserve"> 2, 3. и 4.</w:t>
      </w:r>
      <w:r w:rsidRPr="00475FAF">
        <w:rPr>
          <w:lang w:val="sr-Cyrl-CS"/>
        </w:rPr>
        <w:t xml:space="preserve"> </w:t>
      </w:r>
      <w:r>
        <w:rPr>
          <w:lang w:val="sr-Cyrl-CS"/>
        </w:rPr>
        <w:t>коначно</w:t>
      </w:r>
      <w:r w:rsidRPr="00475FAF">
        <w:rPr>
          <w:lang w:val="sr-Cyrl-CS"/>
        </w:rPr>
        <w:t xml:space="preserve"> </w:t>
      </w:r>
      <w:r>
        <w:rPr>
          <w:lang w:val="sr-Cyrl-CS"/>
        </w:rPr>
        <w:t>је</w:t>
      </w:r>
      <w:r w:rsidRPr="00475FAF">
        <w:rPr>
          <w:lang w:val="sr-Cyrl-CS"/>
        </w:rPr>
        <w:t xml:space="preserve"> </w:t>
      </w:r>
      <w:r>
        <w:rPr>
          <w:lang w:val="sr-Cyrl-CS"/>
        </w:rPr>
        <w:t>у</w:t>
      </w:r>
      <w:r w:rsidRPr="00475FAF">
        <w:rPr>
          <w:lang w:val="sr-Cyrl-CS"/>
        </w:rPr>
        <w:t xml:space="preserve"> </w:t>
      </w:r>
      <w:r>
        <w:rPr>
          <w:lang w:val="sr-Cyrl-CS"/>
        </w:rPr>
        <w:t>управном</w:t>
      </w:r>
      <w:r w:rsidRPr="00475FAF">
        <w:rPr>
          <w:lang w:val="sr-Cyrl-CS"/>
        </w:rPr>
        <w:t xml:space="preserve"> </w:t>
      </w:r>
      <w:r>
        <w:rPr>
          <w:lang w:val="sr-Cyrl-CS"/>
        </w:rPr>
        <w:t>поступку</w:t>
      </w:r>
      <w:r w:rsidRPr="00475FAF">
        <w:rPr>
          <w:lang w:val="sr-Cyrl-CS"/>
        </w:rPr>
        <w:t xml:space="preserve"> </w:t>
      </w:r>
      <w:r>
        <w:rPr>
          <w:lang w:val="sr-Cyrl-CS"/>
        </w:rPr>
        <w:t>и</w:t>
      </w:r>
      <w:r w:rsidRPr="00475FAF">
        <w:rPr>
          <w:lang w:val="sr-Cyrl-CS"/>
        </w:rPr>
        <w:t xml:space="preserve"> </w:t>
      </w:r>
      <w:r>
        <w:rPr>
          <w:lang w:val="sr-Cyrl-CS"/>
        </w:rPr>
        <w:t>против</w:t>
      </w:r>
      <w:r w:rsidRPr="00475FAF">
        <w:rPr>
          <w:lang w:val="sr-Cyrl-CS"/>
        </w:rPr>
        <w:t xml:space="preserve"> </w:t>
      </w:r>
      <w:r>
        <w:rPr>
          <w:lang w:val="sr-Cyrl-CS"/>
        </w:rPr>
        <w:t>истог</w:t>
      </w:r>
      <w:r w:rsidRPr="00475FAF">
        <w:rPr>
          <w:lang w:val="sr-Cyrl-CS"/>
        </w:rPr>
        <w:t xml:space="preserve"> </w:t>
      </w:r>
      <w:r>
        <w:rPr>
          <w:lang w:val="sr-Cyrl-CS"/>
        </w:rPr>
        <w:t>може</w:t>
      </w:r>
      <w:r w:rsidRPr="00475FAF">
        <w:rPr>
          <w:lang w:val="sr-Cyrl-CS"/>
        </w:rPr>
        <w:t xml:space="preserve"> </w:t>
      </w:r>
      <w:r>
        <w:rPr>
          <w:lang w:val="sr-Cyrl-CS"/>
        </w:rPr>
        <w:t>се</w:t>
      </w:r>
      <w:r w:rsidRPr="00475FAF">
        <w:rPr>
          <w:lang w:val="sr-Cyrl-CS"/>
        </w:rPr>
        <w:t xml:space="preserve"> </w:t>
      </w:r>
      <w:r>
        <w:rPr>
          <w:lang w:val="sr-Cyrl-CS"/>
        </w:rPr>
        <w:t>покренути</w:t>
      </w:r>
      <w:r w:rsidRPr="00475FAF">
        <w:rPr>
          <w:lang w:val="sr-Cyrl-CS"/>
        </w:rPr>
        <w:t xml:space="preserve"> </w:t>
      </w:r>
      <w:r>
        <w:rPr>
          <w:lang w:val="sr-Cyrl-CS"/>
        </w:rPr>
        <w:t>управни</w:t>
      </w:r>
      <w:r w:rsidRPr="00475FAF">
        <w:rPr>
          <w:lang w:val="sr-Cyrl-CS"/>
        </w:rPr>
        <w:t xml:space="preserve"> </w:t>
      </w:r>
      <w:r>
        <w:rPr>
          <w:lang w:val="sr-Cyrl-CS"/>
        </w:rPr>
        <w:t>спор</w:t>
      </w:r>
      <w:r w:rsidRPr="00475FAF">
        <w:rPr>
          <w:lang w:val="sr-Cyrl-CS"/>
        </w:rPr>
        <w:t xml:space="preserve">. </w:t>
      </w:r>
      <w:r>
        <w:rPr>
          <w:lang w:val="sr-Cyrl-CS"/>
        </w:rPr>
        <w:t>Тужба</w:t>
      </w:r>
      <w:r w:rsidRPr="00475FAF">
        <w:rPr>
          <w:lang w:val="sr-Cyrl-CS"/>
        </w:rPr>
        <w:t xml:space="preserve"> </w:t>
      </w:r>
      <w:r>
        <w:rPr>
          <w:lang w:val="sr-Cyrl-CS"/>
        </w:rPr>
        <w:t>се</w:t>
      </w:r>
      <w:r w:rsidRPr="00475FAF">
        <w:rPr>
          <w:lang w:val="sr-Cyrl-CS"/>
        </w:rPr>
        <w:t xml:space="preserve"> </w:t>
      </w:r>
      <w:r>
        <w:rPr>
          <w:lang w:val="sr-Cyrl-CS"/>
        </w:rPr>
        <w:t>подноси</w:t>
      </w:r>
      <w:r w:rsidRPr="00475FAF">
        <w:rPr>
          <w:lang w:val="sr-Cyrl-CS"/>
        </w:rPr>
        <w:t xml:space="preserve"> </w:t>
      </w:r>
      <w:r>
        <w:rPr>
          <w:lang w:val="sr-Cyrl-CS"/>
        </w:rPr>
        <w:t>Управном</w:t>
      </w:r>
      <w:r w:rsidRPr="00475FAF">
        <w:rPr>
          <w:lang w:val="sr-Cyrl-CS"/>
        </w:rPr>
        <w:t xml:space="preserve"> </w:t>
      </w:r>
      <w:r>
        <w:rPr>
          <w:lang w:val="sr-Cyrl-CS"/>
        </w:rPr>
        <w:t>суду</w:t>
      </w:r>
      <w:r w:rsidRPr="00475FAF">
        <w:rPr>
          <w:lang w:val="sr-Cyrl-CS"/>
        </w:rPr>
        <w:t xml:space="preserve"> </w:t>
      </w:r>
      <w:r>
        <w:rPr>
          <w:lang w:val="sr-Cyrl-CS"/>
        </w:rPr>
        <w:t>у</w:t>
      </w:r>
      <w:r w:rsidRPr="00475FAF">
        <w:rPr>
          <w:lang w:val="sr-Cyrl-CS"/>
        </w:rPr>
        <w:t xml:space="preserve"> </w:t>
      </w:r>
      <w:r>
        <w:rPr>
          <w:lang w:val="sr-Cyrl-CS"/>
        </w:rPr>
        <w:t>року</w:t>
      </w:r>
      <w:r w:rsidRPr="00475FAF">
        <w:rPr>
          <w:lang w:val="sr-Cyrl-CS"/>
        </w:rPr>
        <w:t xml:space="preserve"> </w:t>
      </w:r>
      <w:r>
        <w:rPr>
          <w:lang w:val="sr-Cyrl-CS"/>
        </w:rPr>
        <w:t>од</w:t>
      </w:r>
      <w:r w:rsidRPr="00475FAF">
        <w:rPr>
          <w:lang w:val="sr-Cyrl-CS"/>
        </w:rPr>
        <w:t xml:space="preserve"> 30 </w:t>
      </w:r>
      <w:r>
        <w:rPr>
          <w:lang w:val="sr-Cyrl-CS"/>
        </w:rPr>
        <w:t>дана</w:t>
      </w:r>
      <w:r w:rsidRPr="00475FAF">
        <w:rPr>
          <w:lang w:val="sr-Cyrl-CS"/>
        </w:rPr>
        <w:t xml:space="preserve"> </w:t>
      </w:r>
      <w:r>
        <w:rPr>
          <w:lang w:val="sr-Cyrl-CS"/>
        </w:rPr>
        <w:t>од</w:t>
      </w:r>
      <w:r w:rsidRPr="00475FAF">
        <w:rPr>
          <w:lang w:val="sr-Cyrl-CS"/>
        </w:rPr>
        <w:t xml:space="preserve"> </w:t>
      </w:r>
      <w:r>
        <w:rPr>
          <w:lang w:val="sr-Cyrl-CS"/>
        </w:rPr>
        <w:t>дана</w:t>
      </w:r>
      <w:r w:rsidRPr="00475FAF">
        <w:rPr>
          <w:lang w:val="sr-Cyrl-CS"/>
        </w:rPr>
        <w:t xml:space="preserve"> </w:t>
      </w:r>
      <w:r>
        <w:rPr>
          <w:lang w:val="sr-Cyrl-CS"/>
        </w:rPr>
        <w:t>пријема</w:t>
      </w:r>
      <w:r w:rsidRPr="00475FAF">
        <w:rPr>
          <w:lang w:val="sr-Cyrl-CS"/>
        </w:rPr>
        <w:t xml:space="preserve"> </w:t>
      </w:r>
      <w:r>
        <w:rPr>
          <w:lang w:val="sr-Cyrl-CS"/>
        </w:rPr>
        <w:t>решења</w:t>
      </w:r>
      <w:r w:rsidRPr="00475FAF">
        <w:rPr>
          <w:lang w:val="sr-Cyrl-CS"/>
        </w:rPr>
        <w:t>.</w:t>
      </w:r>
    </w:p>
    <w:p w:rsidR="0000720B" w:rsidRPr="00B418B8" w:rsidRDefault="0000720B" w:rsidP="00E122C6">
      <w:pPr>
        <w:jc w:val="both"/>
        <w:rPr>
          <w:lang w:val="sr-Cyrl-CS"/>
        </w:rPr>
      </w:pPr>
    </w:p>
    <w:p w:rsidR="0000720B" w:rsidRPr="00B418B8" w:rsidRDefault="0000720B" w:rsidP="00E122C6">
      <w:pPr>
        <w:pStyle w:val="NoSpacing"/>
        <w:shd w:val="clear" w:color="auto" w:fill="C6D9F1"/>
        <w:jc w:val="both"/>
        <w:rPr>
          <w:b/>
          <w:lang w:val="sr-Cyrl-CS"/>
        </w:rPr>
      </w:pPr>
      <w:r w:rsidRPr="00B418B8">
        <w:rPr>
          <w:b/>
          <w:lang w:val="sr-Cyrl-CS"/>
        </w:rPr>
        <w:t>1.  Давање решења о верификацији приватних и јавних предшколских установа и решења о верификацији приватних и јавних основних школа</w:t>
      </w:r>
    </w:p>
    <w:p w:rsidR="00997B9F" w:rsidRDefault="00997B9F" w:rsidP="00BC0E4E">
      <w:pPr>
        <w:jc w:val="both"/>
        <w:rPr>
          <w:lang w:val="sr-Cyrl-CS"/>
        </w:rPr>
      </w:pPr>
      <w:r>
        <w:rPr>
          <w:lang w:val="sr-Cyrl-CS"/>
        </w:rPr>
        <w:t xml:space="preserve">Законом о основама система образовања и васпитања прописано је да установа може да почне са радом када се утврди да испуњава услове за оснивање и почетак рада и добије решење о верификацији. 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Закона. Захтев за верификацију основне школе подноси се најкасније до 28. фебруара текуће школске године за наредну школску годину. О захтеву за верификацију установе одлучује Министарство најкасније у року од шест месеци од подношења уредног захтева. Решење о захтеву за верификацију установе је коначно у управном поступку. Чланом 91. Закона прописано је да установу може да оснује Република Србија, аутономна покрајина и јединица локалне самоуправе ако: 1) постоји потреба за васпитањем и образовањем деце, образовањем и васпитањем ученика или образовањем одраслих на одређеном подручју; 2) има програм образовања и васпитања; 3) има обезбеђена средства за оснивање и рад. 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односно циклус основног образовања. Оснивач установе не може да буде физичко лице које је осуђивано правноснажном пресудом за кривична дела наведена у члану 91. став 3. Закона. Чланом 92. Закона прописано је да установа може да почне са радом и да обавља делатност образовања и васпитања ако испуњава услове за оснивање и има: 1) прописани простор, опрему и наставна, односно дидактичка средства; 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w:t>
      </w:r>
      <w:r>
        <w:rPr>
          <w:lang w:val="sr-Cyrl-CS"/>
        </w:rPr>
        <w:lastRenderedPageBreak/>
        <w:t xml:space="preserve">даном почетка рада установе; 3) уписану децу, односно редовне ученике; 4) обезбеђене хигијенско-техничке услове (санитарне и противпожарне), у складу са прописима којима се уређује ова област. </w:t>
      </w:r>
    </w:p>
    <w:p w:rsidR="00997B9F" w:rsidRDefault="00997B9F" w:rsidP="00BC0E4E">
      <w:pPr>
        <w:jc w:val="both"/>
        <w:rPr>
          <w:lang w:val="sr-Cyrl-CS"/>
        </w:rPr>
      </w:pPr>
      <w:r>
        <w:rPr>
          <w:lang w:val="sr-Cyrl-CS"/>
        </w:rPr>
        <w:t>Како</w:t>
      </w:r>
      <w:r w:rsidRPr="00475FAF">
        <w:rPr>
          <w:lang w:val="sr-Cyrl-CS"/>
        </w:rPr>
        <w:t xml:space="preserve"> </w:t>
      </w:r>
      <w:r>
        <w:rPr>
          <w:lang w:val="sr-Cyrl-CS"/>
        </w:rPr>
        <w:t>би</w:t>
      </w:r>
      <w:r w:rsidRPr="00475FAF">
        <w:rPr>
          <w:lang w:val="sr-Cyrl-CS"/>
        </w:rPr>
        <w:t xml:space="preserve"> </w:t>
      </w:r>
      <w:r>
        <w:rPr>
          <w:lang w:val="sr-Cyrl-CS"/>
        </w:rPr>
        <w:t>заинтересованом</w:t>
      </w:r>
      <w:r w:rsidRPr="00475FAF">
        <w:rPr>
          <w:lang w:val="sr-Cyrl-CS"/>
        </w:rPr>
        <w:t xml:space="preserve"> </w:t>
      </w:r>
      <w:r>
        <w:rPr>
          <w:lang w:val="sr-Cyrl-CS"/>
        </w:rPr>
        <w:t>лицу</w:t>
      </w:r>
      <w:r w:rsidRPr="00475FAF">
        <w:rPr>
          <w:lang w:val="sr-Cyrl-CS"/>
        </w:rPr>
        <w:t xml:space="preserve"> </w:t>
      </w:r>
      <w:r>
        <w:rPr>
          <w:lang w:val="sr-Cyrl-CS"/>
        </w:rPr>
        <w:t>била</w:t>
      </w:r>
      <w:r w:rsidRPr="00475FAF">
        <w:rPr>
          <w:lang w:val="sr-Cyrl-CS"/>
        </w:rPr>
        <w:t xml:space="preserve"> </w:t>
      </w:r>
      <w:r>
        <w:rPr>
          <w:lang w:val="sr-Cyrl-CS"/>
        </w:rPr>
        <w:t>пружена</w:t>
      </w:r>
      <w:r w:rsidRPr="00475FAF">
        <w:rPr>
          <w:lang w:val="sr-Cyrl-CS"/>
        </w:rPr>
        <w:t xml:space="preserve"> </w:t>
      </w:r>
      <w:r>
        <w:rPr>
          <w:lang w:val="sr-Cyrl-CS"/>
        </w:rPr>
        <w:t>наведена</w:t>
      </w:r>
      <w:r w:rsidRPr="00475FAF">
        <w:rPr>
          <w:lang w:val="sr-Cyrl-CS"/>
        </w:rPr>
        <w:t xml:space="preserve"> </w:t>
      </w:r>
      <w:r>
        <w:rPr>
          <w:lang w:val="sr-Cyrl-CS"/>
        </w:rPr>
        <w:t>услуга</w:t>
      </w:r>
      <w:r w:rsidRPr="00475FAF">
        <w:rPr>
          <w:lang w:val="sr-Cyrl-CS"/>
        </w:rPr>
        <w:t xml:space="preserve">, </w:t>
      </w:r>
      <w:r>
        <w:rPr>
          <w:lang w:val="sr-Cyrl-CS"/>
        </w:rPr>
        <w:t>неопходно</w:t>
      </w:r>
      <w:r w:rsidRPr="00475FAF">
        <w:rPr>
          <w:lang w:val="sr-Cyrl-CS"/>
        </w:rPr>
        <w:t xml:space="preserve"> </w:t>
      </w:r>
      <w:r>
        <w:rPr>
          <w:lang w:val="sr-Cyrl-CS"/>
        </w:rPr>
        <w:t>је</w:t>
      </w:r>
      <w:r w:rsidRPr="00475FAF">
        <w:rPr>
          <w:lang w:val="sr-Cyrl-CS"/>
        </w:rPr>
        <w:t xml:space="preserve"> </w:t>
      </w:r>
      <w:r>
        <w:rPr>
          <w:lang w:val="sr-Cyrl-CS"/>
        </w:rPr>
        <w:t>да</w:t>
      </w:r>
      <w:r w:rsidRPr="00475FAF">
        <w:rPr>
          <w:lang w:val="sr-Cyrl-CS"/>
        </w:rPr>
        <w:t xml:space="preserve"> </w:t>
      </w:r>
      <w:r>
        <w:rPr>
          <w:lang w:val="sr-Cyrl-CS"/>
        </w:rPr>
        <w:t>достави</w:t>
      </w:r>
      <w:r w:rsidRPr="00475FAF">
        <w:rPr>
          <w:lang w:val="sr-Cyrl-CS"/>
        </w:rPr>
        <w:t xml:space="preserve"> </w:t>
      </w:r>
      <w:r>
        <w:rPr>
          <w:lang w:val="sr-Cyrl-CS"/>
        </w:rPr>
        <w:t>следеће</w:t>
      </w:r>
      <w:r w:rsidRPr="00475FAF">
        <w:rPr>
          <w:lang w:val="sr-Cyrl-CS"/>
        </w:rPr>
        <w:t xml:space="preserve"> </w:t>
      </w:r>
      <w:r>
        <w:rPr>
          <w:lang w:val="sr-Cyrl-CS"/>
        </w:rPr>
        <w:t>доказе</w:t>
      </w:r>
      <w:r w:rsidRPr="00475FAF">
        <w:rPr>
          <w:lang w:val="sr-Cyrl-CS"/>
        </w:rPr>
        <w:t>:</w:t>
      </w:r>
    </w:p>
    <w:p w:rsidR="00997B9F" w:rsidRDefault="00997B9F" w:rsidP="00BC0E4E">
      <w:pPr>
        <w:jc w:val="both"/>
        <w:rPr>
          <w:lang w:val="sr-Cyrl-CS"/>
        </w:rPr>
      </w:pPr>
    </w:p>
    <w:p w:rsidR="00997B9F" w:rsidRPr="00475FAF" w:rsidRDefault="00997B9F" w:rsidP="00BC0E4E">
      <w:pPr>
        <w:jc w:val="both"/>
        <w:rPr>
          <w:color w:val="000000"/>
          <w:lang w:val="sr-Cyrl-CS"/>
        </w:rPr>
      </w:pPr>
      <w:r w:rsidRPr="001F3465">
        <w:rPr>
          <w:b/>
        </w:rPr>
        <w:t>За верификацију приватних и јавних предшколских  установа</w:t>
      </w:r>
      <w:r w:rsidRPr="001F3465">
        <w:t>, зах</w:t>
      </w:r>
      <w:r>
        <w:rPr>
          <w:color w:val="000000"/>
          <w:lang w:val="sr-Cyrl-CS"/>
        </w:rPr>
        <w:t>тев</w:t>
      </w:r>
      <w:r w:rsidRPr="00475FAF">
        <w:rPr>
          <w:color w:val="000000"/>
          <w:lang w:val="sr-Cyrl-CS"/>
        </w:rPr>
        <w:t xml:space="preserve"> </w:t>
      </w:r>
      <w:r>
        <w:rPr>
          <w:color w:val="000000"/>
          <w:lang w:val="sr-Cyrl-CS"/>
        </w:rPr>
        <w:t>мора</w:t>
      </w:r>
      <w:r w:rsidRPr="00475FAF">
        <w:rPr>
          <w:color w:val="000000"/>
          <w:lang w:val="sr-Cyrl-CS"/>
        </w:rPr>
        <w:t xml:space="preserve"> </w:t>
      </w:r>
      <w:r>
        <w:rPr>
          <w:color w:val="000000"/>
          <w:lang w:val="sr-Cyrl-CS"/>
        </w:rPr>
        <w:t>да</w:t>
      </w:r>
      <w:r w:rsidRPr="00475FAF">
        <w:rPr>
          <w:color w:val="000000"/>
          <w:lang w:val="sr-Cyrl-CS"/>
        </w:rPr>
        <w:t xml:space="preserve"> </w:t>
      </w:r>
      <w:r>
        <w:rPr>
          <w:color w:val="000000"/>
          <w:lang w:val="sr-Cyrl-CS"/>
        </w:rPr>
        <w:t>садржи</w:t>
      </w:r>
      <w:r w:rsidRPr="00475FAF">
        <w:rPr>
          <w:color w:val="000000"/>
          <w:lang w:val="sr-Cyrl-CS"/>
        </w:rPr>
        <w:t>:</w:t>
      </w:r>
    </w:p>
    <w:p w:rsidR="00997B9F" w:rsidRPr="00475FAF" w:rsidRDefault="00997B9F" w:rsidP="00BC0E4E">
      <w:pPr>
        <w:tabs>
          <w:tab w:val="left" w:pos="1152"/>
        </w:tabs>
        <w:jc w:val="both"/>
        <w:rPr>
          <w:lang w:val="sr-Cyrl-CS"/>
        </w:rPr>
      </w:pPr>
      <w:r w:rsidRPr="00475FAF">
        <w:rPr>
          <w:lang w:val="sr-Cyrl-CS"/>
        </w:rPr>
        <w:t xml:space="preserve">-   </w:t>
      </w:r>
      <w:r>
        <w:rPr>
          <w:lang w:val="sr-Cyrl-CS"/>
        </w:rPr>
        <w:t>назив</w:t>
      </w:r>
      <w:r w:rsidRPr="00475FAF">
        <w:rPr>
          <w:lang w:val="sr-Cyrl-CS"/>
        </w:rPr>
        <w:t xml:space="preserve">, </w:t>
      </w:r>
      <w:r>
        <w:rPr>
          <w:lang w:val="sr-Cyrl-CS"/>
        </w:rPr>
        <w:t>седиште</w:t>
      </w:r>
      <w:r w:rsidRPr="00475FAF">
        <w:rPr>
          <w:lang w:val="sr-Cyrl-CS"/>
        </w:rPr>
        <w:t>,</w:t>
      </w:r>
      <w:r>
        <w:rPr>
          <w:lang w:val="sr-Cyrl-CS"/>
        </w:rPr>
        <w:t xml:space="preserve"> издвојена одељења – објекте (уколико постоје у акту о мрежи јавних предшколских установа),</w:t>
      </w:r>
      <w:r w:rsidRPr="00475FAF">
        <w:rPr>
          <w:lang w:val="sr-Cyrl-CS"/>
        </w:rPr>
        <w:t xml:space="preserve"> </w:t>
      </w:r>
      <w:r>
        <w:rPr>
          <w:lang w:val="sr-Cyrl-CS"/>
        </w:rPr>
        <w:t>врсту</w:t>
      </w:r>
      <w:r w:rsidRPr="00475FAF">
        <w:rPr>
          <w:lang w:val="sr-Cyrl-CS"/>
        </w:rPr>
        <w:t xml:space="preserve"> </w:t>
      </w:r>
      <w:r>
        <w:rPr>
          <w:lang w:val="sr-Cyrl-CS"/>
        </w:rPr>
        <w:t>установе</w:t>
      </w:r>
      <w:r w:rsidRPr="00475FAF">
        <w:rPr>
          <w:lang w:val="sr-Cyrl-CS"/>
        </w:rPr>
        <w:t xml:space="preserve"> </w:t>
      </w:r>
      <w:r>
        <w:rPr>
          <w:lang w:val="sr-Cyrl-CS"/>
        </w:rPr>
        <w:t>и</w:t>
      </w:r>
      <w:r w:rsidRPr="00475FAF">
        <w:rPr>
          <w:lang w:val="sr-Cyrl-CS"/>
        </w:rPr>
        <w:t xml:space="preserve"> </w:t>
      </w:r>
      <w:r>
        <w:rPr>
          <w:lang w:val="sr-Cyrl-CS"/>
        </w:rPr>
        <w:t>шифру</w:t>
      </w:r>
      <w:r w:rsidRPr="00475FAF">
        <w:rPr>
          <w:lang w:val="sr-Cyrl-CS"/>
        </w:rPr>
        <w:t xml:space="preserve"> </w:t>
      </w:r>
      <w:r>
        <w:rPr>
          <w:lang w:val="sr-Cyrl-CS"/>
        </w:rPr>
        <w:t>делатности предшколског васпитања и образовања  (навести контакт податке везане за приватну установу, телефон и др);</w:t>
      </w:r>
      <w:r w:rsidRPr="00475FAF">
        <w:rPr>
          <w:lang w:val="sr-Cyrl-CS"/>
        </w:rPr>
        <w:t xml:space="preserve"> </w:t>
      </w:r>
    </w:p>
    <w:p w:rsidR="00997B9F" w:rsidRPr="00475FAF" w:rsidRDefault="00997B9F" w:rsidP="00BC0E4E">
      <w:pPr>
        <w:jc w:val="both"/>
        <w:rPr>
          <w:lang w:val="sr-Cyrl-CS"/>
        </w:rPr>
      </w:pPr>
      <w:r w:rsidRPr="00475FAF">
        <w:rPr>
          <w:lang w:val="sr-Cyrl-CS"/>
        </w:rPr>
        <w:t xml:space="preserve">-   </w:t>
      </w:r>
      <w:r>
        <w:rPr>
          <w:lang w:val="sr-Cyrl-CS"/>
        </w:rPr>
        <w:t>предшколски</w:t>
      </w:r>
      <w:r w:rsidRPr="00475FAF">
        <w:rPr>
          <w:lang w:val="sr-Cyrl-CS"/>
        </w:rPr>
        <w:t xml:space="preserve"> </w:t>
      </w:r>
      <w:r>
        <w:rPr>
          <w:lang w:val="sr-Cyrl-CS"/>
        </w:rPr>
        <w:t>програм;</w:t>
      </w:r>
      <w:r w:rsidRPr="00475FAF">
        <w:rPr>
          <w:lang w:val="sr-Cyrl-CS"/>
        </w:rPr>
        <w:t xml:space="preserve"> </w:t>
      </w:r>
    </w:p>
    <w:p w:rsidR="00997B9F" w:rsidRPr="00475FAF" w:rsidRDefault="00997B9F" w:rsidP="00BC0E4E">
      <w:pPr>
        <w:jc w:val="both"/>
        <w:rPr>
          <w:lang w:val="sr-Cyrl-CS"/>
        </w:rPr>
      </w:pPr>
      <w:r w:rsidRPr="00475FAF">
        <w:rPr>
          <w:lang w:val="sr-Cyrl-CS"/>
        </w:rPr>
        <w:t xml:space="preserve">- </w:t>
      </w:r>
      <w:r>
        <w:rPr>
          <w:lang w:val="sr-Cyrl-CS"/>
        </w:rPr>
        <w:t xml:space="preserve">  језик</w:t>
      </w:r>
      <w:r w:rsidRPr="00475FAF">
        <w:rPr>
          <w:lang w:val="sr-Cyrl-CS"/>
        </w:rPr>
        <w:t xml:space="preserve"> </w:t>
      </w:r>
      <w:r>
        <w:rPr>
          <w:lang w:val="sr-Cyrl-CS"/>
        </w:rPr>
        <w:t>на</w:t>
      </w:r>
      <w:r w:rsidRPr="00475FAF">
        <w:rPr>
          <w:lang w:val="sr-Cyrl-CS"/>
        </w:rPr>
        <w:t xml:space="preserve"> </w:t>
      </w:r>
      <w:r>
        <w:rPr>
          <w:lang w:val="sr-Cyrl-CS"/>
        </w:rPr>
        <w:t>коме</w:t>
      </w:r>
      <w:r w:rsidRPr="00475FAF">
        <w:rPr>
          <w:lang w:val="sr-Cyrl-CS"/>
        </w:rPr>
        <w:t xml:space="preserve"> </w:t>
      </w:r>
      <w:r>
        <w:rPr>
          <w:lang w:val="sr-Cyrl-CS"/>
        </w:rPr>
        <w:t>ће</w:t>
      </w:r>
      <w:r w:rsidRPr="00475FAF">
        <w:rPr>
          <w:lang w:val="sr-Cyrl-CS"/>
        </w:rPr>
        <w:t xml:space="preserve"> </w:t>
      </w:r>
      <w:r>
        <w:rPr>
          <w:lang w:val="sr-Cyrl-CS"/>
        </w:rPr>
        <w:t>се</w:t>
      </w:r>
      <w:r w:rsidRPr="00475FAF">
        <w:rPr>
          <w:lang w:val="sr-Cyrl-CS"/>
        </w:rPr>
        <w:t xml:space="preserve"> </w:t>
      </w:r>
      <w:r>
        <w:rPr>
          <w:lang w:val="sr-Cyrl-CS"/>
        </w:rPr>
        <w:t>остваривати</w:t>
      </w:r>
      <w:r w:rsidRPr="00475FAF">
        <w:rPr>
          <w:lang w:val="sr-Cyrl-CS"/>
        </w:rPr>
        <w:t xml:space="preserve"> </w:t>
      </w:r>
      <w:r>
        <w:rPr>
          <w:lang w:val="sr-Cyrl-CS"/>
        </w:rPr>
        <w:t>васпитно</w:t>
      </w:r>
      <w:r w:rsidRPr="00475FAF">
        <w:rPr>
          <w:lang w:val="sr-Cyrl-CS"/>
        </w:rPr>
        <w:t>-</w:t>
      </w:r>
      <w:r>
        <w:rPr>
          <w:lang w:val="sr-Cyrl-CS"/>
        </w:rPr>
        <w:t>образовно</w:t>
      </w:r>
      <w:r w:rsidRPr="00475FAF">
        <w:rPr>
          <w:lang w:val="sr-Cyrl-CS"/>
        </w:rPr>
        <w:t xml:space="preserve"> </w:t>
      </w:r>
      <w:r>
        <w:rPr>
          <w:lang w:val="sr-Cyrl-CS"/>
        </w:rPr>
        <w:t>рад;</w:t>
      </w:r>
      <w:r w:rsidRPr="00475FAF">
        <w:rPr>
          <w:lang w:val="sr-Cyrl-CS"/>
        </w:rPr>
        <w:t xml:space="preserve"> </w:t>
      </w:r>
    </w:p>
    <w:p w:rsidR="00997B9F" w:rsidRPr="00475FAF" w:rsidRDefault="00997B9F" w:rsidP="00BC0E4E">
      <w:pPr>
        <w:jc w:val="both"/>
        <w:rPr>
          <w:lang w:val="sr-Cyrl-CS"/>
        </w:rPr>
      </w:pPr>
      <w:r w:rsidRPr="00475FAF">
        <w:rPr>
          <w:lang w:val="sr-Cyrl-CS"/>
        </w:rPr>
        <w:t xml:space="preserve">- </w:t>
      </w:r>
      <w:r>
        <w:rPr>
          <w:lang w:val="sr-Cyrl-CS"/>
        </w:rPr>
        <w:t xml:space="preserve">  разлоге</w:t>
      </w:r>
      <w:r w:rsidRPr="00475FAF">
        <w:rPr>
          <w:lang w:val="sr-Cyrl-CS"/>
        </w:rPr>
        <w:t xml:space="preserve"> </w:t>
      </w:r>
      <w:r>
        <w:rPr>
          <w:lang w:val="sr-Cyrl-CS"/>
        </w:rPr>
        <w:t>и</w:t>
      </w:r>
      <w:r w:rsidRPr="00475FAF">
        <w:rPr>
          <w:lang w:val="sr-Cyrl-CS"/>
        </w:rPr>
        <w:t xml:space="preserve"> </w:t>
      </w:r>
      <w:r>
        <w:rPr>
          <w:lang w:val="sr-Cyrl-CS"/>
        </w:rPr>
        <w:t>оправданост</w:t>
      </w:r>
      <w:r w:rsidRPr="00475FAF">
        <w:rPr>
          <w:lang w:val="sr-Cyrl-CS"/>
        </w:rPr>
        <w:t xml:space="preserve"> </w:t>
      </w:r>
      <w:r>
        <w:rPr>
          <w:lang w:val="sr-Cyrl-CS"/>
        </w:rPr>
        <w:t>оснивања (детаљно навести у елаборату);</w:t>
      </w:r>
      <w:r w:rsidRPr="00475FAF">
        <w:rPr>
          <w:lang w:val="sr-Cyrl-CS"/>
        </w:rPr>
        <w:t xml:space="preserve"> </w:t>
      </w:r>
    </w:p>
    <w:p w:rsidR="00997B9F" w:rsidRDefault="00997B9F" w:rsidP="00BC0E4E">
      <w:pPr>
        <w:jc w:val="both"/>
        <w:rPr>
          <w:lang w:val="sr-Cyrl-CS"/>
        </w:rPr>
      </w:pPr>
      <w:r w:rsidRPr="00475FAF">
        <w:rPr>
          <w:lang w:val="sr-Cyrl-CS"/>
        </w:rPr>
        <w:t xml:space="preserve">- </w:t>
      </w:r>
      <w:r>
        <w:rPr>
          <w:lang w:val="sr-Cyrl-CS"/>
        </w:rPr>
        <w:t>услове</w:t>
      </w:r>
      <w:r w:rsidRPr="00475FAF">
        <w:rPr>
          <w:lang w:val="sr-Cyrl-CS"/>
        </w:rPr>
        <w:t xml:space="preserve"> </w:t>
      </w:r>
      <w:r>
        <w:rPr>
          <w:lang w:val="sr-Cyrl-CS"/>
        </w:rPr>
        <w:t>које</w:t>
      </w:r>
      <w:r w:rsidRPr="00475FAF">
        <w:rPr>
          <w:lang w:val="sr-Cyrl-CS"/>
        </w:rPr>
        <w:t xml:space="preserve"> </w:t>
      </w:r>
      <w:r>
        <w:rPr>
          <w:lang w:val="sr-Cyrl-CS"/>
        </w:rPr>
        <w:t>обезбеђује</w:t>
      </w:r>
      <w:r w:rsidRPr="00475FAF">
        <w:rPr>
          <w:lang w:val="sr-Cyrl-CS"/>
        </w:rPr>
        <w:t xml:space="preserve"> </w:t>
      </w:r>
      <w:r>
        <w:rPr>
          <w:lang w:val="sr-Cyrl-CS"/>
        </w:rPr>
        <w:t>оснивач</w:t>
      </w:r>
      <w:r w:rsidRPr="00475FAF">
        <w:rPr>
          <w:lang w:val="sr-Cyrl-CS"/>
        </w:rPr>
        <w:t xml:space="preserve"> </w:t>
      </w:r>
      <w:r>
        <w:rPr>
          <w:lang w:val="sr-Cyrl-CS"/>
        </w:rPr>
        <w:t>за</w:t>
      </w:r>
      <w:r w:rsidRPr="00475FAF">
        <w:rPr>
          <w:lang w:val="sr-Cyrl-CS"/>
        </w:rPr>
        <w:t xml:space="preserve"> </w:t>
      </w:r>
      <w:r>
        <w:rPr>
          <w:lang w:val="sr-Cyrl-CS"/>
        </w:rPr>
        <w:t>почетак</w:t>
      </w:r>
      <w:r w:rsidRPr="00475FAF">
        <w:rPr>
          <w:lang w:val="sr-Cyrl-CS"/>
        </w:rPr>
        <w:t xml:space="preserve"> </w:t>
      </w:r>
      <w:r>
        <w:rPr>
          <w:lang w:val="sr-Cyrl-CS"/>
        </w:rPr>
        <w:t>рада</w:t>
      </w:r>
      <w:r w:rsidRPr="00475FAF">
        <w:rPr>
          <w:lang w:val="sr-Cyrl-CS"/>
        </w:rPr>
        <w:t xml:space="preserve"> </w:t>
      </w:r>
      <w:r>
        <w:rPr>
          <w:lang w:val="sr-Cyrl-CS"/>
        </w:rPr>
        <w:t>и</w:t>
      </w:r>
      <w:r w:rsidRPr="00475FAF">
        <w:rPr>
          <w:lang w:val="sr-Cyrl-CS"/>
        </w:rPr>
        <w:t xml:space="preserve"> </w:t>
      </w:r>
      <w:r>
        <w:rPr>
          <w:lang w:val="sr-Cyrl-CS"/>
        </w:rPr>
        <w:t>обављање</w:t>
      </w:r>
      <w:r w:rsidRPr="00475FAF">
        <w:rPr>
          <w:lang w:val="sr-Cyrl-CS"/>
        </w:rPr>
        <w:t xml:space="preserve"> </w:t>
      </w:r>
      <w:r>
        <w:rPr>
          <w:lang w:val="sr-Cyrl-CS"/>
        </w:rPr>
        <w:t>делатности;</w:t>
      </w:r>
    </w:p>
    <w:p w:rsidR="00997B9F" w:rsidRDefault="00997B9F" w:rsidP="00BC0E4E">
      <w:pPr>
        <w:jc w:val="both"/>
        <w:rPr>
          <w:lang w:val="sr-Cyrl-CS"/>
        </w:rPr>
      </w:pPr>
      <w:r>
        <w:rPr>
          <w:lang w:val="sr-Cyrl-CS"/>
        </w:rPr>
        <w:t>- доказ да постоји потреба за оснивање и рад предшколске установе на одређеном подручју (детаљно навести у елаборату).</w:t>
      </w:r>
    </w:p>
    <w:p w:rsidR="00997B9F" w:rsidRPr="00475FAF" w:rsidRDefault="00997B9F" w:rsidP="00BC0E4E">
      <w:pPr>
        <w:jc w:val="both"/>
        <w:rPr>
          <w:lang w:val="sr-Cyrl-CS"/>
        </w:rPr>
      </w:pPr>
      <w:r>
        <w:rPr>
          <w:lang w:val="sr-Cyrl-CS"/>
        </w:rPr>
        <w:t>Уз</w:t>
      </w:r>
      <w:r w:rsidRPr="00475FAF">
        <w:rPr>
          <w:lang w:val="sr-Cyrl-CS"/>
        </w:rPr>
        <w:t xml:space="preserve"> </w:t>
      </w:r>
      <w:r>
        <w:rPr>
          <w:lang w:val="sr-Cyrl-CS"/>
        </w:rPr>
        <w:t>захтев</w:t>
      </w:r>
      <w:r w:rsidRPr="00475FAF">
        <w:rPr>
          <w:lang w:val="sr-Cyrl-CS"/>
        </w:rPr>
        <w:t xml:space="preserve"> </w:t>
      </w:r>
      <w:r>
        <w:rPr>
          <w:lang w:val="sr-Cyrl-CS"/>
        </w:rPr>
        <w:t>се</w:t>
      </w:r>
      <w:r w:rsidRPr="00475FAF">
        <w:rPr>
          <w:lang w:val="sr-Cyrl-CS"/>
        </w:rPr>
        <w:t xml:space="preserve">, </w:t>
      </w:r>
      <w:r>
        <w:rPr>
          <w:lang w:val="sr-Cyrl-CS"/>
        </w:rPr>
        <w:t>као</w:t>
      </w:r>
      <w:r w:rsidRPr="00475FAF">
        <w:rPr>
          <w:lang w:val="sr-Cyrl-CS"/>
        </w:rPr>
        <w:t xml:space="preserve"> </w:t>
      </w:r>
      <w:r>
        <w:rPr>
          <w:lang w:val="sr-Cyrl-CS"/>
        </w:rPr>
        <w:t>прилози</w:t>
      </w:r>
      <w:r w:rsidRPr="00475FAF">
        <w:rPr>
          <w:lang w:val="sr-Cyrl-CS"/>
        </w:rPr>
        <w:t xml:space="preserve">, </w:t>
      </w:r>
      <w:r>
        <w:rPr>
          <w:lang w:val="sr-Cyrl-CS"/>
        </w:rPr>
        <w:t>достављају</w:t>
      </w:r>
      <w:r w:rsidRPr="00475FAF">
        <w:rPr>
          <w:lang w:val="sr-Cyrl-CS"/>
        </w:rPr>
        <w:t>:</w:t>
      </w:r>
    </w:p>
    <w:p w:rsidR="00997B9F" w:rsidRPr="00475FAF" w:rsidRDefault="00997B9F" w:rsidP="00BC0E4E">
      <w:pPr>
        <w:jc w:val="both"/>
        <w:rPr>
          <w:lang w:val="sr-Cyrl-CS"/>
        </w:rPr>
      </w:pPr>
      <w:r>
        <w:rPr>
          <w:lang w:val="sr-Cyrl-CS"/>
        </w:rPr>
        <w:t>- акт</w:t>
      </w:r>
      <w:r w:rsidRPr="00475FAF">
        <w:rPr>
          <w:lang w:val="sr-Cyrl-CS"/>
        </w:rPr>
        <w:t xml:space="preserve"> </w:t>
      </w:r>
      <w:r>
        <w:rPr>
          <w:lang w:val="sr-Cyrl-CS"/>
        </w:rPr>
        <w:t>о</w:t>
      </w:r>
      <w:r w:rsidRPr="00475FAF">
        <w:rPr>
          <w:lang w:val="sr-Cyrl-CS"/>
        </w:rPr>
        <w:t xml:space="preserve"> </w:t>
      </w:r>
      <w:r>
        <w:rPr>
          <w:lang w:val="sr-Cyrl-CS"/>
        </w:rPr>
        <w:t>оснивању</w:t>
      </w:r>
      <w:r w:rsidRPr="00475FAF">
        <w:rPr>
          <w:lang w:val="sr-Cyrl-CS"/>
        </w:rPr>
        <w:t xml:space="preserve"> </w:t>
      </w:r>
      <w:r>
        <w:rPr>
          <w:lang w:val="sr-Cyrl-CS"/>
        </w:rPr>
        <w:t>установе</w:t>
      </w:r>
      <w:r w:rsidRPr="00475FAF">
        <w:rPr>
          <w:lang w:val="sr-Cyrl-CS"/>
        </w:rPr>
        <w:t xml:space="preserve">, </w:t>
      </w:r>
      <w:r>
        <w:rPr>
          <w:lang w:val="sr-Cyrl-CS"/>
        </w:rPr>
        <w:t>у складу са Законом о јавним службама;</w:t>
      </w:r>
    </w:p>
    <w:p w:rsidR="00997B9F" w:rsidRPr="00475FAF" w:rsidRDefault="00997B9F" w:rsidP="00BC0E4E">
      <w:pPr>
        <w:jc w:val="both"/>
        <w:rPr>
          <w:lang w:val="sr-Cyrl-CS"/>
        </w:rPr>
      </w:pPr>
      <w:r w:rsidRPr="00475FAF">
        <w:rPr>
          <w:lang w:val="sr-Cyrl-CS"/>
        </w:rPr>
        <w:t xml:space="preserve">-  </w:t>
      </w:r>
      <w:r>
        <w:rPr>
          <w:lang w:val="sr-Cyrl-CS"/>
        </w:rPr>
        <w:t>уговор</w:t>
      </w:r>
      <w:r w:rsidRPr="00475FAF">
        <w:rPr>
          <w:lang w:val="sr-Cyrl-CS"/>
        </w:rPr>
        <w:t xml:space="preserve"> </w:t>
      </w:r>
      <w:r>
        <w:rPr>
          <w:lang w:val="sr-Cyrl-CS"/>
        </w:rPr>
        <w:t>о</w:t>
      </w:r>
      <w:r w:rsidRPr="00475FAF">
        <w:rPr>
          <w:lang w:val="sr-Cyrl-CS"/>
        </w:rPr>
        <w:t xml:space="preserve"> </w:t>
      </w:r>
      <w:r>
        <w:rPr>
          <w:lang w:val="sr-Cyrl-CS"/>
        </w:rPr>
        <w:t>међусобним</w:t>
      </w:r>
      <w:r w:rsidRPr="00475FAF">
        <w:rPr>
          <w:lang w:val="sr-Cyrl-CS"/>
        </w:rPr>
        <w:t xml:space="preserve"> </w:t>
      </w:r>
      <w:r>
        <w:rPr>
          <w:lang w:val="sr-Cyrl-CS"/>
        </w:rPr>
        <w:t>правима</w:t>
      </w:r>
      <w:r w:rsidRPr="00475FAF">
        <w:rPr>
          <w:lang w:val="sr-Cyrl-CS"/>
        </w:rPr>
        <w:t xml:space="preserve"> </w:t>
      </w:r>
      <w:r>
        <w:rPr>
          <w:lang w:val="sr-Cyrl-CS"/>
        </w:rPr>
        <w:t>и</w:t>
      </w:r>
      <w:r w:rsidRPr="00475FAF">
        <w:rPr>
          <w:lang w:val="sr-Cyrl-CS"/>
        </w:rPr>
        <w:t xml:space="preserve"> </w:t>
      </w:r>
      <w:r>
        <w:rPr>
          <w:lang w:val="sr-Cyrl-CS"/>
        </w:rPr>
        <w:t>обавезама</w:t>
      </w:r>
      <w:r w:rsidRPr="00475FAF">
        <w:rPr>
          <w:lang w:val="sr-Cyrl-CS"/>
        </w:rPr>
        <w:t xml:space="preserve"> </w:t>
      </w:r>
      <w:r>
        <w:rPr>
          <w:lang w:val="sr-Cyrl-CS"/>
        </w:rPr>
        <w:t>оснивача</w:t>
      </w:r>
      <w:r w:rsidRPr="00475FAF">
        <w:rPr>
          <w:lang w:val="sr-Cyrl-CS"/>
        </w:rPr>
        <w:t xml:space="preserve"> (</w:t>
      </w:r>
      <w:r>
        <w:rPr>
          <w:lang w:val="sr-Cyrl-CS"/>
        </w:rPr>
        <w:t>уколико</w:t>
      </w:r>
      <w:r w:rsidRPr="00475FAF">
        <w:rPr>
          <w:lang w:val="sr-Cyrl-CS"/>
        </w:rPr>
        <w:t xml:space="preserve"> </w:t>
      </w:r>
      <w:r>
        <w:rPr>
          <w:lang w:val="sr-Cyrl-CS"/>
        </w:rPr>
        <w:t>их</w:t>
      </w:r>
      <w:r w:rsidRPr="00475FAF">
        <w:rPr>
          <w:lang w:val="sr-Cyrl-CS"/>
        </w:rPr>
        <w:t xml:space="preserve"> </w:t>
      </w:r>
      <w:r>
        <w:rPr>
          <w:lang w:val="sr-Cyrl-CS"/>
        </w:rPr>
        <w:t>има</w:t>
      </w:r>
      <w:r w:rsidRPr="00475FAF">
        <w:rPr>
          <w:lang w:val="sr-Cyrl-CS"/>
        </w:rPr>
        <w:t xml:space="preserve"> </w:t>
      </w:r>
      <w:r>
        <w:rPr>
          <w:lang w:val="sr-Cyrl-CS"/>
        </w:rPr>
        <w:t>више</w:t>
      </w:r>
      <w:r w:rsidRPr="00475FAF">
        <w:rPr>
          <w:lang w:val="sr-Cyrl-CS"/>
        </w:rPr>
        <w:t>)</w:t>
      </w:r>
      <w:r>
        <w:rPr>
          <w:lang w:val="sr-Cyrl-CS"/>
        </w:rPr>
        <w:t>;</w:t>
      </w:r>
    </w:p>
    <w:p w:rsidR="00997B9F" w:rsidRDefault="00997B9F" w:rsidP="00BC0E4E">
      <w:pPr>
        <w:jc w:val="both"/>
        <w:rPr>
          <w:lang w:val="sr-Cyrl-CS"/>
        </w:rPr>
      </w:pPr>
      <w:r>
        <w:rPr>
          <w:lang w:val="sr-Cyrl-CS"/>
        </w:rPr>
        <w:t>- докази</w:t>
      </w:r>
      <w:r w:rsidRPr="00475FAF">
        <w:rPr>
          <w:lang w:val="sr-Cyrl-CS"/>
        </w:rPr>
        <w:t xml:space="preserve"> </w:t>
      </w:r>
      <w:r>
        <w:rPr>
          <w:lang w:val="sr-Cyrl-CS"/>
        </w:rPr>
        <w:t>о</w:t>
      </w:r>
      <w:r w:rsidRPr="00475FAF">
        <w:rPr>
          <w:lang w:val="sr-Cyrl-CS"/>
        </w:rPr>
        <w:t xml:space="preserve"> </w:t>
      </w:r>
      <w:r>
        <w:rPr>
          <w:lang w:val="sr-Cyrl-CS"/>
        </w:rPr>
        <w:t>испуњености</w:t>
      </w:r>
      <w:r w:rsidRPr="00475FAF">
        <w:rPr>
          <w:lang w:val="sr-Cyrl-CS"/>
        </w:rPr>
        <w:t xml:space="preserve"> </w:t>
      </w:r>
      <w:r>
        <w:rPr>
          <w:lang w:val="sr-Cyrl-CS"/>
        </w:rPr>
        <w:t>услова</w:t>
      </w:r>
      <w:r w:rsidRPr="00475FAF">
        <w:rPr>
          <w:lang w:val="sr-Cyrl-CS"/>
        </w:rPr>
        <w:t xml:space="preserve"> </w:t>
      </w:r>
      <w:r>
        <w:rPr>
          <w:lang w:val="sr-Cyrl-CS"/>
        </w:rPr>
        <w:t>у</w:t>
      </w:r>
      <w:r w:rsidRPr="00475FAF">
        <w:rPr>
          <w:lang w:val="sr-Cyrl-CS"/>
        </w:rPr>
        <w:t xml:space="preserve"> </w:t>
      </w:r>
      <w:r>
        <w:rPr>
          <w:lang w:val="sr-Cyrl-CS"/>
        </w:rPr>
        <w:t>погледу</w:t>
      </w:r>
      <w:r w:rsidRPr="00475FAF">
        <w:rPr>
          <w:lang w:val="sr-Cyrl-CS"/>
        </w:rPr>
        <w:t xml:space="preserve"> </w:t>
      </w:r>
      <w:r>
        <w:rPr>
          <w:lang w:val="sr-Cyrl-CS"/>
        </w:rPr>
        <w:t>броја</w:t>
      </w:r>
      <w:r w:rsidRPr="00475FAF">
        <w:rPr>
          <w:lang w:val="sr-Cyrl-CS"/>
        </w:rPr>
        <w:t xml:space="preserve"> </w:t>
      </w:r>
      <w:r>
        <w:rPr>
          <w:lang w:val="sr-Cyrl-CS"/>
        </w:rPr>
        <w:t>деце</w:t>
      </w:r>
      <w:r w:rsidRPr="00475FAF">
        <w:rPr>
          <w:lang w:val="sr-Cyrl-CS"/>
        </w:rPr>
        <w:t xml:space="preserve">, </w:t>
      </w:r>
      <w:r>
        <w:rPr>
          <w:lang w:val="sr-Cyrl-CS"/>
        </w:rPr>
        <w:t>предшколског</w:t>
      </w:r>
      <w:r w:rsidRPr="00475FAF">
        <w:rPr>
          <w:lang w:val="sr-Cyrl-CS"/>
        </w:rPr>
        <w:t xml:space="preserve"> </w:t>
      </w:r>
      <w:r>
        <w:rPr>
          <w:lang w:val="sr-Cyrl-CS"/>
        </w:rPr>
        <w:t>програма</w:t>
      </w:r>
      <w:r w:rsidRPr="00475FAF">
        <w:rPr>
          <w:lang w:val="sr-Cyrl-CS"/>
        </w:rPr>
        <w:t xml:space="preserve">, </w:t>
      </w:r>
      <w:r>
        <w:rPr>
          <w:lang w:val="sr-Cyrl-CS"/>
        </w:rPr>
        <w:t>простора</w:t>
      </w:r>
      <w:r w:rsidRPr="00475FAF">
        <w:rPr>
          <w:lang w:val="sr-Cyrl-CS"/>
        </w:rPr>
        <w:t xml:space="preserve">, </w:t>
      </w:r>
      <w:r>
        <w:rPr>
          <w:lang w:val="sr-Cyrl-CS"/>
        </w:rPr>
        <w:t>опреме</w:t>
      </w:r>
      <w:r w:rsidRPr="00475FAF">
        <w:rPr>
          <w:lang w:val="sr-Cyrl-CS"/>
        </w:rPr>
        <w:t xml:space="preserve">, </w:t>
      </w:r>
      <w:r>
        <w:rPr>
          <w:lang w:val="sr-Cyrl-CS"/>
        </w:rPr>
        <w:t>дидактичких</w:t>
      </w:r>
      <w:r w:rsidRPr="00475FAF">
        <w:rPr>
          <w:lang w:val="sr-Cyrl-CS"/>
        </w:rPr>
        <w:t xml:space="preserve"> </w:t>
      </w:r>
      <w:r>
        <w:rPr>
          <w:lang w:val="sr-Cyrl-CS"/>
        </w:rPr>
        <w:t>средстава</w:t>
      </w:r>
      <w:r w:rsidRPr="00475FAF">
        <w:rPr>
          <w:lang w:val="sr-Cyrl-CS"/>
        </w:rPr>
        <w:t xml:space="preserve">, </w:t>
      </w:r>
      <w:r>
        <w:rPr>
          <w:lang w:val="sr-Cyrl-CS"/>
        </w:rPr>
        <w:t>васпитно</w:t>
      </w:r>
      <w:r w:rsidRPr="00475FAF">
        <w:rPr>
          <w:lang w:val="sr-Cyrl-CS"/>
        </w:rPr>
        <w:t>-</w:t>
      </w:r>
      <w:r>
        <w:rPr>
          <w:lang w:val="sr-Cyrl-CS"/>
        </w:rPr>
        <w:t>образовног</w:t>
      </w:r>
      <w:r w:rsidRPr="00475FAF">
        <w:rPr>
          <w:lang w:val="sr-Cyrl-CS"/>
        </w:rPr>
        <w:t xml:space="preserve"> </w:t>
      </w:r>
      <w:r>
        <w:rPr>
          <w:lang w:val="sr-Cyrl-CS"/>
        </w:rPr>
        <w:t>кадра – васпитача, стручних сарадника</w:t>
      </w:r>
      <w:r w:rsidRPr="00475FAF">
        <w:rPr>
          <w:lang w:val="sr-Cyrl-CS"/>
        </w:rPr>
        <w:t xml:space="preserve">, </w:t>
      </w:r>
      <w:r>
        <w:rPr>
          <w:lang w:val="sr-Cyrl-CS"/>
        </w:rPr>
        <w:t>хигијенско</w:t>
      </w:r>
      <w:r w:rsidRPr="00475FAF">
        <w:rPr>
          <w:lang w:val="sr-Cyrl-CS"/>
        </w:rPr>
        <w:t>-</w:t>
      </w:r>
      <w:r>
        <w:rPr>
          <w:lang w:val="sr-Cyrl-CS"/>
        </w:rPr>
        <w:t>техничких</w:t>
      </w:r>
      <w:r w:rsidRPr="00475FAF">
        <w:rPr>
          <w:lang w:val="sr-Cyrl-CS"/>
        </w:rPr>
        <w:t xml:space="preserve"> </w:t>
      </w:r>
      <w:r>
        <w:rPr>
          <w:lang w:val="sr-Cyrl-CS"/>
        </w:rPr>
        <w:t>услова у складу са прописима којима се уређује ова област</w:t>
      </w:r>
      <w:r w:rsidRPr="00475FAF">
        <w:rPr>
          <w:lang w:val="sr-Cyrl-CS"/>
        </w:rPr>
        <w:t xml:space="preserve"> (</w:t>
      </w:r>
      <w:r w:rsidRPr="007821FF">
        <w:rPr>
          <w:i/>
          <w:lang w:val="sr-Cyrl-CS"/>
        </w:rPr>
        <w:t>елаборат</w:t>
      </w:r>
      <w:r w:rsidRPr="00475FAF">
        <w:rPr>
          <w:lang w:val="sr-Cyrl-CS"/>
        </w:rPr>
        <w:t>)</w:t>
      </w:r>
      <w:r>
        <w:rPr>
          <w:lang w:val="sr-Cyrl-CS"/>
        </w:rPr>
        <w:t xml:space="preserve">. Доказ да је испуњен услов у погледу васпитача и стручних сарадника јесу васпитачи и стручни сарадници у радном односу, односно изјаве сагласности васпитача и стручних сарадника да би засновали радни однос најкасније даном почетка рада установе; </w:t>
      </w:r>
    </w:p>
    <w:p w:rsidR="00997B9F" w:rsidRDefault="00997B9F" w:rsidP="00BC0E4E">
      <w:pPr>
        <w:jc w:val="both"/>
        <w:rPr>
          <w:lang w:val="sr-Cyrl-CS"/>
        </w:rPr>
      </w:pPr>
      <w:r>
        <w:rPr>
          <w:lang w:val="sr-Cyrl-CS"/>
        </w:rPr>
        <w:t>- физичко</w:t>
      </w:r>
      <w:r w:rsidRPr="00475FAF">
        <w:rPr>
          <w:lang w:val="sr-Cyrl-CS"/>
        </w:rPr>
        <w:t xml:space="preserve"> </w:t>
      </w:r>
      <w:r>
        <w:rPr>
          <w:lang w:val="sr-Cyrl-CS"/>
        </w:rPr>
        <w:t>лице</w:t>
      </w:r>
      <w:r w:rsidRPr="00475FAF">
        <w:rPr>
          <w:lang w:val="sr-Cyrl-CS"/>
        </w:rPr>
        <w:t xml:space="preserve">, </w:t>
      </w:r>
      <w:r>
        <w:rPr>
          <w:lang w:val="sr-Cyrl-CS"/>
        </w:rPr>
        <w:t>као</w:t>
      </w:r>
      <w:r w:rsidRPr="00475FAF">
        <w:rPr>
          <w:lang w:val="sr-Cyrl-CS"/>
        </w:rPr>
        <w:t xml:space="preserve"> </w:t>
      </w:r>
      <w:r>
        <w:rPr>
          <w:lang w:val="sr-Cyrl-CS"/>
        </w:rPr>
        <w:t>оснивач</w:t>
      </w:r>
      <w:r w:rsidRPr="00475FAF">
        <w:rPr>
          <w:lang w:val="sr-Cyrl-CS"/>
        </w:rPr>
        <w:t xml:space="preserve"> </w:t>
      </w:r>
      <w:r>
        <w:rPr>
          <w:lang w:val="sr-Cyrl-CS"/>
        </w:rPr>
        <w:t>приватне</w:t>
      </w:r>
      <w:r w:rsidRPr="00475FAF">
        <w:rPr>
          <w:lang w:val="sr-Cyrl-CS"/>
        </w:rPr>
        <w:t xml:space="preserve"> </w:t>
      </w:r>
      <w:r>
        <w:rPr>
          <w:lang w:val="sr-Cyrl-CS"/>
        </w:rPr>
        <w:t>предшколске</w:t>
      </w:r>
      <w:r w:rsidRPr="00475FAF">
        <w:rPr>
          <w:lang w:val="sr-Cyrl-CS"/>
        </w:rPr>
        <w:t xml:space="preserve"> </w:t>
      </w:r>
      <w:r>
        <w:rPr>
          <w:lang w:val="sr-Cyrl-CS"/>
        </w:rPr>
        <w:t>установе</w:t>
      </w:r>
      <w:r w:rsidRPr="00475FAF">
        <w:rPr>
          <w:lang w:val="sr-Cyrl-CS"/>
        </w:rPr>
        <w:t xml:space="preserve">, </w:t>
      </w:r>
      <w:r>
        <w:rPr>
          <w:lang w:val="sr-Cyrl-CS"/>
        </w:rPr>
        <w:t>доставља</w:t>
      </w:r>
      <w:r w:rsidRPr="00475FAF">
        <w:rPr>
          <w:lang w:val="sr-Cyrl-CS"/>
        </w:rPr>
        <w:t xml:space="preserve"> </w:t>
      </w:r>
      <w:r>
        <w:rPr>
          <w:lang w:val="sr-Cyrl-CS"/>
        </w:rPr>
        <w:t>и</w:t>
      </w:r>
      <w:r w:rsidRPr="00475FAF">
        <w:rPr>
          <w:lang w:val="sr-Cyrl-CS"/>
        </w:rPr>
        <w:t xml:space="preserve"> </w:t>
      </w:r>
      <w:r>
        <w:rPr>
          <w:lang w:val="sr-Cyrl-CS"/>
        </w:rPr>
        <w:t>уверење</w:t>
      </w:r>
      <w:r w:rsidRPr="00475FAF">
        <w:rPr>
          <w:lang w:val="sr-Cyrl-CS"/>
        </w:rPr>
        <w:t xml:space="preserve"> </w:t>
      </w:r>
      <w:r>
        <w:rPr>
          <w:lang w:val="sr-Cyrl-CS"/>
        </w:rPr>
        <w:t>надлежног суда и Министарства унутрашњих послова о</w:t>
      </w:r>
      <w:r w:rsidRPr="00475FAF">
        <w:rPr>
          <w:lang w:val="sr-Cyrl-CS"/>
        </w:rPr>
        <w:t xml:space="preserve"> </w:t>
      </w:r>
      <w:r>
        <w:rPr>
          <w:lang w:val="sr-Cyrl-CS"/>
        </w:rPr>
        <w:t>неосуђиваности, у складу са Законом о основама система образовања и васпитања;</w:t>
      </w:r>
    </w:p>
    <w:p w:rsidR="00997B9F" w:rsidRDefault="00997B9F" w:rsidP="00BC0E4E">
      <w:pPr>
        <w:jc w:val="both"/>
        <w:rPr>
          <w:lang w:val="sr-Cyrl-CS"/>
        </w:rPr>
      </w:pPr>
      <w:r>
        <w:rPr>
          <w:lang w:val="sr-Cyrl-CS"/>
        </w:rPr>
        <w:t>- доказ о плаћеној републичкој административној такси у складу са Законом о републичким административним таксама;</w:t>
      </w:r>
    </w:p>
    <w:p w:rsidR="00997B9F" w:rsidRDefault="00997B9F" w:rsidP="00BC0E4E">
      <w:pPr>
        <w:jc w:val="both"/>
        <w:rPr>
          <w:lang w:val="sr-Cyrl-CS"/>
        </w:rPr>
      </w:pPr>
      <w:r>
        <w:rPr>
          <w:lang w:val="sr-Cyrl-CS"/>
        </w:rPr>
        <w:t>- оснивач</w:t>
      </w:r>
      <w:r w:rsidRPr="00475FAF">
        <w:rPr>
          <w:lang w:val="sr-Cyrl-CS"/>
        </w:rPr>
        <w:t xml:space="preserve"> </w:t>
      </w:r>
      <w:r>
        <w:rPr>
          <w:lang w:val="sr-Cyrl-CS"/>
        </w:rPr>
        <w:t>приватне</w:t>
      </w:r>
      <w:r w:rsidRPr="00475FAF">
        <w:rPr>
          <w:lang w:val="sr-Cyrl-CS"/>
        </w:rPr>
        <w:t xml:space="preserve"> </w:t>
      </w:r>
      <w:r>
        <w:rPr>
          <w:lang w:val="sr-Cyrl-CS"/>
        </w:rPr>
        <w:t>предшколске</w:t>
      </w:r>
      <w:r w:rsidRPr="00475FAF">
        <w:rPr>
          <w:lang w:val="sr-Cyrl-CS"/>
        </w:rPr>
        <w:t xml:space="preserve"> </w:t>
      </w:r>
      <w:r>
        <w:rPr>
          <w:lang w:val="sr-Cyrl-CS"/>
        </w:rPr>
        <w:t>установе</w:t>
      </w:r>
      <w:r w:rsidRPr="00475FAF">
        <w:rPr>
          <w:lang w:val="sr-Cyrl-CS"/>
        </w:rPr>
        <w:t xml:space="preserve"> (</w:t>
      </w:r>
      <w:r>
        <w:rPr>
          <w:lang w:val="sr-Cyrl-CS"/>
        </w:rPr>
        <w:t>физичко</w:t>
      </w:r>
      <w:r w:rsidRPr="00475FAF">
        <w:rPr>
          <w:lang w:val="sr-Cyrl-CS"/>
        </w:rPr>
        <w:t xml:space="preserve"> </w:t>
      </w:r>
      <w:r>
        <w:rPr>
          <w:lang w:val="sr-Cyrl-CS"/>
        </w:rPr>
        <w:t>или</w:t>
      </w:r>
      <w:r w:rsidRPr="00475FAF">
        <w:rPr>
          <w:lang w:val="sr-Cyrl-CS"/>
        </w:rPr>
        <w:t xml:space="preserve"> </w:t>
      </w:r>
      <w:r>
        <w:rPr>
          <w:lang w:val="sr-Cyrl-CS"/>
        </w:rPr>
        <w:t>правно</w:t>
      </w:r>
      <w:r w:rsidRPr="00475FAF">
        <w:rPr>
          <w:lang w:val="sr-Cyrl-CS"/>
        </w:rPr>
        <w:t xml:space="preserve"> </w:t>
      </w:r>
      <w:r>
        <w:rPr>
          <w:lang w:val="sr-Cyrl-CS"/>
        </w:rPr>
        <w:t>лице</w:t>
      </w:r>
      <w:r w:rsidRPr="00475FAF">
        <w:rPr>
          <w:lang w:val="sr-Cyrl-CS"/>
        </w:rPr>
        <w:t>)</w:t>
      </w:r>
      <w:r>
        <w:rPr>
          <w:lang w:val="sr-Cyrl-CS"/>
        </w:rPr>
        <w:t xml:space="preserve"> у складу са Законом о основама система образовања и васпитања, доставља</w:t>
      </w:r>
      <w:r w:rsidRPr="00475FAF">
        <w:rPr>
          <w:lang w:val="sr-Cyrl-CS"/>
        </w:rPr>
        <w:t xml:space="preserve"> </w:t>
      </w:r>
      <w:r>
        <w:rPr>
          <w:lang w:val="sr-Cyrl-CS"/>
        </w:rPr>
        <w:t>и</w:t>
      </w:r>
      <w:r w:rsidRPr="00475FAF">
        <w:rPr>
          <w:lang w:val="sr-Cyrl-CS"/>
        </w:rPr>
        <w:t xml:space="preserve"> </w:t>
      </w:r>
      <w:r>
        <w:rPr>
          <w:lang w:val="sr-Cyrl-CS"/>
        </w:rPr>
        <w:t>гаранцију</w:t>
      </w:r>
      <w:r w:rsidRPr="00475FAF">
        <w:rPr>
          <w:lang w:val="sr-Cyrl-CS"/>
        </w:rPr>
        <w:t xml:space="preserve"> </w:t>
      </w:r>
      <w:r>
        <w:rPr>
          <w:lang w:val="sr-Cyrl-CS"/>
        </w:rPr>
        <w:t>пословне</w:t>
      </w:r>
      <w:r w:rsidRPr="00475FAF">
        <w:rPr>
          <w:lang w:val="sr-Cyrl-CS"/>
        </w:rPr>
        <w:t xml:space="preserve"> </w:t>
      </w:r>
      <w:r>
        <w:rPr>
          <w:lang w:val="sr-Cyrl-CS"/>
        </w:rPr>
        <w:t>банке</w:t>
      </w:r>
      <w:r w:rsidRPr="00475FAF">
        <w:rPr>
          <w:lang w:val="sr-Cyrl-CS"/>
        </w:rPr>
        <w:t xml:space="preserve"> </w:t>
      </w:r>
      <w:r>
        <w:rPr>
          <w:lang w:val="sr-Cyrl-CS"/>
        </w:rPr>
        <w:t>да</w:t>
      </w:r>
      <w:r w:rsidRPr="00475FAF">
        <w:rPr>
          <w:lang w:val="sr-Cyrl-CS"/>
        </w:rPr>
        <w:t xml:space="preserve"> </w:t>
      </w:r>
      <w:r>
        <w:rPr>
          <w:lang w:val="sr-Cyrl-CS"/>
        </w:rPr>
        <w:t>су</w:t>
      </w:r>
      <w:r w:rsidRPr="00475FAF">
        <w:rPr>
          <w:lang w:val="sr-Cyrl-CS"/>
        </w:rPr>
        <w:t xml:space="preserve"> </w:t>
      </w:r>
      <w:r>
        <w:rPr>
          <w:lang w:val="sr-Cyrl-CS"/>
        </w:rPr>
        <w:t>обезбеђена</w:t>
      </w:r>
      <w:r w:rsidRPr="00475FAF">
        <w:rPr>
          <w:lang w:val="sr-Cyrl-CS"/>
        </w:rPr>
        <w:t xml:space="preserve"> </w:t>
      </w:r>
      <w:r>
        <w:rPr>
          <w:lang w:val="sr-Cyrl-CS"/>
        </w:rPr>
        <w:t>средства</w:t>
      </w:r>
      <w:r w:rsidRPr="00475FAF">
        <w:rPr>
          <w:lang w:val="sr-Cyrl-CS"/>
        </w:rPr>
        <w:t xml:space="preserve"> </w:t>
      </w:r>
      <w:r>
        <w:rPr>
          <w:lang w:val="sr-Cyrl-CS"/>
        </w:rPr>
        <w:t>у</w:t>
      </w:r>
      <w:r w:rsidRPr="00475FAF">
        <w:rPr>
          <w:lang w:val="sr-Cyrl-CS"/>
        </w:rPr>
        <w:t xml:space="preserve"> </w:t>
      </w:r>
      <w:r>
        <w:rPr>
          <w:lang w:val="sr-Cyrl-CS"/>
        </w:rPr>
        <w:t>висини</w:t>
      </w:r>
      <w:r w:rsidRPr="00475FAF">
        <w:rPr>
          <w:lang w:val="sr-Cyrl-CS"/>
        </w:rPr>
        <w:t xml:space="preserve"> </w:t>
      </w:r>
      <w:r>
        <w:rPr>
          <w:lang w:val="sr-Cyrl-CS"/>
        </w:rPr>
        <w:t>потребних</w:t>
      </w:r>
      <w:r w:rsidRPr="00475FAF">
        <w:rPr>
          <w:lang w:val="sr-Cyrl-CS"/>
        </w:rPr>
        <w:t xml:space="preserve"> </w:t>
      </w:r>
      <w:r>
        <w:rPr>
          <w:lang w:val="sr-Cyrl-CS"/>
        </w:rPr>
        <w:t>средстава</w:t>
      </w:r>
      <w:r w:rsidRPr="00475FAF">
        <w:rPr>
          <w:lang w:val="sr-Cyrl-CS"/>
        </w:rPr>
        <w:t xml:space="preserve"> </w:t>
      </w:r>
      <w:r>
        <w:rPr>
          <w:lang w:val="sr-Cyrl-CS"/>
        </w:rPr>
        <w:t>за</w:t>
      </w:r>
      <w:r w:rsidRPr="00475FAF">
        <w:rPr>
          <w:lang w:val="sr-Cyrl-CS"/>
        </w:rPr>
        <w:t xml:space="preserve"> </w:t>
      </w:r>
      <w:r>
        <w:rPr>
          <w:lang w:val="sr-Cyrl-CS"/>
        </w:rPr>
        <w:t>годину</w:t>
      </w:r>
      <w:r w:rsidRPr="00475FAF">
        <w:rPr>
          <w:lang w:val="sr-Cyrl-CS"/>
        </w:rPr>
        <w:t xml:space="preserve"> </w:t>
      </w:r>
      <w:r>
        <w:rPr>
          <w:lang w:val="sr-Cyrl-CS"/>
        </w:rPr>
        <w:t>дана</w:t>
      </w:r>
      <w:r w:rsidRPr="00475FAF">
        <w:rPr>
          <w:lang w:val="sr-Cyrl-CS"/>
        </w:rPr>
        <w:t xml:space="preserve"> </w:t>
      </w:r>
      <w:r>
        <w:rPr>
          <w:lang w:val="sr-Cyrl-CS"/>
        </w:rPr>
        <w:t>рада</w:t>
      </w:r>
      <w:r w:rsidRPr="00475FAF">
        <w:rPr>
          <w:lang w:val="sr-Cyrl-CS"/>
        </w:rPr>
        <w:t xml:space="preserve"> </w:t>
      </w:r>
      <w:r>
        <w:rPr>
          <w:lang w:val="sr-Cyrl-CS"/>
        </w:rPr>
        <w:t>приватне</w:t>
      </w:r>
      <w:r w:rsidRPr="00475FAF">
        <w:rPr>
          <w:lang w:val="sr-Cyrl-CS"/>
        </w:rPr>
        <w:t xml:space="preserve"> </w:t>
      </w:r>
      <w:r>
        <w:rPr>
          <w:lang w:val="sr-Cyrl-CS"/>
        </w:rPr>
        <w:t>предшколске</w:t>
      </w:r>
      <w:r w:rsidRPr="00475FAF">
        <w:rPr>
          <w:lang w:val="sr-Cyrl-CS"/>
        </w:rPr>
        <w:t xml:space="preserve"> </w:t>
      </w:r>
      <w:r>
        <w:rPr>
          <w:lang w:val="sr-Cyrl-CS"/>
        </w:rPr>
        <w:t>установе у динарској противвредности износа од 5.000 евра обрачунато по средњем курсу Народне банке Србије (може да се достави и на крају процедуре).</w:t>
      </w:r>
    </w:p>
    <w:p w:rsidR="00997B9F" w:rsidRDefault="00997B9F" w:rsidP="00BC0E4E">
      <w:pPr>
        <w:tabs>
          <w:tab w:val="left" w:pos="1152"/>
        </w:tabs>
        <w:jc w:val="both"/>
        <w:rPr>
          <w:lang w:val="sr-Cyrl-CS"/>
        </w:rPr>
      </w:pPr>
      <w:r>
        <w:rPr>
          <w:lang w:val="sr-Cyrl-CS"/>
        </w:rPr>
        <w:t>Оснивач приватне предшколске установе доставља и следеће доказе:</w:t>
      </w:r>
    </w:p>
    <w:p w:rsidR="00997B9F" w:rsidRDefault="00997B9F" w:rsidP="00BC0E4E">
      <w:pPr>
        <w:jc w:val="both"/>
        <w:rPr>
          <w:lang w:val="sr-Cyrl-CS"/>
        </w:rPr>
      </w:pPr>
      <w:r>
        <w:rPr>
          <w:lang w:val="sr-Cyrl-CS"/>
        </w:rPr>
        <w:t>- о простору у коме ће се изводити васпитно-образовни рад (власништво или закуп простора), а уколико се користи закупљени простор у јавној својини, потребна је сагласност надлежног органа о давању у закуп;</w:t>
      </w:r>
    </w:p>
    <w:p w:rsidR="00997B9F" w:rsidRDefault="00997B9F" w:rsidP="00BC0E4E">
      <w:pPr>
        <w:jc w:val="both"/>
        <w:rPr>
          <w:lang w:val="sr-Cyrl-CS"/>
        </w:rPr>
      </w:pPr>
      <w:r>
        <w:rPr>
          <w:lang w:val="sr-Cyrl-CS"/>
        </w:rPr>
        <w:t>- одлука о лицу које ће, до именовања директора обављати послове и вршити овлашћења директора приватне предшколске установе у оснивању, као и доказ о неоусуђиваности  вршиоца дужности директора;</w:t>
      </w:r>
    </w:p>
    <w:p w:rsidR="00997B9F" w:rsidRDefault="00997B9F" w:rsidP="00BC0E4E">
      <w:pPr>
        <w:jc w:val="both"/>
        <w:rPr>
          <w:lang w:val="sr-Cyrl-CS"/>
        </w:rPr>
      </w:pPr>
      <w:r>
        <w:rPr>
          <w:lang w:val="sr-Cyrl-CS"/>
        </w:rPr>
        <w:t>- одлука о именовању привременог органа управљања (управног одбора установе у оснивању);</w:t>
      </w:r>
    </w:p>
    <w:p w:rsidR="00997B9F" w:rsidRDefault="00997B9F" w:rsidP="00BC0E4E">
      <w:pPr>
        <w:jc w:val="both"/>
        <w:rPr>
          <w:lang w:val="sr-Cyrl-CS"/>
        </w:rPr>
      </w:pPr>
      <w:r>
        <w:rPr>
          <w:lang w:val="sr-Cyrl-CS"/>
        </w:rPr>
        <w:t>- нацрт статута приватне предшколске установе у оснивању.</w:t>
      </w:r>
    </w:p>
    <w:p w:rsidR="00997B9F" w:rsidRDefault="00997B9F" w:rsidP="00BC0E4E">
      <w:pPr>
        <w:jc w:val="both"/>
        <w:rPr>
          <w:lang w:val="sr-Cyrl-CS"/>
        </w:rPr>
      </w:pPr>
      <w:r>
        <w:rPr>
          <w:lang w:val="sr-Cyrl-CS"/>
        </w:rPr>
        <w:t>Захтев за верификацију са прилозима доставља се у два примерка. Поступак верификације почиње тек када је захтев са потребном документацијом и потребним бројем примерака уредан.</w:t>
      </w:r>
    </w:p>
    <w:p w:rsidR="00997B9F" w:rsidRDefault="00997B9F" w:rsidP="00BC0E4E">
      <w:pPr>
        <w:jc w:val="both"/>
        <w:rPr>
          <w:lang w:val="sr-Cyrl-RS"/>
        </w:rPr>
      </w:pPr>
      <w:r>
        <w:rPr>
          <w:lang w:val="sr-Cyrl-CS"/>
        </w:rPr>
        <w:t>Захтев</w:t>
      </w:r>
      <w:r w:rsidRPr="00475FAF">
        <w:rPr>
          <w:lang w:val="sr-Cyrl-CS"/>
        </w:rPr>
        <w:t xml:space="preserve"> </w:t>
      </w:r>
      <w:r>
        <w:rPr>
          <w:lang w:val="sr-Cyrl-CS"/>
        </w:rPr>
        <w:t>за</w:t>
      </w:r>
      <w:r w:rsidRPr="00475FAF">
        <w:rPr>
          <w:lang w:val="sr-Cyrl-CS"/>
        </w:rPr>
        <w:t xml:space="preserve"> </w:t>
      </w:r>
      <w:r>
        <w:rPr>
          <w:lang w:val="sr-Cyrl-CS"/>
        </w:rPr>
        <w:t>верификацију</w:t>
      </w:r>
      <w:r w:rsidRPr="00475FAF">
        <w:rPr>
          <w:lang w:val="sr-Cyrl-CS"/>
        </w:rPr>
        <w:t xml:space="preserve"> </w:t>
      </w:r>
      <w:r>
        <w:rPr>
          <w:lang w:val="sr-Cyrl-CS"/>
        </w:rPr>
        <w:t>подноси</w:t>
      </w:r>
      <w:r w:rsidRPr="00475FAF">
        <w:rPr>
          <w:lang w:val="sr-Cyrl-CS"/>
        </w:rPr>
        <w:t xml:space="preserve"> </w:t>
      </w:r>
      <w:r>
        <w:rPr>
          <w:lang w:val="sr-Cyrl-CS"/>
        </w:rPr>
        <w:t>се</w:t>
      </w:r>
      <w:r w:rsidRPr="00475FAF">
        <w:rPr>
          <w:lang w:val="sr-Cyrl-CS"/>
        </w:rPr>
        <w:t xml:space="preserve"> </w:t>
      </w:r>
      <w:r>
        <w:rPr>
          <w:lang w:val="sr-Cyrl-CS"/>
        </w:rPr>
        <w:t>и</w:t>
      </w:r>
      <w:r w:rsidRPr="00475FAF">
        <w:rPr>
          <w:lang w:val="sr-Cyrl-CS"/>
        </w:rPr>
        <w:t xml:space="preserve"> </w:t>
      </w:r>
      <w:r>
        <w:rPr>
          <w:lang w:val="sr-Cyrl-CS"/>
        </w:rPr>
        <w:t>када</w:t>
      </w:r>
      <w:r w:rsidRPr="00475FAF">
        <w:rPr>
          <w:lang w:val="sr-Cyrl-CS"/>
        </w:rPr>
        <w:t xml:space="preserve"> </w:t>
      </w:r>
      <w:r>
        <w:rPr>
          <w:lang w:val="sr-Cyrl-CS"/>
        </w:rPr>
        <w:t>се</w:t>
      </w:r>
      <w:r w:rsidRPr="00475FAF">
        <w:rPr>
          <w:lang w:val="sr-Cyrl-CS"/>
        </w:rPr>
        <w:t xml:space="preserve"> </w:t>
      </w:r>
      <w:r>
        <w:rPr>
          <w:lang w:val="sr-Cyrl-CS"/>
        </w:rPr>
        <w:t>у</w:t>
      </w:r>
      <w:r w:rsidRPr="00475FAF">
        <w:rPr>
          <w:lang w:val="sr-Cyrl-CS"/>
        </w:rPr>
        <w:t xml:space="preserve"> </w:t>
      </w:r>
      <w:r>
        <w:rPr>
          <w:lang w:val="sr-Cyrl-CS"/>
        </w:rPr>
        <w:t>приватној</w:t>
      </w:r>
      <w:r w:rsidRPr="00475FAF">
        <w:rPr>
          <w:lang w:val="sr-Cyrl-CS"/>
        </w:rPr>
        <w:t xml:space="preserve"> </w:t>
      </w:r>
      <w:r>
        <w:rPr>
          <w:lang w:val="sr-Cyrl-CS"/>
        </w:rPr>
        <w:t>и</w:t>
      </w:r>
      <w:r w:rsidRPr="00475FAF">
        <w:rPr>
          <w:lang w:val="sr-Cyrl-CS"/>
        </w:rPr>
        <w:t xml:space="preserve"> </w:t>
      </w:r>
      <w:r>
        <w:rPr>
          <w:lang w:val="sr-Cyrl-CS"/>
        </w:rPr>
        <w:t>јавној предшколској</w:t>
      </w:r>
      <w:r w:rsidRPr="00475FAF">
        <w:rPr>
          <w:lang w:val="sr-Cyrl-CS"/>
        </w:rPr>
        <w:t xml:space="preserve"> </w:t>
      </w:r>
      <w:r>
        <w:rPr>
          <w:lang w:val="sr-Cyrl-CS"/>
        </w:rPr>
        <w:t>установи</w:t>
      </w:r>
      <w:r w:rsidRPr="00475FAF">
        <w:rPr>
          <w:lang w:val="sr-Cyrl-CS"/>
        </w:rPr>
        <w:t xml:space="preserve"> </w:t>
      </w:r>
      <w:r>
        <w:rPr>
          <w:lang w:val="sr-Cyrl-CS"/>
        </w:rPr>
        <w:t>која</w:t>
      </w:r>
      <w:r w:rsidRPr="00475FAF">
        <w:rPr>
          <w:lang w:val="sr-Cyrl-CS"/>
        </w:rPr>
        <w:t xml:space="preserve"> </w:t>
      </w:r>
      <w:r>
        <w:rPr>
          <w:lang w:val="sr-Cyrl-CS"/>
        </w:rPr>
        <w:t>има</w:t>
      </w:r>
      <w:r w:rsidRPr="00475FAF">
        <w:rPr>
          <w:lang w:val="sr-Cyrl-CS"/>
        </w:rPr>
        <w:t xml:space="preserve"> </w:t>
      </w:r>
      <w:r>
        <w:rPr>
          <w:lang w:val="sr-Cyrl-CS"/>
        </w:rPr>
        <w:t>решење</w:t>
      </w:r>
      <w:r w:rsidRPr="00475FAF">
        <w:rPr>
          <w:lang w:val="sr-Cyrl-CS"/>
        </w:rPr>
        <w:t xml:space="preserve"> </w:t>
      </w:r>
      <w:r>
        <w:rPr>
          <w:lang w:val="sr-Cyrl-CS"/>
        </w:rPr>
        <w:t>о</w:t>
      </w:r>
      <w:r w:rsidRPr="00475FAF">
        <w:rPr>
          <w:lang w:val="sr-Cyrl-CS"/>
        </w:rPr>
        <w:t xml:space="preserve"> </w:t>
      </w:r>
      <w:r>
        <w:rPr>
          <w:lang w:val="sr-Cyrl-CS"/>
        </w:rPr>
        <w:t>верификацији</w:t>
      </w:r>
      <w:r w:rsidRPr="00475FAF">
        <w:rPr>
          <w:lang w:val="sr-Cyrl-CS"/>
        </w:rPr>
        <w:t xml:space="preserve"> </w:t>
      </w:r>
      <w:r>
        <w:rPr>
          <w:lang w:val="sr-Cyrl-CS"/>
        </w:rPr>
        <w:t>врши</w:t>
      </w:r>
      <w:r w:rsidRPr="00475FAF">
        <w:rPr>
          <w:lang w:val="sr-Cyrl-CS"/>
        </w:rPr>
        <w:t xml:space="preserve"> </w:t>
      </w:r>
      <w:r>
        <w:rPr>
          <w:lang w:val="sr-Cyrl-CS"/>
        </w:rPr>
        <w:t>статусна</w:t>
      </w:r>
      <w:r w:rsidRPr="00475FAF">
        <w:rPr>
          <w:lang w:val="sr-Cyrl-CS"/>
        </w:rPr>
        <w:t xml:space="preserve"> </w:t>
      </w:r>
      <w:r>
        <w:rPr>
          <w:lang w:val="sr-Cyrl-CS"/>
        </w:rPr>
        <w:t>промена</w:t>
      </w:r>
      <w:r w:rsidRPr="00475FAF">
        <w:rPr>
          <w:lang w:val="sr-Cyrl-CS"/>
        </w:rPr>
        <w:t xml:space="preserve">, </w:t>
      </w:r>
      <w:r>
        <w:rPr>
          <w:lang w:val="sr-Cyrl-CS"/>
        </w:rPr>
        <w:t>мења</w:t>
      </w:r>
      <w:r w:rsidRPr="00475FAF">
        <w:rPr>
          <w:lang w:val="sr-Cyrl-CS"/>
        </w:rPr>
        <w:t xml:space="preserve"> </w:t>
      </w:r>
      <w:r>
        <w:rPr>
          <w:lang w:val="sr-Cyrl-CS"/>
        </w:rPr>
        <w:t>седиште</w:t>
      </w:r>
      <w:r w:rsidRPr="00475FAF">
        <w:rPr>
          <w:lang w:val="sr-Cyrl-CS"/>
        </w:rPr>
        <w:t xml:space="preserve">, </w:t>
      </w:r>
      <w:r>
        <w:rPr>
          <w:lang w:val="sr-Cyrl-CS"/>
        </w:rPr>
        <w:t>организује</w:t>
      </w:r>
      <w:r w:rsidRPr="00475FAF">
        <w:rPr>
          <w:lang w:val="sr-Cyrl-CS"/>
        </w:rPr>
        <w:t xml:space="preserve"> </w:t>
      </w:r>
      <w:r>
        <w:rPr>
          <w:lang w:val="sr-Cyrl-CS"/>
        </w:rPr>
        <w:t>рад</w:t>
      </w:r>
      <w:r w:rsidRPr="00475FAF">
        <w:rPr>
          <w:lang w:val="sr-Cyrl-CS"/>
        </w:rPr>
        <w:t xml:space="preserve"> </w:t>
      </w:r>
      <w:r>
        <w:rPr>
          <w:lang w:val="sr-Cyrl-CS"/>
        </w:rPr>
        <w:t>у</w:t>
      </w:r>
      <w:r w:rsidRPr="00475FAF">
        <w:rPr>
          <w:lang w:val="sr-Cyrl-CS"/>
        </w:rPr>
        <w:t xml:space="preserve"> </w:t>
      </w:r>
      <w:r>
        <w:rPr>
          <w:lang w:val="sr-Cyrl-CS"/>
        </w:rPr>
        <w:t>издвојеном</w:t>
      </w:r>
      <w:r w:rsidRPr="00475FAF">
        <w:rPr>
          <w:lang w:val="sr-Cyrl-CS"/>
        </w:rPr>
        <w:t xml:space="preserve"> </w:t>
      </w:r>
      <w:r>
        <w:rPr>
          <w:lang w:val="sr-Cyrl-CS"/>
        </w:rPr>
        <w:t>одељењу</w:t>
      </w:r>
      <w:r w:rsidRPr="00475FAF">
        <w:rPr>
          <w:lang w:val="sr-Cyrl-CS"/>
        </w:rPr>
        <w:t xml:space="preserve"> – </w:t>
      </w:r>
      <w:r>
        <w:rPr>
          <w:lang w:val="sr-Cyrl-CS"/>
        </w:rPr>
        <w:t>објекту</w:t>
      </w:r>
      <w:r w:rsidRPr="00475FAF">
        <w:rPr>
          <w:lang w:val="sr-Cyrl-CS"/>
        </w:rPr>
        <w:t xml:space="preserve"> </w:t>
      </w:r>
      <w:r>
        <w:rPr>
          <w:lang w:val="sr-Cyrl-CS"/>
        </w:rPr>
        <w:t>предшколске</w:t>
      </w:r>
      <w:r w:rsidRPr="00475FAF">
        <w:rPr>
          <w:lang w:val="sr-Cyrl-CS"/>
        </w:rPr>
        <w:t xml:space="preserve"> </w:t>
      </w:r>
      <w:r>
        <w:rPr>
          <w:lang w:val="sr-Cyrl-CS"/>
        </w:rPr>
        <w:t>установе</w:t>
      </w:r>
      <w:r w:rsidRPr="00475FAF">
        <w:rPr>
          <w:lang w:val="sr-Cyrl-CS"/>
        </w:rPr>
        <w:t xml:space="preserve">, </w:t>
      </w:r>
      <w:r>
        <w:rPr>
          <w:lang w:val="sr-Cyrl-CS"/>
        </w:rPr>
        <w:t>школи</w:t>
      </w:r>
      <w:r w:rsidRPr="00475FAF">
        <w:rPr>
          <w:lang w:val="sr-Cyrl-CS"/>
        </w:rPr>
        <w:t xml:space="preserve"> </w:t>
      </w:r>
      <w:r>
        <w:rPr>
          <w:lang w:val="sr-Cyrl-CS"/>
        </w:rPr>
        <w:t>или</w:t>
      </w:r>
      <w:r w:rsidRPr="00475FAF">
        <w:rPr>
          <w:lang w:val="sr-Cyrl-CS"/>
        </w:rPr>
        <w:t xml:space="preserve"> </w:t>
      </w:r>
      <w:r>
        <w:rPr>
          <w:lang w:val="sr-Cyrl-CS"/>
        </w:rPr>
        <w:t>другом</w:t>
      </w:r>
      <w:r w:rsidRPr="00475FAF">
        <w:rPr>
          <w:lang w:val="sr-Cyrl-CS"/>
        </w:rPr>
        <w:t xml:space="preserve"> </w:t>
      </w:r>
      <w:r>
        <w:rPr>
          <w:lang w:val="sr-Cyrl-CS"/>
        </w:rPr>
        <w:t>простору</w:t>
      </w:r>
      <w:r w:rsidRPr="00475FAF">
        <w:rPr>
          <w:lang w:val="sr-Cyrl-CS"/>
        </w:rPr>
        <w:t xml:space="preserve">. </w:t>
      </w:r>
      <w:r>
        <w:rPr>
          <w:lang w:val="sr-Cyrl-CS"/>
        </w:rPr>
        <w:t>Уз</w:t>
      </w:r>
      <w:r w:rsidRPr="00475FAF">
        <w:rPr>
          <w:lang w:val="sr-Cyrl-CS"/>
        </w:rPr>
        <w:t xml:space="preserve"> </w:t>
      </w:r>
      <w:r>
        <w:rPr>
          <w:lang w:val="sr-Cyrl-CS"/>
        </w:rPr>
        <w:t>захтев</w:t>
      </w:r>
      <w:r w:rsidRPr="00475FAF">
        <w:rPr>
          <w:lang w:val="sr-Cyrl-CS"/>
        </w:rPr>
        <w:t xml:space="preserve"> </w:t>
      </w:r>
      <w:r>
        <w:rPr>
          <w:lang w:val="sr-Cyrl-CS"/>
        </w:rPr>
        <w:t>се</w:t>
      </w:r>
      <w:r w:rsidRPr="00475FAF">
        <w:rPr>
          <w:lang w:val="sr-Cyrl-CS"/>
        </w:rPr>
        <w:t xml:space="preserve"> </w:t>
      </w:r>
      <w:r>
        <w:rPr>
          <w:lang w:val="sr-Cyrl-CS"/>
        </w:rPr>
        <w:t>доставља</w:t>
      </w:r>
      <w:r w:rsidRPr="00475FAF">
        <w:rPr>
          <w:lang w:val="sr-Cyrl-CS"/>
        </w:rPr>
        <w:t xml:space="preserve"> </w:t>
      </w:r>
      <w:r>
        <w:rPr>
          <w:lang w:val="sr-Cyrl-CS"/>
        </w:rPr>
        <w:t>образложена</w:t>
      </w:r>
      <w:r w:rsidRPr="00475FAF">
        <w:rPr>
          <w:lang w:val="sr-Cyrl-CS"/>
        </w:rPr>
        <w:t xml:space="preserve"> </w:t>
      </w:r>
      <w:r>
        <w:rPr>
          <w:lang w:val="sr-Cyrl-CS"/>
        </w:rPr>
        <w:t>одлука</w:t>
      </w:r>
      <w:r w:rsidRPr="00475FAF">
        <w:rPr>
          <w:lang w:val="sr-Cyrl-CS"/>
        </w:rPr>
        <w:t xml:space="preserve"> </w:t>
      </w:r>
      <w:r>
        <w:rPr>
          <w:lang w:val="sr-Cyrl-CS"/>
        </w:rPr>
        <w:t>управног</w:t>
      </w:r>
      <w:r w:rsidRPr="00475FAF">
        <w:rPr>
          <w:lang w:val="sr-Cyrl-CS"/>
        </w:rPr>
        <w:t xml:space="preserve"> </w:t>
      </w:r>
      <w:r>
        <w:rPr>
          <w:lang w:val="sr-Cyrl-CS"/>
        </w:rPr>
        <w:t>одбора</w:t>
      </w:r>
      <w:r w:rsidRPr="00475FAF">
        <w:rPr>
          <w:lang w:val="sr-Cyrl-CS"/>
        </w:rPr>
        <w:t>,</w:t>
      </w:r>
      <w:r>
        <w:rPr>
          <w:lang w:val="sr-Cyrl-CS"/>
        </w:rPr>
        <w:t xml:space="preserve"> сагласност оснивача приватне установе, </w:t>
      </w:r>
      <w:r w:rsidRPr="00475FAF">
        <w:rPr>
          <w:lang w:val="sr-Cyrl-CS"/>
        </w:rPr>
        <w:t xml:space="preserve"> </w:t>
      </w:r>
      <w:r>
        <w:rPr>
          <w:lang w:val="sr-Cyrl-CS"/>
        </w:rPr>
        <w:t>мишљење</w:t>
      </w:r>
      <w:r w:rsidRPr="00475FAF">
        <w:rPr>
          <w:lang w:val="sr-Cyrl-CS"/>
        </w:rPr>
        <w:t xml:space="preserve"> </w:t>
      </w:r>
      <w:r>
        <w:rPr>
          <w:lang w:val="sr-Cyrl-CS"/>
        </w:rPr>
        <w:t>савета</w:t>
      </w:r>
      <w:r w:rsidRPr="00475FAF">
        <w:rPr>
          <w:lang w:val="sr-Cyrl-CS"/>
        </w:rPr>
        <w:t xml:space="preserve"> </w:t>
      </w:r>
      <w:r>
        <w:rPr>
          <w:lang w:val="sr-Cyrl-CS"/>
        </w:rPr>
        <w:t>родитеља</w:t>
      </w:r>
      <w:r w:rsidRPr="00475FAF">
        <w:rPr>
          <w:lang w:val="sr-Cyrl-CS"/>
        </w:rPr>
        <w:t xml:space="preserve"> </w:t>
      </w:r>
      <w:r>
        <w:rPr>
          <w:lang w:val="sr-Cyrl-CS"/>
        </w:rPr>
        <w:t>и</w:t>
      </w:r>
      <w:r w:rsidRPr="00475FAF">
        <w:rPr>
          <w:lang w:val="sr-Cyrl-CS"/>
        </w:rPr>
        <w:t xml:space="preserve"> </w:t>
      </w:r>
      <w:r>
        <w:rPr>
          <w:lang w:val="sr-Cyrl-CS"/>
        </w:rPr>
        <w:t>мишљење</w:t>
      </w:r>
      <w:r w:rsidRPr="00475FAF">
        <w:rPr>
          <w:lang w:val="sr-Cyrl-CS"/>
        </w:rPr>
        <w:t xml:space="preserve"> </w:t>
      </w:r>
      <w:r>
        <w:rPr>
          <w:lang w:val="sr-Cyrl-CS"/>
        </w:rPr>
        <w:t>васпитно</w:t>
      </w:r>
      <w:r w:rsidRPr="00475FAF">
        <w:rPr>
          <w:lang w:val="sr-Cyrl-CS"/>
        </w:rPr>
        <w:t>-</w:t>
      </w:r>
      <w:r>
        <w:rPr>
          <w:lang w:val="sr-Cyrl-CS"/>
        </w:rPr>
        <w:t>образовног</w:t>
      </w:r>
      <w:r w:rsidRPr="00475FAF">
        <w:rPr>
          <w:lang w:val="sr-Cyrl-CS"/>
        </w:rPr>
        <w:t xml:space="preserve"> </w:t>
      </w:r>
      <w:r>
        <w:rPr>
          <w:lang w:val="sr-Cyrl-CS"/>
        </w:rPr>
        <w:t>већа</w:t>
      </w:r>
      <w:r>
        <w:t>.</w:t>
      </w:r>
      <w:r>
        <w:rPr>
          <w:lang w:val="sr-Cyrl-RS"/>
        </w:rPr>
        <w:t xml:space="preserve"> Чланом 93. Закона уређено је издвојено одељење установе. Одредбама члана 95. Закона прописано је да установа може да врши статусну промену, промену назива </w:t>
      </w:r>
      <w:r>
        <w:rPr>
          <w:lang w:val="sr-Cyrl-RS"/>
        </w:rPr>
        <w:lastRenderedPageBreak/>
        <w:t xml:space="preserve">или седишта. Одлуку о статусној промени установе доноси орган управљања, уз сагласност оснивача. Одлуку о промени седишта јавне установе доноси орган управљања, уз сагласност Министарства. Одлуку о промени седишта приватне установе доноси орган управљања, уз сагласност Министарства коме се доставља захтев за утврђивање услова за обављања делатности установе у новом седишту. Одлуку о промени седишта установе која је основана по моделу јавно-приватног партнерства доноси орган управљања, уз сагласност Министарства и оснивача.  </w:t>
      </w:r>
    </w:p>
    <w:p w:rsidR="00997B9F" w:rsidRDefault="00997B9F" w:rsidP="00BC0E4E">
      <w:pPr>
        <w:jc w:val="both"/>
      </w:pPr>
      <w:r>
        <w:rPr>
          <w:lang w:val="sr-Cyrl-CS"/>
        </w:rPr>
        <w:t>Након</w:t>
      </w:r>
      <w:r w:rsidRPr="00475FAF">
        <w:rPr>
          <w:lang w:val="sr-Cyrl-CS"/>
        </w:rPr>
        <w:t xml:space="preserve"> </w:t>
      </w:r>
      <w:r>
        <w:rPr>
          <w:lang w:val="sr-Cyrl-CS"/>
        </w:rPr>
        <w:t>пријема</w:t>
      </w:r>
      <w:r w:rsidRPr="00475FAF">
        <w:rPr>
          <w:lang w:val="sr-Cyrl-CS"/>
        </w:rPr>
        <w:t xml:space="preserve"> </w:t>
      </w:r>
      <w:r>
        <w:rPr>
          <w:lang w:val="sr-Cyrl-CS"/>
        </w:rPr>
        <w:t>захтева</w:t>
      </w:r>
      <w:r w:rsidRPr="00475FAF">
        <w:rPr>
          <w:lang w:val="sr-Cyrl-CS"/>
        </w:rPr>
        <w:t xml:space="preserve">, </w:t>
      </w:r>
      <w:r>
        <w:rPr>
          <w:lang w:val="sr-Cyrl-CS"/>
        </w:rPr>
        <w:t>у Сектору за предшколско и основно образовање и васпитање утврђује</w:t>
      </w:r>
      <w:r w:rsidRPr="00475FAF">
        <w:rPr>
          <w:lang w:val="sr-Cyrl-CS"/>
        </w:rPr>
        <w:t xml:space="preserve"> </w:t>
      </w:r>
      <w:r>
        <w:rPr>
          <w:lang w:val="sr-Cyrl-CS"/>
        </w:rPr>
        <w:t>се да</w:t>
      </w:r>
      <w:r w:rsidRPr="00475FAF">
        <w:rPr>
          <w:lang w:val="sr-Cyrl-CS"/>
        </w:rPr>
        <w:t xml:space="preserve"> </w:t>
      </w:r>
      <w:r>
        <w:rPr>
          <w:lang w:val="sr-Cyrl-CS"/>
        </w:rPr>
        <w:t>ли</w:t>
      </w:r>
      <w:r w:rsidRPr="00475FAF">
        <w:rPr>
          <w:lang w:val="sr-Cyrl-CS"/>
        </w:rPr>
        <w:t xml:space="preserve"> </w:t>
      </w:r>
      <w:r>
        <w:rPr>
          <w:lang w:val="sr-Cyrl-CS"/>
        </w:rPr>
        <w:t>је</w:t>
      </w:r>
      <w:r w:rsidRPr="00475FAF">
        <w:rPr>
          <w:lang w:val="sr-Cyrl-CS"/>
        </w:rPr>
        <w:t xml:space="preserve"> </w:t>
      </w:r>
      <w:r>
        <w:rPr>
          <w:lang w:val="sr-Cyrl-CS"/>
        </w:rPr>
        <w:t>захтев</w:t>
      </w:r>
      <w:r w:rsidRPr="00475FAF">
        <w:rPr>
          <w:lang w:val="sr-Cyrl-CS"/>
        </w:rPr>
        <w:t xml:space="preserve"> </w:t>
      </w:r>
      <w:r>
        <w:rPr>
          <w:lang w:val="sr-Cyrl-CS"/>
        </w:rPr>
        <w:t>уредан</w:t>
      </w:r>
      <w:r w:rsidRPr="00475FAF">
        <w:rPr>
          <w:lang w:val="sr-Cyrl-CS"/>
        </w:rPr>
        <w:t xml:space="preserve"> </w:t>
      </w:r>
      <w:r>
        <w:rPr>
          <w:lang w:val="sr-Cyrl-CS"/>
        </w:rPr>
        <w:t>и</w:t>
      </w:r>
      <w:r w:rsidRPr="00475FAF">
        <w:rPr>
          <w:lang w:val="sr-Cyrl-CS"/>
        </w:rPr>
        <w:t xml:space="preserve"> </w:t>
      </w:r>
      <w:r>
        <w:rPr>
          <w:lang w:val="sr-Cyrl-CS"/>
        </w:rPr>
        <w:t>да</w:t>
      </w:r>
      <w:r w:rsidRPr="00475FAF">
        <w:rPr>
          <w:lang w:val="sr-Cyrl-CS"/>
        </w:rPr>
        <w:t xml:space="preserve"> </w:t>
      </w:r>
      <w:r>
        <w:rPr>
          <w:lang w:val="sr-Cyrl-CS"/>
        </w:rPr>
        <w:t>ли</w:t>
      </w:r>
      <w:r w:rsidRPr="00475FAF">
        <w:rPr>
          <w:lang w:val="sr-Cyrl-CS"/>
        </w:rPr>
        <w:t xml:space="preserve"> </w:t>
      </w:r>
      <w:r>
        <w:rPr>
          <w:lang w:val="sr-Cyrl-CS"/>
        </w:rPr>
        <w:t>су</w:t>
      </w:r>
      <w:r w:rsidRPr="00475FAF">
        <w:rPr>
          <w:lang w:val="sr-Cyrl-CS"/>
        </w:rPr>
        <w:t xml:space="preserve"> </w:t>
      </w:r>
      <w:r>
        <w:rPr>
          <w:lang w:val="sr-Cyrl-CS"/>
        </w:rPr>
        <w:t>приложени</w:t>
      </w:r>
      <w:r w:rsidRPr="00475FAF">
        <w:rPr>
          <w:lang w:val="sr-Cyrl-CS"/>
        </w:rPr>
        <w:t xml:space="preserve"> </w:t>
      </w:r>
      <w:r>
        <w:rPr>
          <w:lang w:val="sr-Cyrl-CS"/>
        </w:rPr>
        <w:t>потребни</w:t>
      </w:r>
      <w:r w:rsidRPr="00475FAF">
        <w:rPr>
          <w:lang w:val="sr-Cyrl-CS"/>
        </w:rPr>
        <w:t xml:space="preserve"> </w:t>
      </w:r>
      <w:r>
        <w:rPr>
          <w:lang w:val="sr-Cyrl-CS"/>
        </w:rPr>
        <w:t>докази</w:t>
      </w:r>
      <w:r w:rsidRPr="00475FAF">
        <w:rPr>
          <w:lang w:val="sr-Cyrl-CS"/>
        </w:rPr>
        <w:t xml:space="preserve">. </w:t>
      </w:r>
      <w:r>
        <w:rPr>
          <w:lang w:val="sr-Cyrl-CS"/>
        </w:rPr>
        <w:t>Уколико</w:t>
      </w:r>
      <w:r w:rsidRPr="00475FAF">
        <w:rPr>
          <w:lang w:val="sr-Cyrl-CS"/>
        </w:rPr>
        <w:t xml:space="preserve"> </w:t>
      </w:r>
      <w:r>
        <w:rPr>
          <w:lang w:val="sr-Cyrl-CS"/>
        </w:rPr>
        <w:t>се</w:t>
      </w:r>
      <w:r w:rsidRPr="00475FAF">
        <w:rPr>
          <w:lang w:val="sr-Cyrl-CS"/>
        </w:rPr>
        <w:t xml:space="preserve"> </w:t>
      </w:r>
      <w:r>
        <w:rPr>
          <w:lang w:val="sr-Cyrl-CS"/>
        </w:rPr>
        <w:t>утврди</w:t>
      </w:r>
      <w:r w:rsidRPr="00475FAF">
        <w:rPr>
          <w:lang w:val="sr-Cyrl-CS"/>
        </w:rPr>
        <w:t xml:space="preserve"> </w:t>
      </w:r>
      <w:r>
        <w:rPr>
          <w:lang w:val="sr-Cyrl-CS"/>
        </w:rPr>
        <w:t>да</w:t>
      </w:r>
      <w:r w:rsidRPr="00475FAF">
        <w:rPr>
          <w:lang w:val="sr-Cyrl-CS"/>
        </w:rPr>
        <w:t xml:space="preserve"> </w:t>
      </w:r>
      <w:r>
        <w:rPr>
          <w:lang w:val="sr-Cyrl-CS"/>
        </w:rPr>
        <w:t>је</w:t>
      </w:r>
      <w:r w:rsidRPr="00475FAF">
        <w:rPr>
          <w:lang w:val="sr-Cyrl-CS"/>
        </w:rPr>
        <w:t xml:space="preserve"> </w:t>
      </w:r>
      <w:r>
        <w:rPr>
          <w:lang w:val="sr-Cyrl-CS"/>
        </w:rPr>
        <w:t>документација</w:t>
      </w:r>
      <w:r w:rsidRPr="00475FAF">
        <w:rPr>
          <w:lang w:val="sr-Cyrl-CS"/>
        </w:rPr>
        <w:t xml:space="preserve"> </w:t>
      </w:r>
      <w:r>
        <w:rPr>
          <w:lang w:val="sr-Cyrl-CS"/>
        </w:rPr>
        <w:t>непотпуна</w:t>
      </w:r>
      <w:r w:rsidRPr="00475FAF">
        <w:rPr>
          <w:lang w:val="sr-Cyrl-CS"/>
        </w:rPr>
        <w:t xml:space="preserve">, </w:t>
      </w:r>
      <w:r>
        <w:rPr>
          <w:lang w:val="sr-Cyrl-CS"/>
        </w:rPr>
        <w:t>подносиоцу</w:t>
      </w:r>
      <w:r w:rsidRPr="00475FAF">
        <w:rPr>
          <w:lang w:val="sr-Cyrl-CS"/>
        </w:rPr>
        <w:t xml:space="preserve"> </w:t>
      </w:r>
      <w:r>
        <w:rPr>
          <w:lang w:val="sr-Cyrl-CS"/>
        </w:rPr>
        <w:t>захтева</w:t>
      </w:r>
      <w:r w:rsidRPr="00475FAF">
        <w:rPr>
          <w:lang w:val="sr-Cyrl-CS"/>
        </w:rPr>
        <w:t xml:space="preserve"> </w:t>
      </w:r>
      <w:r>
        <w:rPr>
          <w:lang w:val="sr-Cyrl-CS"/>
        </w:rPr>
        <w:t>се</w:t>
      </w:r>
      <w:r w:rsidRPr="00475FAF">
        <w:rPr>
          <w:lang w:val="sr-Cyrl-CS"/>
        </w:rPr>
        <w:t xml:space="preserve"> </w:t>
      </w:r>
      <w:r>
        <w:rPr>
          <w:lang w:val="sr-Cyrl-CS"/>
        </w:rPr>
        <w:t>доставља</w:t>
      </w:r>
      <w:r w:rsidRPr="00475FAF">
        <w:rPr>
          <w:lang w:val="sr-Cyrl-CS"/>
        </w:rPr>
        <w:t xml:space="preserve"> </w:t>
      </w:r>
      <w:r>
        <w:rPr>
          <w:lang w:val="sr-Cyrl-CS"/>
        </w:rPr>
        <w:t>допис</w:t>
      </w:r>
      <w:r w:rsidRPr="00475FAF">
        <w:rPr>
          <w:lang w:val="sr-Cyrl-CS"/>
        </w:rPr>
        <w:t xml:space="preserve"> </w:t>
      </w:r>
      <w:r>
        <w:rPr>
          <w:lang w:val="sr-Cyrl-CS"/>
        </w:rPr>
        <w:t>којим</w:t>
      </w:r>
      <w:r w:rsidRPr="00475FAF">
        <w:rPr>
          <w:lang w:val="sr-Cyrl-CS"/>
        </w:rPr>
        <w:t xml:space="preserve"> </w:t>
      </w:r>
      <w:r>
        <w:rPr>
          <w:lang w:val="sr-Cyrl-CS"/>
        </w:rPr>
        <w:t>се</w:t>
      </w:r>
      <w:r w:rsidRPr="00475FAF">
        <w:rPr>
          <w:lang w:val="sr-Cyrl-CS"/>
        </w:rPr>
        <w:t xml:space="preserve"> </w:t>
      </w:r>
      <w:r>
        <w:rPr>
          <w:lang w:val="sr-Cyrl-CS"/>
        </w:rPr>
        <w:t>обавештава</w:t>
      </w:r>
      <w:r w:rsidRPr="00475FAF">
        <w:rPr>
          <w:lang w:val="sr-Cyrl-CS"/>
        </w:rPr>
        <w:t xml:space="preserve"> </w:t>
      </w:r>
      <w:r>
        <w:rPr>
          <w:lang w:val="sr-Cyrl-CS"/>
        </w:rPr>
        <w:t>да</w:t>
      </w:r>
      <w:r w:rsidRPr="00475FAF">
        <w:rPr>
          <w:lang w:val="sr-Cyrl-CS"/>
        </w:rPr>
        <w:t xml:space="preserve"> </w:t>
      </w:r>
      <w:r>
        <w:rPr>
          <w:lang w:val="sr-Cyrl-CS"/>
        </w:rPr>
        <w:t>је</w:t>
      </w:r>
      <w:r w:rsidRPr="00475FAF">
        <w:rPr>
          <w:lang w:val="sr-Cyrl-CS"/>
        </w:rPr>
        <w:t xml:space="preserve"> </w:t>
      </w:r>
      <w:r>
        <w:rPr>
          <w:lang w:val="sr-Cyrl-CS"/>
        </w:rPr>
        <w:t>за</w:t>
      </w:r>
      <w:r w:rsidRPr="00475FAF">
        <w:rPr>
          <w:lang w:val="sr-Cyrl-CS"/>
        </w:rPr>
        <w:t xml:space="preserve"> </w:t>
      </w:r>
      <w:r>
        <w:rPr>
          <w:lang w:val="sr-Cyrl-CS"/>
        </w:rPr>
        <w:t>поступање</w:t>
      </w:r>
      <w:r w:rsidRPr="00475FAF">
        <w:rPr>
          <w:lang w:val="sr-Cyrl-CS"/>
        </w:rPr>
        <w:t xml:space="preserve"> </w:t>
      </w:r>
      <w:r>
        <w:rPr>
          <w:lang w:val="sr-Cyrl-CS"/>
        </w:rPr>
        <w:t>неопходно</w:t>
      </w:r>
      <w:r w:rsidRPr="00475FAF">
        <w:rPr>
          <w:lang w:val="sr-Cyrl-CS"/>
        </w:rPr>
        <w:t xml:space="preserve"> </w:t>
      </w:r>
      <w:r>
        <w:rPr>
          <w:lang w:val="sr-Cyrl-CS"/>
        </w:rPr>
        <w:t>да</w:t>
      </w:r>
      <w:r w:rsidRPr="00475FAF">
        <w:rPr>
          <w:lang w:val="sr-Cyrl-CS"/>
        </w:rPr>
        <w:t xml:space="preserve"> </w:t>
      </w:r>
      <w:r>
        <w:rPr>
          <w:lang w:val="sr-Cyrl-CS"/>
        </w:rPr>
        <w:t>изврши</w:t>
      </w:r>
      <w:r w:rsidRPr="00475FAF">
        <w:rPr>
          <w:lang w:val="sr-Cyrl-CS"/>
        </w:rPr>
        <w:t xml:space="preserve"> </w:t>
      </w:r>
      <w:r>
        <w:rPr>
          <w:lang w:val="sr-Cyrl-CS"/>
        </w:rPr>
        <w:t>допуну</w:t>
      </w:r>
      <w:r w:rsidRPr="00475FAF">
        <w:rPr>
          <w:lang w:val="sr-Cyrl-CS"/>
        </w:rPr>
        <w:t>.</w:t>
      </w:r>
      <w:r>
        <w:rPr>
          <w:lang w:val="sr-Cyrl-CS"/>
        </w:rPr>
        <w:t xml:space="preserve"> Уколико</w:t>
      </w:r>
      <w:r w:rsidRPr="00475FAF">
        <w:rPr>
          <w:lang w:val="sr-Cyrl-CS"/>
        </w:rPr>
        <w:t xml:space="preserve"> </w:t>
      </w:r>
      <w:r>
        <w:rPr>
          <w:lang w:val="sr-Cyrl-CS"/>
        </w:rPr>
        <w:t>је</w:t>
      </w:r>
      <w:r w:rsidRPr="00475FAF">
        <w:rPr>
          <w:lang w:val="sr-Cyrl-CS"/>
        </w:rPr>
        <w:t xml:space="preserve"> </w:t>
      </w:r>
      <w:r>
        <w:rPr>
          <w:lang w:val="sr-Cyrl-CS"/>
        </w:rPr>
        <w:t>документација</w:t>
      </w:r>
      <w:r w:rsidRPr="00475FAF">
        <w:rPr>
          <w:lang w:val="sr-Cyrl-CS"/>
        </w:rPr>
        <w:t xml:space="preserve"> </w:t>
      </w:r>
      <w:r>
        <w:rPr>
          <w:lang w:val="sr-Cyrl-CS"/>
        </w:rPr>
        <w:t>потпуна</w:t>
      </w:r>
      <w:r w:rsidRPr="00475FAF">
        <w:rPr>
          <w:lang w:val="sr-Cyrl-CS"/>
        </w:rPr>
        <w:t xml:space="preserve">, </w:t>
      </w:r>
      <w:r>
        <w:rPr>
          <w:lang w:val="sr-Cyrl-CS"/>
        </w:rPr>
        <w:t>врши се</w:t>
      </w:r>
      <w:r w:rsidRPr="00475FAF">
        <w:rPr>
          <w:lang w:val="sr-Cyrl-CS"/>
        </w:rPr>
        <w:t xml:space="preserve"> </w:t>
      </w:r>
      <w:r>
        <w:rPr>
          <w:lang w:val="sr-Cyrl-CS"/>
        </w:rPr>
        <w:t>правно</w:t>
      </w:r>
      <w:r w:rsidRPr="00475FAF">
        <w:rPr>
          <w:lang w:val="sr-Cyrl-CS"/>
        </w:rPr>
        <w:t xml:space="preserve"> </w:t>
      </w:r>
      <w:r>
        <w:rPr>
          <w:lang w:val="sr-Cyrl-CS"/>
        </w:rPr>
        <w:t>и</w:t>
      </w:r>
      <w:r w:rsidRPr="00475FAF">
        <w:rPr>
          <w:lang w:val="sr-Cyrl-CS"/>
        </w:rPr>
        <w:t xml:space="preserve"> </w:t>
      </w:r>
      <w:r>
        <w:rPr>
          <w:lang w:val="sr-Cyrl-CS"/>
        </w:rPr>
        <w:t>стручно</w:t>
      </w:r>
      <w:r w:rsidRPr="00475FAF">
        <w:rPr>
          <w:lang w:val="sr-Cyrl-CS"/>
        </w:rPr>
        <w:t xml:space="preserve"> </w:t>
      </w:r>
      <w:r>
        <w:rPr>
          <w:lang w:val="sr-Cyrl-CS"/>
        </w:rPr>
        <w:t>разматрање</w:t>
      </w:r>
      <w:r w:rsidRPr="00475FAF">
        <w:rPr>
          <w:lang w:val="sr-Cyrl-CS"/>
        </w:rPr>
        <w:t xml:space="preserve"> </w:t>
      </w:r>
      <w:r>
        <w:rPr>
          <w:lang w:val="sr-Cyrl-CS"/>
        </w:rPr>
        <w:t>приложене</w:t>
      </w:r>
      <w:r w:rsidRPr="00475FAF">
        <w:rPr>
          <w:lang w:val="sr-Cyrl-CS"/>
        </w:rPr>
        <w:t xml:space="preserve"> </w:t>
      </w:r>
      <w:r>
        <w:rPr>
          <w:lang w:val="sr-Cyrl-CS"/>
        </w:rPr>
        <w:t>документације</w:t>
      </w:r>
      <w:r w:rsidRPr="00475FAF">
        <w:rPr>
          <w:lang w:val="sr-Cyrl-CS"/>
        </w:rPr>
        <w:t xml:space="preserve"> </w:t>
      </w:r>
      <w:r>
        <w:rPr>
          <w:lang w:val="sr-Cyrl-CS"/>
        </w:rPr>
        <w:t>и</w:t>
      </w:r>
      <w:r w:rsidRPr="00475FAF">
        <w:rPr>
          <w:lang w:val="sr-Cyrl-CS"/>
        </w:rPr>
        <w:t xml:space="preserve"> </w:t>
      </w:r>
      <w:r>
        <w:rPr>
          <w:lang w:val="sr-Cyrl-CS"/>
        </w:rPr>
        <w:t>након</w:t>
      </w:r>
      <w:r w:rsidRPr="00475FAF">
        <w:rPr>
          <w:lang w:val="sr-Cyrl-CS"/>
        </w:rPr>
        <w:t xml:space="preserve"> </w:t>
      </w:r>
      <w:r>
        <w:rPr>
          <w:lang w:val="sr-Cyrl-CS"/>
        </w:rPr>
        <w:t>позитивног мишљења на програм васпитно-образовног рада и записника</w:t>
      </w:r>
      <w:r w:rsidRPr="00475FAF">
        <w:rPr>
          <w:lang w:val="sr-Cyrl-CS"/>
        </w:rPr>
        <w:t xml:space="preserve"> </w:t>
      </w:r>
      <w:r>
        <w:rPr>
          <w:lang w:val="sr-Cyrl-CS"/>
        </w:rPr>
        <w:t>просветног</w:t>
      </w:r>
      <w:r w:rsidRPr="00475FAF">
        <w:rPr>
          <w:lang w:val="sr-Cyrl-CS"/>
        </w:rPr>
        <w:t xml:space="preserve"> </w:t>
      </w:r>
      <w:r>
        <w:rPr>
          <w:lang w:val="sr-Cyrl-CS"/>
        </w:rPr>
        <w:t>инспектора</w:t>
      </w:r>
      <w:r w:rsidRPr="00475FAF">
        <w:rPr>
          <w:lang w:val="sr-Cyrl-CS"/>
        </w:rPr>
        <w:t xml:space="preserve"> </w:t>
      </w:r>
      <w:r>
        <w:rPr>
          <w:lang w:val="sr-Cyrl-CS"/>
        </w:rPr>
        <w:t>о</w:t>
      </w:r>
      <w:r w:rsidRPr="00475FAF">
        <w:rPr>
          <w:lang w:val="sr-Cyrl-CS"/>
        </w:rPr>
        <w:t xml:space="preserve"> </w:t>
      </w:r>
      <w:r>
        <w:rPr>
          <w:lang w:val="sr-Cyrl-CS"/>
        </w:rPr>
        <w:t>испуњености прописаних</w:t>
      </w:r>
      <w:r w:rsidRPr="00475FAF">
        <w:rPr>
          <w:lang w:val="sr-Cyrl-CS"/>
        </w:rPr>
        <w:t xml:space="preserve"> </w:t>
      </w:r>
      <w:r>
        <w:rPr>
          <w:lang w:val="sr-Cyrl-CS"/>
        </w:rPr>
        <w:t>услова</w:t>
      </w:r>
      <w:r w:rsidRPr="00475FAF">
        <w:rPr>
          <w:lang w:val="sr-Cyrl-CS"/>
        </w:rPr>
        <w:t xml:space="preserve">, </w:t>
      </w:r>
      <w:r>
        <w:rPr>
          <w:lang w:val="sr-Cyrl-CS"/>
        </w:rPr>
        <w:t>по</w:t>
      </w:r>
      <w:r w:rsidRPr="00475FAF">
        <w:rPr>
          <w:lang w:val="sr-Cyrl-CS"/>
        </w:rPr>
        <w:t xml:space="preserve"> </w:t>
      </w:r>
      <w:r>
        <w:rPr>
          <w:lang w:val="sr-Cyrl-CS"/>
        </w:rPr>
        <w:t>налогу</w:t>
      </w:r>
      <w:r w:rsidRPr="00475FAF">
        <w:rPr>
          <w:lang w:val="sr-Cyrl-CS"/>
        </w:rPr>
        <w:t xml:space="preserve"> </w:t>
      </w:r>
      <w:r>
        <w:rPr>
          <w:lang w:val="sr-Cyrl-CS"/>
        </w:rPr>
        <w:t>Министарства</w:t>
      </w:r>
      <w:r w:rsidRPr="00475FAF">
        <w:rPr>
          <w:lang w:val="sr-Cyrl-CS"/>
        </w:rPr>
        <w:t>,</w:t>
      </w:r>
      <w:r>
        <w:rPr>
          <w:lang w:val="sr-Cyrl-CS"/>
        </w:rPr>
        <w:t xml:space="preserve"> у Сектору се врши</w:t>
      </w:r>
      <w:r w:rsidRPr="00475FAF">
        <w:rPr>
          <w:lang w:val="sr-Cyrl-CS"/>
        </w:rPr>
        <w:t xml:space="preserve"> </w:t>
      </w:r>
      <w:r>
        <w:rPr>
          <w:lang w:val="sr-Cyrl-CS"/>
        </w:rPr>
        <w:t>израда</w:t>
      </w:r>
      <w:r w:rsidRPr="00475FAF">
        <w:rPr>
          <w:lang w:val="sr-Cyrl-CS"/>
        </w:rPr>
        <w:t xml:space="preserve"> </w:t>
      </w:r>
      <w:r>
        <w:rPr>
          <w:lang w:val="sr-Cyrl-CS"/>
        </w:rPr>
        <w:t>решења</w:t>
      </w:r>
      <w:r w:rsidRPr="00475FAF">
        <w:rPr>
          <w:lang w:val="sr-Cyrl-CS"/>
        </w:rPr>
        <w:t xml:space="preserve"> </w:t>
      </w:r>
      <w:r>
        <w:rPr>
          <w:lang w:val="sr-Cyrl-CS"/>
        </w:rPr>
        <w:t>о</w:t>
      </w:r>
      <w:r w:rsidRPr="00475FAF">
        <w:rPr>
          <w:lang w:val="sr-Cyrl-CS"/>
        </w:rPr>
        <w:t xml:space="preserve"> </w:t>
      </w:r>
      <w:r>
        <w:rPr>
          <w:lang w:val="sr-Cyrl-CS"/>
        </w:rPr>
        <w:t>верификацији</w:t>
      </w:r>
      <w:r>
        <w:t>.</w:t>
      </w:r>
    </w:p>
    <w:p w:rsidR="00997B9F" w:rsidRDefault="00997B9F" w:rsidP="00BC0E4E">
      <w:pPr>
        <w:jc w:val="both"/>
        <w:rPr>
          <w:lang w:val="sr-Cyrl-CS"/>
        </w:rPr>
      </w:pPr>
      <w:r>
        <w:rPr>
          <w:lang w:val="sr-Cyrl-CS"/>
        </w:rPr>
        <w:t xml:space="preserve">Просветни инспектор у поступку верификације, по налогу Министарства, сагласно чл. 169. и 204. Закона о основама система образовања и васпитања </w:t>
      </w:r>
      <w:r w:rsidRPr="00A14A13">
        <w:rPr>
          <w:lang w:val="sr-Cyrl-CS"/>
        </w:rPr>
        <w:t>(„Службени гласник РС”</w:t>
      </w:r>
      <w:r>
        <w:rPr>
          <w:lang w:val="sr-Cyrl-CS"/>
        </w:rPr>
        <w:t>, број 88/17)</w:t>
      </w:r>
      <w:r>
        <w:rPr>
          <w:color w:val="000000"/>
          <w:lang w:val="sr-Cyrl-RS"/>
        </w:rPr>
        <w:t xml:space="preserve"> и члану 147. став 4. </w:t>
      </w:r>
      <w:r w:rsidRPr="00487610">
        <w:rPr>
          <w:color w:val="000000"/>
          <w:lang w:val="sr-Cyrl-RS"/>
        </w:rPr>
        <w:t>(„Службени гласник РС”, бр. 72/09, 52/11</w:t>
      </w:r>
      <w:r w:rsidRPr="00487610">
        <w:rPr>
          <w:color w:val="000000"/>
          <w:lang w:val="sr-Cyrl-CS"/>
        </w:rPr>
        <w:t xml:space="preserve">, </w:t>
      </w:r>
      <w:r w:rsidRPr="00487610">
        <w:rPr>
          <w:color w:val="000000"/>
          <w:lang w:val="sr-Cyrl-RS"/>
        </w:rPr>
        <w:t>55/13</w:t>
      </w:r>
      <w:r w:rsidRPr="00487610">
        <w:rPr>
          <w:color w:val="000000"/>
          <w:lang w:val="sr-Cyrl-CS"/>
        </w:rPr>
        <w:t>, 35/15-аутентично тумачење, 68/15 и 62/16-УС</w:t>
      </w:r>
      <w:r w:rsidRPr="00487610">
        <w:rPr>
          <w:color w:val="000000"/>
          <w:lang w:val="sr-Cyrl-RS"/>
        </w:rPr>
        <w:t>)</w:t>
      </w:r>
      <w:r>
        <w:rPr>
          <w:lang w:val="sr-Cyrl-CS"/>
        </w:rPr>
        <w:t>, испитује испуњ</w:t>
      </w:r>
      <w:r>
        <w:t>e</w:t>
      </w:r>
      <w:r>
        <w:rPr>
          <w:lang w:val="sr-Cyrl-CS"/>
        </w:rPr>
        <w:t xml:space="preserve">ност услова из члана 92. тач. 1) и 2) Закона о основама система образовања и васпитања </w:t>
      </w:r>
      <w:r w:rsidRPr="00A14A13">
        <w:rPr>
          <w:lang w:val="sr-Cyrl-CS"/>
        </w:rPr>
        <w:t>(„Службени гласник РС”</w:t>
      </w:r>
      <w:r>
        <w:rPr>
          <w:lang w:val="sr-Cyrl-CS"/>
        </w:rPr>
        <w:t>, број 88/17).</w:t>
      </w:r>
    </w:p>
    <w:p w:rsidR="00997B9F" w:rsidRPr="007821FF" w:rsidRDefault="00997B9F" w:rsidP="00BC0E4E">
      <w:pPr>
        <w:jc w:val="both"/>
      </w:pPr>
      <w:r w:rsidRPr="007821FF">
        <w:rPr>
          <w:lang w:val="sr-Cyrl-CS"/>
        </w:rPr>
        <w:t>Решење о верификацији предшколске установе, осим оснивачу, односно установи  доставља се и републичкој просветној инспекцији (Сектору за инспекцијске послове) и надлежној школској управи</w:t>
      </w:r>
      <w:r w:rsidRPr="007821FF">
        <w:t>.</w:t>
      </w:r>
    </w:p>
    <w:p w:rsidR="00997B9F" w:rsidRPr="007821FF" w:rsidRDefault="00997B9F" w:rsidP="00BC0E4E">
      <w:pPr>
        <w:jc w:val="both"/>
      </w:pPr>
      <w:r w:rsidRPr="007821FF">
        <w:rPr>
          <w:lang w:val="sr-Cyrl-CS"/>
        </w:rPr>
        <w:t>По доношењу решења о верификацији предшколске установе, иста се уписује у регистар надлежног привредног суда</w:t>
      </w:r>
      <w:r w:rsidRPr="007821FF">
        <w:t>.</w:t>
      </w:r>
    </w:p>
    <w:p w:rsidR="00997B9F" w:rsidRPr="007821FF" w:rsidRDefault="00997B9F" w:rsidP="00BC0E4E">
      <w:pPr>
        <w:jc w:val="both"/>
      </w:pPr>
    </w:p>
    <w:p w:rsidR="00997B9F" w:rsidRPr="007821FF" w:rsidRDefault="00997B9F" w:rsidP="00BC0E4E">
      <w:pPr>
        <w:jc w:val="both"/>
        <w:rPr>
          <w:lang w:val="sr-Cyrl-CS"/>
        </w:rPr>
      </w:pPr>
      <w:r w:rsidRPr="007821FF">
        <w:rPr>
          <w:b/>
          <w:lang w:val="sr-Cyrl-CS"/>
        </w:rPr>
        <w:t>За верификацију приватних и  јавних основних</w:t>
      </w:r>
      <w:r w:rsidRPr="00475FAF">
        <w:rPr>
          <w:b/>
          <w:lang w:val="sr-Cyrl-CS"/>
        </w:rPr>
        <w:t xml:space="preserve"> </w:t>
      </w:r>
      <w:r>
        <w:rPr>
          <w:b/>
          <w:lang w:val="sr-Cyrl-CS"/>
        </w:rPr>
        <w:t>школа</w:t>
      </w:r>
      <w:r w:rsidRPr="00475FAF">
        <w:rPr>
          <w:b/>
          <w:color w:val="000000"/>
          <w:lang w:val="sr-Cyrl-CS"/>
        </w:rPr>
        <w:t>,</w:t>
      </w:r>
      <w:r w:rsidRPr="00475FAF">
        <w:rPr>
          <w:color w:val="000000"/>
          <w:lang w:val="sr-Cyrl-CS"/>
        </w:rPr>
        <w:t xml:space="preserve"> </w:t>
      </w:r>
      <w:r>
        <w:rPr>
          <w:color w:val="000000"/>
          <w:lang w:val="sr-Cyrl-CS"/>
        </w:rPr>
        <w:t>захтев</w:t>
      </w:r>
      <w:r w:rsidRPr="00475FAF">
        <w:rPr>
          <w:color w:val="000000"/>
          <w:lang w:val="sr-Cyrl-CS"/>
        </w:rPr>
        <w:t xml:space="preserve"> </w:t>
      </w:r>
      <w:r w:rsidRPr="007821FF">
        <w:rPr>
          <w:lang w:val="sr-Cyrl-CS"/>
        </w:rPr>
        <w:t>мора да садржи:</w:t>
      </w:r>
    </w:p>
    <w:p w:rsidR="00997B9F" w:rsidRPr="007821FF" w:rsidRDefault="00997B9F" w:rsidP="00BC0E4E">
      <w:pPr>
        <w:jc w:val="both"/>
        <w:rPr>
          <w:lang w:val="sr-Cyrl-CS"/>
        </w:rPr>
      </w:pPr>
      <w:r w:rsidRPr="007821FF">
        <w:rPr>
          <w:lang w:val="sr-Cyrl-CS"/>
        </w:rPr>
        <w:t xml:space="preserve">-  назив, седиште, издвојена одељења (уколико постоје у акту о мрежи јавних основних школа), врсту установе и шифру делатности основног образовања и васпитања (навести контакт податке везане за приватну школу, телефон и др); </w:t>
      </w:r>
    </w:p>
    <w:p w:rsidR="00997B9F" w:rsidRPr="00475FAF" w:rsidRDefault="00997B9F" w:rsidP="00BC0E4E">
      <w:pPr>
        <w:jc w:val="both"/>
        <w:rPr>
          <w:lang w:val="sr-Cyrl-CS"/>
        </w:rPr>
      </w:pPr>
      <w:r w:rsidRPr="00475FAF">
        <w:rPr>
          <w:lang w:val="sr-Cyrl-CS"/>
        </w:rPr>
        <w:t xml:space="preserve">- </w:t>
      </w:r>
      <w:r>
        <w:rPr>
          <w:lang w:val="sr-Cyrl-CS"/>
        </w:rPr>
        <w:t>школски</w:t>
      </w:r>
      <w:r w:rsidRPr="00475FAF">
        <w:rPr>
          <w:lang w:val="sr-Cyrl-CS"/>
        </w:rPr>
        <w:t xml:space="preserve"> </w:t>
      </w:r>
      <w:r>
        <w:rPr>
          <w:lang w:val="sr-Cyrl-CS"/>
        </w:rPr>
        <w:t>програм</w:t>
      </w:r>
      <w:r w:rsidRPr="00475FAF">
        <w:rPr>
          <w:lang w:val="sr-Cyrl-CS"/>
        </w:rPr>
        <w:t xml:space="preserve"> </w:t>
      </w:r>
      <w:r>
        <w:rPr>
          <w:lang w:val="sr-Cyrl-CS"/>
        </w:rPr>
        <w:t>на</w:t>
      </w:r>
      <w:r w:rsidRPr="00475FAF">
        <w:rPr>
          <w:lang w:val="sr-Cyrl-CS"/>
        </w:rPr>
        <w:t xml:space="preserve"> </w:t>
      </w:r>
      <w:r>
        <w:rPr>
          <w:lang w:val="sr-Cyrl-CS"/>
        </w:rPr>
        <w:t>основу</w:t>
      </w:r>
      <w:r w:rsidRPr="00475FAF">
        <w:rPr>
          <w:lang w:val="sr-Cyrl-CS"/>
        </w:rPr>
        <w:t xml:space="preserve"> </w:t>
      </w:r>
      <w:r>
        <w:rPr>
          <w:lang w:val="sr-Cyrl-CS"/>
        </w:rPr>
        <w:t>прописаног</w:t>
      </w:r>
      <w:r w:rsidRPr="00475FAF">
        <w:rPr>
          <w:lang w:val="sr-Cyrl-CS"/>
        </w:rPr>
        <w:t xml:space="preserve"> </w:t>
      </w:r>
      <w:r>
        <w:rPr>
          <w:lang w:val="sr-Cyrl-CS"/>
        </w:rPr>
        <w:t>плана</w:t>
      </w:r>
      <w:r w:rsidRPr="00475FAF">
        <w:rPr>
          <w:lang w:val="sr-Cyrl-CS"/>
        </w:rPr>
        <w:t xml:space="preserve"> </w:t>
      </w:r>
      <w:r>
        <w:rPr>
          <w:lang w:val="sr-Cyrl-CS"/>
        </w:rPr>
        <w:t>и</w:t>
      </w:r>
      <w:r w:rsidRPr="00475FAF">
        <w:rPr>
          <w:lang w:val="sr-Cyrl-CS"/>
        </w:rPr>
        <w:t xml:space="preserve"> </w:t>
      </w:r>
      <w:r>
        <w:rPr>
          <w:lang w:val="sr-Cyrl-CS"/>
        </w:rPr>
        <w:t>програма наставе и учења;</w:t>
      </w:r>
      <w:r w:rsidRPr="00475FAF">
        <w:rPr>
          <w:lang w:val="sr-Cyrl-CS"/>
        </w:rPr>
        <w:t xml:space="preserve"> </w:t>
      </w:r>
    </w:p>
    <w:p w:rsidR="00997B9F" w:rsidRPr="00475FAF" w:rsidRDefault="00997B9F" w:rsidP="00BC0E4E">
      <w:pPr>
        <w:jc w:val="both"/>
        <w:rPr>
          <w:lang w:val="sr-Cyrl-CS"/>
        </w:rPr>
      </w:pPr>
      <w:r w:rsidRPr="00475FAF">
        <w:rPr>
          <w:lang w:val="sr-Cyrl-CS"/>
        </w:rPr>
        <w:t xml:space="preserve">-   </w:t>
      </w:r>
      <w:r>
        <w:rPr>
          <w:lang w:val="sr-Cyrl-CS"/>
        </w:rPr>
        <w:t>језик</w:t>
      </w:r>
      <w:r w:rsidRPr="00475FAF">
        <w:rPr>
          <w:lang w:val="sr-Cyrl-CS"/>
        </w:rPr>
        <w:t xml:space="preserve"> </w:t>
      </w:r>
      <w:r>
        <w:rPr>
          <w:lang w:val="sr-Cyrl-CS"/>
        </w:rPr>
        <w:t>на</w:t>
      </w:r>
      <w:r w:rsidRPr="00475FAF">
        <w:rPr>
          <w:lang w:val="sr-Cyrl-CS"/>
        </w:rPr>
        <w:t xml:space="preserve"> </w:t>
      </w:r>
      <w:r>
        <w:rPr>
          <w:lang w:val="sr-Cyrl-CS"/>
        </w:rPr>
        <w:t>коме</w:t>
      </w:r>
      <w:r w:rsidRPr="00475FAF">
        <w:rPr>
          <w:lang w:val="sr-Cyrl-CS"/>
        </w:rPr>
        <w:t xml:space="preserve"> </w:t>
      </w:r>
      <w:r>
        <w:rPr>
          <w:lang w:val="sr-Cyrl-CS"/>
        </w:rPr>
        <w:t>ће</w:t>
      </w:r>
      <w:r w:rsidRPr="00475FAF">
        <w:rPr>
          <w:lang w:val="sr-Cyrl-CS"/>
        </w:rPr>
        <w:t xml:space="preserve"> </w:t>
      </w:r>
      <w:r>
        <w:rPr>
          <w:lang w:val="sr-Cyrl-CS"/>
        </w:rPr>
        <w:t>се</w:t>
      </w:r>
      <w:r w:rsidRPr="00475FAF">
        <w:rPr>
          <w:lang w:val="sr-Cyrl-CS"/>
        </w:rPr>
        <w:t xml:space="preserve"> </w:t>
      </w:r>
      <w:r>
        <w:rPr>
          <w:lang w:val="sr-Cyrl-CS"/>
        </w:rPr>
        <w:t>остваривати</w:t>
      </w:r>
      <w:r w:rsidRPr="00475FAF">
        <w:rPr>
          <w:lang w:val="sr-Cyrl-CS"/>
        </w:rPr>
        <w:t xml:space="preserve"> </w:t>
      </w:r>
      <w:r>
        <w:rPr>
          <w:lang w:val="sr-Cyrl-CS"/>
        </w:rPr>
        <w:t>образовно</w:t>
      </w:r>
      <w:r w:rsidRPr="00475FAF">
        <w:rPr>
          <w:lang w:val="sr-Cyrl-CS"/>
        </w:rPr>
        <w:t>-</w:t>
      </w:r>
      <w:r>
        <w:rPr>
          <w:lang w:val="sr-Cyrl-CS"/>
        </w:rPr>
        <w:t>васпитни</w:t>
      </w:r>
      <w:r w:rsidRPr="00475FAF">
        <w:rPr>
          <w:lang w:val="sr-Cyrl-CS"/>
        </w:rPr>
        <w:t xml:space="preserve"> </w:t>
      </w:r>
      <w:r>
        <w:rPr>
          <w:lang w:val="sr-Cyrl-CS"/>
        </w:rPr>
        <w:t>рад;</w:t>
      </w:r>
      <w:r w:rsidRPr="00475FAF">
        <w:rPr>
          <w:lang w:val="sr-Cyrl-CS"/>
        </w:rPr>
        <w:t xml:space="preserve"> </w:t>
      </w:r>
    </w:p>
    <w:p w:rsidR="00997B9F" w:rsidRPr="00475FAF" w:rsidRDefault="00997B9F" w:rsidP="00BC0E4E">
      <w:pPr>
        <w:jc w:val="both"/>
        <w:rPr>
          <w:lang w:val="sr-Cyrl-CS"/>
        </w:rPr>
      </w:pPr>
      <w:r w:rsidRPr="00475FAF">
        <w:rPr>
          <w:lang w:val="sr-Cyrl-CS"/>
        </w:rPr>
        <w:t xml:space="preserve">-   </w:t>
      </w:r>
      <w:r>
        <w:rPr>
          <w:lang w:val="sr-Cyrl-CS"/>
        </w:rPr>
        <w:t>разлоге</w:t>
      </w:r>
      <w:r w:rsidRPr="00475FAF">
        <w:rPr>
          <w:lang w:val="sr-Cyrl-CS"/>
        </w:rPr>
        <w:t xml:space="preserve"> </w:t>
      </w:r>
      <w:r>
        <w:rPr>
          <w:lang w:val="sr-Cyrl-CS"/>
        </w:rPr>
        <w:t>и</w:t>
      </w:r>
      <w:r w:rsidRPr="00475FAF">
        <w:rPr>
          <w:lang w:val="sr-Cyrl-CS"/>
        </w:rPr>
        <w:t xml:space="preserve"> </w:t>
      </w:r>
      <w:r>
        <w:rPr>
          <w:lang w:val="sr-Cyrl-CS"/>
        </w:rPr>
        <w:t>оправданост</w:t>
      </w:r>
      <w:r w:rsidRPr="00475FAF">
        <w:rPr>
          <w:lang w:val="sr-Cyrl-CS"/>
        </w:rPr>
        <w:t xml:space="preserve"> </w:t>
      </w:r>
      <w:r>
        <w:rPr>
          <w:lang w:val="sr-Cyrl-CS"/>
        </w:rPr>
        <w:t>оснивања (детаљно навести у елаборату);</w:t>
      </w:r>
      <w:r w:rsidRPr="00475FAF">
        <w:rPr>
          <w:lang w:val="sr-Cyrl-CS"/>
        </w:rPr>
        <w:t xml:space="preserve"> </w:t>
      </w:r>
    </w:p>
    <w:p w:rsidR="00997B9F" w:rsidRDefault="00997B9F" w:rsidP="00BC0E4E">
      <w:pPr>
        <w:jc w:val="both"/>
        <w:rPr>
          <w:lang w:val="sr-Cyrl-CS"/>
        </w:rPr>
      </w:pPr>
      <w:r w:rsidRPr="00475FAF">
        <w:rPr>
          <w:lang w:val="sr-Cyrl-CS"/>
        </w:rPr>
        <w:t xml:space="preserve">- </w:t>
      </w:r>
      <w:r>
        <w:rPr>
          <w:lang w:val="sr-Cyrl-CS"/>
        </w:rPr>
        <w:t>услове</w:t>
      </w:r>
      <w:r w:rsidRPr="00475FAF">
        <w:rPr>
          <w:lang w:val="sr-Cyrl-CS"/>
        </w:rPr>
        <w:t xml:space="preserve"> </w:t>
      </w:r>
      <w:r>
        <w:rPr>
          <w:lang w:val="sr-Cyrl-CS"/>
        </w:rPr>
        <w:t>које</w:t>
      </w:r>
      <w:r w:rsidRPr="00475FAF">
        <w:rPr>
          <w:lang w:val="sr-Cyrl-CS"/>
        </w:rPr>
        <w:t xml:space="preserve"> </w:t>
      </w:r>
      <w:r>
        <w:rPr>
          <w:lang w:val="sr-Cyrl-CS"/>
        </w:rPr>
        <w:t>обезбеђује</w:t>
      </w:r>
      <w:r w:rsidRPr="00475FAF">
        <w:rPr>
          <w:lang w:val="sr-Cyrl-CS"/>
        </w:rPr>
        <w:t xml:space="preserve"> </w:t>
      </w:r>
      <w:r>
        <w:rPr>
          <w:lang w:val="sr-Cyrl-CS"/>
        </w:rPr>
        <w:t>оснивач</w:t>
      </w:r>
      <w:r w:rsidRPr="00475FAF">
        <w:rPr>
          <w:lang w:val="sr-Cyrl-CS"/>
        </w:rPr>
        <w:t xml:space="preserve"> </w:t>
      </w:r>
      <w:r>
        <w:rPr>
          <w:lang w:val="sr-Cyrl-CS"/>
        </w:rPr>
        <w:t>за</w:t>
      </w:r>
      <w:r w:rsidRPr="00475FAF">
        <w:rPr>
          <w:lang w:val="sr-Cyrl-CS"/>
        </w:rPr>
        <w:t xml:space="preserve"> </w:t>
      </w:r>
      <w:r>
        <w:rPr>
          <w:lang w:val="sr-Cyrl-CS"/>
        </w:rPr>
        <w:t>почетак</w:t>
      </w:r>
      <w:r w:rsidRPr="00475FAF">
        <w:rPr>
          <w:lang w:val="sr-Cyrl-CS"/>
        </w:rPr>
        <w:t xml:space="preserve"> </w:t>
      </w:r>
      <w:r>
        <w:rPr>
          <w:lang w:val="sr-Cyrl-CS"/>
        </w:rPr>
        <w:t>рада</w:t>
      </w:r>
      <w:r w:rsidRPr="00475FAF">
        <w:rPr>
          <w:lang w:val="sr-Cyrl-CS"/>
        </w:rPr>
        <w:t xml:space="preserve"> </w:t>
      </w:r>
      <w:r>
        <w:rPr>
          <w:lang w:val="sr-Cyrl-CS"/>
        </w:rPr>
        <w:t>и</w:t>
      </w:r>
      <w:r w:rsidRPr="00475FAF">
        <w:rPr>
          <w:lang w:val="sr-Cyrl-CS"/>
        </w:rPr>
        <w:t xml:space="preserve"> </w:t>
      </w:r>
      <w:r>
        <w:rPr>
          <w:lang w:val="sr-Cyrl-CS"/>
        </w:rPr>
        <w:t>обављање</w:t>
      </w:r>
      <w:r w:rsidRPr="00475FAF">
        <w:rPr>
          <w:lang w:val="sr-Cyrl-CS"/>
        </w:rPr>
        <w:t xml:space="preserve"> </w:t>
      </w:r>
      <w:r>
        <w:rPr>
          <w:lang w:val="sr-Cyrl-CS"/>
        </w:rPr>
        <w:t>делатности;</w:t>
      </w:r>
    </w:p>
    <w:p w:rsidR="00997B9F" w:rsidRDefault="00997B9F" w:rsidP="00BC0E4E">
      <w:pPr>
        <w:jc w:val="both"/>
        <w:rPr>
          <w:lang w:val="sr-Cyrl-CS"/>
        </w:rPr>
      </w:pPr>
      <w:r>
        <w:rPr>
          <w:lang w:val="sr-Cyrl-CS"/>
        </w:rPr>
        <w:t xml:space="preserve">- доказ да постоји потреба за образовањем ученика на одређеном подручју (детаљно навести у елаборату). </w:t>
      </w:r>
    </w:p>
    <w:p w:rsidR="00997B9F" w:rsidRPr="00475FAF" w:rsidRDefault="00997B9F" w:rsidP="00BC0E4E">
      <w:pPr>
        <w:tabs>
          <w:tab w:val="left" w:pos="1152"/>
        </w:tabs>
        <w:jc w:val="both"/>
        <w:rPr>
          <w:lang w:val="sr-Cyrl-CS"/>
        </w:rPr>
      </w:pPr>
      <w:r>
        <w:rPr>
          <w:lang w:val="sr-Cyrl-CS"/>
        </w:rPr>
        <w:t>Уз</w:t>
      </w:r>
      <w:r w:rsidRPr="00475FAF">
        <w:rPr>
          <w:lang w:val="sr-Cyrl-CS"/>
        </w:rPr>
        <w:t xml:space="preserve"> </w:t>
      </w:r>
      <w:r>
        <w:rPr>
          <w:lang w:val="sr-Cyrl-CS"/>
        </w:rPr>
        <w:t>захтев</w:t>
      </w:r>
      <w:r w:rsidRPr="00475FAF">
        <w:rPr>
          <w:lang w:val="sr-Cyrl-CS"/>
        </w:rPr>
        <w:t xml:space="preserve"> </w:t>
      </w:r>
      <w:r>
        <w:rPr>
          <w:lang w:val="sr-Cyrl-CS"/>
        </w:rPr>
        <w:t>се</w:t>
      </w:r>
      <w:r w:rsidRPr="00475FAF">
        <w:rPr>
          <w:lang w:val="sr-Cyrl-CS"/>
        </w:rPr>
        <w:t xml:space="preserve">, </w:t>
      </w:r>
      <w:r>
        <w:rPr>
          <w:lang w:val="sr-Cyrl-CS"/>
        </w:rPr>
        <w:t>као</w:t>
      </w:r>
      <w:r w:rsidRPr="00475FAF">
        <w:rPr>
          <w:lang w:val="sr-Cyrl-CS"/>
        </w:rPr>
        <w:t xml:space="preserve"> </w:t>
      </w:r>
      <w:r>
        <w:rPr>
          <w:lang w:val="sr-Cyrl-CS"/>
        </w:rPr>
        <w:t>прилози</w:t>
      </w:r>
      <w:r w:rsidRPr="00475FAF">
        <w:rPr>
          <w:lang w:val="sr-Cyrl-CS"/>
        </w:rPr>
        <w:t xml:space="preserve">, </w:t>
      </w:r>
      <w:r>
        <w:rPr>
          <w:lang w:val="sr-Cyrl-CS"/>
        </w:rPr>
        <w:t>достављају</w:t>
      </w:r>
      <w:r w:rsidRPr="00475FAF">
        <w:rPr>
          <w:lang w:val="sr-Cyrl-CS"/>
        </w:rPr>
        <w:t>:</w:t>
      </w:r>
    </w:p>
    <w:p w:rsidR="00997B9F" w:rsidRPr="00475FAF" w:rsidRDefault="00997B9F" w:rsidP="00BC0E4E">
      <w:pPr>
        <w:jc w:val="both"/>
        <w:rPr>
          <w:lang w:val="sr-Cyrl-CS"/>
        </w:rPr>
      </w:pPr>
      <w:r>
        <w:rPr>
          <w:lang w:val="sr-Cyrl-CS"/>
        </w:rPr>
        <w:t>- акт</w:t>
      </w:r>
      <w:r w:rsidRPr="00475FAF">
        <w:rPr>
          <w:lang w:val="sr-Cyrl-CS"/>
        </w:rPr>
        <w:t xml:space="preserve"> </w:t>
      </w:r>
      <w:r>
        <w:rPr>
          <w:lang w:val="sr-Cyrl-CS"/>
        </w:rPr>
        <w:t>о</w:t>
      </w:r>
      <w:r w:rsidRPr="00475FAF">
        <w:rPr>
          <w:lang w:val="sr-Cyrl-CS"/>
        </w:rPr>
        <w:t xml:space="preserve"> </w:t>
      </w:r>
      <w:r>
        <w:rPr>
          <w:lang w:val="sr-Cyrl-CS"/>
        </w:rPr>
        <w:t>оснивању</w:t>
      </w:r>
      <w:r w:rsidRPr="00475FAF">
        <w:rPr>
          <w:lang w:val="sr-Cyrl-CS"/>
        </w:rPr>
        <w:t xml:space="preserve"> </w:t>
      </w:r>
      <w:r>
        <w:rPr>
          <w:lang w:val="sr-Cyrl-CS"/>
        </w:rPr>
        <w:t>установе</w:t>
      </w:r>
      <w:r w:rsidRPr="00475FAF">
        <w:rPr>
          <w:lang w:val="sr-Cyrl-CS"/>
        </w:rPr>
        <w:t xml:space="preserve">, </w:t>
      </w:r>
      <w:r>
        <w:rPr>
          <w:lang w:val="sr-Cyrl-CS"/>
        </w:rPr>
        <w:t>у складу са Законом о јавним службама;</w:t>
      </w:r>
    </w:p>
    <w:p w:rsidR="00997B9F" w:rsidRPr="00475FAF" w:rsidRDefault="00997B9F" w:rsidP="00BC0E4E">
      <w:pPr>
        <w:jc w:val="both"/>
        <w:rPr>
          <w:lang w:val="sr-Cyrl-CS"/>
        </w:rPr>
      </w:pPr>
      <w:r w:rsidRPr="00475FAF">
        <w:rPr>
          <w:lang w:val="sr-Cyrl-CS"/>
        </w:rPr>
        <w:t xml:space="preserve">-  </w:t>
      </w:r>
      <w:r>
        <w:rPr>
          <w:lang w:val="sr-Cyrl-CS"/>
        </w:rPr>
        <w:t>уговор</w:t>
      </w:r>
      <w:r w:rsidRPr="00475FAF">
        <w:rPr>
          <w:lang w:val="sr-Cyrl-CS"/>
        </w:rPr>
        <w:t xml:space="preserve"> </w:t>
      </w:r>
      <w:r>
        <w:rPr>
          <w:lang w:val="sr-Cyrl-CS"/>
        </w:rPr>
        <w:t>о</w:t>
      </w:r>
      <w:r w:rsidRPr="00475FAF">
        <w:rPr>
          <w:lang w:val="sr-Cyrl-CS"/>
        </w:rPr>
        <w:t xml:space="preserve"> </w:t>
      </w:r>
      <w:r>
        <w:rPr>
          <w:lang w:val="sr-Cyrl-CS"/>
        </w:rPr>
        <w:t>међусобним</w:t>
      </w:r>
      <w:r w:rsidRPr="00475FAF">
        <w:rPr>
          <w:lang w:val="sr-Cyrl-CS"/>
        </w:rPr>
        <w:t xml:space="preserve"> </w:t>
      </w:r>
      <w:r>
        <w:rPr>
          <w:lang w:val="sr-Cyrl-CS"/>
        </w:rPr>
        <w:t>правима</w:t>
      </w:r>
      <w:r w:rsidRPr="00475FAF">
        <w:rPr>
          <w:lang w:val="sr-Cyrl-CS"/>
        </w:rPr>
        <w:t xml:space="preserve"> </w:t>
      </w:r>
      <w:r>
        <w:rPr>
          <w:lang w:val="sr-Cyrl-CS"/>
        </w:rPr>
        <w:t>и</w:t>
      </w:r>
      <w:r w:rsidRPr="00475FAF">
        <w:rPr>
          <w:lang w:val="sr-Cyrl-CS"/>
        </w:rPr>
        <w:t xml:space="preserve"> </w:t>
      </w:r>
      <w:r>
        <w:rPr>
          <w:lang w:val="sr-Cyrl-CS"/>
        </w:rPr>
        <w:t>обавезама</w:t>
      </w:r>
      <w:r w:rsidRPr="00475FAF">
        <w:rPr>
          <w:lang w:val="sr-Cyrl-CS"/>
        </w:rPr>
        <w:t xml:space="preserve"> </w:t>
      </w:r>
      <w:r>
        <w:rPr>
          <w:lang w:val="sr-Cyrl-CS"/>
        </w:rPr>
        <w:t>оснивача</w:t>
      </w:r>
      <w:r w:rsidRPr="00475FAF">
        <w:rPr>
          <w:lang w:val="sr-Cyrl-CS"/>
        </w:rPr>
        <w:t xml:space="preserve"> (</w:t>
      </w:r>
      <w:r>
        <w:rPr>
          <w:lang w:val="sr-Cyrl-CS"/>
        </w:rPr>
        <w:t>уколико</w:t>
      </w:r>
      <w:r w:rsidRPr="00475FAF">
        <w:rPr>
          <w:lang w:val="sr-Cyrl-CS"/>
        </w:rPr>
        <w:t xml:space="preserve"> </w:t>
      </w:r>
      <w:r>
        <w:rPr>
          <w:lang w:val="sr-Cyrl-CS"/>
        </w:rPr>
        <w:t>их</w:t>
      </w:r>
      <w:r w:rsidRPr="00475FAF">
        <w:rPr>
          <w:lang w:val="sr-Cyrl-CS"/>
        </w:rPr>
        <w:t xml:space="preserve"> </w:t>
      </w:r>
      <w:r>
        <w:rPr>
          <w:lang w:val="sr-Cyrl-CS"/>
        </w:rPr>
        <w:t>има</w:t>
      </w:r>
      <w:r w:rsidRPr="00475FAF">
        <w:rPr>
          <w:lang w:val="sr-Cyrl-CS"/>
        </w:rPr>
        <w:t xml:space="preserve"> </w:t>
      </w:r>
      <w:r>
        <w:rPr>
          <w:lang w:val="sr-Cyrl-CS"/>
        </w:rPr>
        <w:t>више</w:t>
      </w:r>
      <w:r w:rsidRPr="00475FAF">
        <w:rPr>
          <w:lang w:val="sr-Cyrl-CS"/>
        </w:rPr>
        <w:t>)</w:t>
      </w:r>
      <w:r>
        <w:rPr>
          <w:lang w:val="sr-Cyrl-CS"/>
        </w:rPr>
        <w:t>;</w:t>
      </w:r>
    </w:p>
    <w:p w:rsidR="00997B9F" w:rsidRDefault="00997B9F" w:rsidP="00BC0E4E">
      <w:pPr>
        <w:jc w:val="both"/>
        <w:rPr>
          <w:lang w:val="sr-Cyrl-CS"/>
        </w:rPr>
      </w:pPr>
      <w:r w:rsidRPr="00475FAF">
        <w:rPr>
          <w:lang w:val="sr-Cyrl-CS"/>
        </w:rPr>
        <w:t xml:space="preserve">- </w:t>
      </w:r>
      <w:r>
        <w:rPr>
          <w:lang w:val="sr-Cyrl-CS"/>
        </w:rPr>
        <w:t>докази</w:t>
      </w:r>
      <w:r w:rsidRPr="00475FAF">
        <w:rPr>
          <w:lang w:val="sr-Cyrl-CS"/>
        </w:rPr>
        <w:t xml:space="preserve"> </w:t>
      </w:r>
      <w:r>
        <w:rPr>
          <w:lang w:val="sr-Cyrl-CS"/>
        </w:rPr>
        <w:t>о</w:t>
      </w:r>
      <w:r w:rsidRPr="00475FAF">
        <w:rPr>
          <w:lang w:val="sr-Cyrl-CS"/>
        </w:rPr>
        <w:t xml:space="preserve"> </w:t>
      </w:r>
      <w:r>
        <w:rPr>
          <w:lang w:val="sr-Cyrl-CS"/>
        </w:rPr>
        <w:t>испуњености</w:t>
      </w:r>
      <w:r w:rsidRPr="00475FAF">
        <w:rPr>
          <w:lang w:val="sr-Cyrl-CS"/>
        </w:rPr>
        <w:t xml:space="preserve"> </w:t>
      </w:r>
      <w:r>
        <w:rPr>
          <w:lang w:val="sr-Cyrl-CS"/>
        </w:rPr>
        <w:t>услова</w:t>
      </w:r>
      <w:r w:rsidRPr="00475FAF">
        <w:rPr>
          <w:lang w:val="sr-Cyrl-CS"/>
        </w:rPr>
        <w:t xml:space="preserve"> </w:t>
      </w:r>
      <w:r>
        <w:rPr>
          <w:lang w:val="sr-Cyrl-CS"/>
        </w:rPr>
        <w:t>у</w:t>
      </w:r>
      <w:r w:rsidRPr="00475FAF">
        <w:rPr>
          <w:lang w:val="sr-Cyrl-CS"/>
        </w:rPr>
        <w:t xml:space="preserve"> </w:t>
      </w:r>
      <w:r>
        <w:rPr>
          <w:lang w:val="sr-Cyrl-CS"/>
        </w:rPr>
        <w:t>погледу</w:t>
      </w:r>
      <w:r w:rsidRPr="00475FAF">
        <w:rPr>
          <w:lang w:val="sr-Cyrl-CS"/>
        </w:rPr>
        <w:t xml:space="preserve"> </w:t>
      </w:r>
      <w:r>
        <w:rPr>
          <w:lang w:val="sr-Cyrl-CS"/>
        </w:rPr>
        <w:t>броја</w:t>
      </w:r>
      <w:r w:rsidRPr="00475FAF">
        <w:rPr>
          <w:lang w:val="sr-Cyrl-CS"/>
        </w:rPr>
        <w:t xml:space="preserve"> </w:t>
      </w:r>
      <w:r>
        <w:rPr>
          <w:lang w:val="sr-Cyrl-CS"/>
        </w:rPr>
        <w:t>ученика</w:t>
      </w:r>
      <w:r w:rsidRPr="00475FAF">
        <w:rPr>
          <w:lang w:val="sr-Cyrl-CS"/>
        </w:rPr>
        <w:t xml:space="preserve">, </w:t>
      </w:r>
      <w:r>
        <w:rPr>
          <w:lang w:val="sr-Cyrl-CS"/>
        </w:rPr>
        <w:t>програма</w:t>
      </w:r>
      <w:r w:rsidRPr="00475FAF">
        <w:rPr>
          <w:lang w:val="sr-Cyrl-CS"/>
        </w:rPr>
        <w:t xml:space="preserve"> </w:t>
      </w:r>
      <w:r>
        <w:rPr>
          <w:lang w:val="sr-Cyrl-CS"/>
        </w:rPr>
        <w:t>образовања</w:t>
      </w:r>
      <w:r w:rsidRPr="00475FAF">
        <w:rPr>
          <w:lang w:val="sr-Cyrl-CS"/>
        </w:rPr>
        <w:t xml:space="preserve"> </w:t>
      </w:r>
      <w:r>
        <w:rPr>
          <w:lang w:val="sr-Cyrl-CS"/>
        </w:rPr>
        <w:t>и</w:t>
      </w:r>
      <w:r w:rsidRPr="00475FAF">
        <w:rPr>
          <w:lang w:val="sr-Cyrl-CS"/>
        </w:rPr>
        <w:t xml:space="preserve"> </w:t>
      </w:r>
      <w:r>
        <w:rPr>
          <w:lang w:val="sr-Cyrl-CS"/>
        </w:rPr>
        <w:t>васпитања</w:t>
      </w:r>
      <w:r w:rsidRPr="00475FAF">
        <w:rPr>
          <w:lang w:val="sr-Cyrl-CS"/>
        </w:rPr>
        <w:t xml:space="preserve">, </w:t>
      </w:r>
      <w:r>
        <w:rPr>
          <w:lang w:val="sr-Cyrl-CS"/>
        </w:rPr>
        <w:t>простора</w:t>
      </w:r>
      <w:r w:rsidRPr="00475FAF">
        <w:rPr>
          <w:lang w:val="sr-Cyrl-CS"/>
        </w:rPr>
        <w:t xml:space="preserve">, </w:t>
      </w:r>
      <w:r>
        <w:rPr>
          <w:lang w:val="sr-Cyrl-CS"/>
        </w:rPr>
        <w:t>опреме</w:t>
      </w:r>
      <w:r w:rsidRPr="00475FAF">
        <w:rPr>
          <w:lang w:val="sr-Cyrl-CS"/>
        </w:rPr>
        <w:t xml:space="preserve">, </w:t>
      </w:r>
      <w:r>
        <w:rPr>
          <w:lang w:val="sr-Cyrl-CS"/>
        </w:rPr>
        <w:t>наставних</w:t>
      </w:r>
      <w:r w:rsidRPr="00475FAF">
        <w:rPr>
          <w:lang w:val="sr-Cyrl-CS"/>
        </w:rPr>
        <w:t xml:space="preserve"> </w:t>
      </w:r>
      <w:r>
        <w:rPr>
          <w:lang w:val="sr-Cyrl-CS"/>
        </w:rPr>
        <w:t>средстава</w:t>
      </w:r>
      <w:r w:rsidRPr="00475FAF">
        <w:rPr>
          <w:lang w:val="sr-Cyrl-CS"/>
        </w:rPr>
        <w:t xml:space="preserve">, </w:t>
      </w:r>
      <w:r>
        <w:rPr>
          <w:lang w:val="sr-Cyrl-CS"/>
        </w:rPr>
        <w:t>образовно</w:t>
      </w:r>
      <w:r w:rsidRPr="00475FAF">
        <w:rPr>
          <w:lang w:val="sr-Cyrl-CS"/>
        </w:rPr>
        <w:t>-</w:t>
      </w:r>
      <w:r>
        <w:rPr>
          <w:lang w:val="sr-Cyrl-CS"/>
        </w:rPr>
        <w:t>васпитног</w:t>
      </w:r>
      <w:r w:rsidRPr="00475FAF">
        <w:rPr>
          <w:lang w:val="sr-Cyrl-CS"/>
        </w:rPr>
        <w:t xml:space="preserve"> </w:t>
      </w:r>
      <w:r>
        <w:rPr>
          <w:lang w:val="sr-Cyrl-CS"/>
        </w:rPr>
        <w:t>кадра – наставника, стручних сарадника</w:t>
      </w:r>
      <w:r w:rsidRPr="00475FAF">
        <w:rPr>
          <w:lang w:val="sr-Cyrl-CS"/>
        </w:rPr>
        <w:t xml:space="preserve">, </w:t>
      </w:r>
      <w:r>
        <w:rPr>
          <w:lang w:val="sr-Cyrl-CS"/>
        </w:rPr>
        <w:t>хигијенско</w:t>
      </w:r>
      <w:r w:rsidRPr="00475FAF">
        <w:rPr>
          <w:lang w:val="sr-Cyrl-CS"/>
        </w:rPr>
        <w:t>-</w:t>
      </w:r>
      <w:r>
        <w:rPr>
          <w:lang w:val="sr-Cyrl-CS"/>
        </w:rPr>
        <w:t>техничких</w:t>
      </w:r>
      <w:r w:rsidRPr="00475FAF">
        <w:rPr>
          <w:lang w:val="sr-Cyrl-CS"/>
        </w:rPr>
        <w:t xml:space="preserve"> </w:t>
      </w:r>
      <w:r>
        <w:rPr>
          <w:lang w:val="sr-Cyrl-CS"/>
        </w:rPr>
        <w:t>услова у складу са законом и прописима којима се уређује ова област</w:t>
      </w:r>
      <w:r w:rsidRPr="00475FAF">
        <w:rPr>
          <w:lang w:val="sr-Cyrl-CS"/>
        </w:rPr>
        <w:t xml:space="preserve"> (</w:t>
      </w:r>
      <w:r w:rsidRPr="007821FF">
        <w:rPr>
          <w:i/>
          <w:lang w:val="sr-Cyrl-CS"/>
        </w:rPr>
        <w:t>елаборат</w:t>
      </w:r>
      <w:r w:rsidRPr="00475FAF">
        <w:rPr>
          <w:lang w:val="sr-Cyrl-CS"/>
        </w:rPr>
        <w:t xml:space="preserve">). </w:t>
      </w:r>
      <w:r>
        <w:rPr>
          <w:lang w:val="sr-Cyrl-CS"/>
        </w:rPr>
        <w:t>Доказ да је испуњен услов у погледу наставника и стручних сарадника јесу наставници и стручни сарадници у радном односу, односно изјаве сагласности васпитача и стручних сарадника да би засновали радни однос најкасније даном почетка рада установе;</w:t>
      </w:r>
    </w:p>
    <w:p w:rsidR="00997B9F" w:rsidRDefault="00997B9F" w:rsidP="00BC0E4E">
      <w:pPr>
        <w:jc w:val="both"/>
        <w:rPr>
          <w:lang w:val="sr-Cyrl-CS"/>
        </w:rPr>
      </w:pPr>
      <w:r>
        <w:rPr>
          <w:lang w:val="sr-Cyrl-CS"/>
        </w:rPr>
        <w:t>- физичко</w:t>
      </w:r>
      <w:r w:rsidRPr="00475FAF">
        <w:rPr>
          <w:lang w:val="sr-Cyrl-CS"/>
        </w:rPr>
        <w:t xml:space="preserve"> </w:t>
      </w:r>
      <w:r>
        <w:rPr>
          <w:lang w:val="sr-Cyrl-CS"/>
        </w:rPr>
        <w:t>лице</w:t>
      </w:r>
      <w:r w:rsidRPr="00475FAF">
        <w:rPr>
          <w:lang w:val="sr-Cyrl-CS"/>
        </w:rPr>
        <w:t xml:space="preserve">, </w:t>
      </w:r>
      <w:r>
        <w:rPr>
          <w:lang w:val="sr-Cyrl-CS"/>
        </w:rPr>
        <w:t>као</w:t>
      </w:r>
      <w:r w:rsidRPr="00475FAF">
        <w:rPr>
          <w:lang w:val="sr-Cyrl-CS"/>
        </w:rPr>
        <w:t xml:space="preserve"> </w:t>
      </w:r>
      <w:r>
        <w:rPr>
          <w:lang w:val="sr-Cyrl-CS"/>
        </w:rPr>
        <w:t>оснивач</w:t>
      </w:r>
      <w:r w:rsidRPr="00475FAF">
        <w:rPr>
          <w:lang w:val="sr-Cyrl-CS"/>
        </w:rPr>
        <w:t xml:space="preserve"> </w:t>
      </w:r>
      <w:r>
        <w:rPr>
          <w:lang w:val="sr-Cyrl-CS"/>
        </w:rPr>
        <w:t>приватне</w:t>
      </w:r>
      <w:r w:rsidRPr="00475FAF">
        <w:rPr>
          <w:lang w:val="sr-Cyrl-CS"/>
        </w:rPr>
        <w:t xml:space="preserve"> </w:t>
      </w:r>
      <w:r>
        <w:rPr>
          <w:lang w:val="sr-Cyrl-CS"/>
        </w:rPr>
        <w:t>основне школе</w:t>
      </w:r>
      <w:r w:rsidRPr="00475FAF">
        <w:rPr>
          <w:lang w:val="sr-Cyrl-CS"/>
        </w:rPr>
        <w:t xml:space="preserve">, </w:t>
      </w:r>
      <w:r>
        <w:rPr>
          <w:lang w:val="sr-Cyrl-CS"/>
        </w:rPr>
        <w:t>доставља</w:t>
      </w:r>
      <w:r w:rsidRPr="00475FAF">
        <w:rPr>
          <w:lang w:val="sr-Cyrl-CS"/>
        </w:rPr>
        <w:t xml:space="preserve"> </w:t>
      </w:r>
      <w:r>
        <w:rPr>
          <w:lang w:val="sr-Cyrl-CS"/>
        </w:rPr>
        <w:t>и</w:t>
      </w:r>
      <w:r w:rsidRPr="00475FAF">
        <w:rPr>
          <w:lang w:val="sr-Cyrl-CS"/>
        </w:rPr>
        <w:t xml:space="preserve"> </w:t>
      </w:r>
      <w:r>
        <w:rPr>
          <w:lang w:val="sr-Cyrl-CS"/>
        </w:rPr>
        <w:t>уверење надлежног суда и Министарства унутрашњих послова</w:t>
      </w:r>
      <w:r w:rsidRPr="00475FAF">
        <w:rPr>
          <w:lang w:val="sr-Cyrl-CS"/>
        </w:rPr>
        <w:t xml:space="preserve"> </w:t>
      </w:r>
      <w:r>
        <w:rPr>
          <w:lang w:val="sr-Cyrl-CS"/>
        </w:rPr>
        <w:t>о</w:t>
      </w:r>
      <w:r w:rsidRPr="00475FAF">
        <w:rPr>
          <w:lang w:val="sr-Cyrl-CS"/>
        </w:rPr>
        <w:t xml:space="preserve"> </w:t>
      </w:r>
      <w:r>
        <w:rPr>
          <w:lang w:val="sr-Cyrl-CS"/>
        </w:rPr>
        <w:t>неосуђиваности, у складу са Законом о основама система образовања и васпитања;</w:t>
      </w:r>
    </w:p>
    <w:p w:rsidR="00997B9F" w:rsidRDefault="00997B9F" w:rsidP="00BC0E4E">
      <w:pPr>
        <w:jc w:val="both"/>
        <w:rPr>
          <w:lang w:val="sr-Cyrl-CS"/>
        </w:rPr>
      </w:pPr>
      <w:r>
        <w:rPr>
          <w:lang w:val="sr-Cyrl-CS"/>
        </w:rPr>
        <w:t>- доказ о плаћеној републичкој административној такси у складу са Законом о републичким административним таксама;</w:t>
      </w:r>
    </w:p>
    <w:p w:rsidR="00997B9F" w:rsidRDefault="00997B9F" w:rsidP="00BC0E4E">
      <w:pPr>
        <w:jc w:val="both"/>
        <w:rPr>
          <w:lang w:val="sr-Cyrl-CS"/>
        </w:rPr>
      </w:pPr>
      <w:r>
        <w:rPr>
          <w:lang w:val="sr-Cyrl-CS"/>
        </w:rPr>
        <w:t>- оснивач</w:t>
      </w:r>
      <w:r w:rsidRPr="00475FAF">
        <w:rPr>
          <w:lang w:val="sr-Cyrl-CS"/>
        </w:rPr>
        <w:t xml:space="preserve"> </w:t>
      </w:r>
      <w:r>
        <w:rPr>
          <w:lang w:val="sr-Cyrl-CS"/>
        </w:rPr>
        <w:t>приватне</w:t>
      </w:r>
      <w:r w:rsidRPr="00475FAF">
        <w:rPr>
          <w:lang w:val="sr-Cyrl-CS"/>
        </w:rPr>
        <w:t xml:space="preserve"> </w:t>
      </w:r>
      <w:r>
        <w:rPr>
          <w:lang w:val="sr-Cyrl-CS"/>
        </w:rPr>
        <w:t>основне школе</w:t>
      </w:r>
      <w:r w:rsidRPr="00475FAF">
        <w:rPr>
          <w:lang w:val="sr-Cyrl-CS"/>
        </w:rPr>
        <w:t xml:space="preserve"> (</w:t>
      </w:r>
      <w:r>
        <w:rPr>
          <w:lang w:val="sr-Cyrl-CS"/>
        </w:rPr>
        <w:t>физичко</w:t>
      </w:r>
      <w:r w:rsidRPr="00475FAF">
        <w:rPr>
          <w:lang w:val="sr-Cyrl-CS"/>
        </w:rPr>
        <w:t xml:space="preserve"> </w:t>
      </w:r>
      <w:r>
        <w:rPr>
          <w:lang w:val="sr-Cyrl-CS"/>
        </w:rPr>
        <w:t>или</w:t>
      </w:r>
      <w:r w:rsidRPr="00475FAF">
        <w:rPr>
          <w:lang w:val="sr-Cyrl-CS"/>
        </w:rPr>
        <w:t xml:space="preserve"> </w:t>
      </w:r>
      <w:r>
        <w:rPr>
          <w:lang w:val="sr-Cyrl-CS"/>
        </w:rPr>
        <w:t>правно</w:t>
      </w:r>
      <w:r w:rsidRPr="00475FAF">
        <w:rPr>
          <w:lang w:val="sr-Cyrl-CS"/>
        </w:rPr>
        <w:t xml:space="preserve"> </w:t>
      </w:r>
      <w:r>
        <w:rPr>
          <w:lang w:val="sr-Cyrl-CS"/>
        </w:rPr>
        <w:t>лице</w:t>
      </w:r>
      <w:r w:rsidRPr="00475FAF">
        <w:rPr>
          <w:lang w:val="sr-Cyrl-CS"/>
        </w:rPr>
        <w:t>)</w:t>
      </w:r>
      <w:r>
        <w:rPr>
          <w:lang w:val="sr-Cyrl-CS"/>
        </w:rPr>
        <w:t xml:space="preserve"> у складу са Законом о основама система образовања и васпитања, доставља</w:t>
      </w:r>
      <w:r w:rsidRPr="00475FAF">
        <w:rPr>
          <w:lang w:val="sr-Cyrl-CS"/>
        </w:rPr>
        <w:t xml:space="preserve"> </w:t>
      </w:r>
      <w:r>
        <w:rPr>
          <w:lang w:val="sr-Cyrl-CS"/>
        </w:rPr>
        <w:t>и</w:t>
      </w:r>
      <w:r w:rsidRPr="00475FAF">
        <w:rPr>
          <w:lang w:val="sr-Cyrl-CS"/>
        </w:rPr>
        <w:t xml:space="preserve"> </w:t>
      </w:r>
      <w:r>
        <w:rPr>
          <w:lang w:val="sr-Cyrl-CS"/>
        </w:rPr>
        <w:t>гаранцију</w:t>
      </w:r>
      <w:r w:rsidRPr="00475FAF">
        <w:rPr>
          <w:lang w:val="sr-Cyrl-CS"/>
        </w:rPr>
        <w:t xml:space="preserve"> </w:t>
      </w:r>
      <w:r>
        <w:rPr>
          <w:lang w:val="sr-Cyrl-CS"/>
        </w:rPr>
        <w:t>пословне</w:t>
      </w:r>
      <w:r w:rsidRPr="00475FAF">
        <w:rPr>
          <w:lang w:val="sr-Cyrl-CS"/>
        </w:rPr>
        <w:t xml:space="preserve"> </w:t>
      </w:r>
      <w:r>
        <w:rPr>
          <w:lang w:val="sr-Cyrl-CS"/>
        </w:rPr>
        <w:t>банке</w:t>
      </w:r>
      <w:r w:rsidRPr="00475FAF">
        <w:rPr>
          <w:lang w:val="sr-Cyrl-CS"/>
        </w:rPr>
        <w:t xml:space="preserve"> </w:t>
      </w:r>
      <w:r>
        <w:rPr>
          <w:lang w:val="sr-Cyrl-CS"/>
        </w:rPr>
        <w:t>да</w:t>
      </w:r>
      <w:r w:rsidRPr="00475FAF">
        <w:rPr>
          <w:lang w:val="sr-Cyrl-CS"/>
        </w:rPr>
        <w:t xml:space="preserve"> </w:t>
      </w:r>
      <w:r>
        <w:rPr>
          <w:lang w:val="sr-Cyrl-CS"/>
        </w:rPr>
        <w:t>су</w:t>
      </w:r>
      <w:r w:rsidRPr="00475FAF">
        <w:rPr>
          <w:lang w:val="sr-Cyrl-CS"/>
        </w:rPr>
        <w:t xml:space="preserve"> </w:t>
      </w:r>
      <w:r>
        <w:rPr>
          <w:lang w:val="sr-Cyrl-CS"/>
        </w:rPr>
        <w:t>обезбеђена</w:t>
      </w:r>
      <w:r w:rsidRPr="00475FAF">
        <w:rPr>
          <w:lang w:val="sr-Cyrl-CS"/>
        </w:rPr>
        <w:t xml:space="preserve"> </w:t>
      </w:r>
      <w:r>
        <w:rPr>
          <w:lang w:val="sr-Cyrl-CS"/>
        </w:rPr>
        <w:t>средства</w:t>
      </w:r>
      <w:r w:rsidRPr="00475FAF">
        <w:rPr>
          <w:lang w:val="sr-Cyrl-CS"/>
        </w:rPr>
        <w:t xml:space="preserve"> </w:t>
      </w:r>
      <w:r>
        <w:rPr>
          <w:lang w:val="sr-Cyrl-CS"/>
        </w:rPr>
        <w:t>у</w:t>
      </w:r>
      <w:r w:rsidRPr="00475FAF">
        <w:rPr>
          <w:lang w:val="sr-Cyrl-CS"/>
        </w:rPr>
        <w:t xml:space="preserve"> </w:t>
      </w:r>
      <w:r>
        <w:rPr>
          <w:lang w:val="sr-Cyrl-CS"/>
        </w:rPr>
        <w:t>висини</w:t>
      </w:r>
      <w:r w:rsidRPr="00475FAF">
        <w:rPr>
          <w:lang w:val="sr-Cyrl-CS"/>
        </w:rPr>
        <w:t xml:space="preserve"> </w:t>
      </w:r>
      <w:r>
        <w:rPr>
          <w:lang w:val="sr-Cyrl-CS"/>
        </w:rPr>
        <w:t>потребних</w:t>
      </w:r>
      <w:r w:rsidRPr="00475FAF">
        <w:rPr>
          <w:lang w:val="sr-Cyrl-CS"/>
        </w:rPr>
        <w:t xml:space="preserve"> </w:t>
      </w:r>
      <w:r>
        <w:rPr>
          <w:lang w:val="sr-Cyrl-CS"/>
        </w:rPr>
        <w:t>средстава</w:t>
      </w:r>
      <w:r w:rsidRPr="00475FAF">
        <w:rPr>
          <w:lang w:val="sr-Cyrl-CS"/>
        </w:rPr>
        <w:t xml:space="preserve"> </w:t>
      </w:r>
      <w:r>
        <w:rPr>
          <w:lang w:val="sr-Cyrl-CS"/>
        </w:rPr>
        <w:t>за</w:t>
      </w:r>
      <w:r w:rsidRPr="00475FAF">
        <w:rPr>
          <w:lang w:val="sr-Cyrl-CS"/>
        </w:rPr>
        <w:t xml:space="preserve"> </w:t>
      </w:r>
      <w:r>
        <w:rPr>
          <w:lang w:val="sr-Cyrl-CS"/>
        </w:rPr>
        <w:t>циклус основног образовања</w:t>
      </w:r>
      <w:r w:rsidRPr="00475FAF">
        <w:rPr>
          <w:lang w:val="sr-Cyrl-CS"/>
        </w:rPr>
        <w:t xml:space="preserve"> </w:t>
      </w:r>
      <w:r>
        <w:rPr>
          <w:lang w:val="sr-Cyrl-CS"/>
        </w:rPr>
        <w:t>приватне</w:t>
      </w:r>
      <w:r w:rsidRPr="00475FAF">
        <w:rPr>
          <w:lang w:val="sr-Cyrl-CS"/>
        </w:rPr>
        <w:t xml:space="preserve"> </w:t>
      </w:r>
      <w:r>
        <w:rPr>
          <w:lang w:val="sr-Cyrl-CS"/>
        </w:rPr>
        <w:t xml:space="preserve">основне школе у динарској </w:t>
      </w:r>
      <w:r>
        <w:rPr>
          <w:lang w:val="sr-Cyrl-CS"/>
        </w:rPr>
        <w:lastRenderedPageBreak/>
        <w:t>противвредности износа од 15.000 евра обрачунато по средњем курсу Народне банке Србије (може да се достави и на крају процедуре).</w:t>
      </w:r>
    </w:p>
    <w:p w:rsidR="00997B9F" w:rsidRDefault="00997B9F" w:rsidP="00BC0E4E">
      <w:pPr>
        <w:jc w:val="both"/>
        <w:rPr>
          <w:lang w:val="sr-Cyrl-CS"/>
        </w:rPr>
      </w:pPr>
      <w:r>
        <w:rPr>
          <w:lang w:val="sr-Cyrl-CS"/>
        </w:rPr>
        <w:t>Оснивач приватне основне школе доставља и следеће доказе:</w:t>
      </w:r>
    </w:p>
    <w:p w:rsidR="00997B9F" w:rsidRDefault="00997B9F" w:rsidP="00BC0E4E">
      <w:pPr>
        <w:jc w:val="both"/>
        <w:rPr>
          <w:lang w:val="sr-Cyrl-CS"/>
        </w:rPr>
      </w:pPr>
      <w:r>
        <w:rPr>
          <w:lang w:val="sr-Cyrl-CS"/>
        </w:rPr>
        <w:t>- о простору у коме ће се изводити образовно-васпитни рад (власништво или закуп простора), а уколико се користи закупљени простор у јавној својини, потребна је сагласност надлежног органа о давању у закуп;</w:t>
      </w:r>
    </w:p>
    <w:p w:rsidR="00997B9F" w:rsidRDefault="00997B9F" w:rsidP="00BC0E4E">
      <w:pPr>
        <w:jc w:val="both"/>
        <w:rPr>
          <w:lang w:val="sr-Cyrl-CS"/>
        </w:rPr>
      </w:pPr>
      <w:r>
        <w:rPr>
          <w:lang w:val="sr-Cyrl-CS"/>
        </w:rPr>
        <w:t>- одлука о лицу које ће, до именовања директора обављати послове и вршити овлашћења директора приватне основне школе у оснивању, као и доказ о неоусуђиваности  вршиоца дужности директора;</w:t>
      </w:r>
    </w:p>
    <w:p w:rsidR="00997B9F" w:rsidRDefault="00997B9F" w:rsidP="00BC0E4E">
      <w:pPr>
        <w:tabs>
          <w:tab w:val="left" w:pos="1152"/>
        </w:tabs>
        <w:jc w:val="both"/>
        <w:rPr>
          <w:lang w:val="sr-Cyrl-CS"/>
        </w:rPr>
      </w:pPr>
      <w:r>
        <w:rPr>
          <w:lang w:val="sr-Cyrl-CS"/>
        </w:rPr>
        <w:t xml:space="preserve">- одлука о именовању привременог органа управљања школе у оснивању (школског одбора); </w:t>
      </w:r>
    </w:p>
    <w:p w:rsidR="00997B9F" w:rsidRDefault="00997B9F" w:rsidP="00BC0E4E">
      <w:pPr>
        <w:tabs>
          <w:tab w:val="left" w:pos="1152"/>
        </w:tabs>
        <w:jc w:val="both"/>
        <w:rPr>
          <w:lang w:val="sr-Cyrl-CS"/>
        </w:rPr>
      </w:pPr>
      <w:r>
        <w:rPr>
          <w:lang w:val="sr-Cyrl-CS"/>
        </w:rPr>
        <w:t>- нацрт статута приватне основне школе у оснивању.</w:t>
      </w:r>
    </w:p>
    <w:p w:rsidR="00997B9F" w:rsidRDefault="00997B9F" w:rsidP="00BC0E4E">
      <w:pPr>
        <w:tabs>
          <w:tab w:val="left" w:pos="1152"/>
        </w:tabs>
        <w:jc w:val="both"/>
        <w:rPr>
          <w:lang w:val="sr-Cyrl-CS"/>
        </w:rPr>
      </w:pPr>
      <w:r>
        <w:rPr>
          <w:lang w:val="sr-Cyrl-CS"/>
        </w:rPr>
        <w:t>Захтев за верификацију са прилозима доставља се у два примерка, најкасније до 28. фебруара текуће школске године за наредну школску годину. Поступак верификације почиње тек када је захтев са потребном документацијом и потребним бројем примерака уредан.</w:t>
      </w:r>
    </w:p>
    <w:p w:rsidR="00997B9F" w:rsidRPr="00487610" w:rsidRDefault="00997B9F" w:rsidP="00BC0E4E">
      <w:pPr>
        <w:jc w:val="both"/>
        <w:rPr>
          <w:lang w:val="sr-Cyrl-RS"/>
        </w:rPr>
      </w:pPr>
      <w:r>
        <w:rPr>
          <w:lang w:val="sr-Cyrl-CS"/>
        </w:rPr>
        <w:t>Захтев</w:t>
      </w:r>
      <w:r w:rsidRPr="00475FAF">
        <w:rPr>
          <w:lang w:val="sr-Cyrl-CS"/>
        </w:rPr>
        <w:t xml:space="preserve"> </w:t>
      </w:r>
      <w:r>
        <w:rPr>
          <w:lang w:val="sr-Cyrl-CS"/>
        </w:rPr>
        <w:t>за</w:t>
      </w:r>
      <w:r w:rsidRPr="00475FAF">
        <w:rPr>
          <w:lang w:val="sr-Cyrl-CS"/>
        </w:rPr>
        <w:t xml:space="preserve"> </w:t>
      </w:r>
      <w:r>
        <w:rPr>
          <w:lang w:val="sr-Cyrl-CS"/>
        </w:rPr>
        <w:t>верификацију</w:t>
      </w:r>
      <w:r w:rsidRPr="00475FAF">
        <w:rPr>
          <w:lang w:val="sr-Cyrl-CS"/>
        </w:rPr>
        <w:t xml:space="preserve"> </w:t>
      </w:r>
      <w:r>
        <w:rPr>
          <w:lang w:val="sr-Cyrl-CS"/>
        </w:rPr>
        <w:t>подноси</w:t>
      </w:r>
      <w:r w:rsidRPr="00475FAF">
        <w:rPr>
          <w:lang w:val="sr-Cyrl-CS"/>
        </w:rPr>
        <w:t xml:space="preserve"> </w:t>
      </w:r>
      <w:r>
        <w:rPr>
          <w:lang w:val="sr-Cyrl-CS"/>
        </w:rPr>
        <w:t>се</w:t>
      </w:r>
      <w:r w:rsidRPr="00475FAF">
        <w:rPr>
          <w:lang w:val="sr-Cyrl-CS"/>
        </w:rPr>
        <w:t xml:space="preserve"> </w:t>
      </w:r>
      <w:r>
        <w:rPr>
          <w:lang w:val="sr-Cyrl-CS"/>
        </w:rPr>
        <w:t>и</w:t>
      </w:r>
      <w:r w:rsidRPr="00475FAF">
        <w:rPr>
          <w:lang w:val="sr-Cyrl-CS"/>
        </w:rPr>
        <w:t xml:space="preserve"> </w:t>
      </w:r>
      <w:r>
        <w:rPr>
          <w:lang w:val="sr-Cyrl-CS"/>
        </w:rPr>
        <w:t>када</w:t>
      </w:r>
      <w:r w:rsidRPr="00475FAF">
        <w:rPr>
          <w:lang w:val="sr-Cyrl-CS"/>
        </w:rPr>
        <w:t xml:space="preserve"> </w:t>
      </w:r>
      <w:r>
        <w:rPr>
          <w:lang w:val="sr-Cyrl-CS"/>
        </w:rPr>
        <w:t>се</w:t>
      </w:r>
      <w:r w:rsidRPr="00475FAF">
        <w:rPr>
          <w:lang w:val="sr-Cyrl-CS"/>
        </w:rPr>
        <w:t xml:space="preserve"> </w:t>
      </w:r>
      <w:r>
        <w:rPr>
          <w:lang w:val="sr-Cyrl-CS"/>
        </w:rPr>
        <w:t>у</w:t>
      </w:r>
      <w:r w:rsidRPr="00475FAF">
        <w:rPr>
          <w:lang w:val="sr-Cyrl-CS"/>
        </w:rPr>
        <w:t xml:space="preserve"> </w:t>
      </w:r>
      <w:r>
        <w:rPr>
          <w:lang w:val="sr-Cyrl-CS"/>
        </w:rPr>
        <w:t>приватној</w:t>
      </w:r>
      <w:r w:rsidRPr="00475FAF">
        <w:rPr>
          <w:lang w:val="sr-Cyrl-CS"/>
        </w:rPr>
        <w:t xml:space="preserve"> </w:t>
      </w:r>
      <w:r>
        <w:rPr>
          <w:lang w:val="sr-Cyrl-CS"/>
        </w:rPr>
        <w:t>и</w:t>
      </w:r>
      <w:r w:rsidRPr="00475FAF">
        <w:rPr>
          <w:lang w:val="sr-Cyrl-CS"/>
        </w:rPr>
        <w:t xml:space="preserve"> </w:t>
      </w:r>
      <w:r>
        <w:rPr>
          <w:lang w:val="sr-Cyrl-CS"/>
        </w:rPr>
        <w:t>јавној основној школи</w:t>
      </w:r>
      <w:r w:rsidRPr="00475FAF">
        <w:rPr>
          <w:lang w:val="sr-Cyrl-CS"/>
        </w:rPr>
        <w:t xml:space="preserve"> </w:t>
      </w:r>
      <w:r>
        <w:rPr>
          <w:lang w:val="sr-Cyrl-CS"/>
        </w:rPr>
        <w:t>која</w:t>
      </w:r>
      <w:r w:rsidRPr="00475FAF">
        <w:rPr>
          <w:lang w:val="sr-Cyrl-CS"/>
        </w:rPr>
        <w:t xml:space="preserve"> </w:t>
      </w:r>
      <w:r>
        <w:rPr>
          <w:lang w:val="sr-Cyrl-CS"/>
        </w:rPr>
        <w:t>има</w:t>
      </w:r>
      <w:r w:rsidRPr="00475FAF">
        <w:rPr>
          <w:lang w:val="sr-Cyrl-CS"/>
        </w:rPr>
        <w:t xml:space="preserve"> </w:t>
      </w:r>
      <w:r>
        <w:rPr>
          <w:lang w:val="sr-Cyrl-CS"/>
        </w:rPr>
        <w:t>решење</w:t>
      </w:r>
      <w:r w:rsidRPr="00475FAF">
        <w:rPr>
          <w:lang w:val="sr-Cyrl-CS"/>
        </w:rPr>
        <w:t xml:space="preserve"> </w:t>
      </w:r>
      <w:r>
        <w:rPr>
          <w:lang w:val="sr-Cyrl-CS"/>
        </w:rPr>
        <w:t>о</w:t>
      </w:r>
      <w:r w:rsidRPr="00475FAF">
        <w:rPr>
          <w:lang w:val="sr-Cyrl-CS"/>
        </w:rPr>
        <w:t xml:space="preserve"> </w:t>
      </w:r>
      <w:r>
        <w:rPr>
          <w:lang w:val="sr-Cyrl-CS"/>
        </w:rPr>
        <w:t>верификацији</w:t>
      </w:r>
      <w:r w:rsidRPr="00475FAF">
        <w:rPr>
          <w:lang w:val="sr-Cyrl-CS"/>
        </w:rPr>
        <w:t xml:space="preserve"> </w:t>
      </w:r>
      <w:r>
        <w:rPr>
          <w:lang w:val="sr-Cyrl-CS"/>
        </w:rPr>
        <w:t>врши</w:t>
      </w:r>
      <w:r w:rsidRPr="00475FAF">
        <w:rPr>
          <w:lang w:val="sr-Cyrl-CS"/>
        </w:rPr>
        <w:t xml:space="preserve"> </w:t>
      </w:r>
      <w:r>
        <w:rPr>
          <w:lang w:val="sr-Cyrl-CS"/>
        </w:rPr>
        <w:t>статусна</w:t>
      </w:r>
      <w:r w:rsidRPr="00475FAF">
        <w:rPr>
          <w:lang w:val="sr-Cyrl-CS"/>
        </w:rPr>
        <w:t xml:space="preserve"> </w:t>
      </w:r>
      <w:r>
        <w:rPr>
          <w:lang w:val="sr-Cyrl-CS"/>
        </w:rPr>
        <w:t>промена</w:t>
      </w:r>
      <w:r w:rsidRPr="00475FAF">
        <w:rPr>
          <w:lang w:val="sr-Cyrl-CS"/>
        </w:rPr>
        <w:t xml:space="preserve">, </w:t>
      </w:r>
      <w:r>
        <w:rPr>
          <w:lang w:val="sr-Cyrl-CS"/>
        </w:rPr>
        <w:t>мења</w:t>
      </w:r>
      <w:r w:rsidRPr="00475FAF">
        <w:rPr>
          <w:lang w:val="sr-Cyrl-CS"/>
        </w:rPr>
        <w:t xml:space="preserve"> </w:t>
      </w:r>
      <w:r>
        <w:rPr>
          <w:lang w:val="sr-Cyrl-CS"/>
        </w:rPr>
        <w:t>седиште</w:t>
      </w:r>
      <w:r w:rsidRPr="00475FAF">
        <w:rPr>
          <w:lang w:val="sr-Cyrl-CS"/>
        </w:rPr>
        <w:t xml:space="preserve">, </w:t>
      </w:r>
      <w:r>
        <w:rPr>
          <w:lang w:val="sr-Cyrl-CS"/>
        </w:rPr>
        <w:t>организује</w:t>
      </w:r>
      <w:r w:rsidRPr="00475FAF">
        <w:rPr>
          <w:lang w:val="sr-Cyrl-CS"/>
        </w:rPr>
        <w:t xml:space="preserve"> </w:t>
      </w:r>
      <w:r>
        <w:rPr>
          <w:lang w:val="sr-Cyrl-CS"/>
        </w:rPr>
        <w:t>рад</w:t>
      </w:r>
      <w:r w:rsidRPr="00475FAF">
        <w:rPr>
          <w:lang w:val="sr-Cyrl-CS"/>
        </w:rPr>
        <w:t xml:space="preserve"> </w:t>
      </w:r>
      <w:r>
        <w:rPr>
          <w:lang w:val="sr-Cyrl-CS"/>
        </w:rPr>
        <w:t>у</w:t>
      </w:r>
      <w:r w:rsidRPr="00475FAF">
        <w:rPr>
          <w:lang w:val="sr-Cyrl-CS"/>
        </w:rPr>
        <w:t xml:space="preserve"> </w:t>
      </w:r>
      <w:r>
        <w:rPr>
          <w:lang w:val="sr-Cyrl-CS"/>
        </w:rPr>
        <w:t>издвојеном</w:t>
      </w:r>
      <w:r w:rsidRPr="00475FAF">
        <w:rPr>
          <w:lang w:val="sr-Cyrl-CS"/>
        </w:rPr>
        <w:t xml:space="preserve"> </w:t>
      </w:r>
      <w:r>
        <w:rPr>
          <w:lang w:val="sr-Cyrl-CS"/>
        </w:rPr>
        <w:t>одељењу или</w:t>
      </w:r>
      <w:r w:rsidRPr="00475FAF">
        <w:rPr>
          <w:lang w:val="sr-Cyrl-CS"/>
        </w:rPr>
        <w:t xml:space="preserve"> </w:t>
      </w:r>
      <w:r>
        <w:rPr>
          <w:lang w:val="sr-Cyrl-CS"/>
        </w:rPr>
        <w:t>остварује</w:t>
      </w:r>
      <w:r w:rsidRPr="00475FAF">
        <w:rPr>
          <w:lang w:val="sr-Cyrl-CS"/>
        </w:rPr>
        <w:t xml:space="preserve"> </w:t>
      </w:r>
      <w:r>
        <w:rPr>
          <w:lang w:val="sr-Cyrl-CS"/>
        </w:rPr>
        <w:t>нови</w:t>
      </w:r>
      <w:r w:rsidRPr="00475FAF">
        <w:rPr>
          <w:lang w:val="sr-Cyrl-CS"/>
        </w:rPr>
        <w:t xml:space="preserve"> </w:t>
      </w:r>
      <w:r>
        <w:rPr>
          <w:lang w:val="sr-Cyrl-CS"/>
        </w:rPr>
        <w:t>програм</w:t>
      </w:r>
      <w:r w:rsidRPr="00475FAF">
        <w:rPr>
          <w:lang w:val="sr-Cyrl-CS"/>
        </w:rPr>
        <w:t xml:space="preserve"> </w:t>
      </w:r>
      <w:r>
        <w:rPr>
          <w:lang w:val="sr-Cyrl-CS"/>
        </w:rPr>
        <w:t>образовања</w:t>
      </w:r>
      <w:r w:rsidRPr="00475FAF">
        <w:rPr>
          <w:lang w:val="sr-Cyrl-CS"/>
        </w:rPr>
        <w:t xml:space="preserve"> </w:t>
      </w:r>
      <w:r>
        <w:rPr>
          <w:lang w:val="sr-Cyrl-CS"/>
        </w:rPr>
        <w:t>и</w:t>
      </w:r>
      <w:r w:rsidRPr="00475FAF">
        <w:rPr>
          <w:lang w:val="sr-Cyrl-CS"/>
        </w:rPr>
        <w:t xml:space="preserve"> </w:t>
      </w:r>
      <w:r>
        <w:rPr>
          <w:lang w:val="sr-Cyrl-CS"/>
        </w:rPr>
        <w:t>васпитања (нпр. припремни предшколски програм или школски програм за образовање одраслих по моделу функционалног основног образовања одраслих)</w:t>
      </w:r>
      <w:r w:rsidRPr="00475FAF">
        <w:rPr>
          <w:lang w:val="sr-Cyrl-CS"/>
        </w:rPr>
        <w:t xml:space="preserve">. </w:t>
      </w:r>
      <w:r>
        <w:rPr>
          <w:lang w:val="sr-Cyrl-CS"/>
        </w:rPr>
        <w:t>Уз</w:t>
      </w:r>
      <w:r w:rsidRPr="00475FAF">
        <w:rPr>
          <w:lang w:val="sr-Cyrl-CS"/>
        </w:rPr>
        <w:t xml:space="preserve"> </w:t>
      </w:r>
      <w:r>
        <w:rPr>
          <w:lang w:val="sr-Cyrl-CS"/>
        </w:rPr>
        <w:t>захтев</w:t>
      </w:r>
      <w:r w:rsidRPr="00475FAF">
        <w:rPr>
          <w:lang w:val="sr-Cyrl-CS"/>
        </w:rPr>
        <w:t xml:space="preserve"> </w:t>
      </w:r>
      <w:r>
        <w:rPr>
          <w:lang w:val="sr-Cyrl-CS"/>
        </w:rPr>
        <w:t>се</w:t>
      </w:r>
      <w:r w:rsidRPr="00475FAF">
        <w:rPr>
          <w:lang w:val="sr-Cyrl-CS"/>
        </w:rPr>
        <w:t xml:space="preserve"> </w:t>
      </w:r>
      <w:r>
        <w:rPr>
          <w:lang w:val="sr-Cyrl-CS"/>
        </w:rPr>
        <w:t>доставља</w:t>
      </w:r>
      <w:r w:rsidRPr="00475FAF">
        <w:rPr>
          <w:lang w:val="sr-Cyrl-CS"/>
        </w:rPr>
        <w:t xml:space="preserve"> </w:t>
      </w:r>
      <w:r>
        <w:rPr>
          <w:lang w:val="sr-Cyrl-CS"/>
        </w:rPr>
        <w:t>образложена</w:t>
      </w:r>
      <w:r w:rsidRPr="00475FAF">
        <w:rPr>
          <w:lang w:val="sr-Cyrl-CS"/>
        </w:rPr>
        <w:t xml:space="preserve"> </w:t>
      </w:r>
      <w:r>
        <w:rPr>
          <w:lang w:val="sr-Cyrl-CS"/>
        </w:rPr>
        <w:t>одлука</w:t>
      </w:r>
      <w:r w:rsidRPr="00475FAF">
        <w:rPr>
          <w:lang w:val="sr-Cyrl-CS"/>
        </w:rPr>
        <w:t xml:space="preserve"> </w:t>
      </w:r>
      <w:r>
        <w:rPr>
          <w:lang w:val="sr-Cyrl-CS"/>
        </w:rPr>
        <w:t>школског</w:t>
      </w:r>
      <w:r w:rsidRPr="00475FAF">
        <w:rPr>
          <w:lang w:val="sr-Cyrl-CS"/>
        </w:rPr>
        <w:t xml:space="preserve"> </w:t>
      </w:r>
      <w:r>
        <w:rPr>
          <w:lang w:val="sr-Cyrl-CS"/>
        </w:rPr>
        <w:t>одбора</w:t>
      </w:r>
      <w:r w:rsidRPr="00475FAF">
        <w:rPr>
          <w:lang w:val="sr-Cyrl-CS"/>
        </w:rPr>
        <w:t>,</w:t>
      </w:r>
      <w:r>
        <w:rPr>
          <w:lang w:val="sr-Cyrl-CS"/>
        </w:rPr>
        <w:t xml:space="preserve"> сагласност оснивача приватне основне школе, мишљење</w:t>
      </w:r>
      <w:r w:rsidRPr="00475FAF">
        <w:rPr>
          <w:lang w:val="sr-Cyrl-CS"/>
        </w:rPr>
        <w:t xml:space="preserve"> </w:t>
      </w:r>
      <w:r>
        <w:rPr>
          <w:lang w:val="sr-Cyrl-CS"/>
        </w:rPr>
        <w:t>савета</w:t>
      </w:r>
      <w:r w:rsidRPr="00475FAF">
        <w:rPr>
          <w:lang w:val="sr-Cyrl-CS"/>
        </w:rPr>
        <w:t xml:space="preserve"> </w:t>
      </w:r>
      <w:r>
        <w:rPr>
          <w:lang w:val="sr-Cyrl-CS"/>
        </w:rPr>
        <w:t>родитеља</w:t>
      </w:r>
      <w:r w:rsidRPr="00475FAF">
        <w:rPr>
          <w:lang w:val="sr-Cyrl-CS"/>
        </w:rPr>
        <w:t xml:space="preserve"> </w:t>
      </w:r>
      <w:r>
        <w:rPr>
          <w:lang w:val="sr-Cyrl-CS"/>
        </w:rPr>
        <w:t>и</w:t>
      </w:r>
      <w:r w:rsidRPr="00475FAF">
        <w:rPr>
          <w:lang w:val="sr-Cyrl-CS"/>
        </w:rPr>
        <w:t xml:space="preserve"> </w:t>
      </w:r>
      <w:r>
        <w:rPr>
          <w:lang w:val="sr-Cyrl-CS"/>
        </w:rPr>
        <w:t>наставничког</w:t>
      </w:r>
      <w:r w:rsidRPr="00475FAF">
        <w:rPr>
          <w:lang w:val="sr-Cyrl-CS"/>
        </w:rPr>
        <w:t xml:space="preserve"> </w:t>
      </w:r>
      <w:r>
        <w:rPr>
          <w:lang w:val="sr-Cyrl-CS"/>
        </w:rPr>
        <w:t xml:space="preserve">већа. </w:t>
      </w:r>
      <w:r>
        <w:rPr>
          <w:lang w:val="sr-Cyrl-RS"/>
        </w:rPr>
        <w:t xml:space="preserve">Чланом 93. Закона уређено је издвојено одељење установе. Одредбама члана 95. Закона прописано је да установа може да врши статусну промену, промену назива или седишта. Одлуку о статусној промени установе доноси орган управљања, уз сагласност оснивача. Одлуку о промени седишта јавне установе доноси орган управљања, уз сагласност Министарства. Одлуку о промени седишта приватне установе доноси орган управљања, уз сагласност Министарства коме се доставља захтев за утврђивање услова за обављања делатности установе у новом седишту. Одлуку о промени седишта установе која је основана по моделу јавно-приватног партнерства доноси орган управљања, уз сагласност Министарства и оснивача. </w:t>
      </w:r>
      <w:r>
        <w:rPr>
          <w:lang w:val="sr-Cyrl-CS"/>
        </w:rPr>
        <w:t>Школа не може да врши статусне промене, промену назив или седишта у току наставне године, сагласно члану 95. став 8. Закона о основама система образовања и васпитања</w:t>
      </w:r>
      <w:r>
        <w:t>.</w:t>
      </w:r>
      <w:r>
        <w:rPr>
          <w:lang w:val="sr-Cyrl-RS"/>
        </w:rPr>
        <w:t xml:space="preserve"> 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 </w:t>
      </w:r>
    </w:p>
    <w:p w:rsidR="00997B9F" w:rsidRDefault="00997B9F" w:rsidP="00BC0E4E">
      <w:pPr>
        <w:jc w:val="both"/>
      </w:pPr>
      <w:r>
        <w:rPr>
          <w:lang w:val="sr-Cyrl-CS"/>
        </w:rPr>
        <w:t>Након</w:t>
      </w:r>
      <w:r w:rsidRPr="00475FAF">
        <w:rPr>
          <w:lang w:val="sr-Cyrl-CS"/>
        </w:rPr>
        <w:t xml:space="preserve"> </w:t>
      </w:r>
      <w:r>
        <w:rPr>
          <w:lang w:val="sr-Cyrl-CS"/>
        </w:rPr>
        <w:t>пријема</w:t>
      </w:r>
      <w:r w:rsidRPr="00475FAF">
        <w:rPr>
          <w:lang w:val="sr-Cyrl-CS"/>
        </w:rPr>
        <w:t xml:space="preserve"> </w:t>
      </w:r>
      <w:r>
        <w:rPr>
          <w:lang w:val="sr-Cyrl-CS"/>
        </w:rPr>
        <w:t>захтева</w:t>
      </w:r>
      <w:r w:rsidRPr="00475FAF">
        <w:rPr>
          <w:lang w:val="sr-Cyrl-CS"/>
        </w:rPr>
        <w:t xml:space="preserve">, </w:t>
      </w:r>
      <w:r>
        <w:rPr>
          <w:lang w:val="sr-Cyrl-CS"/>
        </w:rPr>
        <w:t>у Сектору за предшколско и основно образовање и васпитање утврђује се</w:t>
      </w:r>
      <w:r w:rsidRPr="00475FAF">
        <w:rPr>
          <w:lang w:val="sr-Cyrl-CS"/>
        </w:rPr>
        <w:t xml:space="preserve"> </w:t>
      </w:r>
      <w:r>
        <w:rPr>
          <w:lang w:val="sr-Cyrl-CS"/>
        </w:rPr>
        <w:t>да</w:t>
      </w:r>
      <w:r w:rsidRPr="00475FAF">
        <w:rPr>
          <w:lang w:val="sr-Cyrl-CS"/>
        </w:rPr>
        <w:t xml:space="preserve"> </w:t>
      </w:r>
      <w:r>
        <w:rPr>
          <w:lang w:val="sr-Cyrl-CS"/>
        </w:rPr>
        <w:t>ли</w:t>
      </w:r>
      <w:r w:rsidRPr="00475FAF">
        <w:rPr>
          <w:lang w:val="sr-Cyrl-CS"/>
        </w:rPr>
        <w:t xml:space="preserve"> </w:t>
      </w:r>
      <w:r>
        <w:rPr>
          <w:lang w:val="sr-Cyrl-CS"/>
        </w:rPr>
        <w:t>је</w:t>
      </w:r>
      <w:r w:rsidRPr="00475FAF">
        <w:rPr>
          <w:lang w:val="sr-Cyrl-CS"/>
        </w:rPr>
        <w:t xml:space="preserve"> </w:t>
      </w:r>
      <w:r>
        <w:rPr>
          <w:lang w:val="sr-Cyrl-CS"/>
        </w:rPr>
        <w:t>захтев</w:t>
      </w:r>
      <w:r w:rsidRPr="00475FAF">
        <w:rPr>
          <w:lang w:val="sr-Cyrl-CS"/>
        </w:rPr>
        <w:t xml:space="preserve"> </w:t>
      </w:r>
      <w:r>
        <w:rPr>
          <w:lang w:val="sr-Cyrl-CS"/>
        </w:rPr>
        <w:t>уредан</w:t>
      </w:r>
      <w:r w:rsidRPr="00475FAF">
        <w:rPr>
          <w:lang w:val="sr-Cyrl-CS"/>
        </w:rPr>
        <w:t xml:space="preserve"> </w:t>
      </w:r>
      <w:r>
        <w:rPr>
          <w:lang w:val="sr-Cyrl-CS"/>
        </w:rPr>
        <w:t>и</w:t>
      </w:r>
      <w:r w:rsidRPr="00475FAF">
        <w:rPr>
          <w:lang w:val="sr-Cyrl-CS"/>
        </w:rPr>
        <w:t xml:space="preserve"> </w:t>
      </w:r>
      <w:r>
        <w:rPr>
          <w:lang w:val="sr-Cyrl-CS"/>
        </w:rPr>
        <w:t>да</w:t>
      </w:r>
      <w:r w:rsidRPr="00475FAF">
        <w:rPr>
          <w:lang w:val="sr-Cyrl-CS"/>
        </w:rPr>
        <w:t xml:space="preserve"> </w:t>
      </w:r>
      <w:r>
        <w:rPr>
          <w:lang w:val="sr-Cyrl-CS"/>
        </w:rPr>
        <w:t>ли</w:t>
      </w:r>
      <w:r w:rsidRPr="00475FAF">
        <w:rPr>
          <w:lang w:val="sr-Cyrl-CS"/>
        </w:rPr>
        <w:t xml:space="preserve"> </w:t>
      </w:r>
      <w:r>
        <w:rPr>
          <w:lang w:val="sr-Cyrl-CS"/>
        </w:rPr>
        <w:t>су</w:t>
      </w:r>
      <w:r w:rsidRPr="00475FAF">
        <w:rPr>
          <w:lang w:val="sr-Cyrl-CS"/>
        </w:rPr>
        <w:t xml:space="preserve"> </w:t>
      </w:r>
      <w:r>
        <w:rPr>
          <w:lang w:val="sr-Cyrl-CS"/>
        </w:rPr>
        <w:t>приложени</w:t>
      </w:r>
      <w:r w:rsidRPr="00475FAF">
        <w:rPr>
          <w:lang w:val="sr-Cyrl-CS"/>
        </w:rPr>
        <w:t xml:space="preserve"> </w:t>
      </w:r>
      <w:r>
        <w:rPr>
          <w:lang w:val="sr-Cyrl-CS"/>
        </w:rPr>
        <w:t>потребни</w:t>
      </w:r>
      <w:r w:rsidRPr="00475FAF">
        <w:rPr>
          <w:lang w:val="sr-Cyrl-CS"/>
        </w:rPr>
        <w:t xml:space="preserve"> </w:t>
      </w:r>
      <w:r>
        <w:rPr>
          <w:lang w:val="sr-Cyrl-CS"/>
        </w:rPr>
        <w:t>докази</w:t>
      </w:r>
      <w:r w:rsidRPr="00475FAF">
        <w:rPr>
          <w:lang w:val="sr-Cyrl-CS"/>
        </w:rPr>
        <w:t xml:space="preserve">. </w:t>
      </w:r>
      <w:r>
        <w:rPr>
          <w:lang w:val="sr-Cyrl-CS"/>
        </w:rPr>
        <w:t>Уколико</w:t>
      </w:r>
      <w:r w:rsidRPr="00475FAF">
        <w:rPr>
          <w:lang w:val="sr-Cyrl-CS"/>
        </w:rPr>
        <w:t xml:space="preserve"> </w:t>
      </w:r>
      <w:r>
        <w:rPr>
          <w:lang w:val="sr-Cyrl-CS"/>
        </w:rPr>
        <w:t>се</w:t>
      </w:r>
      <w:r w:rsidRPr="00475FAF">
        <w:rPr>
          <w:lang w:val="sr-Cyrl-CS"/>
        </w:rPr>
        <w:t xml:space="preserve"> </w:t>
      </w:r>
      <w:r>
        <w:rPr>
          <w:lang w:val="sr-Cyrl-CS"/>
        </w:rPr>
        <w:t>утврди</w:t>
      </w:r>
      <w:r w:rsidRPr="00475FAF">
        <w:rPr>
          <w:lang w:val="sr-Cyrl-CS"/>
        </w:rPr>
        <w:t xml:space="preserve"> </w:t>
      </w:r>
      <w:r>
        <w:rPr>
          <w:lang w:val="sr-Cyrl-CS"/>
        </w:rPr>
        <w:t>да</w:t>
      </w:r>
      <w:r w:rsidRPr="00475FAF">
        <w:rPr>
          <w:lang w:val="sr-Cyrl-CS"/>
        </w:rPr>
        <w:t xml:space="preserve"> </w:t>
      </w:r>
      <w:r>
        <w:rPr>
          <w:lang w:val="sr-Cyrl-CS"/>
        </w:rPr>
        <w:t>је</w:t>
      </w:r>
      <w:r w:rsidRPr="00475FAF">
        <w:rPr>
          <w:lang w:val="sr-Cyrl-CS"/>
        </w:rPr>
        <w:t xml:space="preserve"> </w:t>
      </w:r>
      <w:r>
        <w:rPr>
          <w:lang w:val="sr-Cyrl-CS"/>
        </w:rPr>
        <w:t>документација</w:t>
      </w:r>
      <w:r w:rsidRPr="00475FAF">
        <w:rPr>
          <w:lang w:val="sr-Cyrl-CS"/>
        </w:rPr>
        <w:t xml:space="preserve"> </w:t>
      </w:r>
      <w:r>
        <w:rPr>
          <w:lang w:val="sr-Cyrl-CS"/>
        </w:rPr>
        <w:t>непотпуна</w:t>
      </w:r>
      <w:r w:rsidRPr="00475FAF">
        <w:rPr>
          <w:lang w:val="sr-Cyrl-CS"/>
        </w:rPr>
        <w:t xml:space="preserve">, </w:t>
      </w:r>
      <w:r>
        <w:rPr>
          <w:lang w:val="sr-Cyrl-CS"/>
        </w:rPr>
        <w:t>подносиоцу</w:t>
      </w:r>
      <w:r w:rsidRPr="00475FAF">
        <w:rPr>
          <w:lang w:val="sr-Cyrl-CS"/>
        </w:rPr>
        <w:t xml:space="preserve"> </w:t>
      </w:r>
      <w:r>
        <w:rPr>
          <w:lang w:val="sr-Cyrl-CS"/>
        </w:rPr>
        <w:t>захтева</w:t>
      </w:r>
      <w:r w:rsidRPr="00475FAF">
        <w:rPr>
          <w:lang w:val="sr-Cyrl-CS"/>
        </w:rPr>
        <w:t xml:space="preserve"> </w:t>
      </w:r>
      <w:r>
        <w:rPr>
          <w:lang w:val="sr-Cyrl-CS"/>
        </w:rPr>
        <w:t>се</w:t>
      </w:r>
      <w:r w:rsidRPr="00475FAF">
        <w:rPr>
          <w:lang w:val="sr-Cyrl-CS"/>
        </w:rPr>
        <w:t xml:space="preserve"> </w:t>
      </w:r>
      <w:r>
        <w:rPr>
          <w:lang w:val="sr-Cyrl-CS"/>
        </w:rPr>
        <w:t>доставља</w:t>
      </w:r>
      <w:r w:rsidRPr="00475FAF">
        <w:rPr>
          <w:lang w:val="sr-Cyrl-CS"/>
        </w:rPr>
        <w:t xml:space="preserve"> </w:t>
      </w:r>
      <w:r>
        <w:rPr>
          <w:lang w:val="sr-Cyrl-CS"/>
        </w:rPr>
        <w:t>допис</w:t>
      </w:r>
      <w:r w:rsidRPr="00475FAF">
        <w:rPr>
          <w:lang w:val="sr-Cyrl-CS"/>
        </w:rPr>
        <w:t xml:space="preserve"> </w:t>
      </w:r>
      <w:r>
        <w:rPr>
          <w:lang w:val="sr-Cyrl-CS"/>
        </w:rPr>
        <w:t>којим</w:t>
      </w:r>
      <w:r w:rsidRPr="00475FAF">
        <w:rPr>
          <w:lang w:val="sr-Cyrl-CS"/>
        </w:rPr>
        <w:t xml:space="preserve"> </w:t>
      </w:r>
      <w:r>
        <w:rPr>
          <w:lang w:val="sr-Cyrl-CS"/>
        </w:rPr>
        <w:t>се</w:t>
      </w:r>
      <w:r w:rsidRPr="00475FAF">
        <w:rPr>
          <w:lang w:val="sr-Cyrl-CS"/>
        </w:rPr>
        <w:t xml:space="preserve"> </w:t>
      </w:r>
      <w:r>
        <w:rPr>
          <w:lang w:val="sr-Cyrl-CS"/>
        </w:rPr>
        <w:t>обавештава</w:t>
      </w:r>
      <w:r w:rsidRPr="00475FAF">
        <w:rPr>
          <w:lang w:val="sr-Cyrl-CS"/>
        </w:rPr>
        <w:t xml:space="preserve"> </w:t>
      </w:r>
      <w:r>
        <w:rPr>
          <w:lang w:val="sr-Cyrl-CS"/>
        </w:rPr>
        <w:t>да</w:t>
      </w:r>
      <w:r w:rsidRPr="00475FAF">
        <w:rPr>
          <w:lang w:val="sr-Cyrl-CS"/>
        </w:rPr>
        <w:t xml:space="preserve"> </w:t>
      </w:r>
      <w:r>
        <w:rPr>
          <w:lang w:val="sr-Cyrl-CS"/>
        </w:rPr>
        <w:t>је</w:t>
      </w:r>
      <w:r w:rsidRPr="00475FAF">
        <w:rPr>
          <w:lang w:val="sr-Cyrl-CS"/>
        </w:rPr>
        <w:t xml:space="preserve"> </w:t>
      </w:r>
      <w:r>
        <w:rPr>
          <w:lang w:val="sr-Cyrl-CS"/>
        </w:rPr>
        <w:t>за</w:t>
      </w:r>
      <w:r w:rsidRPr="00475FAF">
        <w:rPr>
          <w:lang w:val="sr-Cyrl-CS"/>
        </w:rPr>
        <w:t xml:space="preserve"> </w:t>
      </w:r>
      <w:r>
        <w:rPr>
          <w:lang w:val="sr-Cyrl-CS"/>
        </w:rPr>
        <w:t>поступање</w:t>
      </w:r>
      <w:r w:rsidRPr="00475FAF">
        <w:rPr>
          <w:lang w:val="sr-Cyrl-CS"/>
        </w:rPr>
        <w:t xml:space="preserve"> </w:t>
      </w:r>
      <w:r>
        <w:rPr>
          <w:lang w:val="sr-Cyrl-CS"/>
        </w:rPr>
        <w:t>неопходно</w:t>
      </w:r>
      <w:r w:rsidRPr="00475FAF">
        <w:rPr>
          <w:lang w:val="sr-Cyrl-CS"/>
        </w:rPr>
        <w:t xml:space="preserve"> </w:t>
      </w:r>
      <w:r>
        <w:rPr>
          <w:lang w:val="sr-Cyrl-CS"/>
        </w:rPr>
        <w:t>да</w:t>
      </w:r>
      <w:r w:rsidRPr="00475FAF">
        <w:rPr>
          <w:lang w:val="sr-Cyrl-CS"/>
        </w:rPr>
        <w:t xml:space="preserve"> </w:t>
      </w:r>
      <w:r>
        <w:rPr>
          <w:lang w:val="sr-Cyrl-CS"/>
        </w:rPr>
        <w:t>изврши</w:t>
      </w:r>
      <w:r w:rsidRPr="00475FAF">
        <w:rPr>
          <w:lang w:val="sr-Cyrl-CS"/>
        </w:rPr>
        <w:t xml:space="preserve"> </w:t>
      </w:r>
      <w:r>
        <w:rPr>
          <w:lang w:val="sr-Cyrl-CS"/>
        </w:rPr>
        <w:t>допуну</w:t>
      </w:r>
      <w:r w:rsidRPr="00475FAF">
        <w:rPr>
          <w:lang w:val="sr-Cyrl-CS"/>
        </w:rPr>
        <w:t>.</w:t>
      </w:r>
      <w:r>
        <w:rPr>
          <w:lang w:val="sr-Cyrl-CS"/>
        </w:rPr>
        <w:t xml:space="preserve"> Уколико</w:t>
      </w:r>
      <w:r w:rsidRPr="00475FAF">
        <w:rPr>
          <w:lang w:val="sr-Cyrl-CS"/>
        </w:rPr>
        <w:t xml:space="preserve"> </w:t>
      </w:r>
      <w:r>
        <w:rPr>
          <w:lang w:val="sr-Cyrl-CS"/>
        </w:rPr>
        <w:t>је</w:t>
      </w:r>
      <w:r w:rsidRPr="00475FAF">
        <w:rPr>
          <w:lang w:val="sr-Cyrl-CS"/>
        </w:rPr>
        <w:t xml:space="preserve"> </w:t>
      </w:r>
      <w:r>
        <w:rPr>
          <w:lang w:val="sr-Cyrl-CS"/>
        </w:rPr>
        <w:t>документација</w:t>
      </w:r>
      <w:r w:rsidRPr="00475FAF">
        <w:rPr>
          <w:lang w:val="sr-Cyrl-CS"/>
        </w:rPr>
        <w:t xml:space="preserve"> </w:t>
      </w:r>
      <w:r>
        <w:rPr>
          <w:lang w:val="sr-Cyrl-CS"/>
        </w:rPr>
        <w:t>потпуна</w:t>
      </w:r>
      <w:r w:rsidRPr="00475FAF">
        <w:rPr>
          <w:lang w:val="sr-Cyrl-CS"/>
        </w:rPr>
        <w:t xml:space="preserve">, </w:t>
      </w:r>
      <w:r>
        <w:rPr>
          <w:lang w:val="sr-Cyrl-CS"/>
        </w:rPr>
        <w:t>врши се</w:t>
      </w:r>
      <w:r w:rsidRPr="00475FAF">
        <w:rPr>
          <w:lang w:val="sr-Cyrl-CS"/>
        </w:rPr>
        <w:t xml:space="preserve"> </w:t>
      </w:r>
      <w:r>
        <w:rPr>
          <w:lang w:val="sr-Cyrl-CS"/>
        </w:rPr>
        <w:t>правно</w:t>
      </w:r>
      <w:r w:rsidRPr="00475FAF">
        <w:rPr>
          <w:lang w:val="sr-Cyrl-CS"/>
        </w:rPr>
        <w:t xml:space="preserve"> </w:t>
      </w:r>
      <w:r>
        <w:rPr>
          <w:lang w:val="sr-Cyrl-CS"/>
        </w:rPr>
        <w:t>и</w:t>
      </w:r>
      <w:r w:rsidRPr="00475FAF">
        <w:rPr>
          <w:lang w:val="sr-Cyrl-CS"/>
        </w:rPr>
        <w:t xml:space="preserve"> </w:t>
      </w:r>
      <w:r>
        <w:rPr>
          <w:lang w:val="sr-Cyrl-CS"/>
        </w:rPr>
        <w:t>стручно</w:t>
      </w:r>
      <w:r w:rsidRPr="00475FAF">
        <w:rPr>
          <w:lang w:val="sr-Cyrl-CS"/>
        </w:rPr>
        <w:t xml:space="preserve"> </w:t>
      </w:r>
      <w:r>
        <w:rPr>
          <w:lang w:val="sr-Cyrl-CS"/>
        </w:rPr>
        <w:t>разматрање</w:t>
      </w:r>
      <w:r w:rsidRPr="00475FAF">
        <w:rPr>
          <w:lang w:val="sr-Cyrl-CS"/>
        </w:rPr>
        <w:t xml:space="preserve"> </w:t>
      </w:r>
      <w:r>
        <w:rPr>
          <w:lang w:val="sr-Cyrl-CS"/>
        </w:rPr>
        <w:t>приложене</w:t>
      </w:r>
      <w:r w:rsidRPr="00475FAF">
        <w:rPr>
          <w:lang w:val="sr-Cyrl-CS"/>
        </w:rPr>
        <w:t xml:space="preserve"> </w:t>
      </w:r>
      <w:r>
        <w:rPr>
          <w:lang w:val="sr-Cyrl-CS"/>
        </w:rPr>
        <w:t>документације</w:t>
      </w:r>
      <w:r w:rsidRPr="00475FAF">
        <w:rPr>
          <w:lang w:val="sr-Cyrl-CS"/>
        </w:rPr>
        <w:t xml:space="preserve"> </w:t>
      </w:r>
      <w:r>
        <w:rPr>
          <w:lang w:val="sr-Cyrl-CS"/>
        </w:rPr>
        <w:t>и</w:t>
      </w:r>
      <w:r w:rsidRPr="00475FAF">
        <w:rPr>
          <w:lang w:val="sr-Cyrl-CS"/>
        </w:rPr>
        <w:t xml:space="preserve"> </w:t>
      </w:r>
      <w:r>
        <w:rPr>
          <w:lang w:val="sr-Cyrl-CS"/>
        </w:rPr>
        <w:t>након</w:t>
      </w:r>
      <w:r w:rsidRPr="00475FAF">
        <w:rPr>
          <w:lang w:val="sr-Cyrl-CS"/>
        </w:rPr>
        <w:t xml:space="preserve"> </w:t>
      </w:r>
      <w:r>
        <w:rPr>
          <w:lang w:val="sr-Cyrl-CS"/>
        </w:rPr>
        <w:t>позитивног мишљења на програм образовно-васпитног рада и записника</w:t>
      </w:r>
      <w:r w:rsidRPr="00475FAF">
        <w:rPr>
          <w:lang w:val="sr-Cyrl-CS"/>
        </w:rPr>
        <w:t xml:space="preserve"> </w:t>
      </w:r>
      <w:r>
        <w:rPr>
          <w:lang w:val="sr-Cyrl-CS"/>
        </w:rPr>
        <w:t>просветног</w:t>
      </w:r>
      <w:r w:rsidRPr="00475FAF">
        <w:rPr>
          <w:lang w:val="sr-Cyrl-CS"/>
        </w:rPr>
        <w:t xml:space="preserve"> </w:t>
      </w:r>
      <w:r>
        <w:rPr>
          <w:lang w:val="sr-Cyrl-CS"/>
        </w:rPr>
        <w:t>инспектора</w:t>
      </w:r>
      <w:r w:rsidRPr="00475FAF">
        <w:rPr>
          <w:lang w:val="sr-Cyrl-CS"/>
        </w:rPr>
        <w:t xml:space="preserve"> </w:t>
      </w:r>
      <w:r>
        <w:rPr>
          <w:lang w:val="sr-Cyrl-CS"/>
        </w:rPr>
        <w:t>о</w:t>
      </w:r>
      <w:r w:rsidRPr="00475FAF">
        <w:rPr>
          <w:lang w:val="sr-Cyrl-CS"/>
        </w:rPr>
        <w:t xml:space="preserve"> </w:t>
      </w:r>
      <w:r>
        <w:rPr>
          <w:lang w:val="sr-Cyrl-CS"/>
        </w:rPr>
        <w:t>испуњености прописаних</w:t>
      </w:r>
      <w:r w:rsidRPr="00475FAF">
        <w:rPr>
          <w:lang w:val="sr-Cyrl-CS"/>
        </w:rPr>
        <w:t xml:space="preserve"> </w:t>
      </w:r>
      <w:r>
        <w:rPr>
          <w:lang w:val="sr-Cyrl-CS"/>
        </w:rPr>
        <w:t>услова</w:t>
      </w:r>
      <w:r w:rsidRPr="00475FAF">
        <w:rPr>
          <w:lang w:val="sr-Cyrl-CS"/>
        </w:rPr>
        <w:t xml:space="preserve">, </w:t>
      </w:r>
      <w:r>
        <w:rPr>
          <w:lang w:val="sr-Cyrl-CS"/>
        </w:rPr>
        <w:t>по</w:t>
      </w:r>
      <w:r w:rsidRPr="00475FAF">
        <w:rPr>
          <w:lang w:val="sr-Cyrl-CS"/>
        </w:rPr>
        <w:t xml:space="preserve"> </w:t>
      </w:r>
      <w:r>
        <w:rPr>
          <w:lang w:val="sr-Cyrl-CS"/>
        </w:rPr>
        <w:t>налогу</w:t>
      </w:r>
      <w:r w:rsidRPr="00475FAF">
        <w:rPr>
          <w:lang w:val="sr-Cyrl-CS"/>
        </w:rPr>
        <w:t xml:space="preserve"> </w:t>
      </w:r>
      <w:r>
        <w:rPr>
          <w:lang w:val="sr-Cyrl-CS"/>
        </w:rPr>
        <w:t>Министарства</w:t>
      </w:r>
      <w:r w:rsidRPr="00475FAF">
        <w:rPr>
          <w:lang w:val="sr-Cyrl-CS"/>
        </w:rPr>
        <w:t>,</w:t>
      </w:r>
      <w:r>
        <w:rPr>
          <w:lang w:val="sr-Cyrl-CS"/>
        </w:rPr>
        <w:t xml:space="preserve"> у Сектору се </w:t>
      </w:r>
      <w:r w:rsidRPr="00475FAF">
        <w:rPr>
          <w:lang w:val="sr-Cyrl-CS"/>
        </w:rPr>
        <w:t xml:space="preserve"> </w:t>
      </w:r>
      <w:r>
        <w:rPr>
          <w:lang w:val="sr-Cyrl-CS"/>
        </w:rPr>
        <w:t>врши</w:t>
      </w:r>
      <w:r w:rsidRPr="00475FAF">
        <w:rPr>
          <w:lang w:val="sr-Cyrl-CS"/>
        </w:rPr>
        <w:t xml:space="preserve"> </w:t>
      </w:r>
      <w:r>
        <w:rPr>
          <w:lang w:val="sr-Cyrl-CS"/>
        </w:rPr>
        <w:t>израда</w:t>
      </w:r>
      <w:r w:rsidRPr="00475FAF">
        <w:rPr>
          <w:lang w:val="sr-Cyrl-CS"/>
        </w:rPr>
        <w:t xml:space="preserve"> </w:t>
      </w:r>
      <w:r>
        <w:rPr>
          <w:lang w:val="sr-Cyrl-CS"/>
        </w:rPr>
        <w:t>решења</w:t>
      </w:r>
      <w:r w:rsidRPr="00475FAF">
        <w:rPr>
          <w:lang w:val="sr-Cyrl-CS"/>
        </w:rPr>
        <w:t xml:space="preserve"> </w:t>
      </w:r>
      <w:r>
        <w:rPr>
          <w:lang w:val="sr-Cyrl-CS"/>
        </w:rPr>
        <w:t>о</w:t>
      </w:r>
      <w:r w:rsidRPr="00475FAF">
        <w:rPr>
          <w:lang w:val="sr-Cyrl-CS"/>
        </w:rPr>
        <w:t xml:space="preserve"> </w:t>
      </w:r>
      <w:r>
        <w:rPr>
          <w:lang w:val="sr-Cyrl-CS"/>
        </w:rPr>
        <w:t>верификацији</w:t>
      </w:r>
      <w:r w:rsidRPr="00475FAF">
        <w:rPr>
          <w:lang w:val="sr-Cyrl-CS"/>
        </w:rPr>
        <w:t>.</w:t>
      </w:r>
    </w:p>
    <w:p w:rsidR="00997B9F" w:rsidRPr="007821FF" w:rsidRDefault="00997B9F" w:rsidP="00BC0E4E">
      <w:pPr>
        <w:jc w:val="both"/>
      </w:pPr>
      <w:r>
        <w:rPr>
          <w:lang w:val="sr-Cyrl-CS"/>
        </w:rPr>
        <w:t xml:space="preserve">Просветни инспектор у поступку верификације, по налогу Министарства, сагласно чл. 169. и 204. Закона о основама система образовања и васпитања </w:t>
      </w:r>
      <w:r w:rsidRPr="00A14A13">
        <w:rPr>
          <w:lang w:val="sr-Cyrl-CS"/>
        </w:rPr>
        <w:t>(„Службени гласник РС”</w:t>
      </w:r>
      <w:r>
        <w:rPr>
          <w:lang w:val="sr-Cyrl-CS"/>
        </w:rPr>
        <w:t>, број 88/17)</w:t>
      </w:r>
      <w:r>
        <w:rPr>
          <w:color w:val="000000"/>
          <w:lang w:val="sr-Cyrl-RS"/>
        </w:rPr>
        <w:t xml:space="preserve"> и члану 147. став 4. </w:t>
      </w:r>
      <w:r w:rsidRPr="00487610">
        <w:rPr>
          <w:color w:val="000000"/>
          <w:lang w:val="sr-Cyrl-RS"/>
        </w:rPr>
        <w:t>(„Службени гласник РС”, бр. 72/09, 52/11</w:t>
      </w:r>
      <w:r w:rsidRPr="00487610">
        <w:rPr>
          <w:color w:val="000000"/>
          <w:lang w:val="sr-Cyrl-CS"/>
        </w:rPr>
        <w:t xml:space="preserve">, </w:t>
      </w:r>
      <w:r w:rsidRPr="00487610">
        <w:rPr>
          <w:color w:val="000000"/>
          <w:lang w:val="sr-Cyrl-RS"/>
        </w:rPr>
        <w:t>55/13</w:t>
      </w:r>
      <w:r w:rsidRPr="00487610">
        <w:rPr>
          <w:color w:val="000000"/>
          <w:lang w:val="sr-Cyrl-CS"/>
        </w:rPr>
        <w:t>, 35/15-аутентично тумачење, 68/15 и 62/16-УС</w:t>
      </w:r>
      <w:r w:rsidRPr="00487610">
        <w:rPr>
          <w:color w:val="000000"/>
          <w:lang w:val="sr-Cyrl-RS"/>
        </w:rPr>
        <w:t>)</w:t>
      </w:r>
      <w:r>
        <w:rPr>
          <w:lang w:val="sr-Cyrl-CS"/>
        </w:rPr>
        <w:t>, испитује испуњ</w:t>
      </w:r>
      <w:r>
        <w:t>e</w:t>
      </w:r>
      <w:r>
        <w:rPr>
          <w:lang w:val="sr-Cyrl-CS"/>
        </w:rPr>
        <w:t xml:space="preserve">ност услова из члана 92. тач. 1) и 2) Закона о основама система образовања и васпитања </w:t>
      </w:r>
      <w:r w:rsidRPr="00A14A13">
        <w:rPr>
          <w:lang w:val="sr-Cyrl-CS"/>
        </w:rPr>
        <w:t>(„Службени гласник РС”</w:t>
      </w:r>
      <w:r>
        <w:rPr>
          <w:lang w:val="sr-Cyrl-CS"/>
        </w:rPr>
        <w:t>, број 88/17).</w:t>
      </w:r>
    </w:p>
    <w:p w:rsidR="00997B9F" w:rsidRDefault="00997B9F" w:rsidP="00BC0E4E">
      <w:pPr>
        <w:jc w:val="both"/>
      </w:pPr>
      <w:r>
        <w:rPr>
          <w:lang w:val="sr-Cyrl-CS"/>
        </w:rPr>
        <w:t>Решење о верификацији основне школе, осим оснивачу, односно установи доставља се и републичкој просветној инспекцији (Сектору за инспекцијске послове) и надлежној школској управи.</w:t>
      </w:r>
    </w:p>
    <w:p w:rsidR="00552139" w:rsidRDefault="00997B9F" w:rsidP="00DB56E1">
      <w:pPr>
        <w:jc w:val="both"/>
        <w:rPr>
          <w:lang w:val="sr-Cyrl-CS"/>
        </w:rPr>
      </w:pPr>
      <w:r>
        <w:rPr>
          <w:lang w:val="sr-Cyrl-CS"/>
        </w:rPr>
        <w:t>По доношењу решења о верификацији основне школе, иста се уписује у регистар надлежног привредног суда</w:t>
      </w:r>
      <w:r>
        <w:t>.</w:t>
      </w:r>
    </w:p>
    <w:p w:rsidR="00DB56E1" w:rsidRDefault="00DB56E1" w:rsidP="00E122C6">
      <w:pPr>
        <w:jc w:val="center"/>
        <w:rPr>
          <w:lang w:val="sr-Cyrl-CS"/>
        </w:rPr>
      </w:pPr>
    </w:p>
    <w:p w:rsidR="00DB56E1" w:rsidRDefault="00DB56E1" w:rsidP="00E122C6">
      <w:pPr>
        <w:jc w:val="center"/>
        <w:rPr>
          <w:lang w:val="sr-Cyrl-CS"/>
        </w:rPr>
      </w:pPr>
    </w:p>
    <w:p w:rsidR="00DB56E1" w:rsidRDefault="00DB56E1" w:rsidP="00E122C6">
      <w:pPr>
        <w:jc w:val="center"/>
        <w:rPr>
          <w:lang w:val="sr-Cyrl-CS"/>
        </w:rPr>
      </w:pPr>
    </w:p>
    <w:p w:rsidR="00DB56E1" w:rsidRDefault="00DB56E1" w:rsidP="000948FE">
      <w:pPr>
        <w:rPr>
          <w:lang w:val="sr-Cyrl-CS"/>
        </w:rPr>
      </w:pPr>
    </w:p>
    <w:p w:rsidR="00310187" w:rsidRDefault="00310187" w:rsidP="00E122C6">
      <w:pPr>
        <w:jc w:val="center"/>
        <w:rPr>
          <w:lang w:val="sr-Cyrl-RS"/>
        </w:rPr>
      </w:pPr>
      <w:r>
        <w:rPr>
          <w:lang w:val="sr-Cyrl-CS"/>
        </w:rPr>
        <w:lastRenderedPageBreak/>
        <w:t>ПРИМЕР ТИПИЧНОГ ДОКУМЕНТА</w:t>
      </w:r>
    </w:p>
    <w:p w:rsidR="00310187" w:rsidRDefault="00310187" w:rsidP="00E122C6">
      <w:pPr>
        <w:jc w:val="center"/>
        <w:rPr>
          <w:lang w:val="sr-Cyrl-RS"/>
        </w:rPr>
      </w:pPr>
    </w:p>
    <w:p w:rsidR="00310187" w:rsidRDefault="00310187" w:rsidP="00E122C6">
      <w:pPr>
        <w:jc w:val="center"/>
        <w:rPr>
          <w:lang w:val="sr-Cyrl-RS"/>
        </w:rPr>
      </w:pPr>
      <w:r>
        <w:rPr>
          <w:lang w:val="sr-Cyrl-CS"/>
        </w:rPr>
        <w:t>РЕШЕЊЕ О ВЕРИФИКАЦИЈИ  ПРИВАТНЕ ПРЕДШКОЛСКЕ УСТАНОВЕ</w:t>
      </w:r>
    </w:p>
    <w:p w:rsidR="00310187" w:rsidRPr="0041243E" w:rsidRDefault="00310187" w:rsidP="00E122C6">
      <w:pPr>
        <w:jc w:val="center"/>
        <w:rPr>
          <w:lang w:val="sr-Cyrl-RS"/>
        </w:rPr>
      </w:pPr>
    </w:p>
    <w:p w:rsidR="00310187" w:rsidRDefault="00310187" w:rsidP="00E122C6">
      <w:pPr>
        <w:jc w:val="center"/>
        <w:rPr>
          <w:lang w:val="sr-Cyrl-RS"/>
        </w:rPr>
      </w:pPr>
    </w:p>
    <w:tbl>
      <w:tblPr>
        <w:tblW w:w="8388" w:type="dxa"/>
        <w:tblLook w:val="04A0" w:firstRow="1" w:lastRow="0" w:firstColumn="1" w:lastColumn="0" w:noHBand="0" w:noVBand="1"/>
      </w:tblPr>
      <w:tblGrid>
        <w:gridCol w:w="4786"/>
        <w:gridCol w:w="3602"/>
      </w:tblGrid>
      <w:tr w:rsidR="00310187" w:rsidTr="00E122C6">
        <w:trPr>
          <w:trHeight w:val="1134"/>
        </w:trPr>
        <w:tc>
          <w:tcPr>
            <w:tcW w:w="4786" w:type="dxa"/>
            <w:vAlign w:val="center"/>
          </w:tcPr>
          <w:p w:rsidR="00310187" w:rsidRDefault="00310187" w:rsidP="00E122C6">
            <w:pPr>
              <w:jc w:val="center"/>
              <w:rPr>
                <w:szCs w:val="20"/>
              </w:rPr>
            </w:pPr>
            <w:r>
              <w:rPr>
                <w:noProof/>
                <w:szCs w:val="20"/>
              </w:rPr>
              <w:drawing>
                <wp:inline distT="0" distB="0" distL="0" distR="0" wp14:anchorId="3A15A072" wp14:editId="6AB90CDA">
                  <wp:extent cx="476250" cy="714375"/>
                  <wp:effectExtent l="0" t="0" r="0" b="9525"/>
                  <wp:docPr id="31" name="Picture 31" descr="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ni 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Default="00310187" w:rsidP="00E122C6">
            <w:pPr>
              <w:jc w:val="center"/>
              <w:rPr>
                <w:noProof/>
                <w:szCs w:val="23"/>
              </w:rPr>
            </w:pPr>
            <w:r>
              <w:rPr>
                <w:b/>
                <w:szCs w:val="23"/>
              </w:rPr>
              <w:t>Република Србија</w:t>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Default="00310187" w:rsidP="00E122C6">
            <w:pPr>
              <w:jc w:val="center"/>
              <w:rPr>
                <w:b/>
                <w:szCs w:val="23"/>
              </w:rPr>
            </w:pPr>
            <w:r>
              <w:rPr>
                <w:b/>
                <w:szCs w:val="23"/>
              </w:rPr>
              <w:t>МИНИСТАРСТВО ПРОСВЕТЕ,</w:t>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Default="00310187" w:rsidP="00E122C6">
            <w:pPr>
              <w:jc w:val="center"/>
              <w:rPr>
                <w:b/>
                <w:szCs w:val="23"/>
              </w:rPr>
            </w:pPr>
            <w:r>
              <w:rPr>
                <w:b/>
                <w:szCs w:val="23"/>
              </w:rPr>
              <w:t>НАУКЕ И ТЕХНОЛОШКОГ РАЗВОЈА</w:t>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Pr="000F34FD" w:rsidRDefault="00310187" w:rsidP="00E122C6">
            <w:pPr>
              <w:jc w:val="center"/>
              <w:rPr>
                <w:b/>
                <w:szCs w:val="23"/>
                <w:lang w:val="sr-Cyrl-CS"/>
              </w:rPr>
            </w:pPr>
            <w:r>
              <w:rPr>
                <w:szCs w:val="23"/>
              </w:rPr>
              <w:t xml:space="preserve">Број: </w:t>
            </w:r>
            <w:r>
              <w:rPr>
                <w:szCs w:val="23"/>
                <w:lang w:val="sr-Cyrl-CS"/>
              </w:rPr>
              <w:t>__________________</w:t>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Pr="000F34FD" w:rsidRDefault="00310187" w:rsidP="00E122C6">
            <w:pPr>
              <w:jc w:val="center"/>
              <w:rPr>
                <w:b/>
                <w:szCs w:val="23"/>
                <w:lang w:val="sr-Cyrl-CS"/>
              </w:rPr>
            </w:pPr>
            <w:r>
              <w:rPr>
                <w:szCs w:val="23"/>
                <w:lang w:val="sr-Cyrl-CS"/>
              </w:rPr>
              <w:t>Датум:_________________</w:t>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Default="00310187" w:rsidP="00E122C6">
            <w:pPr>
              <w:jc w:val="center"/>
              <w:rPr>
                <w:szCs w:val="23"/>
              </w:rPr>
            </w:pPr>
            <w:r>
              <w:rPr>
                <w:spacing w:val="60"/>
                <w:szCs w:val="23"/>
              </w:rPr>
              <w:t>Београд</w:t>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Default="00310187" w:rsidP="00E122C6">
            <w:pPr>
              <w:jc w:val="center"/>
              <w:rPr>
                <w:szCs w:val="23"/>
              </w:rPr>
            </w:pPr>
            <w:r>
              <w:rPr>
                <w:szCs w:val="23"/>
              </w:rPr>
              <w:t>Немањина 22-26</w:t>
            </w:r>
          </w:p>
        </w:tc>
        <w:tc>
          <w:tcPr>
            <w:tcW w:w="3602" w:type="dxa"/>
            <w:vAlign w:val="center"/>
          </w:tcPr>
          <w:p w:rsidR="00310187" w:rsidRDefault="00310187" w:rsidP="00E122C6">
            <w:pPr>
              <w:jc w:val="center"/>
              <w:rPr>
                <w:szCs w:val="20"/>
              </w:rPr>
            </w:pPr>
          </w:p>
        </w:tc>
      </w:tr>
      <w:tr w:rsidR="00310187" w:rsidTr="00E122C6">
        <w:trPr>
          <w:trHeight w:val="280"/>
        </w:trPr>
        <w:tc>
          <w:tcPr>
            <w:tcW w:w="4786" w:type="dxa"/>
            <w:vAlign w:val="center"/>
          </w:tcPr>
          <w:p w:rsidR="00310187" w:rsidRDefault="00310187" w:rsidP="00E122C6">
            <w:pPr>
              <w:jc w:val="center"/>
              <w:rPr>
                <w:szCs w:val="23"/>
              </w:rPr>
            </w:pPr>
          </w:p>
        </w:tc>
        <w:tc>
          <w:tcPr>
            <w:tcW w:w="3602" w:type="dxa"/>
            <w:vAlign w:val="center"/>
          </w:tcPr>
          <w:p w:rsidR="00310187" w:rsidRDefault="00310187" w:rsidP="00E122C6">
            <w:pPr>
              <w:jc w:val="center"/>
              <w:rPr>
                <w:szCs w:val="20"/>
              </w:rPr>
            </w:pPr>
          </w:p>
        </w:tc>
      </w:tr>
    </w:tbl>
    <w:p w:rsidR="00310187" w:rsidRDefault="00310187" w:rsidP="00E122C6">
      <w:pPr>
        <w:rPr>
          <w:lang w:val="sr-Cyrl-CS"/>
        </w:rPr>
      </w:pPr>
    </w:p>
    <w:p w:rsidR="00310187" w:rsidRDefault="00310187" w:rsidP="00E122C6">
      <w:pPr>
        <w:rPr>
          <w:lang w:val="sr-Cyrl-CS"/>
        </w:rPr>
      </w:pPr>
      <w:r>
        <w:rPr>
          <w:lang w:val="sr-Cyrl-CS"/>
        </w:rPr>
        <w:tab/>
        <w:t>На основу члана 136. став 1. Закона о општем управном поступку (</w:t>
      </w:r>
      <w:r>
        <w:t>„</w:t>
      </w:r>
      <w:r>
        <w:rPr>
          <w:lang w:val="sr-Cyrl-CS"/>
        </w:rPr>
        <w:t>Службени гласник РС</w:t>
      </w:r>
      <w:r>
        <w:t>”</w:t>
      </w:r>
      <w:r>
        <w:rPr>
          <w:lang w:val="sr-Cyrl-CS"/>
        </w:rPr>
        <w:t>, број 18/16), члана 94. Закона о основама система образовања и васпитања (</w:t>
      </w:r>
      <w:r>
        <w:t>„</w:t>
      </w:r>
      <w:r>
        <w:rPr>
          <w:lang w:val="sr-Cyrl-CS"/>
        </w:rPr>
        <w:t>Службени гласник РС</w:t>
      </w:r>
      <w:r>
        <w:t>”</w:t>
      </w:r>
      <w:r>
        <w:rPr>
          <w:lang w:val="sr-Cyrl-CS"/>
        </w:rPr>
        <w:t>, број 88/17) и чл. 2. и 10. Закона о предшколском васпитању и образовању (</w:t>
      </w:r>
      <w:r>
        <w:t>„</w:t>
      </w:r>
      <w:r>
        <w:rPr>
          <w:lang w:val="sr-Cyrl-CS"/>
        </w:rPr>
        <w:t>Службени гласник РС</w:t>
      </w:r>
      <w:r>
        <w:t>”</w:t>
      </w:r>
      <w:r>
        <w:rPr>
          <w:lang w:val="sr-Cyrl-CS"/>
        </w:rPr>
        <w:t>, бр. 18/10 и 101/17), по захтеву оснивача ______________________________, од ___ _________, за верификацију приватне П</w:t>
      </w:r>
      <w:r>
        <w:rPr>
          <w:lang w:val="ru-RU"/>
        </w:rPr>
        <w:t xml:space="preserve">редшколске установе у оснивању </w:t>
      </w:r>
      <w:r>
        <w:rPr>
          <w:lang w:val="sr-Latn-CS"/>
        </w:rPr>
        <w:t>„</w:t>
      </w:r>
      <w:r>
        <w:rPr>
          <w:lang w:val="sr-Cyrl-CS"/>
        </w:rPr>
        <w:t>_______________</w:t>
      </w:r>
      <w:r>
        <w:rPr>
          <w:lang w:val="sr-Latn-CS"/>
        </w:rPr>
        <w:t>”</w:t>
      </w:r>
      <w:r>
        <w:rPr>
          <w:lang w:val="sr-Cyrl-RS"/>
        </w:rPr>
        <w:t xml:space="preserve"> </w:t>
      </w:r>
      <w:r>
        <w:rPr>
          <w:lang w:val="sr-Cyrl-CS"/>
        </w:rPr>
        <w:t>у _______________ул.__________________________, а након извршеног инспекцијског надзора у поступку утврђивања испуњености прописаних услова за оснивање, почетак рада установе и обављање делатности предшколског васпитања и образовања, министар просвете, науке и технолошког развоја доноси</w:t>
      </w:r>
    </w:p>
    <w:p w:rsidR="00310187" w:rsidRDefault="00310187" w:rsidP="00E122C6">
      <w:pPr>
        <w:rPr>
          <w:b/>
          <w:lang w:val="sr-Cyrl-CS"/>
        </w:rPr>
      </w:pPr>
    </w:p>
    <w:p w:rsidR="00310187" w:rsidRDefault="00310187" w:rsidP="00E122C6">
      <w:pPr>
        <w:jc w:val="center"/>
        <w:rPr>
          <w:b/>
          <w:lang w:val="sr-Cyrl-CS"/>
        </w:rPr>
      </w:pPr>
      <w:r>
        <w:rPr>
          <w:b/>
          <w:lang w:val="sr-Cyrl-CS"/>
        </w:rPr>
        <w:t>Р Е Ш Е Њ Е</w:t>
      </w:r>
    </w:p>
    <w:p w:rsidR="00310187" w:rsidRDefault="00310187" w:rsidP="00E122C6">
      <w:pPr>
        <w:rPr>
          <w:lang w:val="sr-Cyrl-CS"/>
        </w:rPr>
      </w:pPr>
    </w:p>
    <w:p w:rsidR="00310187" w:rsidRPr="000F34FD" w:rsidRDefault="00310187" w:rsidP="00E122C6">
      <w:r>
        <w:rPr>
          <w:lang w:val="sr-Cyrl-CS"/>
        </w:rPr>
        <w:tab/>
      </w:r>
      <w:r w:rsidRPr="000D3DD5">
        <w:rPr>
          <w:b/>
        </w:rPr>
        <w:t>Испуњени су прописани услови</w:t>
      </w:r>
      <w:r w:rsidRPr="000F34FD">
        <w:t xml:space="preserve"> у погледу простора, опреме, дидактичких средстава, потребног броја васпитача</w:t>
      </w:r>
      <w:r>
        <w:rPr>
          <w:lang w:val="sr-Cyrl-CS"/>
        </w:rPr>
        <w:t>,</w:t>
      </w:r>
      <w:r w:rsidRPr="000F34FD">
        <w:t xml:space="preserve"> стручних сарадника</w:t>
      </w:r>
      <w:r>
        <w:rPr>
          <w:lang w:val="sr-Cyrl-CS"/>
        </w:rPr>
        <w:t>, броја деце</w:t>
      </w:r>
      <w:r w:rsidRPr="000F34FD">
        <w:t xml:space="preserve"> и програма васпитања и образовања да приватна Предшколска установа „____________” у____________, ул. _________________, чији је оснивач ____________________________, може да почне са радом и да обавља делатност предшколског васпитања и образовања, у складу са законом. </w:t>
      </w:r>
    </w:p>
    <w:p w:rsidR="00310187" w:rsidRPr="000F34FD" w:rsidRDefault="00310187" w:rsidP="00E122C6"/>
    <w:p w:rsidR="00310187" w:rsidRDefault="00310187" w:rsidP="00E122C6">
      <w:pPr>
        <w:jc w:val="center"/>
        <w:rPr>
          <w:b/>
          <w:lang w:val="sr-Cyrl-CS"/>
        </w:rPr>
      </w:pPr>
      <w:r>
        <w:rPr>
          <w:b/>
          <w:lang w:val="sr-Cyrl-CS"/>
        </w:rPr>
        <w:t>О б р а з л о ж е њ е</w:t>
      </w:r>
    </w:p>
    <w:p w:rsidR="00310187" w:rsidRDefault="00310187" w:rsidP="00E122C6">
      <w:pPr>
        <w:jc w:val="center"/>
        <w:rPr>
          <w:b/>
          <w:lang w:val="sr-Cyrl-CS"/>
        </w:rPr>
      </w:pPr>
    </w:p>
    <w:p w:rsidR="00310187" w:rsidRDefault="00310187" w:rsidP="00E122C6">
      <w:pPr>
        <w:ind w:firstLine="1260"/>
        <w:rPr>
          <w:lang w:val="sr-Cyrl-CS"/>
        </w:rPr>
      </w:pPr>
      <w:r>
        <w:rPr>
          <w:lang w:val="sr-Cyrl-RS"/>
        </w:rPr>
        <w:tab/>
      </w:r>
      <w:r>
        <w:rPr>
          <w:lang w:val="sr-Cyrl-CS"/>
        </w:rPr>
        <w:t>Оснивач установе ___________________</w:t>
      </w:r>
      <w:r>
        <w:rPr>
          <w:lang w:val="sr-Cyrl-RS"/>
        </w:rPr>
        <w:t xml:space="preserve"> </w:t>
      </w:r>
      <w:r>
        <w:rPr>
          <w:lang w:val="sr-Cyrl-CS"/>
        </w:rPr>
        <w:t>дана _____________, донео је Одлуку о оснивању приватне Предшколске установе ________________________________</w:t>
      </w:r>
      <w:r>
        <w:rPr>
          <w:lang w:val="sr-Cyrl-RS"/>
        </w:rPr>
        <w:t>,</w:t>
      </w:r>
      <w:r>
        <w:rPr>
          <w:lang w:val="sr-Cyrl-CS"/>
        </w:rPr>
        <w:t xml:space="preserve"> за обављање делатности предшколског васпитања и образовања. Дана __________ оснивач </w:t>
      </w:r>
      <w:r>
        <w:rPr>
          <w:lang w:val="sr-Cyrl-RS"/>
        </w:rPr>
        <w:t>У</w:t>
      </w:r>
      <w:r>
        <w:rPr>
          <w:lang w:val="sr-Cyrl-CS"/>
        </w:rPr>
        <w:t>станове</w:t>
      </w:r>
      <w:r>
        <w:rPr>
          <w:lang w:val="sr-Cyrl-RS"/>
        </w:rPr>
        <w:t xml:space="preserve"> </w:t>
      </w:r>
      <w:r>
        <w:rPr>
          <w:lang w:val="sr-Cyrl-CS"/>
        </w:rPr>
        <w:t>доставио је Министарству просвете, науке и технолошког развоја,</w:t>
      </w:r>
      <w:r>
        <w:rPr>
          <w:lang w:val="sr-Cyrl-RS"/>
        </w:rPr>
        <w:t xml:space="preserve"> </w:t>
      </w:r>
      <w:r>
        <w:rPr>
          <w:lang w:val="sr-Cyrl-CS"/>
        </w:rPr>
        <w:t>захтев за верификацију п</w:t>
      </w:r>
      <w:r>
        <w:rPr>
          <w:lang w:val="sr-Cyrl-RS"/>
        </w:rPr>
        <w:t xml:space="preserve">риватне </w:t>
      </w:r>
      <w:r>
        <w:rPr>
          <w:lang w:val="sr-Cyrl-CS"/>
        </w:rPr>
        <w:t>Предшколске установе у оснивању, са релевантном документацијом</w:t>
      </w:r>
      <w:r>
        <w:t>:</w:t>
      </w:r>
      <w:r>
        <w:rPr>
          <w:lang w:val="sr-Cyrl-RS"/>
        </w:rPr>
        <w:t xml:space="preserve"> 1)</w:t>
      </w:r>
      <w:r>
        <w:rPr>
          <w:lang w:val="sr-Cyrl-CS"/>
        </w:rPr>
        <w:t xml:space="preserve"> ____________ ;</w:t>
      </w:r>
      <w:r>
        <w:rPr>
          <w:lang w:val="sr-Cyrl-RS"/>
        </w:rPr>
        <w:t xml:space="preserve"> 2) </w:t>
      </w:r>
      <w:r>
        <w:rPr>
          <w:lang w:val="sr-Cyrl-CS"/>
        </w:rPr>
        <w:t>____________________________________ итд.</w:t>
      </w:r>
    </w:p>
    <w:p w:rsidR="00310187" w:rsidRDefault="00310187" w:rsidP="00E122C6">
      <w:pPr>
        <w:ind w:firstLine="1260"/>
        <w:rPr>
          <w:lang w:val="sr-Cyrl-RS"/>
        </w:rPr>
      </w:pPr>
      <w:r>
        <w:rPr>
          <w:lang w:val="ru-RU"/>
        </w:rPr>
        <w:t xml:space="preserve">У Министарству просвете, науке и технолошког развоја, Сектору за предшколско и основно образовање и васпитање, дана </w:t>
      </w:r>
      <w:r>
        <w:rPr>
          <w:lang w:val="sr-Cyrl-CS"/>
        </w:rPr>
        <w:t>________</w:t>
      </w:r>
      <w:r>
        <w:rPr>
          <w:lang w:val="ru-RU"/>
        </w:rPr>
        <w:t>, након непосредног увида у Предшколски програм констатовано је да су испуњени услови за рад п</w:t>
      </w:r>
      <w:r>
        <w:rPr>
          <w:lang w:val="sr-Cyrl-CS"/>
        </w:rPr>
        <w:t xml:space="preserve">риватне Предшколске установе </w:t>
      </w:r>
      <w:r>
        <w:rPr>
          <w:lang w:val="sr-Cyrl-RS"/>
        </w:rPr>
        <w:t xml:space="preserve">у оснивању </w:t>
      </w:r>
      <w:r>
        <w:rPr>
          <w:lang w:val="sr-Cyrl-CS"/>
        </w:rPr>
        <w:t>„______________________”</w:t>
      </w:r>
      <w:r>
        <w:rPr>
          <w:lang w:val="sr-Cyrl-RS"/>
        </w:rPr>
        <w:t>,</w:t>
      </w:r>
      <w:r>
        <w:rPr>
          <w:lang w:val="ru-RU"/>
        </w:rPr>
        <w:t xml:space="preserve"> који се односе на програм васпитно-образовног рада.</w:t>
      </w:r>
    </w:p>
    <w:p w:rsidR="00310187" w:rsidRDefault="00310187" w:rsidP="00E122C6">
      <w:pPr>
        <w:ind w:firstLine="1440"/>
        <w:rPr>
          <w:lang w:val="sr-Cyrl-CS"/>
        </w:rPr>
      </w:pPr>
      <w:r>
        <w:rPr>
          <w:lang w:val="sr-Cyrl-CS"/>
        </w:rPr>
        <w:t xml:space="preserve">Чланом 91. Закона о основама система образовања и васпитања прописани су услови за оснивање установе. </w:t>
      </w:r>
    </w:p>
    <w:p w:rsidR="00310187" w:rsidRDefault="00310187" w:rsidP="00E122C6">
      <w:pPr>
        <w:ind w:firstLine="1440"/>
        <w:rPr>
          <w:lang w:val="sr-Cyrl-CS"/>
        </w:rPr>
      </w:pPr>
      <w:r>
        <w:rPr>
          <w:lang w:val="sr-Cyrl-CS"/>
        </w:rPr>
        <w:lastRenderedPageBreak/>
        <w:t>Чланом 92. Закона прописано је да установа може да почне са радом и да обавља делатност образовања и васпитања ако испуњава услове за оснивање и има: 1) прописани простор, опрему и наставна, односно дидактичка средства; 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 3) уписану децу, односно редовне ученике; 4) обезбеђене хигијенско-техничке услове (санитарне и противпожарне), у складу са прописима којима се уређује ова област.</w:t>
      </w:r>
    </w:p>
    <w:p w:rsidR="00310187" w:rsidRDefault="00310187" w:rsidP="00E122C6">
      <w:pPr>
        <w:ind w:firstLine="1440"/>
        <w:rPr>
          <w:lang w:val="sr-Cyrl-CS"/>
        </w:rPr>
      </w:pPr>
      <w:r>
        <w:rPr>
          <w:lang w:val="sr-Cyrl-CS"/>
        </w:rPr>
        <w:t>Чланом 94. Закона прописано је, између осталог, да 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310187" w:rsidRDefault="00310187" w:rsidP="00E122C6">
      <w:pPr>
        <w:ind w:firstLine="1440"/>
        <w:rPr>
          <w:lang w:val="sr-Cyrl-CS"/>
        </w:rPr>
      </w:pPr>
      <w:r>
        <w:rPr>
          <w:lang w:val="sr-Cyrl-CS"/>
        </w:rPr>
        <w:t>Чланом 2. Закона о предшколском васпитању и образовању прописано је, између осталог, да је делатност предшколског васпитања и образовања, у смислу овог закона, васпитање и образовање деце предшколског узраста. Под предшколских узрастом, у смислу овог закона, подразумева се узраст деце од шест месеци до поласка у основну школу. Одредбом члана 10. Закона прописано је да друго правно или физичко лице може да оснује предшколску установу (приватна предшколска установа), у складу са Законом о основама система образовања и васпитања.</w:t>
      </w:r>
    </w:p>
    <w:p w:rsidR="00310187" w:rsidRDefault="00310187" w:rsidP="00E122C6">
      <w:pPr>
        <w:rPr>
          <w:lang w:val="sr-Cyrl-RS"/>
        </w:rPr>
      </w:pPr>
      <w:r w:rsidRPr="007821FF">
        <w:rPr>
          <w:lang w:val="ru-RU"/>
        </w:rPr>
        <w:tab/>
        <w:t xml:space="preserve">Министарство просвете, науке и технолошког развоја је дописом број: ________________ од </w:t>
      </w:r>
      <w:r w:rsidRPr="007821FF">
        <w:rPr>
          <w:lang w:val="sr-Cyrl-CS"/>
        </w:rPr>
        <w:t>_____________</w:t>
      </w:r>
      <w:r w:rsidRPr="007821FF">
        <w:rPr>
          <w:lang w:val="ru-RU"/>
        </w:rPr>
        <w:t xml:space="preserve">, </w:t>
      </w:r>
      <w:r w:rsidRPr="007821FF">
        <w:rPr>
          <w:lang w:val="sr-Cyrl-CS"/>
        </w:rPr>
        <w:t>сагласно чл. 169. и 204. Закона о основама система образовања и васпитања („Службени гласник РС”, број 88/17)</w:t>
      </w:r>
      <w:r w:rsidRPr="007821FF">
        <w:rPr>
          <w:lang w:val="sr-Cyrl-RS"/>
        </w:rPr>
        <w:t xml:space="preserve"> и члану 147. став 4. („Службени гласник РС”, бр. 72/09, 52/11</w:t>
      </w:r>
      <w:r w:rsidRPr="007821FF">
        <w:rPr>
          <w:lang w:val="sr-Cyrl-CS"/>
        </w:rPr>
        <w:t xml:space="preserve">, </w:t>
      </w:r>
      <w:r w:rsidRPr="007821FF">
        <w:rPr>
          <w:lang w:val="sr-Cyrl-RS"/>
        </w:rPr>
        <w:t>55/13</w:t>
      </w:r>
      <w:r w:rsidRPr="007821FF">
        <w:rPr>
          <w:lang w:val="sr-Cyrl-CS"/>
        </w:rPr>
        <w:t>, 35/15-аутентично тумачење, 68/15 и 62/16-УС</w:t>
      </w:r>
      <w:r w:rsidRPr="007821FF">
        <w:rPr>
          <w:lang w:val="sr-Cyrl-RS"/>
        </w:rPr>
        <w:t>)</w:t>
      </w:r>
      <w:r w:rsidRPr="007821FF">
        <w:rPr>
          <w:lang w:val="ru-RU"/>
        </w:rPr>
        <w:t>, а у вези са чланом 94. Закона о</w:t>
      </w:r>
      <w:r w:rsidRPr="007821FF">
        <w:rPr>
          <w:lang w:val="sr-Cyrl-CS"/>
        </w:rPr>
        <w:t xml:space="preserve"> основама система образовања и васпитања („Службени гласник РС”, број 88/17)</w:t>
      </w:r>
      <w:r w:rsidRPr="007821FF">
        <w:rPr>
          <w:lang w:val="ru-RU"/>
        </w:rPr>
        <w:t>, доставило на надлежност просветном инспектору (нпр. Секретаријату за</w:t>
      </w:r>
      <w:r>
        <w:rPr>
          <w:lang w:val="ru-RU"/>
        </w:rPr>
        <w:t xml:space="preserve"> образовање и дечју заштиту Градске управе града Београд</w:t>
      </w:r>
      <w:r>
        <w:rPr>
          <w:lang w:val="sr-Cyrl-RS"/>
        </w:rPr>
        <w:t>а</w:t>
      </w:r>
      <w:r>
        <w:rPr>
          <w:lang w:val="ru-RU"/>
        </w:rPr>
        <w:t xml:space="preserve">, Сектору за инспекцијски надзор), захтев за верификацију </w:t>
      </w:r>
      <w:r>
        <w:rPr>
          <w:lang w:val="sr-Cyrl-CS"/>
        </w:rPr>
        <w:t xml:space="preserve">приватне Предшколске установе </w:t>
      </w:r>
      <w:r>
        <w:rPr>
          <w:lang w:val="sr-Cyrl-RS"/>
        </w:rPr>
        <w:t xml:space="preserve">у оснивању </w:t>
      </w:r>
      <w:r>
        <w:rPr>
          <w:lang w:val="sr-Cyrl-CS"/>
        </w:rPr>
        <w:t>„____________________”</w:t>
      </w:r>
      <w:r>
        <w:rPr>
          <w:lang w:val="ru-RU"/>
        </w:rPr>
        <w:t xml:space="preserve">, ради утврђивања испуњености прописаних </w:t>
      </w:r>
      <w:r w:rsidRPr="007821FF">
        <w:rPr>
          <w:lang w:val="ru-RU"/>
        </w:rPr>
        <w:t xml:space="preserve">услова </w:t>
      </w:r>
      <w:r w:rsidRPr="007821FF">
        <w:rPr>
          <w:lang w:val="sr-Cyrl-CS"/>
        </w:rPr>
        <w:t>из члана 92. Закона о основама система образовања и васпитања („Службени гласник РС”, број 88/17)</w:t>
      </w:r>
      <w:r>
        <w:rPr>
          <w:lang w:val="sr-Cyrl-CS"/>
        </w:rPr>
        <w:t xml:space="preserve">, </w:t>
      </w:r>
      <w:r>
        <w:rPr>
          <w:lang w:val="ru-RU"/>
        </w:rPr>
        <w:t>за почетак рада и обављање делатности предшколског васпитања и образовања.</w:t>
      </w:r>
    </w:p>
    <w:p w:rsidR="00310187" w:rsidRDefault="00310187" w:rsidP="00E122C6">
      <w:pPr>
        <w:rPr>
          <w:lang w:val="ru-RU"/>
        </w:rPr>
      </w:pPr>
      <w:r>
        <w:rPr>
          <w:lang w:val="ru-RU"/>
        </w:rPr>
        <w:tab/>
        <w:t>Дописом б</w:t>
      </w:r>
      <w:r>
        <w:t>рој:</w:t>
      </w:r>
      <w:r>
        <w:rPr>
          <w:lang w:val="ru-RU"/>
        </w:rPr>
        <w:t>______________од</w:t>
      </w:r>
      <w:r>
        <w:rPr>
          <w:lang w:val="sr-Cyrl-CS"/>
        </w:rPr>
        <w:t>___________</w:t>
      </w:r>
      <w:r>
        <w:rPr>
          <w:lang w:val="ru-RU"/>
        </w:rPr>
        <w:t xml:space="preserve">, просветне инспек-ције  (нпр. Секретаријата за образовање и дечју заштиту Градске управе града Београда, Сектора за инспекцијски надзор),  Министарству је достављен на надлежност Записник </w:t>
      </w:r>
      <w:r>
        <w:rPr>
          <w:lang w:val="sr-Cyrl-CS"/>
        </w:rPr>
        <w:t>просветног инспектора</w:t>
      </w:r>
      <w:r w:rsidRPr="000F34FD">
        <w:t xml:space="preserve">, број: </w:t>
      </w:r>
      <w:r>
        <w:rPr>
          <w:lang w:val="sr-Cyrl-CS"/>
        </w:rPr>
        <w:t>___________</w:t>
      </w:r>
      <w:r w:rsidRPr="000F34FD">
        <w:t xml:space="preserve">од </w:t>
      </w:r>
      <w:r>
        <w:rPr>
          <w:lang w:val="sr-Cyrl-CS"/>
        </w:rPr>
        <w:t>____________</w:t>
      </w:r>
      <w:r w:rsidRPr="000F34FD">
        <w:t>, о испитивању испуњености прописаних услова да приватна Предшколска установа</w:t>
      </w:r>
      <w:r>
        <w:rPr>
          <w:lang w:val="sr-Cyrl-CS"/>
        </w:rPr>
        <w:t xml:space="preserve"> „_________________”</w:t>
      </w:r>
      <w:r w:rsidRPr="000F34FD">
        <w:t xml:space="preserve"> у оснивању, обавља делатност предшколског васпитања и образовања </w:t>
      </w:r>
      <w:r>
        <w:rPr>
          <w:lang w:val="sr-Cyrl-CS"/>
        </w:rPr>
        <w:t>________________________</w:t>
      </w:r>
      <w:r>
        <w:rPr>
          <w:lang w:val="ru-RU"/>
        </w:rPr>
        <w:t>.</w:t>
      </w:r>
    </w:p>
    <w:p w:rsidR="00310187" w:rsidRDefault="00310187" w:rsidP="00E122C6">
      <w:pPr>
        <w:rPr>
          <w:lang w:val="sr-Cyrl-RS"/>
        </w:rPr>
      </w:pPr>
      <w:r>
        <w:rPr>
          <w:b/>
          <w:lang w:val="sr-Cyrl-CS"/>
        </w:rPr>
        <w:tab/>
      </w:r>
      <w:r>
        <w:rPr>
          <w:lang w:val="sr-Cyrl-CS"/>
        </w:rPr>
        <w:t>Просветни инспектор____________________ (број легитимације ________), на основу законских овлашћења, у вези са захтевом оснивача за верификацију установе, извршио је инспекцијски надзор у приватној Предшколској установи у оснивању „______________” са седиштем у __________________, по допису Министарства просвете, науке и технолошког развоја, број: ___________________</w:t>
      </w:r>
      <w:r>
        <w:rPr>
          <w:lang w:val="sr-Cyrl-RS"/>
        </w:rPr>
        <w:t xml:space="preserve"> од </w:t>
      </w:r>
      <w:r>
        <w:rPr>
          <w:lang w:val="sr-Cyrl-CS"/>
        </w:rPr>
        <w:t>______________,</w:t>
      </w:r>
      <w:r>
        <w:rPr>
          <w:lang w:val="sr-Cyrl-RS"/>
        </w:rPr>
        <w:t xml:space="preserve"> </w:t>
      </w:r>
      <w:r>
        <w:rPr>
          <w:lang w:val="sr-Cyrl-CS"/>
        </w:rPr>
        <w:t xml:space="preserve">у поступку утврђивања испуњености прописаних услова за почетак рада и обављање делатности </w:t>
      </w:r>
      <w:r>
        <w:t>предшколског васпитања и образовања</w:t>
      </w:r>
      <w:r>
        <w:rPr>
          <w:lang w:val="sr-Cyrl-CS"/>
        </w:rPr>
        <w:t>.</w:t>
      </w:r>
      <w:r>
        <w:rPr>
          <w:lang w:val="sr-Cyrl-RS"/>
        </w:rPr>
        <w:t xml:space="preserve"> Просветни инспектор је у надзору, сагласно Закон</w:t>
      </w:r>
      <w:r>
        <w:rPr>
          <w:lang w:val="sr-Cyrl-CS"/>
        </w:rPr>
        <w:t>у___________________________</w:t>
      </w:r>
      <w:r>
        <w:rPr>
          <w:lang w:val="sr-Cyrl-RS"/>
        </w:rPr>
        <w:t>, испитивао испуњеност</w:t>
      </w:r>
      <w:r>
        <w:rPr>
          <w:lang w:val="sr-Cyrl-CS"/>
        </w:rPr>
        <w:t xml:space="preserve"> прописаних </w:t>
      </w:r>
      <w:r>
        <w:rPr>
          <w:lang w:val="sr-Cyrl-RS"/>
        </w:rPr>
        <w:t xml:space="preserve"> услова и утврдио чињенично стање.</w:t>
      </w:r>
    </w:p>
    <w:p w:rsidR="00310187" w:rsidRDefault="00310187" w:rsidP="00E122C6">
      <w:pPr>
        <w:rPr>
          <w:lang w:val="sr-Cyrl-CS"/>
        </w:rPr>
      </w:pPr>
      <w:r>
        <w:rPr>
          <w:lang w:val="sr-Cyrl-RS"/>
        </w:rPr>
        <w:tab/>
        <w:t xml:space="preserve">Просветни инспектор у </w:t>
      </w:r>
      <w:r>
        <w:rPr>
          <w:lang w:val="sr-Cyrl-CS"/>
        </w:rPr>
        <w:t>Записнику</w:t>
      </w:r>
      <w:r>
        <w:rPr>
          <w:lang w:val="sr-Cyrl-RS"/>
        </w:rPr>
        <w:t xml:space="preserve"> </w:t>
      </w:r>
      <w:r>
        <w:rPr>
          <w:lang w:val="sr-Cyrl-CS"/>
        </w:rPr>
        <w:t>констат</w:t>
      </w:r>
      <w:r>
        <w:rPr>
          <w:lang w:val="sr-Cyrl-RS"/>
        </w:rPr>
        <w:t>ује,</w:t>
      </w:r>
      <w:r>
        <w:rPr>
          <w:lang w:val="sr-Cyrl-CS"/>
        </w:rPr>
        <w:t>______</w:t>
      </w:r>
      <w:r>
        <w:rPr>
          <w:lang w:val="sr-Cyrl-RS"/>
        </w:rPr>
        <w:t xml:space="preserve"> </w:t>
      </w:r>
      <w:r>
        <w:rPr>
          <w:lang w:val="sr-Cyrl-CS"/>
        </w:rPr>
        <w:t>_______________________________________________________________________________________________________________________________________________________________________________________________________________</w:t>
      </w:r>
    </w:p>
    <w:p w:rsidR="00310187" w:rsidRDefault="00310187" w:rsidP="00E122C6">
      <w:pPr>
        <w:rPr>
          <w:lang w:val="sr-Cyrl-CS"/>
        </w:rPr>
      </w:pPr>
    </w:p>
    <w:p w:rsidR="00310187" w:rsidRPr="00813C2B" w:rsidRDefault="00310187" w:rsidP="00E122C6">
      <w:pPr>
        <w:rPr>
          <w:lang w:val="sr-Cyrl-CS"/>
        </w:rPr>
      </w:pPr>
      <w:r>
        <w:rPr>
          <w:lang w:val="sr-Cyrl-RS"/>
        </w:rPr>
        <w:tab/>
        <w:t xml:space="preserve">Просветни инспектор, </w:t>
      </w:r>
      <w:r>
        <w:rPr>
          <w:lang w:val="sr-Cyrl-CS"/>
        </w:rPr>
        <w:t>на основу утврђеног чињеничног стања, закључује да</w:t>
      </w:r>
      <w:r>
        <w:rPr>
          <w:lang w:val="sr-Cyrl-RS"/>
        </w:rPr>
        <w:t xml:space="preserve"> приватна</w:t>
      </w:r>
      <w:r>
        <w:rPr>
          <w:lang w:val="sr-Cyrl-CS"/>
        </w:rPr>
        <w:t xml:space="preserve"> Предшколска установа „_______________”</w:t>
      </w:r>
      <w:r>
        <w:t xml:space="preserve"> са седиштем у </w:t>
      </w:r>
      <w:r>
        <w:rPr>
          <w:lang w:val="sr-Cyrl-CS"/>
        </w:rPr>
        <w:t>______________, ул.________________, испуњава услове у погледу простора, опреме, дидактичких средстава, потребног броја васпитача,</w:t>
      </w:r>
      <w:r>
        <w:rPr>
          <w:lang w:val="sr-Cyrl-RS"/>
        </w:rPr>
        <w:t xml:space="preserve"> </w:t>
      </w:r>
      <w:r>
        <w:rPr>
          <w:lang w:val="sr-Cyrl-CS"/>
        </w:rPr>
        <w:t xml:space="preserve">стручних сарадника и______________ </w:t>
      </w:r>
      <w:r>
        <w:rPr>
          <w:lang w:val="sr-Cyrl-RS"/>
        </w:rPr>
        <w:t>да обавља делатност предшколског васпитања и образовања</w:t>
      </w:r>
      <w:r>
        <w:rPr>
          <w:lang w:val="sr-Cyrl-CS"/>
        </w:rPr>
        <w:t xml:space="preserve">. </w:t>
      </w:r>
    </w:p>
    <w:p w:rsidR="00310187" w:rsidRDefault="00310187" w:rsidP="00E122C6">
      <w:pPr>
        <w:rPr>
          <w:lang w:val="sr-Cyrl-CS"/>
        </w:rPr>
      </w:pPr>
      <w:r>
        <w:lastRenderedPageBreak/>
        <w:tab/>
      </w:r>
      <w:r>
        <w:rPr>
          <w:lang w:val="sr-Cyrl-CS"/>
        </w:rPr>
        <w:t>С обзиром на то да су испуњени прописани услови за верифи-кацију приватне Предшколске установе „_____________________________”, донето је решење као у диспозитиву.</w:t>
      </w:r>
    </w:p>
    <w:p w:rsidR="00310187" w:rsidRDefault="00310187" w:rsidP="00E122C6">
      <w:pPr>
        <w:rPr>
          <w:lang w:val="sr-Cyrl-CS"/>
        </w:rPr>
      </w:pPr>
    </w:p>
    <w:p w:rsidR="00310187" w:rsidRDefault="00310187" w:rsidP="00E122C6">
      <w:pPr>
        <w:rPr>
          <w:lang w:val="sr-Cyrl-CS"/>
        </w:rPr>
      </w:pPr>
      <w:r>
        <w:rPr>
          <w:lang w:val="sr-Cyrl-CS"/>
        </w:rPr>
        <w:tab/>
      </w:r>
      <w:r>
        <w:rPr>
          <w:b/>
          <w:lang w:val="sr-Cyrl-CS"/>
        </w:rPr>
        <w:t xml:space="preserve">Упутство о правном средству: </w:t>
      </w:r>
      <w:r>
        <w:rPr>
          <w:lang w:val="sr-Cyrl-CS"/>
        </w:rPr>
        <w:t>Ово решење је коначно и против истог се може покренути управни спор. Тужба се подноси Управном суду у року од 30 дана од дана пријема овог решења.</w:t>
      </w:r>
    </w:p>
    <w:p w:rsidR="00310187" w:rsidRDefault="00310187" w:rsidP="00E122C6">
      <w:pPr>
        <w:rPr>
          <w:lang w:val="sr-Cyrl-CS"/>
        </w:rPr>
      </w:pPr>
    </w:p>
    <w:p w:rsidR="00310187" w:rsidRPr="000D3DD5" w:rsidRDefault="00310187" w:rsidP="00E122C6">
      <w:pPr>
        <w:rPr>
          <w:lang w:val="sr-Cyrl-CS"/>
        </w:rPr>
      </w:pPr>
    </w:p>
    <w:tbl>
      <w:tblPr>
        <w:tblW w:w="0" w:type="auto"/>
        <w:tblLook w:val="01E0" w:firstRow="1" w:lastRow="1" w:firstColumn="1" w:lastColumn="1" w:noHBand="0" w:noVBand="0"/>
      </w:tblPr>
      <w:tblGrid>
        <w:gridCol w:w="4788"/>
        <w:gridCol w:w="3741"/>
      </w:tblGrid>
      <w:tr w:rsidR="00310187" w:rsidRPr="001111C5" w:rsidTr="00E122C6">
        <w:tc>
          <w:tcPr>
            <w:tcW w:w="4788" w:type="dxa"/>
            <w:shd w:val="clear" w:color="auto" w:fill="auto"/>
          </w:tcPr>
          <w:p w:rsidR="00310187" w:rsidRPr="001111C5" w:rsidRDefault="00310187" w:rsidP="00E122C6">
            <w:pPr>
              <w:rPr>
                <w:lang w:val="sr-Cyrl-RS"/>
              </w:rPr>
            </w:pPr>
            <w:r w:rsidRPr="001111C5">
              <w:rPr>
                <w:szCs w:val="23"/>
                <w:lang w:val="sr-Cyrl-CS"/>
              </w:rPr>
              <w:t>Доставити:</w:t>
            </w:r>
          </w:p>
        </w:tc>
        <w:tc>
          <w:tcPr>
            <w:tcW w:w="3741" w:type="dxa"/>
            <w:shd w:val="clear" w:color="auto" w:fill="auto"/>
          </w:tcPr>
          <w:p w:rsidR="00310187" w:rsidRPr="001111C5" w:rsidRDefault="00310187" w:rsidP="00E122C6">
            <w:pPr>
              <w:jc w:val="center"/>
              <w:rPr>
                <w:lang w:val="sr-Cyrl-RS"/>
              </w:rPr>
            </w:pPr>
            <w:r w:rsidRPr="001111C5">
              <w:rPr>
                <w:szCs w:val="23"/>
                <w:lang w:val="sr-Cyrl-CS"/>
              </w:rPr>
              <w:t>М И Н И С Т А Р</w:t>
            </w:r>
          </w:p>
        </w:tc>
      </w:tr>
      <w:tr w:rsidR="00310187" w:rsidRPr="001111C5" w:rsidTr="00E122C6">
        <w:tc>
          <w:tcPr>
            <w:tcW w:w="4788" w:type="dxa"/>
            <w:shd w:val="clear" w:color="auto" w:fill="auto"/>
          </w:tcPr>
          <w:p w:rsidR="00310187" w:rsidRPr="001111C5" w:rsidRDefault="00310187" w:rsidP="00E122C6">
            <w:pPr>
              <w:rPr>
                <w:lang w:val="sr-Cyrl-RS"/>
              </w:rPr>
            </w:pPr>
            <w:r w:rsidRPr="001111C5">
              <w:rPr>
                <w:lang w:val="sr-Cyrl-CS"/>
              </w:rPr>
              <w:t xml:space="preserve">- </w:t>
            </w:r>
            <w:r w:rsidRPr="001111C5">
              <w:rPr>
                <w:lang w:val="ru-RU"/>
              </w:rPr>
              <w:t>Предшколској установи (оснивач</w:t>
            </w:r>
            <w:r w:rsidRPr="001111C5">
              <w:rPr>
                <w:lang w:val="sr-Cyrl-CS"/>
              </w:rPr>
              <w:t>у</w:t>
            </w:r>
            <w:r w:rsidRPr="001111C5">
              <w:rPr>
                <w:lang w:val="ru-RU"/>
              </w:rPr>
              <w:t>);</w:t>
            </w:r>
          </w:p>
        </w:tc>
        <w:tc>
          <w:tcPr>
            <w:tcW w:w="3741" w:type="dxa"/>
            <w:shd w:val="clear" w:color="auto" w:fill="auto"/>
          </w:tcPr>
          <w:p w:rsidR="00310187" w:rsidRPr="001111C5" w:rsidRDefault="00310187" w:rsidP="00E122C6">
            <w:pPr>
              <w:jc w:val="center"/>
              <w:rPr>
                <w:lang w:val="sr-Cyrl-RS"/>
              </w:rPr>
            </w:pPr>
          </w:p>
        </w:tc>
      </w:tr>
      <w:tr w:rsidR="00310187" w:rsidRPr="001111C5" w:rsidTr="00E122C6">
        <w:tc>
          <w:tcPr>
            <w:tcW w:w="4788" w:type="dxa"/>
            <w:shd w:val="clear" w:color="auto" w:fill="auto"/>
          </w:tcPr>
          <w:p w:rsidR="00310187" w:rsidRDefault="00310187" w:rsidP="00E122C6">
            <w:pPr>
              <w:rPr>
                <w:color w:val="000000"/>
                <w:lang w:val="sr-Cyrl-RS"/>
              </w:rPr>
            </w:pPr>
            <w:r>
              <w:rPr>
                <w:color w:val="000000"/>
                <w:lang w:val="sr-Cyrl-RS"/>
              </w:rPr>
              <w:t xml:space="preserve">- </w:t>
            </w:r>
            <w:r w:rsidRPr="005114E8">
              <w:rPr>
                <w:color w:val="000000"/>
                <w:lang w:val="sr-Cyrl-RS"/>
              </w:rPr>
              <w:t>Секретаријату за образовање и дечју</w:t>
            </w:r>
          </w:p>
          <w:p w:rsidR="00310187" w:rsidRPr="007821FF" w:rsidRDefault="00310187" w:rsidP="00E122C6">
            <w:pPr>
              <w:rPr>
                <w:color w:val="000000"/>
                <w:lang w:val="sr-Cyrl-RS"/>
              </w:rPr>
            </w:pPr>
            <w:r>
              <w:rPr>
                <w:color w:val="000000"/>
                <w:lang w:val="sr-Cyrl-RS"/>
              </w:rPr>
              <w:t xml:space="preserve">   </w:t>
            </w:r>
            <w:r w:rsidRPr="005114E8">
              <w:rPr>
                <w:color w:val="000000"/>
                <w:lang w:val="sr-Cyrl-RS"/>
              </w:rPr>
              <w:t>заштиту Градске управе града Београда</w:t>
            </w:r>
            <w:r>
              <w:rPr>
                <w:color w:val="000000"/>
                <w:lang w:val="sr-Cyrl-RS"/>
              </w:rPr>
              <w:t>;</w:t>
            </w:r>
          </w:p>
        </w:tc>
        <w:tc>
          <w:tcPr>
            <w:tcW w:w="3741" w:type="dxa"/>
            <w:shd w:val="clear" w:color="auto" w:fill="auto"/>
          </w:tcPr>
          <w:p w:rsidR="00310187" w:rsidRPr="001111C5" w:rsidRDefault="00310187" w:rsidP="00E122C6">
            <w:pPr>
              <w:jc w:val="center"/>
              <w:rPr>
                <w:lang w:val="sr-Cyrl-RS"/>
              </w:rPr>
            </w:pPr>
            <w:r w:rsidRPr="001111C5">
              <w:rPr>
                <w:lang w:val="sr-Cyrl-CS"/>
              </w:rPr>
              <w:t>________________________</w:t>
            </w:r>
          </w:p>
        </w:tc>
      </w:tr>
      <w:tr w:rsidR="00310187" w:rsidRPr="001111C5" w:rsidTr="00E122C6">
        <w:tc>
          <w:tcPr>
            <w:tcW w:w="4788" w:type="dxa"/>
            <w:shd w:val="clear" w:color="auto" w:fill="auto"/>
          </w:tcPr>
          <w:p w:rsidR="00310187" w:rsidRPr="001111C5" w:rsidRDefault="00310187" w:rsidP="00E122C6">
            <w:pPr>
              <w:rPr>
                <w:lang w:val="sr-Cyrl-RS"/>
              </w:rPr>
            </w:pPr>
            <w:r w:rsidRPr="001111C5">
              <w:rPr>
                <w:lang w:val="sr-Cyrl-CS"/>
              </w:rPr>
              <w:t>- Школској управи ______________;</w:t>
            </w:r>
          </w:p>
        </w:tc>
        <w:tc>
          <w:tcPr>
            <w:tcW w:w="3741" w:type="dxa"/>
            <w:shd w:val="clear" w:color="auto" w:fill="auto"/>
          </w:tcPr>
          <w:p w:rsidR="00310187" w:rsidRPr="001111C5" w:rsidRDefault="00310187" w:rsidP="00E122C6">
            <w:pPr>
              <w:rPr>
                <w:lang w:val="sr-Cyrl-RS"/>
              </w:rPr>
            </w:pPr>
          </w:p>
        </w:tc>
      </w:tr>
      <w:tr w:rsidR="00310187" w:rsidRPr="001111C5" w:rsidTr="00E122C6">
        <w:tc>
          <w:tcPr>
            <w:tcW w:w="4788" w:type="dxa"/>
            <w:shd w:val="clear" w:color="auto" w:fill="auto"/>
          </w:tcPr>
          <w:p w:rsidR="00310187" w:rsidRPr="001111C5" w:rsidRDefault="00310187" w:rsidP="00E122C6">
            <w:pPr>
              <w:rPr>
                <w:lang w:val="sr-Cyrl-CS"/>
              </w:rPr>
            </w:pPr>
            <w:r w:rsidRPr="001111C5">
              <w:rPr>
                <w:lang w:val="sr-Cyrl-CS"/>
              </w:rPr>
              <w:t>- Сектору за инспекцијске послове</w:t>
            </w:r>
            <w:r>
              <w:t>;</w:t>
            </w:r>
          </w:p>
        </w:tc>
        <w:tc>
          <w:tcPr>
            <w:tcW w:w="3741" w:type="dxa"/>
            <w:shd w:val="clear" w:color="auto" w:fill="auto"/>
          </w:tcPr>
          <w:p w:rsidR="00310187" w:rsidRPr="001111C5" w:rsidRDefault="00310187" w:rsidP="00E122C6">
            <w:pPr>
              <w:rPr>
                <w:lang w:val="sr-Cyrl-RS"/>
              </w:rPr>
            </w:pPr>
          </w:p>
        </w:tc>
      </w:tr>
      <w:tr w:rsidR="00310187" w:rsidRPr="001111C5" w:rsidTr="00E122C6">
        <w:tc>
          <w:tcPr>
            <w:tcW w:w="4788" w:type="dxa"/>
            <w:shd w:val="clear" w:color="auto" w:fill="auto"/>
          </w:tcPr>
          <w:p w:rsidR="00310187" w:rsidRPr="001111C5" w:rsidRDefault="00310187" w:rsidP="00E122C6">
            <w:pPr>
              <w:rPr>
                <w:lang w:val="sr-Cyrl-RS"/>
              </w:rPr>
            </w:pPr>
            <w:r w:rsidRPr="001111C5">
              <w:rPr>
                <w:lang w:val="sr-Cyrl-RS"/>
              </w:rPr>
              <w:t>- архиви</w:t>
            </w:r>
            <w:r>
              <w:rPr>
                <w:lang w:val="sr-Cyrl-RS"/>
              </w:rPr>
              <w:t>.</w:t>
            </w:r>
          </w:p>
        </w:tc>
        <w:tc>
          <w:tcPr>
            <w:tcW w:w="3741" w:type="dxa"/>
            <w:shd w:val="clear" w:color="auto" w:fill="auto"/>
          </w:tcPr>
          <w:p w:rsidR="00310187" w:rsidRPr="001111C5" w:rsidRDefault="00310187" w:rsidP="00E122C6">
            <w:pPr>
              <w:rPr>
                <w:lang w:val="sr-Cyrl-RS"/>
              </w:rPr>
            </w:pPr>
          </w:p>
        </w:tc>
      </w:tr>
    </w:tbl>
    <w:p w:rsidR="00310187" w:rsidRDefault="00310187" w:rsidP="00E122C6">
      <w:pPr>
        <w:jc w:val="center"/>
        <w:rPr>
          <w:lang w:val="sr-Cyrl-CS"/>
        </w:rPr>
      </w:pPr>
    </w:p>
    <w:p w:rsidR="00310187" w:rsidRDefault="00310187" w:rsidP="00E122C6">
      <w:pPr>
        <w:jc w:val="center"/>
        <w:rPr>
          <w:lang w:val="sr-Cyrl-CS"/>
        </w:rPr>
      </w:pPr>
      <w:r>
        <w:rPr>
          <w:lang w:val="sr-Cyrl-CS"/>
        </w:rPr>
        <w:t>ПРИМЕР ТИПИЧНОГ ДОКУМЕНТА</w:t>
      </w:r>
    </w:p>
    <w:p w:rsidR="00310187" w:rsidRDefault="00310187" w:rsidP="00E122C6">
      <w:pPr>
        <w:jc w:val="center"/>
        <w:rPr>
          <w:lang w:val="sr-Cyrl-CS"/>
        </w:rPr>
      </w:pPr>
    </w:p>
    <w:p w:rsidR="00310187" w:rsidRDefault="00310187" w:rsidP="00E122C6">
      <w:pPr>
        <w:jc w:val="center"/>
        <w:rPr>
          <w:lang w:val="sr-Cyrl-RS"/>
        </w:rPr>
      </w:pPr>
      <w:r>
        <w:rPr>
          <w:lang w:val="sr-Cyrl-CS"/>
        </w:rPr>
        <w:t>РЕШЕЊЕ О ВЕРИФИКАЦИЈИ ПРИВАТНЕ ОСНОВНЕ ШКОЛЕ</w:t>
      </w:r>
    </w:p>
    <w:p w:rsidR="00310187" w:rsidRDefault="00310187" w:rsidP="00E122C6">
      <w:pPr>
        <w:jc w:val="center"/>
        <w:rPr>
          <w:lang w:val="sr-Cyrl-RS"/>
        </w:rPr>
      </w:pPr>
    </w:p>
    <w:tbl>
      <w:tblPr>
        <w:tblW w:w="8935" w:type="dxa"/>
        <w:tblLook w:val="04A0" w:firstRow="1" w:lastRow="0" w:firstColumn="1" w:lastColumn="0" w:noHBand="0" w:noVBand="1"/>
      </w:tblPr>
      <w:tblGrid>
        <w:gridCol w:w="4786"/>
        <w:gridCol w:w="4149"/>
      </w:tblGrid>
      <w:tr w:rsidR="00310187" w:rsidTr="00E122C6">
        <w:trPr>
          <w:trHeight w:val="1418"/>
        </w:trPr>
        <w:tc>
          <w:tcPr>
            <w:tcW w:w="4786" w:type="dxa"/>
            <w:vAlign w:val="center"/>
          </w:tcPr>
          <w:p w:rsidR="00310187" w:rsidRDefault="00310187" w:rsidP="00E122C6">
            <w:pPr>
              <w:jc w:val="center"/>
            </w:pPr>
            <w:r>
              <w:rPr>
                <w:noProof/>
              </w:rPr>
              <w:drawing>
                <wp:inline distT="0" distB="0" distL="0" distR="0" wp14:anchorId="582F066C" wp14:editId="1F164769">
                  <wp:extent cx="600075" cy="895350"/>
                  <wp:effectExtent l="0" t="0" r="9525" b="0"/>
                  <wp:docPr id="30" name="Picture 30" descr="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ni 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Default="00310187" w:rsidP="00E122C6">
            <w:pPr>
              <w:jc w:val="center"/>
              <w:rPr>
                <w:noProof/>
              </w:rPr>
            </w:pPr>
            <w:r>
              <w:rPr>
                <w:b/>
                <w:lang w:val="ru-RU"/>
              </w:rPr>
              <w:t>Република Србија</w:t>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Default="00310187" w:rsidP="00E122C6">
            <w:pPr>
              <w:jc w:val="center"/>
              <w:rPr>
                <w:b/>
                <w:lang w:val="ru-RU"/>
              </w:rPr>
            </w:pPr>
            <w:r>
              <w:rPr>
                <w:b/>
                <w:lang w:val="ru-RU"/>
              </w:rPr>
              <w:t>МИНИСТАРСТВО ПРОСВЕТЕ</w:t>
            </w:r>
            <w:r>
              <w:rPr>
                <w:b/>
              </w:rPr>
              <w:t>,</w:t>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Default="00310187" w:rsidP="00E122C6">
            <w:pPr>
              <w:jc w:val="center"/>
              <w:rPr>
                <w:b/>
                <w:lang w:val="ru-RU"/>
              </w:rPr>
            </w:pPr>
            <w:r>
              <w:rPr>
                <w:b/>
                <w:lang w:val="sr-Cyrl-CS"/>
              </w:rPr>
              <w:t xml:space="preserve">НАУКЕ И </w:t>
            </w:r>
            <w:r>
              <w:rPr>
                <w:b/>
                <w:lang w:val="ru-RU"/>
              </w:rPr>
              <w:t>ТЕХНОЛОШКОГ РАЗВОЈА</w:t>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Default="00310187" w:rsidP="00E122C6">
            <w:pPr>
              <w:jc w:val="center"/>
              <w:rPr>
                <w:b/>
                <w:lang w:val="sr-Cyrl-CS"/>
              </w:rPr>
            </w:pPr>
            <w:r>
              <w:t>Број:</w:t>
            </w:r>
            <w:r>
              <w:rPr>
                <w:lang w:val="ru-RU"/>
              </w:rPr>
              <w:t xml:space="preserve"> </w:t>
            </w:r>
            <w:r>
              <w:rPr>
                <w:lang w:val="sr-Cyrl-CS"/>
              </w:rPr>
              <w:t>_________________</w:t>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Pr="007A046B" w:rsidRDefault="00310187" w:rsidP="00E122C6">
            <w:pPr>
              <w:jc w:val="center"/>
              <w:rPr>
                <w:b/>
                <w:lang w:val="sr-Cyrl-CS"/>
              </w:rPr>
            </w:pPr>
            <w:r>
              <w:rPr>
                <w:lang w:val="sr-Cyrl-CS"/>
              </w:rPr>
              <w:t>Датум: __________________</w:t>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Default="00310187" w:rsidP="00E122C6">
            <w:pPr>
              <w:jc w:val="center"/>
            </w:pPr>
            <w:r>
              <w:rPr>
                <w:spacing w:val="60"/>
                <w:lang w:val="ru-RU"/>
              </w:rPr>
              <w:t>Београд</w:t>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Default="00310187" w:rsidP="00E122C6">
            <w:pPr>
              <w:jc w:val="center"/>
            </w:pPr>
            <w:r>
              <w:rPr>
                <w:lang w:val="ru-RU"/>
              </w:rPr>
              <w:t>Немањина 22-26</w:t>
            </w:r>
          </w:p>
        </w:tc>
        <w:tc>
          <w:tcPr>
            <w:tcW w:w="4149" w:type="dxa"/>
            <w:vAlign w:val="center"/>
          </w:tcPr>
          <w:p w:rsidR="00310187" w:rsidRDefault="00310187" w:rsidP="00E122C6">
            <w:pPr>
              <w:jc w:val="center"/>
            </w:pPr>
          </w:p>
        </w:tc>
      </w:tr>
      <w:tr w:rsidR="00310187" w:rsidTr="00E122C6">
        <w:trPr>
          <w:trHeight w:val="280"/>
        </w:trPr>
        <w:tc>
          <w:tcPr>
            <w:tcW w:w="4786" w:type="dxa"/>
            <w:vAlign w:val="center"/>
          </w:tcPr>
          <w:p w:rsidR="00310187" w:rsidRDefault="00310187" w:rsidP="00E122C6">
            <w:pPr>
              <w:jc w:val="center"/>
              <w:rPr>
                <w:lang w:val="ru-RU"/>
              </w:rPr>
            </w:pPr>
          </w:p>
        </w:tc>
        <w:tc>
          <w:tcPr>
            <w:tcW w:w="4149" w:type="dxa"/>
            <w:vAlign w:val="center"/>
          </w:tcPr>
          <w:p w:rsidR="00310187" w:rsidRDefault="00310187" w:rsidP="00E122C6">
            <w:pPr>
              <w:jc w:val="center"/>
            </w:pPr>
          </w:p>
        </w:tc>
      </w:tr>
    </w:tbl>
    <w:p w:rsidR="00310187" w:rsidRDefault="00310187" w:rsidP="00E122C6">
      <w:pPr>
        <w:rPr>
          <w:lang w:val="sr-Cyrl-CS"/>
        </w:rPr>
      </w:pPr>
    </w:p>
    <w:p w:rsidR="00310187" w:rsidRDefault="00310187" w:rsidP="00E122C6">
      <w:pPr>
        <w:rPr>
          <w:lang w:val="sr-Cyrl-CS"/>
        </w:rPr>
      </w:pPr>
    </w:p>
    <w:p w:rsidR="00310187" w:rsidRDefault="00310187" w:rsidP="00E122C6">
      <w:pPr>
        <w:rPr>
          <w:lang w:val="sr-Cyrl-CS"/>
        </w:rPr>
      </w:pPr>
      <w:r>
        <w:rPr>
          <w:lang w:val="sr-Cyrl-CS"/>
        </w:rPr>
        <w:tab/>
        <w:t>На основу члана 136. став 1. Закона о општем управном поступку (</w:t>
      </w:r>
      <w:r>
        <w:t>„</w:t>
      </w:r>
      <w:r>
        <w:rPr>
          <w:lang w:val="sr-Cyrl-CS"/>
        </w:rPr>
        <w:t>Службени гласник РС</w:t>
      </w:r>
      <w:r>
        <w:t>”</w:t>
      </w:r>
      <w:r>
        <w:rPr>
          <w:lang w:val="sr-Cyrl-CS"/>
        </w:rPr>
        <w:t>, број 18/16), члана 94. Закона о основама система образовања и васпитања (</w:t>
      </w:r>
      <w:r>
        <w:t>„</w:t>
      </w:r>
      <w:r>
        <w:rPr>
          <w:lang w:val="sr-Cyrl-CS"/>
        </w:rPr>
        <w:t>Службени гласник РС</w:t>
      </w:r>
      <w:r>
        <w:t>”</w:t>
      </w:r>
      <w:r>
        <w:rPr>
          <w:lang w:val="sr-Cyrl-CS"/>
        </w:rPr>
        <w:t>, број 88/17) и чл. 16. и 30. Закона о основном образовању и васпитању  (</w:t>
      </w:r>
      <w:r>
        <w:t>„</w:t>
      </w:r>
      <w:r>
        <w:rPr>
          <w:lang w:val="sr-Cyrl-CS"/>
        </w:rPr>
        <w:t>Службени гласник РС</w:t>
      </w:r>
      <w:r>
        <w:t>”</w:t>
      </w:r>
      <w:r>
        <w:rPr>
          <w:lang w:val="sr-Cyrl-CS"/>
        </w:rPr>
        <w:t>, бр. 55/13 и 101/17), по захтеву оснивача_____________________________, од _________, за верификацију приватне Основне школе</w:t>
      </w:r>
      <w:r>
        <w:rPr>
          <w:lang w:val="ru-RU"/>
        </w:rPr>
        <w:t xml:space="preserve"> у оснивању</w:t>
      </w:r>
      <w:r>
        <w:rPr>
          <w:lang w:val="sr-Latn-CS"/>
        </w:rPr>
        <w:t>„</w:t>
      </w:r>
      <w:r>
        <w:rPr>
          <w:lang w:val="sr-Cyrl-CS"/>
        </w:rPr>
        <w:t>_______________</w:t>
      </w:r>
      <w:r>
        <w:rPr>
          <w:lang w:val="sr-Latn-CS"/>
        </w:rPr>
        <w:t>”</w:t>
      </w:r>
      <w:r>
        <w:rPr>
          <w:lang w:val="sr-Cyrl-CS"/>
        </w:rPr>
        <w:t>у ____________ ул. __________________________, а након извршеног инспекцијског надзора у поступку утврђивања испуњености прописаних услова за оснивање, почетак рада установе и обављање делатности основног образовања и васпитања, у првом и другом образовном циклусу,  министар просвете, науке и технолошког развоја доноси</w:t>
      </w:r>
    </w:p>
    <w:p w:rsidR="00310187" w:rsidRDefault="00310187" w:rsidP="00E122C6">
      <w:pPr>
        <w:rPr>
          <w:lang w:val="sr-Cyrl-CS"/>
        </w:rPr>
      </w:pPr>
    </w:p>
    <w:p w:rsidR="00310187" w:rsidRDefault="00310187" w:rsidP="00E122C6">
      <w:pPr>
        <w:jc w:val="center"/>
      </w:pPr>
      <w:r>
        <w:rPr>
          <w:b/>
          <w:lang w:val="sr-Cyrl-CS"/>
        </w:rPr>
        <w:t>Р Е Ш Е Њ Е</w:t>
      </w:r>
    </w:p>
    <w:p w:rsidR="00310187" w:rsidRDefault="00310187" w:rsidP="00E122C6"/>
    <w:p w:rsidR="00310187" w:rsidRDefault="00310187" w:rsidP="00E122C6">
      <w:pPr>
        <w:rPr>
          <w:lang w:val="sr-Cyrl-CS"/>
        </w:rPr>
      </w:pPr>
      <w:r>
        <w:rPr>
          <w:lang w:val="sr-Cyrl-CS"/>
        </w:rPr>
        <w:tab/>
      </w:r>
      <w:r w:rsidRPr="000D3DD5">
        <w:rPr>
          <w:b/>
        </w:rPr>
        <w:t>Испуњени су прописани услови</w:t>
      </w:r>
      <w:r>
        <w:rPr>
          <w:b/>
          <w:lang w:val="sr-Cyrl-CS"/>
        </w:rPr>
        <w:t xml:space="preserve"> </w:t>
      </w:r>
      <w:r>
        <w:rPr>
          <w:lang w:val="sr-Cyrl-CS"/>
        </w:rPr>
        <w:t xml:space="preserve">у погледу простора, опреме, наставних средстава, потребног броја наставника, стручних сарадника, броја ученика и програма образовања и васпитања да приватна </w:t>
      </w:r>
      <w:r w:rsidRPr="007A046B">
        <w:t xml:space="preserve">Основна школа </w:t>
      </w:r>
      <w:r>
        <w:rPr>
          <w:lang w:val="sr-Cyrl-CS"/>
        </w:rPr>
        <w:t>„</w:t>
      </w:r>
      <w:r w:rsidRPr="007A046B">
        <w:t>______________________</w:t>
      </w:r>
      <w:r>
        <w:rPr>
          <w:lang w:val="sr-Cyrl-CS"/>
        </w:rPr>
        <w:t>” у__________________, ул._____________</w:t>
      </w:r>
      <w:r w:rsidRPr="007A046B">
        <w:t xml:space="preserve"> чији је оснивач ______________________________, може да почне са радом и да обавља делатност </w:t>
      </w:r>
      <w:r w:rsidRPr="007A046B">
        <w:lastRenderedPageBreak/>
        <w:t>основног образовања и васпитања, у првом и другом образовном циклусу, за ученике од првог до осмог разред</w:t>
      </w:r>
      <w:r>
        <w:rPr>
          <w:lang w:val="sr-Cyrl-CS"/>
        </w:rPr>
        <w:t>а</w:t>
      </w:r>
      <w:r w:rsidRPr="007A046B">
        <w:t xml:space="preserve">, почев од школске </w:t>
      </w:r>
      <w:r>
        <w:rPr>
          <w:lang w:val="sr-Cyrl-CS"/>
        </w:rPr>
        <w:t>____________</w:t>
      </w:r>
      <w:r w:rsidRPr="007A046B">
        <w:t xml:space="preserve"> године, у складу</w:t>
      </w:r>
      <w:r>
        <w:rPr>
          <w:lang w:val="sr-Cyrl-CS"/>
        </w:rPr>
        <w:t xml:space="preserve"> са законом. </w:t>
      </w:r>
    </w:p>
    <w:p w:rsidR="00310187" w:rsidRDefault="00310187" w:rsidP="00E122C6">
      <w:pPr>
        <w:rPr>
          <w:lang w:val="sr-Cyrl-CS"/>
        </w:rPr>
      </w:pPr>
    </w:p>
    <w:p w:rsidR="00310187" w:rsidRDefault="00310187" w:rsidP="00E122C6">
      <w:pPr>
        <w:jc w:val="center"/>
        <w:rPr>
          <w:b/>
          <w:lang w:val="sr-Cyrl-CS"/>
        </w:rPr>
      </w:pPr>
      <w:r>
        <w:rPr>
          <w:b/>
          <w:lang w:val="sr-Cyrl-CS"/>
        </w:rPr>
        <w:t>О б р а з л о ж е њ е</w:t>
      </w:r>
    </w:p>
    <w:p w:rsidR="00310187" w:rsidRDefault="00310187" w:rsidP="00E122C6">
      <w:pPr>
        <w:rPr>
          <w:lang w:val="sr-Cyrl-CS"/>
        </w:rPr>
      </w:pPr>
    </w:p>
    <w:p w:rsidR="00310187" w:rsidRDefault="00310187" w:rsidP="00E122C6">
      <w:pPr>
        <w:ind w:firstLine="1260"/>
        <w:rPr>
          <w:lang w:val="sr-Cyrl-CS"/>
        </w:rPr>
      </w:pPr>
      <w:r>
        <w:rPr>
          <w:lang w:val="sr-Cyrl-RS"/>
        </w:rPr>
        <w:tab/>
      </w:r>
      <w:r>
        <w:rPr>
          <w:lang w:val="sr-Cyrl-CS"/>
        </w:rPr>
        <w:t>Оснивач установе ___________________</w:t>
      </w:r>
      <w:r>
        <w:rPr>
          <w:lang w:val="sr-Cyrl-RS"/>
        </w:rPr>
        <w:t xml:space="preserve"> </w:t>
      </w:r>
      <w:r>
        <w:rPr>
          <w:lang w:val="sr-Cyrl-CS"/>
        </w:rPr>
        <w:t>дана _____________, донео је Одлуку о оснивању приватне Основне школе____________________________</w:t>
      </w:r>
      <w:r>
        <w:rPr>
          <w:lang w:val="sr-Cyrl-RS"/>
        </w:rPr>
        <w:t>,</w:t>
      </w:r>
      <w:r>
        <w:rPr>
          <w:lang w:val="sr-Cyrl-CS"/>
        </w:rPr>
        <w:t xml:space="preserve"> за обављање делатности основног образовања и васпитања. Дана ______________ оснивач Школе</w:t>
      </w:r>
      <w:r>
        <w:rPr>
          <w:lang w:val="sr-Cyrl-RS"/>
        </w:rPr>
        <w:t xml:space="preserve"> </w:t>
      </w:r>
      <w:r>
        <w:rPr>
          <w:lang w:val="sr-Cyrl-CS"/>
        </w:rPr>
        <w:t>доставио је Министарству просвете, науке и технолошког развоја,</w:t>
      </w:r>
      <w:r>
        <w:rPr>
          <w:lang w:val="sr-Cyrl-RS"/>
        </w:rPr>
        <w:t xml:space="preserve"> </w:t>
      </w:r>
      <w:r>
        <w:rPr>
          <w:lang w:val="sr-Cyrl-CS"/>
        </w:rPr>
        <w:t>захтев за верификацију п</w:t>
      </w:r>
      <w:r>
        <w:rPr>
          <w:lang w:val="sr-Cyrl-RS"/>
        </w:rPr>
        <w:t xml:space="preserve">риватне </w:t>
      </w:r>
      <w:r>
        <w:rPr>
          <w:lang w:val="sr-Cyrl-CS"/>
        </w:rPr>
        <w:t>Основне школе у оснивању, са релевантном документацијом</w:t>
      </w:r>
      <w:r>
        <w:t>:</w:t>
      </w:r>
      <w:r>
        <w:rPr>
          <w:lang w:val="sr-Cyrl-RS"/>
        </w:rPr>
        <w:t xml:space="preserve"> 1)</w:t>
      </w:r>
      <w:r>
        <w:rPr>
          <w:lang w:val="sr-Cyrl-CS"/>
        </w:rPr>
        <w:t xml:space="preserve"> ____________ ;</w:t>
      </w:r>
      <w:r>
        <w:rPr>
          <w:lang w:val="sr-Cyrl-RS"/>
        </w:rPr>
        <w:t xml:space="preserve"> 2) </w:t>
      </w:r>
      <w:r>
        <w:rPr>
          <w:lang w:val="sr-Cyrl-CS"/>
        </w:rPr>
        <w:t>____________________________________ итд.</w:t>
      </w:r>
    </w:p>
    <w:p w:rsidR="00310187" w:rsidRPr="007821FF" w:rsidRDefault="00310187" w:rsidP="00E122C6">
      <w:pPr>
        <w:ind w:firstLine="1260"/>
        <w:rPr>
          <w:lang w:val="sr-Cyrl-RS"/>
        </w:rPr>
      </w:pPr>
      <w:r>
        <w:rPr>
          <w:lang w:val="ru-RU"/>
        </w:rPr>
        <w:t xml:space="preserve">У Министарству просвете, науке и технолошког развоја, Сектору за предшколско и основно образовање и васпитање, дана </w:t>
      </w:r>
      <w:r>
        <w:rPr>
          <w:lang w:val="sr-Cyrl-CS"/>
        </w:rPr>
        <w:t>_________________</w:t>
      </w:r>
      <w:r>
        <w:rPr>
          <w:lang w:val="ru-RU"/>
        </w:rPr>
        <w:t>, након непосредног увида у Школски програм констатовано је да су испуњени услови за рад п</w:t>
      </w:r>
      <w:r>
        <w:rPr>
          <w:lang w:val="sr-Cyrl-CS"/>
        </w:rPr>
        <w:t xml:space="preserve">риватне Основне школе </w:t>
      </w:r>
      <w:r>
        <w:rPr>
          <w:lang w:val="sr-Cyrl-RS"/>
        </w:rPr>
        <w:t xml:space="preserve">у оснивању </w:t>
      </w:r>
      <w:r>
        <w:rPr>
          <w:lang w:val="sr-Cyrl-CS"/>
        </w:rPr>
        <w:t>„______________________”</w:t>
      </w:r>
      <w:r>
        <w:rPr>
          <w:lang w:val="sr-Cyrl-RS"/>
        </w:rPr>
        <w:t>,</w:t>
      </w:r>
      <w:r>
        <w:rPr>
          <w:lang w:val="ru-RU"/>
        </w:rPr>
        <w:t xml:space="preserve"> који се односе на програм образовно-васпитног рада.</w:t>
      </w:r>
    </w:p>
    <w:p w:rsidR="00310187" w:rsidRDefault="00310187" w:rsidP="00E122C6">
      <w:pPr>
        <w:ind w:firstLine="1440"/>
        <w:rPr>
          <w:lang w:val="sr-Cyrl-CS"/>
        </w:rPr>
      </w:pPr>
      <w:r>
        <w:rPr>
          <w:lang w:val="sr-Cyrl-CS"/>
        </w:rPr>
        <w:t xml:space="preserve">Чланом 91. Закона о основама система образовања и васпитања прописани су услови за оснивање установе. </w:t>
      </w:r>
    </w:p>
    <w:p w:rsidR="00310187" w:rsidRDefault="00310187" w:rsidP="00E122C6">
      <w:pPr>
        <w:ind w:firstLine="1440"/>
        <w:rPr>
          <w:lang w:val="sr-Cyrl-CS"/>
        </w:rPr>
      </w:pPr>
      <w:r>
        <w:rPr>
          <w:lang w:val="sr-Cyrl-CS"/>
        </w:rPr>
        <w:t>Чланом 92. Закона прописано је да установа може да почне са радом и да обавља делатност образовања и васпитања ако испуњава услове за оснивање и има: 1) прописани простор, опрему и наставна, односно дидактичка средства; 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 3) уписану децу, односно редовне ученике; 4) обезбеђене хигијенско-техничке услове (санитарне и противпожарне), у складу са прописима којима се уређује ова област.</w:t>
      </w:r>
    </w:p>
    <w:p w:rsidR="00310187" w:rsidRDefault="00310187" w:rsidP="00E122C6">
      <w:pPr>
        <w:ind w:firstLine="1440"/>
        <w:rPr>
          <w:lang w:val="sr-Cyrl-CS"/>
        </w:rPr>
      </w:pPr>
      <w:r>
        <w:rPr>
          <w:lang w:val="sr-Cyrl-CS"/>
        </w:rPr>
        <w:t>Чланом 94. Закона прописано је, између осталог, да 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310187" w:rsidRDefault="00310187" w:rsidP="00E122C6">
      <w:pPr>
        <w:rPr>
          <w:lang w:val="sr-Cyrl-CS"/>
        </w:rPr>
      </w:pPr>
      <w:r>
        <w:rPr>
          <w:lang w:val="sr-Cyrl-CS"/>
        </w:rPr>
        <w:tab/>
        <w:t>Чланом 16. Закона о основном образовању и васпитању прописано је да се приватна школа оснива у складу са Законом о основама система образовања и васпитања. Одредбама члана 30. Закона прописано је, између осталог, да се основно образовање и васпитање остварује у трајању од осам година, у два образовна циклуса, у складу са Законом о основама система образовања и васпитања, овим законом и планом и програмом наставе и учења. Први циклус обухвата први, други, трећи и четврти разред. Други циклус обухвата пети, шести, седми и осми разред.</w:t>
      </w:r>
    </w:p>
    <w:p w:rsidR="00310187" w:rsidRDefault="00310187" w:rsidP="00E122C6">
      <w:pPr>
        <w:rPr>
          <w:lang w:val="sr-Cyrl-RS"/>
        </w:rPr>
      </w:pPr>
      <w:r w:rsidRPr="007821FF">
        <w:rPr>
          <w:lang w:val="ru-RU"/>
        </w:rPr>
        <w:tab/>
        <w:t xml:space="preserve">Министарство просвете, науке и технолошког развоја је дописом број: ________________ од </w:t>
      </w:r>
      <w:r w:rsidRPr="007821FF">
        <w:rPr>
          <w:lang w:val="sr-Cyrl-CS"/>
        </w:rPr>
        <w:t>_____________</w:t>
      </w:r>
      <w:r w:rsidRPr="007821FF">
        <w:rPr>
          <w:lang w:val="ru-RU"/>
        </w:rPr>
        <w:t xml:space="preserve">, </w:t>
      </w:r>
      <w:r w:rsidRPr="007821FF">
        <w:rPr>
          <w:lang w:val="sr-Cyrl-CS"/>
        </w:rPr>
        <w:t>сагласно чл. 169. и 204. Закона о основама система образовања и васпитања („Службени гласник РС”, број 88/17)</w:t>
      </w:r>
      <w:r w:rsidRPr="007821FF">
        <w:rPr>
          <w:lang w:val="sr-Cyrl-RS"/>
        </w:rPr>
        <w:t xml:space="preserve"> и члану 147. став 4. („Службени гласник РС”, бр. 72/09, 52/11</w:t>
      </w:r>
      <w:r w:rsidRPr="007821FF">
        <w:rPr>
          <w:lang w:val="sr-Cyrl-CS"/>
        </w:rPr>
        <w:t xml:space="preserve">, </w:t>
      </w:r>
      <w:r w:rsidRPr="007821FF">
        <w:rPr>
          <w:lang w:val="sr-Cyrl-RS"/>
        </w:rPr>
        <w:t>55/13</w:t>
      </w:r>
      <w:r w:rsidRPr="007821FF">
        <w:rPr>
          <w:lang w:val="sr-Cyrl-CS"/>
        </w:rPr>
        <w:t>, 35/15-аутентично тумачење, 68/15 и 62/16-УС</w:t>
      </w:r>
      <w:r w:rsidRPr="007821FF">
        <w:rPr>
          <w:lang w:val="sr-Cyrl-RS"/>
        </w:rPr>
        <w:t>)</w:t>
      </w:r>
      <w:r w:rsidRPr="007821FF">
        <w:rPr>
          <w:lang w:val="ru-RU"/>
        </w:rPr>
        <w:t>, а у вези са чланом 94. Закона о</w:t>
      </w:r>
      <w:r w:rsidRPr="007821FF">
        <w:rPr>
          <w:lang w:val="sr-Cyrl-CS"/>
        </w:rPr>
        <w:t xml:space="preserve"> основама система образовања и васпитања („Службени гласник РС”, број 88/17)</w:t>
      </w:r>
      <w:r w:rsidRPr="007821FF">
        <w:rPr>
          <w:lang w:val="ru-RU"/>
        </w:rPr>
        <w:t>, доставило на надлежност просветном инспектору (нпр. Секретаријату за образовање и дечју заштиту Градске управе града Београд</w:t>
      </w:r>
      <w:r w:rsidRPr="007821FF">
        <w:rPr>
          <w:lang w:val="sr-Cyrl-RS"/>
        </w:rPr>
        <w:t>а</w:t>
      </w:r>
      <w:r w:rsidRPr="007821FF">
        <w:rPr>
          <w:lang w:val="ru-RU"/>
        </w:rPr>
        <w:t xml:space="preserve">, Сектору за инспекцијски надзор), захтев за верификацију </w:t>
      </w:r>
      <w:r w:rsidRPr="007821FF">
        <w:rPr>
          <w:lang w:val="sr-Cyrl-CS"/>
        </w:rPr>
        <w:t xml:space="preserve">приватне Основне школе </w:t>
      </w:r>
      <w:r w:rsidRPr="007821FF">
        <w:rPr>
          <w:lang w:val="sr-Cyrl-RS"/>
        </w:rPr>
        <w:t xml:space="preserve">у оснивању </w:t>
      </w:r>
      <w:r w:rsidRPr="007821FF">
        <w:rPr>
          <w:lang w:val="sr-Cyrl-CS"/>
        </w:rPr>
        <w:t>„____________________</w:t>
      </w:r>
      <w:r>
        <w:rPr>
          <w:lang w:val="sr-Cyrl-CS"/>
        </w:rPr>
        <w:t>”</w:t>
      </w:r>
      <w:r w:rsidRPr="007821FF">
        <w:rPr>
          <w:lang w:val="ru-RU"/>
        </w:rPr>
        <w:t xml:space="preserve">, ради утврђивања испуњености прописаних услова </w:t>
      </w:r>
      <w:r w:rsidRPr="007821FF">
        <w:rPr>
          <w:lang w:val="sr-Cyrl-CS"/>
        </w:rPr>
        <w:t xml:space="preserve">из члана 92. Закона о основама система образовања и васпитања („Службени гласник РС”, број 88/17) </w:t>
      </w:r>
      <w:r w:rsidRPr="007821FF">
        <w:rPr>
          <w:lang w:val="ru-RU"/>
        </w:rPr>
        <w:t>за почетак рада и обављање делатности основног образовања и васпитања, у првом и другом образовном циклусу, за</w:t>
      </w:r>
      <w:r>
        <w:rPr>
          <w:lang w:val="ru-RU"/>
        </w:rPr>
        <w:t xml:space="preserve"> ученике од првог до осмог разреда.</w:t>
      </w:r>
    </w:p>
    <w:p w:rsidR="00310187" w:rsidRDefault="00310187" w:rsidP="00E122C6">
      <w:pPr>
        <w:rPr>
          <w:lang w:val="ru-RU"/>
        </w:rPr>
      </w:pPr>
      <w:r>
        <w:rPr>
          <w:lang w:val="ru-RU"/>
        </w:rPr>
        <w:tab/>
        <w:t>Дописом б</w:t>
      </w:r>
      <w:r>
        <w:t>рој:</w:t>
      </w:r>
      <w:r>
        <w:rPr>
          <w:lang w:val="ru-RU"/>
        </w:rPr>
        <w:t>____________од</w:t>
      </w:r>
      <w:r>
        <w:rPr>
          <w:lang w:val="sr-Cyrl-CS"/>
        </w:rPr>
        <w:t>___________</w:t>
      </w:r>
      <w:r>
        <w:rPr>
          <w:lang w:val="ru-RU"/>
        </w:rPr>
        <w:t>, просветне инспекције  (нпр. Секретаријата за образовање и дечју заштиту Градске управе града Београда, Сектора за инспекцијски надзор),  Министарству је достављен на надлежност Записник</w:t>
      </w:r>
      <w:r>
        <w:rPr>
          <w:lang w:val="sr-Cyrl-CS"/>
        </w:rPr>
        <w:t xml:space="preserve"> просветног инспектора</w:t>
      </w:r>
      <w:r w:rsidRPr="000F34FD">
        <w:t xml:space="preserve">, број: </w:t>
      </w:r>
      <w:r>
        <w:rPr>
          <w:lang w:val="sr-Cyrl-CS"/>
        </w:rPr>
        <w:t>___________</w:t>
      </w:r>
      <w:r w:rsidRPr="000F34FD">
        <w:t xml:space="preserve">од </w:t>
      </w:r>
      <w:r>
        <w:rPr>
          <w:lang w:val="sr-Cyrl-CS"/>
        </w:rPr>
        <w:t>____________</w:t>
      </w:r>
      <w:r w:rsidRPr="000F34FD">
        <w:t xml:space="preserve">, о испитивању испуњености прописаних услова да приватна </w:t>
      </w:r>
      <w:r>
        <w:rPr>
          <w:lang w:val="sr-Cyrl-CS"/>
        </w:rPr>
        <w:t>Основна школа „</w:t>
      </w:r>
      <w:r w:rsidRPr="000F34FD">
        <w:t xml:space="preserve"> </w:t>
      </w:r>
      <w:r>
        <w:rPr>
          <w:lang w:val="sr-Cyrl-CS"/>
        </w:rPr>
        <w:t>______________”</w:t>
      </w:r>
      <w:r w:rsidRPr="000F34FD">
        <w:t xml:space="preserve"> у оснивању, обавља делатност </w:t>
      </w:r>
      <w:r>
        <w:rPr>
          <w:lang w:val="sr-Cyrl-CS"/>
        </w:rPr>
        <w:t xml:space="preserve">основног </w:t>
      </w:r>
      <w:r w:rsidRPr="000F34FD">
        <w:t>образовања</w:t>
      </w:r>
      <w:r>
        <w:rPr>
          <w:lang w:val="sr-Cyrl-CS"/>
        </w:rPr>
        <w:t xml:space="preserve"> и васпитања</w:t>
      </w:r>
      <w:r w:rsidRPr="000F34FD">
        <w:t xml:space="preserve"> </w:t>
      </w:r>
      <w:r>
        <w:rPr>
          <w:lang w:val="sr-Cyrl-CS"/>
        </w:rPr>
        <w:t>________________________</w:t>
      </w:r>
      <w:r>
        <w:rPr>
          <w:lang w:val="ru-RU"/>
        </w:rPr>
        <w:t>.</w:t>
      </w:r>
    </w:p>
    <w:p w:rsidR="00310187" w:rsidRDefault="00310187" w:rsidP="00E122C6">
      <w:pPr>
        <w:rPr>
          <w:lang w:val="sr-Cyrl-RS"/>
        </w:rPr>
      </w:pPr>
      <w:r>
        <w:rPr>
          <w:b/>
          <w:lang w:val="sr-Cyrl-CS"/>
        </w:rPr>
        <w:lastRenderedPageBreak/>
        <w:tab/>
      </w:r>
      <w:r>
        <w:rPr>
          <w:lang w:val="sr-Cyrl-CS"/>
        </w:rPr>
        <w:t>Просветни инспектор____________________ (број легитимације ________), на основу законских овлашћења, у вези са захтевом оснивача за верификацију установе, извршио је инспекцијски надзор у приватној Основној школи у оснивању „______________” са седиштем у __________________, по допису Министарства просвете, науке и технолошког развоја, број: ___________________</w:t>
      </w:r>
      <w:r>
        <w:rPr>
          <w:lang w:val="sr-Cyrl-RS"/>
        </w:rPr>
        <w:t xml:space="preserve"> од </w:t>
      </w:r>
      <w:r>
        <w:rPr>
          <w:lang w:val="sr-Cyrl-CS"/>
        </w:rPr>
        <w:t>______________,</w:t>
      </w:r>
      <w:r>
        <w:rPr>
          <w:lang w:val="sr-Cyrl-RS"/>
        </w:rPr>
        <w:t xml:space="preserve"> </w:t>
      </w:r>
      <w:r>
        <w:rPr>
          <w:lang w:val="sr-Cyrl-CS"/>
        </w:rPr>
        <w:t xml:space="preserve">у поступку утврђивања испуњености прописаних услова за почетак рада и обављање делатности основног </w:t>
      </w:r>
      <w:r>
        <w:t>образовања</w:t>
      </w:r>
      <w:r>
        <w:rPr>
          <w:lang w:val="sr-Cyrl-CS"/>
        </w:rPr>
        <w:t xml:space="preserve"> и васпитања, у првом и другом образовном циклусу.</w:t>
      </w:r>
      <w:r>
        <w:rPr>
          <w:lang w:val="sr-Cyrl-RS"/>
        </w:rPr>
        <w:t xml:space="preserve"> Просветни инспектор је у надзору, сагласно Закон</w:t>
      </w:r>
      <w:r>
        <w:rPr>
          <w:lang w:val="sr-Cyrl-CS"/>
        </w:rPr>
        <w:t>у___________________________</w:t>
      </w:r>
      <w:r>
        <w:rPr>
          <w:lang w:val="sr-Cyrl-RS"/>
        </w:rPr>
        <w:t>, испитивао испуњеност</w:t>
      </w:r>
      <w:r>
        <w:rPr>
          <w:lang w:val="sr-Cyrl-CS"/>
        </w:rPr>
        <w:t xml:space="preserve"> прописаних </w:t>
      </w:r>
      <w:r>
        <w:rPr>
          <w:lang w:val="sr-Cyrl-RS"/>
        </w:rPr>
        <w:t xml:space="preserve"> услова и утврдио чињенично стање.</w:t>
      </w:r>
    </w:p>
    <w:p w:rsidR="00310187" w:rsidRDefault="00310187" w:rsidP="00E122C6">
      <w:pPr>
        <w:rPr>
          <w:lang w:val="sr-Cyrl-CS"/>
        </w:rPr>
      </w:pPr>
      <w:r>
        <w:rPr>
          <w:lang w:val="sr-Cyrl-RS"/>
        </w:rPr>
        <w:tab/>
        <w:t xml:space="preserve">Просветни инспектор у </w:t>
      </w:r>
      <w:r>
        <w:rPr>
          <w:lang w:val="sr-Cyrl-CS"/>
        </w:rPr>
        <w:t>Записнику</w:t>
      </w:r>
      <w:r>
        <w:rPr>
          <w:lang w:val="sr-Cyrl-RS"/>
        </w:rPr>
        <w:t xml:space="preserve"> </w:t>
      </w:r>
      <w:r>
        <w:rPr>
          <w:lang w:val="sr-Cyrl-CS"/>
        </w:rPr>
        <w:t>констат</w:t>
      </w:r>
      <w:r>
        <w:rPr>
          <w:lang w:val="sr-Cyrl-RS"/>
        </w:rPr>
        <w:t xml:space="preserve">ује </w:t>
      </w:r>
      <w:r>
        <w:rPr>
          <w:lang w:val="sr-Cyrl-CS"/>
        </w:rPr>
        <w:t>______</w:t>
      </w:r>
      <w:r>
        <w:rPr>
          <w:lang w:val="sr-Cyrl-RS"/>
        </w:rPr>
        <w:t xml:space="preserve"> </w:t>
      </w:r>
      <w:r>
        <w:rPr>
          <w:lang w:val="sr-Cyrl-CS"/>
        </w:rPr>
        <w:t>_______________________________________________________________________________________________________________________________________________________________________________________________________________</w:t>
      </w:r>
    </w:p>
    <w:p w:rsidR="00310187" w:rsidRDefault="00310187" w:rsidP="00E122C6">
      <w:pPr>
        <w:rPr>
          <w:lang w:val="sr-Cyrl-CS"/>
        </w:rPr>
      </w:pPr>
    </w:p>
    <w:p w:rsidR="00310187" w:rsidRPr="00813C2B" w:rsidRDefault="00310187" w:rsidP="00E122C6">
      <w:pPr>
        <w:rPr>
          <w:lang w:val="sr-Cyrl-CS"/>
        </w:rPr>
      </w:pPr>
      <w:r>
        <w:rPr>
          <w:lang w:val="sr-Cyrl-RS"/>
        </w:rPr>
        <w:tab/>
        <w:t xml:space="preserve">Просветни инспектор, </w:t>
      </w:r>
      <w:r>
        <w:rPr>
          <w:lang w:val="sr-Cyrl-CS"/>
        </w:rPr>
        <w:t>на основу утврђеног чињеничног стања, закључује да</w:t>
      </w:r>
      <w:r>
        <w:rPr>
          <w:lang w:val="sr-Cyrl-RS"/>
        </w:rPr>
        <w:t xml:space="preserve"> приватна</w:t>
      </w:r>
      <w:r>
        <w:rPr>
          <w:lang w:val="sr-Cyrl-CS"/>
        </w:rPr>
        <w:t xml:space="preserve"> Основна школа „_______________”</w:t>
      </w:r>
      <w:r>
        <w:t xml:space="preserve"> са седиштем у </w:t>
      </w:r>
      <w:r>
        <w:rPr>
          <w:lang w:val="sr-Cyrl-CS"/>
        </w:rPr>
        <w:t>______________, ул.________________ испуњава услове у погледу простора, опреме, настанвих средстава, потребног броја наставника,</w:t>
      </w:r>
      <w:r>
        <w:rPr>
          <w:lang w:val="sr-Cyrl-RS"/>
        </w:rPr>
        <w:t xml:space="preserve"> </w:t>
      </w:r>
      <w:r>
        <w:rPr>
          <w:lang w:val="sr-Cyrl-CS"/>
        </w:rPr>
        <w:t xml:space="preserve">стручних сарадника и______________ </w:t>
      </w:r>
      <w:r>
        <w:rPr>
          <w:lang w:val="sr-Cyrl-RS"/>
        </w:rPr>
        <w:t xml:space="preserve">да обавља делатност </w:t>
      </w:r>
      <w:r>
        <w:rPr>
          <w:lang w:val="sr-Cyrl-CS"/>
        </w:rPr>
        <w:t>основн</w:t>
      </w:r>
      <w:r>
        <w:rPr>
          <w:lang w:val="sr-Cyrl-RS"/>
        </w:rPr>
        <w:t>о</w:t>
      </w:r>
      <w:r>
        <w:rPr>
          <w:lang w:val="sr-Cyrl-CS"/>
        </w:rPr>
        <w:t>г о</w:t>
      </w:r>
      <w:r>
        <w:rPr>
          <w:lang w:val="sr-Cyrl-RS"/>
        </w:rPr>
        <w:t>бразовања</w:t>
      </w:r>
      <w:r>
        <w:rPr>
          <w:lang w:val="sr-Cyrl-CS"/>
        </w:rPr>
        <w:t xml:space="preserve"> и васпитања, у првом и другом образовном циклусу. </w:t>
      </w:r>
    </w:p>
    <w:p w:rsidR="00310187" w:rsidRDefault="00310187" w:rsidP="00E122C6">
      <w:pPr>
        <w:rPr>
          <w:lang w:val="sr-Cyrl-CS"/>
        </w:rPr>
      </w:pPr>
      <w:r>
        <w:tab/>
      </w:r>
      <w:r>
        <w:rPr>
          <w:lang w:val="sr-Cyrl-CS"/>
        </w:rPr>
        <w:t>С обзиром на то да су испуњени прописани услови за верифи-кацију приватне Основне школе „_____________________________”, донето је решење као у диспозитиву.</w:t>
      </w:r>
    </w:p>
    <w:p w:rsidR="00310187" w:rsidRDefault="00310187" w:rsidP="00E122C6">
      <w:pPr>
        <w:rPr>
          <w:lang w:val="sr-Cyrl-CS"/>
        </w:rPr>
      </w:pPr>
    </w:p>
    <w:p w:rsidR="00310187" w:rsidRDefault="00310187" w:rsidP="00E122C6">
      <w:pPr>
        <w:rPr>
          <w:lang w:val="sr-Cyrl-CS"/>
        </w:rPr>
      </w:pPr>
      <w:r>
        <w:rPr>
          <w:lang w:val="sr-Cyrl-CS"/>
        </w:rPr>
        <w:tab/>
      </w:r>
      <w:r>
        <w:rPr>
          <w:b/>
          <w:lang w:val="sr-Cyrl-CS"/>
        </w:rPr>
        <w:t xml:space="preserve">Упутство о правном средству: </w:t>
      </w:r>
      <w:r>
        <w:rPr>
          <w:lang w:val="sr-Cyrl-CS"/>
        </w:rPr>
        <w:t>Ово решење је коначно и против истог се може покренути управни спор. Тужба се подноси Управном суду у року од 30 дана од дана пријема овог решења.</w:t>
      </w:r>
    </w:p>
    <w:p w:rsidR="00310187" w:rsidRDefault="00310187" w:rsidP="00E122C6">
      <w:pPr>
        <w:rPr>
          <w:lang w:val="sr-Cyrl-CS"/>
        </w:rPr>
      </w:pPr>
    </w:p>
    <w:p w:rsidR="00310187" w:rsidRDefault="00310187" w:rsidP="00E122C6">
      <w:pPr>
        <w:rPr>
          <w:lang w:val="sr-Cyrl-CS"/>
        </w:rPr>
      </w:pPr>
    </w:p>
    <w:p w:rsidR="00310187" w:rsidRPr="000D3DD5" w:rsidRDefault="00310187" w:rsidP="00E122C6">
      <w:pPr>
        <w:rPr>
          <w:lang w:val="sr-Cyrl-CS"/>
        </w:rPr>
      </w:pPr>
    </w:p>
    <w:tbl>
      <w:tblPr>
        <w:tblW w:w="0" w:type="auto"/>
        <w:tblLook w:val="01E0" w:firstRow="1" w:lastRow="1" w:firstColumn="1" w:lastColumn="1" w:noHBand="0" w:noVBand="0"/>
      </w:tblPr>
      <w:tblGrid>
        <w:gridCol w:w="4788"/>
        <w:gridCol w:w="3741"/>
      </w:tblGrid>
      <w:tr w:rsidR="00310187" w:rsidRPr="001111C5" w:rsidTr="00E122C6">
        <w:tc>
          <w:tcPr>
            <w:tcW w:w="4788" w:type="dxa"/>
            <w:shd w:val="clear" w:color="auto" w:fill="auto"/>
          </w:tcPr>
          <w:p w:rsidR="00310187" w:rsidRPr="001111C5" w:rsidRDefault="00310187" w:rsidP="00E122C6">
            <w:pPr>
              <w:rPr>
                <w:lang w:val="sr-Cyrl-RS"/>
              </w:rPr>
            </w:pPr>
            <w:r w:rsidRPr="001111C5">
              <w:rPr>
                <w:szCs w:val="23"/>
                <w:lang w:val="sr-Cyrl-CS"/>
              </w:rPr>
              <w:t>Доставити:</w:t>
            </w:r>
          </w:p>
        </w:tc>
        <w:tc>
          <w:tcPr>
            <w:tcW w:w="3741" w:type="dxa"/>
            <w:shd w:val="clear" w:color="auto" w:fill="auto"/>
          </w:tcPr>
          <w:p w:rsidR="00310187" w:rsidRPr="001111C5" w:rsidRDefault="00310187" w:rsidP="00E122C6">
            <w:pPr>
              <w:jc w:val="center"/>
              <w:rPr>
                <w:lang w:val="sr-Cyrl-RS"/>
              </w:rPr>
            </w:pPr>
            <w:r w:rsidRPr="001111C5">
              <w:rPr>
                <w:szCs w:val="23"/>
                <w:lang w:val="sr-Cyrl-CS"/>
              </w:rPr>
              <w:t>М И Н И С Т А Р</w:t>
            </w:r>
          </w:p>
        </w:tc>
      </w:tr>
      <w:tr w:rsidR="00310187" w:rsidRPr="001111C5" w:rsidTr="00E122C6">
        <w:tc>
          <w:tcPr>
            <w:tcW w:w="4788" w:type="dxa"/>
            <w:shd w:val="clear" w:color="auto" w:fill="auto"/>
          </w:tcPr>
          <w:p w:rsidR="00310187" w:rsidRPr="001111C5" w:rsidRDefault="00310187" w:rsidP="00E122C6">
            <w:pPr>
              <w:rPr>
                <w:lang w:val="sr-Cyrl-RS"/>
              </w:rPr>
            </w:pPr>
            <w:r w:rsidRPr="001111C5">
              <w:rPr>
                <w:lang w:val="sr-Cyrl-CS"/>
              </w:rPr>
              <w:t xml:space="preserve">- </w:t>
            </w:r>
            <w:r w:rsidRPr="001111C5">
              <w:rPr>
                <w:lang w:val="ru-RU"/>
              </w:rPr>
              <w:t>Основној школи (оснивач</w:t>
            </w:r>
            <w:r w:rsidRPr="001111C5">
              <w:rPr>
                <w:lang w:val="sr-Cyrl-CS"/>
              </w:rPr>
              <w:t>у</w:t>
            </w:r>
            <w:r w:rsidRPr="001111C5">
              <w:rPr>
                <w:lang w:val="ru-RU"/>
              </w:rPr>
              <w:t>);</w:t>
            </w:r>
          </w:p>
        </w:tc>
        <w:tc>
          <w:tcPr>
            <w:tcW w:w="3741" w:type="dxa"/>
            <w:shd w:val="clear" w:color="auto" w:fill="auto"/>
          </w:tcPr>
          <w:p w:rsidR="00310187" w:rsidRPr="001111C5" w:rsidRDefault="00310187" w:rsidP="00E122C6">
            <w:pPr>
              <w:jc w:val="center"/>
              <w:rPr>
                <w:lang w:val="sr-Cyrl-RS"/>
              </w:rPr>
            </w:pPr>
          </w:p>
        </w:tc>
      </w:tr>
      <w:tr w:rsidR="00310187" w:rsidRPr="001111C5" w:rsidTr="00E122C6">
        <w:tc>
          <w:tcPr>
            <w:tcW w:w="4788" w:type="dxa"/>
            <w:shd w:val="clear" w:color="auto" w:fill="auto"/>
          </w:tcPr>
          <w:p w:rsidR="00310187" w:rsidRDefault="00310187" w:rsidP="00E122C6">
            <w:pPr>
              <w:rPr>
                <w:color w:val="000000"/>
                <w:lang w:val="sr-Cyrl-RS"/>
              </w:rPr>
            </w:pPr>
            <w:r>
              <w:rPr>
                <w:color w:val="000000"/>
                <w:lang w:val="sr-Cyrl-RS"/>
              </w:rPr>
              <w:t xml:space="preserve">- </w:t>
            </w:r>
            <w:r w:rsidRPr="005114E8">
              <w:rPr>
                <w:color w:val="000000"/>
                <w:lang w:val="sr-Cyrl-RS"/>
              </w:rPr>
              <w:t>Секретаријату за образовање и дечју</w:t>
            </w:r>
          </w:p>
          <w:p w:rsidR="00310187" w:rsidRPr="001111C5" w:rsidRDefault="00310187" w:rsidP="00E122C6">
            <w:pPr>
              <w:rPr>
                <w:lang w:val="sr-Cyrl-CS"/>
              </w:rPr>
            </w:pPr>
            <w:r>
              <w:rPr>
                <w:color w:val="000000"/>
                <w:lang w:val="sr-Cyrl-RS"/>
              </w:rPr>
              <w:t xml:space="preserve">   </w:t>
            </w:r>
            <w:r w:rsidRPr="005114E8">
              <w:rPr>
                <w:color w:val="000000"/>
                <w:lang w:val="sr-Cyrl-RS"/>
              </w:rPr>
              <w:t>заштиту Градске управе града Београда</w:t>
            </w:r>
            <w:r>
              <w:rPr>
                <w:color w:val="000000"/>
                <w:lang w:val="sr-Cyrl-RS"/>
              </w:rPr>
              <w:t>;</w:t>
            </w:r>
          </w:p>
        </w:tc>
        <w:tc>
          <w:tcPr>
            <w:tcW w:w="3741" w:type="dxa"/>
            <w:shd w:val="clear" w:color="auto" w:fill="auto"/>
          </w:tcPr>
          <w:p w:rsidR="00310187" w:rsidRPr="001111C5" w:rsidRDefault="00310187" w:rsidP="00E122C6">
            <w:pPr>
              <w:jc w:val="center"/>
              <w:rPr>
                <w:lang w:val="sr-Cyrl-RS"/>
              </w:rPr>
            </w:pPr>
            <w:r w:rsidRPr="001111C5">
              <w:rPr>
                <w:lang w:val="sr-Cyrl-CS"/>
              </w:rPr>
              <w:t>________________________</w:t>
            </w:r>
          </w:p>
        </w:tc>
      </w:tr>
      <w:tr w:rsidR="00310187" w:rsidRPr="001111C5" w:rsidTr="00E122C6">
        <w:tc>
          <w:tcPr>
            <w:tcW w:w="4788" w:type="dxa"/>
            <w:shd w:val="clear" w:color="auto" w:fill="auto"/>
          </w:tcPr>
          <w:p w:rsidR="00310187" w:rsidRPr="001111C5" w:rsidRDefault="00310187" w:rsidP="00E122C6">
            <w:pPr>
              <w:rPr>
                <w:lang w:val="sr-Cyrl-RS"/>
              </w:rPr>
            </w:pPr>
            <w:r w:rsidRPr="001111C5">
              <w:rPr>
                <w:lang w:val="sr-Cyrl-CS"/>
              </w:rPr>
              <w:t>- Школској управи ______________;</w:t>
            </w:r>
          </w:p>
        </w:tc>
        <w:tc>
          <w:tcPr>
            <w:tcW w:w="3741" w:type="dxa"/>
            <w:shd w:val="clear" w:color="auto" w:fill="auto"/>
          </w:tcPr>
          <w:p w:rsidR="00310187" w:rsidRPr="001111C5" w:rsidRDefault="00310187" w:rsidP="00E122C6">
            <w:pPr>
              <w:jc w:val="center"/>
              <w:rPr>
                <w:lang w:val="sr-Cyrl-RS"/>
              </w:rPr>
            </w:pPr>
          </w:p>
        </w:tc>
      </w:tr>
      <w:tr w:rsidR="00310187" w:rsidRPr="001111C5" w:rsidTr="00E122C6">
        <w:tc>
          <w:tcPr>
            <w:tcW w:w="4788" w:type="dxa"/>
            <w:shd w:val="clear" w:color="auto" w:fill="auto"/>
          </w:tcPr>
          <w:p w:rsidR="00310187" w:rsidRPr="001111C5" w:rsidRDefault="00310187" w:rsidP="00E122C6">
            <w:pPr>
              <w:rPr>
                <w:lang w:val="sr-Cyrl-CS"/>
              </w:rPr>
            </w:pPr>
            <w:r w:rsidRPr="001111C5">
              <w:rPr>
                <w:lang w:val="sr-Cyrl-CS"/>
              </w:rPr>
              <w:t>- Сектору за инспекцијске послове</w:t>
            </w:r>
            <w:r>
              <w:t>;</w:t>
            </w:r>
          </w:p>
        </w:tc>
        <w:tc>
          <w:tcPr>
            <w:tcW w:w="3741" w:type="dxa"/>
            <w:shd w:val="clear" w:color="auto" w:fill="auto"/>
          </w:tcPr>
          <w:p w:rsidR="00310187" w:rsidRPr="001111C5" w:rsidRDefault="00310187" w:rsidP="00E122C6">
            <w:pPr>
              <w:rPr>
                <w:lang w:val="sr-Cyrl-RS"/>
              </w:rPr>
            </w:pPr>
          </w:p>
        </w:tc>
      </w:tr>
      <w:tr w:rsidR="00310187" w:rsidRPr="001111C5" w:rsidTr="00E122C6">
        <w:tc>
          <w:tcPr>
            <w:tcW w:w="4788" w:type="dxa"/>
            <w:shd w:val="clear" w:color="auto" w:fill="auto"/>
          </w:tcPr>
          <w:p w:rsidR="00310187" w:rsidRPr="001111C5" w:rsidRDefault="00310187" w:rsidP="00E122C6">
            <w:pPr>
              <w:rPr>
                <w:lang w:val="sr-Cyrl-RS"/>
              </w:rPr>
            </w:pPr>
            <w:r w:rsidRPr="001111C5">
              <w:rPr>
                <w:lang w:val="sr-Cyrl-RS"/>
              </w:rPr>
              <w:t>- архиви</w:t>
            </w:r>
            <w:r>
              <w:rPr>
                <w:lang w:val="sr-Cyrl-RS"/>
              </w:rPr>
              <w:t>.</w:t>
            </w:r>
          </w:p>
        </w:tc>
        <w:tc>
          <w:tcPr>
            <w:tcW w:w="3741" w:type="dxa"/>
            <w:shd w:val="clear" w:color="auto" w:fill="auto"/>
          </w:tcPr>
          <w:p w:rsidR="00310187" w:rsidRPr="001111C5" w:rsidRDefault="00310187" w:rsidP="00E122C6">
            <w:pPr>
              <w:rPr>
                <w:lang w:val="sr-Cyrl-RS"/>
              </w:rPr>
            </w:pPr>
          </w:p>
        </w:tc>
      </w:tr>
    </w:tbl>
    <w:p w:rsidR="0000720B" w:rsidRPr="00B418B8" w:rsidRDefault="0000720B" w:rsidP="00E122C6">
      <w:pPr>
        <w:tabs>
          <w:tab w:val="left" w:pos="1152"/>
        </w:tabs>
        <w:jc w:val="both"/>
        <w:rPr>
          <w:lang w:val="sr-Cyrl-CS"/>
        </w:rPr>
      </w:pPr>
    </w:p>
    <w:p w:rsidR="0000720B" w:rsidRPr="00B418B8" w:rsidRDefault="0000720B" w:rsidP="00E122C6">
      <w:pPr>
        <w:pStyle w:val="NoSpacing"/>
        <w:shd w:val="clear" w:color="auto" w:fill="C6D9F1"/>
        <w:jc w:val="both"/>
        <w:rPr>
          <w:b/>
          <w:lang w:val="sr-Cyrl-CS"/>
        </w:rPr>
      </w:pPr>
      <w:r w:rsidRPr="00B418B8">
        <w:rPr>
          <w:b/>
          <w:lang w:val="sr-Cyrl-CS"/>
        </w:rPr>
        <w:t>2. Давање решења о сагласности на проширену делатност установа</w:t>
      </w:r>
    </w:p>
    <w:p w:rsidR="00997B9F" w:rsidRPr="00487610" w:rsidRDefault="00997B9F" w:rsidP="00BC0E4E">
      <w:pPr>
        <w:jc w:val="both"/>
        <w:rPr>
          <w:lang w:val="sr-Cyrl-RS"/>
        </w:rPr>
      </w:pPr>
      <w:r w:rsidRPr="005619D1">
        <w:rPr>
          <w:lang w:val="sr-Cyrl-CS"/>
        </w:rPr>
        <w:t xml:space="preserve">Чланом </w:t>
      </w:r>
      <w:r>
        <w:rPr>
          <w:lang w:val="sr-Cyrl-CS"/>
        </w:rPr>
        <w:t>98</w:t>
      </w:r>
      <w:r w:rsidRPr="005619D1">
        <w:rPr>
          <w:lang w:val="sr-Cyrl-CS"/>
        </w:rPr>
        <w:t>. Закона о основама система образовања и васпитања прописано је да установа која има решење о верификацији може да обавља и другу делатност кој</w:t>
      </w:r>
      <w:r>
        <w:rPr>
          <w:lang w:val="sr-Cyrl-CS"/>
        </w:rPr>
        <w:t xml:space="preserve">ом се унапређује и доприноси квалитетније и рационалније обављање образовања и </w:t>
      </w:r>
      <w:r w:rsidRPr="005619D1">
        <w:rPr>
          <w:lang w:val="sr-Cyrl-CS"/>
        </w:rPr>
        <w:t xml:space="preserve">васпитања </w:t>
      </w:r>
      <w:r w:rsidRPr="000D3DD5">
        <w:t xml:space="preserve">(проширена делатност) под условом да се њоме не </w:t>
      </w:r>
      <w:r>
        <w:rPr>
          <w:lang w:val="sr-Cyrl-RS"/>
        </w:rPr>
        <w:t>о</w:t>
      </w:r>
      <w:r w:rsidRPr="000D3DD5">
        <w:t xml:space="preserve">мета обављање делатности образовања и васпитања. Проширена делатност установе може да буде </w:t>
      </w:r>
      <w:r>
        <w:rPr>
          <w:lang w:val="sr-Cyrl-RS"/>
        </w:rPr>
        <w:t xml:space="preserve">пружање </w:t>
      </w:r>
      <w:r w:rsidRPr="000D3DD5">
        <w:t>услуга, производња, продаја и друга делатност</w:t>
      </w:r>
      <w:r>
        <w:rPr>
          <w:lang w:val="sr-Cyrl-RS"/>
        </w:rPr>
        <w:t xml:space="preserve">, у складу са прописима којима се уређује класификација делатности. Није дозвољено да школа уз новчану накнаду организује припремну наставу ради уписа у ту школу. 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 Остваривање проширене делатности установе планира се годишњим планом рада. Одлуку </w:t>
      </w:r>
      <w:r w:rsidRPr="005619D1">
        <w:rPr>
          <w:lang w:val="sr-Cyrl-CS"/>
        </w:rPr>
        <w:t>о прошире</w:t>
      </w:r>
      <w:r>
        <w:rPr>
          <w:lang w:val="sr-Cyrl-CS"/>
        </w:rPr>
        <w:t>ној</w:t>
      </w:r>
      <w:r w:rsidRPr="005619D1">
        <w:rPr>
          <w:lang w:val="sr-Cyrl-CS"/>
        </w:rPr>
        <w:t xml:space="preserve"> делатности доноси орган управљања установе</w:t>
      </w:r>
      <w:r>
        <w:rPr>
          <w:lang w:val="sr-Cyrl-CS"/>
        </w:rPr>
        <w:t>,</w:t>
      </w:r>
      <w:r w:rsidRPr="005619D1">
        <w:rPr>
          <w:lang w:val="sr-Cyrl-CS"/>
        </w:rPr>
        <w:t xml:space="preserve"> уз сагласност Министарства. </w:t>
      </w:r>
      <w:r w:rsidRPr="00487610">
        <w:rPr>
          <w:lang w:val="sr-Cyrl-CS"/>
        </w:rPr>
        <w:t>Одлука</w:t>
      </w:r>
      <w:r w:rsidRPr="005619D1">
        <w:rPr>
          <w:lang w:val="sr-Cyrl-CS"/>
        </w:rPr>
        <w:t xml:space="preserve"> о прошире</w:t>
      </w:r>
      <w:r>
        <w:rPr>
          <w:lang w:val="sr-Cyrl-CS"/>
        </w:rPr>
        <w:t>ној</w:t>
      </w:r>
      <w:r w:rsidRPr="005619D1">
        <w:rPr>
          <w:lang w:val="sr-Cyrl-CS"/>
        </w:rPr>
        <w:t xml:space="preserve"> делатности </w:t>
      </w:r>
      <w:r>
        <w:rPr>
          <w:lang w:val="sr-Cyrl-CS"/>
        </w:rPr>
        <w:t xml:space="preserve">јавне </w:t>
      </w:r>
      <w:r w:rsidRPr="005619D1">
        <w:rPr>
          <w:lang w:val="sr-Cyrl-CS"/>
        </w:rPr>
        <w:t xml:space="preserve">установе </w:t>
      </w:r>
      <w:r>
        <w:rPr>
          <w:lang w:val="sr-Cyrl-CS"/>
        </w:rPr>
        <w:t xml:space="preserve">садржи </w:t>
      </w:r>
      <w:r w:rsidRPr="005619D1">
        <w:t xml:space="preserve">план прихода </w:t>
      </w:r>
      <w:r>
        <w:rPr>
          <w:lang w:val="sr-Cyrl-RS"/>
        </w:rPr>
        <w:t>и издатака за обављање те делатности</w:t>
      </w:r>
      <w:r w:rsidRPr="005619D1">
        <w:t>, начин ангажовања ученика</w:t>
      </w:r>
      <w:r>
        <w:rPr>
          <w:lang w:val="sr-Cyrl-RS"/>
        </w:rPr>
        <w:t>, одраслих</w:t>
      </w:r>
      <w:r w:rsidRPr="005619D1">
        <w:t xml:space="preserve"> и запослених и начин располагања и план коришћења остварених средстава, у складу са прописима који регулишу</w:t>
      </w:r>
      <w:r w:rsidRPr="005619D1">
        <w:rPr>
          <w:lang w:val="sr-Cyrl-CS"/>
        </w:rPr>
        <w:t xml:space="preserve"> буџетски систем.</w:t>
      </w:r>
      <w:r>
        <w:rPr>
          <w:lang w:val="sr-Cyrl-CS"/>
        </w:rPr>
        <w:t xml:space="preserve"> Саставни део одлуке о проширеној делатности </w:t>
      </w:r>
      <w:r>
        <w:rPr>
          <w:lang w:val="sr-Cyrl-CS"/>
        </w:rPr>
        <w:lastRenderedPageBreak/>
        <w:t xml:space="preserve">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 Захтев за давање сагласности за проширену делатност установа подноси Министарство. Уз захтев се доставља одлука из става 6. овог члана и решење о верификацији основне делатности. 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 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 </w:t>
      </w:r>
      <w:r>
        <w:rPr>
          <w:lang w:val="sr-Cyrl-RS"/>
        </w:rPr>
        <w:t xml:space="preserve">Ученици могу да се ангажују само у оквиру наставе, ван 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и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 </w:t>
      </w:r>
      <w:r w:rsidRPr="000D3DD5">
        <w:t xml:space="preserve">Ученици млађи од 15 година не могу да се ангажују у проширеној делатности </w:t>
      </w:r>
      <w:r>
        <w:rPr>
          <w:lang w:val="sr-Cyrl-RS"/>
        </w:rPr>
        <w:t>установе, а ученици старији од 15 и млађи од 18 година могу се ангажовати у складу са прописима у области рада</w:t>
      </w:r>
      <w:r w:rsidRPr="000D3DD5">
        <w:t>.</w:t>
      </w:r>
      <w:r>
        <w:rPr>
          <w:lang w:val="sr-Cyrl-RS"/>
        </w:rPr>
        <w:t xml:space="preserve"> </w:t>
      </w:r>
    </w:p>
    <w:p w:rsidR="00997B9F" w:rsidRDefault="00997B9F" w:rsidP="00BC0E4E">
      <w:pPr>
        <w:jc w:val="both"/>
      </w:pPr>
      <w:r w:rsidRPr="005619D1">
        <w:rPr>
          <w:lang w:val="sr-Cyrl-CS"/>
        </w:rPr>
        <w:t xml:space="preserve">Чланом </w:t>
      </w:r>
      <w:r>
        <w:rPr>
          <w:lang w:val="sr-Cyrl-CS"/>
        </w:rPr>
        <w:t>120</w:t>
      </w:r>
      <w:r w:rsidRPr="005619D1">
        <w:rPr>
          <w:lang w:val="sr-Cyrl-CS"/>
        </w:rPr>
        <w:t xml:space="preserve">. став </w:t>
      </w:r>
      <w:r>
        <w:rPr>
          <w:lang w:val="sr-Cyrl-CS"/>
        </w:rPr>
        <w:t>6</w:t>
      </w:r>
      <w:r w:rsidRPr="005619D1">
        <w:rPr>
          <w:lang w:val="sr-Cyrl-CS"/>
        </w:rPr>
        <w:t>. тачка 6) Закона прописано је да савет родитеља разматра намену коришћења средстава од проширене делатности установе.</w:t>
      </w:r>
    </w:p>
    <w:p w:rsidR="00997B9F" w:rsidRDefault="00997B9F" w:rsidP="00BC0E4E">
      <w:pPr>
        <w:jc w:val="both"/>
      </w:pPr>
      <w:r w:rsidRPr="005619D1">
        <w:rPr>
          <w:lang w:val="sr-Cyrl-CS"/>
        </w:rPr>
        <w:t>Стручни органи</w:t>
      </w:r>
      <w:r>
        <w:rPr>
          <w:lang w:val="sr-Cyrl-CS"/>
        </w:rPr>
        <w:t xml:space="preserve"> (</w:t>
      </w:r>
      <w:r w:rsidRPr="005619D1">
        <w:rPr>
          <w:lang w:val="sr-Cyrl-CS"/>
        </w:rPr>
        <w:t>васпитно-образовно веће</w:t>
      </w:r>
      <w:r>
        <w:rPr>
          <w:lang w:val="sr-Cyrl-CS"/>
        </w:rPr>
        <w:t xml:space="preserve"> у предшколској установи и наставничко веће у основној школи),</w:t>
      </w:r>
      <w:r w:rsidRPr="005619D1">
        <w:rPr>
          <w:lang w:val="sr-Cyrl-CS"/>
        </w:rPr>
        <w:t xml:space="preserve"> старају се о </w:t>
      </w:r>
      <w:r>
        <w:rPr>
          <w:lang w:val="sr-Cyrl-CS"/>
        </w:rPr>
        <w:t xml:space="preserve">обезбеђивању </w:t>
      </w:r>
      <w:r w:rsidRPr="005619D1">
        <w:rPr>
          <w:lang w:val="sr-Cyrl-CS"/>
        </w:rPr>
        <w:t xml:space="preserve">и унапређивању квалитета васпитно-образовног рада установе, сагласно члану </w:t>
      </w:r>
      <w:r>
        <w:rPr>
          <w:lang w:val="sr-Cyrl-CS"/>
        </w:rPr>
        <w:t>131</w:t>
      </w:r>
      <w:r w:rsidRPr="005619D1">
        <w:rPr>
          <w:lang w:val="sr-Cyrl-CS"/>
        </w:rPr>
        <w:t xml:space="preserve">. став 1. Закона. Према ставу </w:t>
      </w:r>
      <w:r>
        <w:rPr>
          <w:lang w:val="sr-Cyrl-CS"/>
        </w:rPr>
        <w:t>3</w:t>
      </w:r>
      <w:r w:rsidRPr="005619D1">
        <w:rPr>
          <w:lang w:val="sr-Cyrl-CS"/>
        </w:rPr>
        <w:t>. истог члана Закона, надлежност</w:t>
      </w:r>
      <w:r>
        <w:rPr>
          <w:lang w:val="sr-Cyrl-CS"/>
        </w:rPr>
        <w:t>, начин рада и одговорност</w:t>
      </w:r>
      <w:r w:rsidRPr="005619D1">
        <w:rPr>
          <w:lang w:val="sr-Cyrl-CS"/>
        </w:rPr>
        <w:t xml:space="preserve"> стручних органа уређује се статутом установе.</w:t>
      </w:r>
    </w:p>
    <w:p w:rsidR="00997B9F" w:rsidRDefault="00997B9F" w:rsidP="00BC0E4E">
      <w:pPr>
        <w:jc w:val="both"/>
        <w:rPr>
          <w:lang w:val="sr-Cyrl-CS"/>
        </w:rPr>
      </w:pPr>
      <w:r w:rsidRPr="005619D1">
        <w:rPr>
          <w:lang w:val="sr-Cyrl-CS"/>
        </w:rPr>
        <w:t>Чланом 1</w:t>
      </w:r>
      <w:r>
        <w:rPr>
          <w:lang w:val="sr-Cyrl-CS"/>
        </w:rPr>
        <w:t>90</w:t>
      </w:r>
      <w:r w:rsidRPr="005619D1">
        <w:rPr>
          <w:lang w:val="sr-Cyrl-CS"/>
        </w:rPr>
        <w:t xml:space="preserve">. Закона прописано је да установа може од проширене делатности да обезбеди средства за виши квалитет у области предшколског </w:t>
      </w:r>
      <w:r>
        <w:rPr>
          <w:lang w:val="sr-Cyrl-CS"/>
        </w:rPr>
        <w:t xml:space="preserve">и основног </w:t>
      </w:r>
      <w:r w:rsidRPr="005619D1">
        <w:rPr>
          <w:lang w:val="sr-Cyrl-CS"/>
        </w:rPr>
        <w:t>образовања</w:t>
      </w:r>
      <w:r>
        <w:rPr>
          <w:lang w:val="sr-Cyrl-CS"/>
        </w:rPr>
        <w:t xml:space="preserve"> и васпитања</w:t>
      </w:r>
      <w:r w:rsidRPr="005619D1">
        <w:rPr>
          <w:lang w:val="sr-Cyrl-CS"/>
        </w:rPr>
        <w:t xml:space="preserve">. Средства из става 1. овог члана Закона користе се за побољшање услова </w:t>
      </w:r>
      <w:r>
        <w:rPr>
          <w:lang w:val="sr-Cyrl-CS"/>
        </w:rPr>
        <w:t xml:space="preserve">образовања и </w:t>
      </w:r>
      <w:r w:rsidRPr="005619D1">
        <w:rPr>
          <w:lang w:val="sr-Cyrl-CS"/>
        </w:rPr>
        <w:t>васпитања у погледу простора, опреме и наставних средстава за остваривање програма који нису делатност установе, за исхрану и помоћ деци</w:t>
      </w:r>
      <w:r>
        <w:rPr>
          <w:lang w:val="sr-Cyrl-CS"/>
        </w:rPr>
        <w:t xml:space="preserve"> и ученицима</w:t>
      </w:r>
      <w:r w:rsidRPr="005619D1">
        <w:rPr>
          <w:lang w:val="sr-Cyrl-CS"/>
        </w:rPr>
        <w:t>.</w:t>
      </w:r>
    </w:p>
    <w:p w:rsidR="00997B9F" w:rsidRPr="007821FF" w:rsidRDefault="00997B9F" w:rsidP="00BC0E4E">
      <w:pPr>
        <w:jc w:val="both"/>
      </w:pPr>
      <w:r w:rsidRPr="007821FF">
        <w:rPr>
          <w:lang w:val="sr-Cyrl-CS"/>
        </w:rPr>
        <w:t>Како би заинтересованом лицу била пружена наведена услуга, неопходно је да достави следеће доказе:</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решење о верификацији установе за обављање основне делатности;</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решење надлежног привредног суда о упису установе у судски регистар;</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одлука органа управљања о обављању проширене делатности установе, у складу са чланом 98. Закона о основама система образовања и васпитања. У диспозитиву одлуке мора се јасно видети о којој је проширеној делатности реч (назив и шифра делатности у складу са Законом о класификацији делатности). Такође, треба назначити да је елаборат саставни део одлуке;</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елаборат о оправданости проширене делатности установе којом се унапређује и доприноси квалитетније и рационалније обављање образовања и васпитања;</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мишљење савета родитеља о обављању проширене делатности;</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мишљење васпитно-образовног, односно наставничког већа или другог одговарајућег стручног органа установе о обављању проширене делатности;</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мишљење оснивача установе о обављању проширене делатности;</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план прихода и издатака за обављање проширене делатности у јавној установи, начин ангажовања ученика, одраслих и запослених и начин располагања и план коришћења остварених средстава у јавној установи, у складу са прописима који регулишу буџетски систем;</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доказ о испуњености посебних услова за обављање проширене делатности прибављен од надлежног органа.</w:t>
      </w:r>
    </w:p>
    <w:p w:rsidR="00997B9F" w:rsidRDefault="00997B9F" w:rsidP="00BC0E4E">
      <w:pPr>
        <w:shd w:val="clear" w:color="auto" w:fill="FFFFFF"/>
        <w:jc w:val="both"/>
        <w:rPr>
          <w:color w:val="000000"/>
          <w:bdr w:val="none" w:sz="0" w:space="0" w:color="auto" w:frame="1"/>
          <w:lang w:val="sr-Cyrl-CS" w:eastAsia="sr-Latn-CS"/>
        </w:rPr>
      </w:pPr>
      <w:r>
        <w:rPr>
          <w:color w:val="000000"/>
          <w:bdr w:val="none" w:sz="0" w:space="0" w:color="auto" w:frame="1"/>
          <w:lang w:val="sr-Cyrl-CS" w:eastAsia="sr-Latn-CS"/>
        </w:rPr>
        <w:t xml:space="preserve">Одлука органа управљања и елаборат о проширеној делатности установа треба да буду потписани од стране председника органа управљања установе. </w:t>
      </w:r>
    </w:p>
    <w:p w:rsidR="00997B9F" w:rsidRDefault="00997B9F" w:rsidP="00BC0E4E">
      <w:pPr>
        <w:shd w:val="clear" w:color="auto" w:fill="FFFFFF"/>
        <w:jc w:val="both"/>
        <w:rPr>
          <w:color w:val="000000"/>
          <w:bdr w:val="none" w:sz="0" w:space="0" w:color="auto" w:frame="1"/>
          <w:lang w:val="sr-Cyrl-RS" w:eastAsia="sr-Latn-CS"/>
        </w:rPr>
      </w:pPr>
      <w:r>
        <w:rPr>
          <w:color w:val="000000"/>
          <w:bdr w:val="none" w:sz="0" w:space="0" w:color="auto" w:frame="1"/>
          <w:lang w:val="sr-Cyrl-CS" w:eastAsia="sr-Latn-CS"/>
        </w:rPr>
        <w:t xml:space="preserve">Захтев за давање сагласности на обављање проширене делатности установе доставља се Министарству. Након пријема захтева, у Сектору за предшколско и основно образовање и васпитање утврђује се да ли је захтев уредан и да ли су приложени потребни докази. Уколико се утврди да је </w:t>
      </w:r>
      <w:r>
        <w:rPr>
          <w:color w:val="000000"/>
          <w:bdr w:val="none" w:sz="0" w:space="0" w:color="auto" w:frame="1"/>
          <w:lang w:val="sr-Cyrl-CS" w:eastAsia="sr-Latn-CS"/>
        </w:rPr>
        <w:lastRenderedPageBreak/>
        <w:t>документација непотпуна, подносиоцу захтева се доставља допис којим се обавештава да је за поступање неопходно да изврши допуну.</w:t>
      </w:r>
    </w:p>
    <w:p w:rsidR="00997B9F" w:rsidRDefault="00997B9F" w:rsidP="00BC0E4E">
      <w:pPr>
        <w:jc w:val="both"/>
      </w:pPr>
      <w:r>
        <w:rPr>
          <w:lang w:val="sr-Cyrl-CS"/>
        </w:rPr>
        <w:t>Уколико</w:t>
      </w:r>
      <w:r w:rsidRPr="00475FAF">
        <w:rPr>
          <w:lang w:val="sr-Cyrl-CS"/>
        </w:rPr>
        <w:t xml:space="preserve"> </w:t>
      </w:r>
      <w:r>
        <w:rPr>
          <w:lang w:val="sr-Cyrl-CS"/>
        </w:rPr>
        <w:t>је</w:t>
      </w:r>
      <w:r w:rsidRPr="00475FAF">
        <w:rPr>
          <w:lang w:val="sr-Cyrl-CS"/>
        </w:rPr>
        <w:t xml:space="preserve"> </w:t>
      </w:r>
      <w:r>
        <w:rPr>
          <w:lang w:val="sr-Cyrl-CS"/>
        </w:rPr>
        <w:t>документација</w:t>
      </w:r>
      <w:r w:rsidRPr="00475FAF">
        <w:rPr>
          <w:lang w:val="sr-Cyrl-CS"/>
        </w:rPr>
        <w:t xml:space="preserve"> </w:t>
      </w:r>
      <w:r>
        <w:rPr>
          <w:lang w:val="sr-Cyrl-CS"/>
        </w:rPr>
        <w:t>потпуна</w:t>
      </w:r>
      <w:r w:rsidRPr="00475FAF">
        <w:rPr>
          <w:lang w:val="sr-Cyrl-CS"/>
        </w:rPr>
        <w:t xml:space="preserve">, </w:t>
      </w:r>
      <w:r>
        <w:rPr>
          <w:lang w:val="sr-Cyrl-CS"/>
        </w:rPr>
        <w:t>врши се</w:t>
      </w:r>
      <w:r w:rsidRPr="00475FAF">
        <w:rPr>
          <w:lang w:val="sr-Cyrl-CS"/>
        </w:rPr>
        <w:t xml:space="preserve"> </w:t>
      </w:r>
      <w:r>
        <w:rPr>
          <w:lang w:val="sr-Cyrl-CS"/>
        </w:rPr>
        <w:t>правно</w:t>
      </w:r>
      <w:r w:rsidRPr="00475FAF">
        <w:rPr>
          <w:lang w:val="sr-Cyrl-CS"/>
        </w:rPr>
        <w:t xml:space="preserve"> </w:t>
      </w:r>
      <w:r>
        <w:rPr>
          <w:lang w:val="sr-Cyrl-CS"/>
        </w:rPr>
        <w:t>и</w:t>
      </w:r>
      <w:r w:rsidRPr="00475FAF">
        <w:rPr>
          <w:lang w:val="sr-Cyrl-CS"/>
        </w:rPr>
        <w:t xml:space="preserve"> </w:t>
      </w:r>
      <w:r>
        <w:rPr>
          <w:lang w:val="sr-Cyrl-CS"/>
        </w:rPr>
        <w:t>стручно</w:t>
      </w:r>
      <w:r w:rsidRPr="00475FAF">
        <w:rPr>
          <w:lang w:val="sr-Cyrl-CS"/>
        </w:rPr>
        <w:t xml:space="preserve"> </w:t>
      </w:r>
      <w:r>
        <w:rPr>
          <w:lang w:val="sr-Cyrl-CS"/>
        </w:rPr>
        <w:t>разматрање</w:t>
      </w:r>
      <w:r w:rsidRPr="00475FAF">
        <w:rPr>
          <w:lang w:val="sr-Cyrl-CS"/>
        </w:rPr>
        <w:t xml:space="preserve"> </w:t>
      </w:r>
      <w:r>
        <w:rPr>
          <w:lang w:val="sr-Cyrl-CS"/>
        </w:rPr>
        <w:t>приложене</w:t>
      </w:r>
      <w:r w:rsidRPr="00475FAF">
        <w:rPr>
          <w:lang w:val="sr-Cyrl-CS"/>
        </w:rPr>
        <w:t xml:space="preserve"> </w:t>
      </w:r>
      <w:r>
        <w:rPr>
          <w:lang w:val="sr-Cyrl-CS"/>
        </w:rPr>
        <w:t>документације, а када је потребно тражи се мишљење Сектора за финансије у вези са планом прихода који ће се остварити и издатака за обављање проширене делатности, начином ангажовања ученика, одраслих и запослених и начином располагања и планом коришћења остварених средстава, у складу са прописима који регулишу буџетски систем.</w:t>
      </w:r>
      <w:r w:rsidRPr="00475FAF">
        <w:rPr>
          <w:lang w:val="sr-Cyrl-CS"/>
        </w:rPr>
        <w:t xml:space="preserve"> </w:t>
      </w:r>
      <w:r>
        <w:rPr>
          <w:lang w:val="sr-Cyrl-CS"/>
        </w:rPr>
        <w:t>Након записника</w:t>
      </w:r>
      <w:r w:rsidRPr="00475FAF">
        <w:rPr>
          <w:lang w:val="sr-Cyrl-CS"/>
        </w:rPr>
        <w:t xml:space="preserve"> </w:t>
      </w:r>
      <w:r>
        <w:rPr>
          <w:lang w:val="sr-Cyrl-CS"/>
        </w:rPr>
        <w:t>просветног</w:t>
      </w:r>
      <w:r w:rsidRPr="00475FAF">
        <w:rPr>
          <w:lang w:val="sr-Cyrl-CS"/>
        </w:rPr>
        <w:t xml:space="preserve"> </w:t>
      </w:r>
      <w:r>
        <w:rPr>
          <w:lang w:val="sr-Cyrl-CS"/>
        </w:rPr>
        <w:t>инспектора</w:t>
      </w:r>
      <w:r w:rsidRPr="00475FAF">
        <w:rPr>
          <w:lang w:val="sr-Cyrl-CS"/>
        </w:rPr>
        <w:t xml:space="preserve"> </w:t>
      </w:r>
      <w:r>
        <w:rPr>
          <w:lang w:val="sr-Cyrl-CS"/>
        </w:rPr>
        <w:t>о</w:t>
      </w:r>
      <w:r w:rsidRPr="00475FAF">
        <w:rPr>
          <w:lang w:val="sr-Cyrl-CS"/>
        </w:rPr>
        <w:t xml:space="preserve"> </w:t>
      </w:r>
      <w:r>
        <w:rPr>
          <w:lang w:val="sr-Cyrl-CS"/>
        </w:rPr>
        <w:t>испуњености прописаних</w:t>
      </w:r>
      <w:r w:rsidRPr="00475FAF">
        <w:rPr>
          <w:lang w:val="sr-Cyrl-CS"/>
        </w:rPr>
        <w:t xml:space="preserve"> </w:t>
      </w:r>
      <w:r>
        <w:rPr>
          <w:lang w:val="sr-Cyrl-CS"/>
        </w:rPr>
        <w:t>услова</w:t>
      </w:r>
      <w:r w:rsidRPr="00475FAF">
        <w:rPr>
          <w:lang w:val="sr-Cyrl-CS"/>
        </w:rPr>
        <w:t xml:space="preserve">, </w:t>
      </w:r>
      <w:r>
        <w:rPr>
          <w:lang w:val="sr-Cyrl-CS"/>
        </w:rPr>
        <w:t>по</w:t>
      </w:r>
      <w:r w:rsidRPr="00475FAF">
        <w:rPr>
          <w:lang w:val="sr-Cyrl-CS"/>
        </w:rPr>
        <w:t xml:space="preserve"> </w:t>
      </w:r>
      <w:r>
        <w:rPr>
          <w:lang w:val="sr-Cyrl-CS"/>
        </w:rPr>
        <w:t>налогу</w:t>
      </w:r>
      <w:r w:rsidRPr="00475FAF">
        <w:rPr>
          <w:lang w:val="sr-Cyrl-CS"/>
        </w:rPr>
        <w:t xml:space="preserve"> </w:t>
      </w:r>
      <w:r>
        <w:rPr>
          <w:lang w:val="sr-Cyrl-CS"/>
        </w:rPr>
        <w:t>Министарства</w:t>
      </w:r>
      <w:r w:rsidRPr="00475FAF">
        <w:rPr>
          <w:lang w:val="sr-Cyrl-CS"/>
        </w:rPr>
        <w:t>,</w:t>
      </w:r>
      <w:r>
        <w:rPr>
          <w:lang w:val="sr-Cyrl-CS"/>
        </w:rPr>
        <w:t xml:space="preserve"> у Сектору за предшколско и основно образовање и васпитање врши</w:t>
      </w:r>
      <w:r w:rsidRPr="00475FAF">
        <w:rPr>
          <w:lang w:val="sr-Cyrl-CS"/>
        </w:rPr>
        <w:t xml:space="preserve"> </w:t>
      </w:r>
      <w:r>
        <w:rPr>
          <w:lang w:val="sr-Cyrl-CS"/>
        </w:rPr>
        <w:t>се израда</w:t>
      </w:r>
      <w:r w:rsidRPr="00475FAF">
        <w:rPr>
          <w:lang w:val="sr-Cyrl-CS"/>
        </w:rPr>
        <w:t xml:space="preserve"> </w:t>
      </w:r>
      <w:r>
        <w:rPr>
          <w:lang w:val="sr-Cyrl-CS"/>
        </w:rPr>
        <w:t>решења</w:t>
      </w:r>
      <w:r w:rsidRPr="00475FAF">
        <w:rPr>
          <w:lang w:val="sr-Cyrl-CS"/>
        </w:rPr>
        <w:t xml:space="preserve"> </w:t>
      </w:r>
      <w:r>
        <w:rPr>
          <w:lang w:val="sr-Cyrl-CS"/>
        </w:rPr>
        <w:t>о</w:t>
      </w:r>
      <w:r w:rsidRPr="00475FAF">
        <w:rPr>
          <w:lang w:val="sr-Cyrl-CS"/>
        </w:rPr>
        <w:t xml:space="preserve"> </w:t>
      </w:r>
      <w:r>
        <w:rPr>
          <w:lang w:val="sr-Cyrl-CS"/>
        </w:rPr>
        <w:t>давању сагласности на одлуку органа управљања установе о обављању проширене делатности.</w:t>
      </w:r>
    </w:p>
    <w:p w:rsidR="00997B9F" w:rsidRDefault="00997B9F" w:rsidP="00BC0E4E">
      <w:pPr>
        <w:jc w:val="both"/>
        <w:rPr>
          <w:lang w:val="sr-Cyrl-CS"/>
        </w:rPr>
      </w:pPr>
      <w:r w:rsidRPr="00487610">
        <w:rPr>
          <w:lang w:val="sr-Cyrl-CS"/>
        </w:rPr>
        <w:t xml:space="preserve">Просветни инспектор, сагласно чл. 169. </w:t>
      </w:r>
      <w:r>
        <w:rPr>
          <w:lang w:val="sr-Cyrl-CS"/>
        </w:rPr>
        <w:t xml:space="preserve">и 204. </w:t>
      </w:r>
      <w:r w:rsidRPr="00487610">
        <w:rPr>
          <w:lang w:val="sr-Cyrl-CS"/>
        </w:rPr>
        <w:t xml:space="preserve">Закона о основама система образовања и васпитања </w:t>
      </w:r>
      <w:r w:rsidRPr="00A14A13">
        <w:rPr>
          <w:lang w:val="sr-Cyrl-CS"/>
        </w:rPr>
        <w:t>(„Службени гласник РС”</w:t>
      </w:r>
      <w:r>
        <w:rPr>
          <w:lang w:val="sr-Cyrl-CS"/>
        </w:rPr>
        <w:t>, број 88/17)</w:t>
      </w:r>
      <w:r>
        <w:rPr>
          <w:color w:val="000000"/>
          <w:lang w:val="sr-Cyrl-RS"/>
        </w:rPr>
        <w:t xml:space="preserve"> и члану 147. став 4. </w:t>
      </w:r>
      <w:r w:rsidRPr="00487610">
        <w:rPr>
          <w:color w:val="000000"/>
          <w:lang w:val="sr-Cyrl-RS"/>
        </w:rPr>
        <w:t>(„Службени гласник РС”, бр. 72/09, 52/11</w:t>
      </w:r>
      <w:r w:rsidRPr="00487610">
        <w:rPr>
          <w:color w:val="000000"/>
          <w:lang w:val="sr-Cyrl-CS"/>
        </w:rPr>
        <w:t xml:space="preserve">, </w:t>
      </w:r>
      <w:r w:rsidRPr="00487610">
        <w:rPr>
          <w:color w:val="000000"/>
          <w:lang w:val="sr-Cyrl-RS"/>
        </w:rPr>
        <w:t>55/13</w:t>
      </w:r>
      <w:r w:rsidRPr="00487610">
        <w:rPr>
          <w:color w:val="000000"/>
          <w:lang w:val="sr-Cyrl-CS"/>
        </w:rPr>
        <w:t>, 35/15-аутентично тумачење, 68/15 и 62/16-УС</w:t>
      </w:r>
      <w:r w:rsidRPr="00487610">
        <w:rPr>
          <w:color w:val="000000"/>
          <w:lang w:val="sr-Cyrl-RS"/>
        </w:rPr>
        <w:t>)</w:t>
      </w:r>
      <w:r>
        <w:rPr>
          <w:color w:val="000000"/>
          <w:lang w:val="sr-Cyrl-RS"/>
        </w:rPr>
        <w:t xml:space="preserve">, </w:t>
      </w:r>
      <w:r w:rsidRPr="005619D1">
        <w:rPr>
          <w:lang w:val="sr-Cyrl-CS"/>
        </w:rPr>
        <w:t>у поступку по налогу Министарств</w:t>
      </w:r>
      <w:r>
        <w:rPr>
          <w:lang w:val="sr-Cyrl-CS"/>
        </w:rPr>
        <w:t xml:space="preserve">а, испитује испуњеност услова </w:t>
      </w:r>
      <w:r w:rsidRPr="005619D1">
        <w:rPr>
          <w:lang w:val="sr-Cyrl-CS"/>
        </w:rPr>
        <w:t xml:space="preserve">из члана </w:t>
      </w:r>
      <w:r>
        <w:rPr>
          <w:lang w:val="sr-Cyrl-CS"/>
        </w:rPr>
        <w:t>98</w:t>
      </w:r>
      <w:r w:rsidRPr="005619D1">
        <w:rPr>
          <w:lang w:val="sr-Cyrl-CS"/>
        </w:rPr>
        <w:t>. Закона</w:t>
      </w:r>
      <w:r>
        <w:rPr>
          <w:lang w:val="sr-Cyrl-CS"/>
        </w:rPr>
        <w:t xml:space="preserve"> </w:t>
      </w:r>
      <w:r w:rsidRPr="00487610">
        <w:rPr>
          <w:lang w:val="sr-Cyrl-CS"/>
        </w:rPr>
        <w:t xml:space="preserve">о основама система образовања и васпитања </w:t>
      </w:r>
      <w:r w:rsidRPr="00A14A13">
        <w:rPr>
          <w:lang w:val="sr-Cyrl-CS"/>
        </w:rPr>
        <w:t>(„Службени гласник РС”</w:t>
      </w:r>
      <w:r>
        <w:rPr>
          <w:lang w:val="sr-Cyrl-CS"/>
        </w:rPr>
        <w:t>, број 88/17), за обављање проширене делатности установе.</w:t>
      </w:r>
    </w:p>
    <w:p w:rsidR="00997B9F" w:rsidRDefault="00997B9F" w:rsidP="00BC0E4E">
      <w:pPr>
        <w:jc w:val="both"/>
      </w:pPr>
      <w:r>
        <w:rPr>
          <w:lang w:val="sr-Cyrl-CS"/>
        </w:rPr>
        <w:t>Решење о давању сагласности за обављање проширене делатности установе, осим установи  доставља се и републичкој просветној инспекцији (Сектору за инспекцијске послове) и надлежној школској управи</w:t>
      </w:r>
      <w:r>
        <w:t>.</w:t>
      </w:r>
    </w:p>
    <w:p w:rsidR="00997B9F" w:rsidRDefault="00997B9F" w:rsidP="00BC0E4E">
      <w:pPr>
        <w:jc w:val="both"/>
      </w:pPr>
      <w:r>
        <w:rPr>
          <w:lang w:val="sr-Cyrl-CS"/>
        </w:rPr>
        <w:t>По доношењу решења о давању сагласности за обављање проширене делатности установе, иста се уписује у регистар надлежног привредног суда</w:t>
      </w:r>
      <w:r>
        <w:t>.</w:t>
      </w:r>
    </w:p>
    <w:p w:rsidR="00997B9F" w:rsidRDefault="00997B9F" w:rsidP="00BC0E4E">
      <w:pPr>
        <w:shd w:val="clear" w:color="auto" w:fill="FFFFFF"/>
        <w:jc w:val="both"/>
      </w:pPr>
      <w:r w:rsidRPr="005619D1">
        <w:rPr>
          <w:lang w:val="sr-Cyrl-CS"/>
        </w:rPr>
        <w:t xml:space="preserve">Захтев за сагласност на проширену делатност установе са прилозима доставља се у </w:t>
      </w:r>
      <w:r>
        <w:rPr>
          <w:lang w:val="sr-Cyrl-CS"/>
        </w:rPr>
        <w:t>два</w:t>
      </w:r>
      <w:r w:rsidRPr="005619D1">
        <w:rPr>
          <w:lang w:val="sr-Cyrl-CS"/>
        </w:rPr>
        <w:t xml:space="preserve"> примерка. Поступак почиње тек када је захтев са потребном документацијом и потребним бројем примерака уредан.</w:t>
      </w:r>
      <w:r w:rsidRPr="005619D1">
        <w:tab/>
      </w:r>
    </w:p>
    <w:p w:rsidR="00997B9F" w:rsidRPr="005619D1" w:rsidRDefault="00997B9F" w:rsidP="00BC0E4E">
      <w:pPr>
        <w:shd w:val="clear" w:color="auto" w:fill="FFFFFF"/>
        <w:jc w:val="both"/>
        <w:rPr>
          <w:lang w:val="sr-Cyrl-CS"/>
        </w:rPr>
      </w:pPr>
    </w:p>
    <w:p w:rsidR="0000720B" w:rsidRPr="00B418B8" w:rsidRDefault="0000720B" w:rsidP="00E122C6">
      <w:pPr>
        <w:pStyle w:val="NoSpacing"/>
        <w:shd w:val="clear" w:color="auto" w:fill="C6D9F1"/>
        <w:jc w:val="both"/>
        <w:rPr>
          <w:b/>
          <w:lang w:val="sr-Cyrl-CS"/>
        </w:rPr>
      </w:pPr>
      <w:r w:rsidRPr="00B418B8">
        <w:rPr>
          <w:b/>
          <w:lang w:val="sr-Cyrl-CS"/>
        </w:rPr>
        <w:t>3. Давање решења о одобрењу рада стране установе</w:t>
      </w:r>
    </w:p>
    <w:p w:rsidR="00997B9F" w:rsidRPr="000F34FD" w:rsidRDefault="00997B9F" w:rsidP="00BC0E4E">
      <w:pPr>
        <w:shd w:val="clear" w:color="auto" w:fill="FFFFFF"/>
        <w:jc w:val="both"/>
        <w:rPr>
          <w:lang w:val="sr-Cyrl-CS"/>
        </w:rPr>
      </w:pPr>
      <w:r w:rsidRPr="00487610">
        <w:rPr>
          <w:color w:val="000000"/>
          <w:bdr w:val="none" w:sz="0" w:space="0" w:color="auto" w:frame="1"/>
          <w:lang w:val="sr-Cyrl-CS" w:eastAsia="sr-Latn-CS"/>
        </w:rPr>
        <w:t>Сагласно</w:t>
      </w:r>
      <w:r>
        <w:rPr>
          <w:b/>
          <w:color w:val="000000"/>
          <w:bdr w:val="none" w:sz="0" w:space="0" w:color="auto" w:frame="1"/>
          <w:lang w:val="sr-Cyrl-CS" w:eastAsia="sr-Latn-CS"/>
        </w:rPr>
        <w:t xml:space="preserve"> </w:t>
      </w:r>
      <w:r>
        <w:rPr>
          <w:lang w:val="sr-Cyrl-RS"/>
        </w:rPr>
        <w:t>ч</w:t>
      </w:r>
      <w:r>
        <w:rPr>
          <w:lang w:val="sr-Cyrl-CS"/>
        </w:rPr>
        <w:t xml:space="preserve">лану 96. Закона о основама система образовања и васпитања, страна установа је установа која остварује програм донет и акредитован у иностранству, а коју може да оснује страно или домаће правно или физичко лице. Страна установа мора да испуњава услове за оснивање, почетак рада и обављање делатности, односно добије решење о верификацији установе од стране Министарства и изврши упис у регистар надлежног органа. Исправа коју изда страна установа признаје се под условима и по поступку прописаним посебним законом. Министарство води евиденцију о страним установама. </w:t>
      </w:r>
    </w:p>
    <w:p w:rsidR="00997B9F" w:rsidRDefault="00997B9F" w:rsidP="00BC0E4E">
      <w:pPr>
        <w:shd w:val="clear" w:color="auto" w:fill="FFFFFF"/>
        <w:jc w:val="both"/>
        <w:rPr>
          <w:lang w:val="sr-Cyrl-CS"/>
        </w:rPr>
      </w:pPr>
      <w:r w:rsidRPr="005619D1">
        <w:t>Как</w:t>
      </w:r>
      <w:r w:rsidRPr="005619D1">
        <w:rPr>
          <w:lang w:val="sr-Cyrl-CS"/>
        </w:rPr>
        <w:t xml:space="preserve">о би заинтересованом страном </w:t>
      </w:r>
      <w:r>
        <w:rPr>
          <w:lang w:val="sr-Cyrl-CS"/>
        </w:rPr>
        <w:t xml:space="preserve">или домаћем </w:t>
      </w:r>
      <w:r w:rsidRPr="005619D1">
        <w:rPr>
          <w:lang w:val="sr-Cyrl-CS"/>
        </w:rPr>
        <w:t xml:space="preserve">правном или физичком лицу била пружена наведена услуга, неопходно је да уз захтев за </w:t>
      </w:r>
      <w:r>
        <w:rPr>
          <w:lang w:val="sr-Cyrl-CS"/>
        </w:rPr>
        <w:t xml:space="preserve">верификацију </w:t>
      </w:r>
      <w:r w:rsidRPr="005619D1">
        <w:rPr>
          <w:lang w:val="sr-Cyrl-CS"/>
        </w:rPr>
        <w:t>стране установе</w:t>
      </w:r>
      <w:r>
        <w:rPr>
          <w:lang w:val="sr-Cyrl-CS"/>
        </w:rPr>
        <w:t xml:space="preserve"> достави следеће доказе, односно елаборат који садржи:</w:t>
      </w:r>
    </w:p>
    <w:p w:rsidR="00997B9F" w:rsidRDefault="00997B9F" w:rsidP="00BC0E4E">
      <w:pPr>
        <w:shd w:val="clear" w:color="auto" w:fill="FFFFFF"/>
        <w:jc w:val="both"/>
        <w:rPr>
          <w:lang w:val="sr-Cyrl-CS"/>
        </w:rPr>
      </w:pPr>
      <w:r>
        <w:rPr>
          <w:lang w:val="sr-Cyrl-CS"/>
        </w:rPr>
        <w:t>- назив, седиште и врсту стране установе која остварује страни програм у области основног и предшколског образовања и васпитања (навести контакт податке везане за приватну страну установу, телефон и др);</w:t>
      </w:r>
    </w:p>
    <w:p w:rsidR="00997B9F" w:rsidRDefault="00997B9F" w:rsidP="00BC0E4E">
      <w:pPr>
        <w:shd w:val="clear" w:color="auto" w:fill="FFFFFF"/>
        <w:jc w:val="both"/>
        <w:rPr>
          <w:lang w:val="sr-Cyrl-CS"/>
        </w:rPr>
      </w:pPr>
      <w:r>
        <w:rPr>
          <w:lang w:val="sr-Cyrl-CS"/>
        </w:rPr>
        <w:t>- програм образовања и васпитања и доказ да је наставни план и програм, односно плани и програм наставе и учења донет и акредитован у иностранству;</w:t>
      </w:r>
    </w:p>
    <w:p w:rsidR="00997B9F" w:rsidRDefault="00997B9F" w:rsidP="00BC0E4E">
      <w:pPr>
        <w:shd w:val="clear" w:color="auto" w:fill="FFFFFF"/>
        <w:jc w:val="both"/>
        <w:rPr>
          <w:lang w:val="sr-Cyrl-CS"/>
        </w:rPr>
      </w:pPr>
      <w:r>
        <w:rPr>
          <w:lang w:val="sr-Cyrl-CS"/>
        </w:rPr>
        <w:t>-  услове које обезбеђује оснивач за почетак рада и обављање делатности  стране установе (акт о оснивању донет на основу Закона о јавним службама, доказ о простору, кадар, разлози оснивања и др);</w:t>
      </w:r>
    </w:p>
    <w:p w:rsidR="00997B9F" w:rsidRDefault="00997B9F" w:rsidP="00BC0E4E">
      <w:pPr>
        <w:shd w:val="clear" w:color="auto" w:fill="FFFFFF"/>
        <w:jc w:val="both"/>
        <w:rPr>
          <w:lang w:val="sr-Cyrl-CS"/>
        </w:rPr>
      </w:pPr>
      <w:r>
        <w:rPr>
          <w:lang w:val="sr-Cyrl-CS"/>
        </w:rPr>
        <w:t xml:space="preserve">- доказ о оснивачу и неосуђиваности оснивача који </w:t>
      </w:r>
      <w:r>
        <w:rPr>
          <w:lang w:val="sr-Cyrl-RS"/>
        </w:rPr>
        <w:t xml:space="preserve">може </w:t>
      </w:r>
      <w:r>
        <w:t xml:space="preserve">бити страно </w:t>
      </w:r>
      <w:r>
        <w:rPr>
          <w:lang w:val="sr-Cyrl-RS"/>
        </w:rPr>
        <w:t xml:space="preserve">или домаће </w:t>
      </w:r>
      <w:r>
        <w:t xml:space="preserve">правно или физичко лице (ако је у питању </w:t>
      </w:r>
      <w:r>
        <w:rPr>
          <w:lang w:val="sr-Cyrl-RS"/>
        </w:rPr>
        <w:t xml:space="preserve">страно </w:t>
      </w:r>
      <w:r>
        <w:t xml:space="preserve">правно лице, потребно је доставити преведен од стране судског тумача доказ да је оснивач уписан у регистар правних лица те државе, а ако је у питању </w:t>
      </w:r>
      <w:r>
        <w:rPr>
          <w:lang w:val="sr-Cyrl-RS"/>
        </w:rPr>
        <w:t xml:space="preserve">страно </w:t>
      </w:r>
      <w:r>
        <w:t>физичко лице потребна је фотокопија пасоша и доказ од стране суда или другог надлежног органа, министарства правде или полиције земље чији је држављанин - преведен од стране судског тумача да наведено лице није кривично осуђивано</w:t>
      </w:r>
      <w:r>
        <w:rPr>
          <w:lang w:val="sr-Cyrl-RS"/>
        </w:rPr>
        <w:t>; ако је у питању домаће правно лице, потребно је решење Агенције за привредне регистре о упису, а ако је у питању домаће физичко лице, потребно је уверење надлежног суда и Министарства унутрашњих послова о неосуђиваности оснивача</w:t>
      </w:r>
      <w:r>
        <w:t xml:space="preserve">) у складу са </w:t>
      </w:r>
      <w:r>
        <w:rPr>
          <w:lang w:val="sr-Cyrl-CS"/>
        </w:rPr>
        <w:t>з</w:t>
      </w:r>
      <w:r>
        <w:t>аконом</w:t>
      </w:r>
      <w:r>
        <w:rPr>
          <w:lang w:val="sr-Cyrl-CS"/>
        </w:rPr>
        <w:t>;</w:t>
      </w:r>
    </w:p>
    <w:p w:rsidR="00997B9F" w:rsidRDefault="00997B9F" w:rsidP="00BC0E4E">
      <w:pPr>
        <w:shd w:val="clear" w:color="auto" w:fill="FFFFFF"/>
        <w:jc w:val="both"/>
        <w:rPr>
          <w:lang w:val="sr-Cyrl-CS"/>
        </w:rPr>
      </w:pPr>
      <w:r>
        <w:rPr>
          <w:lang w:val="sr-Cyrl-CS"/>
        </w:rPr>
        <w:lastRenderedPageBreak/>
        <w:t>- гаранцију пословне банке да су обезбеђена средства у висини потребних средстава за годину дана рада предшколске установе (у динарској противвредности износа од 5.000 евра обрачунато по средњем курсу Народне банке Србије) или циклус основног образовања (у динарској противвредности износа од 15.000 евра обрачунато по средњем курсу Народне банке Србије);</w:t>
      </w:r>
    </w:p>
    <w:p w:rsidR="00997B9F" w:rsidRDefault="00997B9F" w:rsidP="00BC0E4E">
      <w:pPr>
        <w:shd w:val="clear" w:color="auto" w:fill="FFFFFF"/>
        <w:jc w:val="both"/>
        <w:rPr>
          <w:lang w:val="sr-Cyrl-RS"/>
        </w:rPr>
      </w:pPr>
      <w:r>
        <w:rPr>
          <w:lang w:val="sr-Cyrl-CS"/>
        </w:rPr>
        <w:t xml:space="preserve">- </w:t>
      </w:r>
      <w:r>
        <w:t>доказ о плаћеној републичкој административној такси у складу са Законом о републичким административним таксама</w:t>
      </w:r>
      <w:r>
        <w:rPr>
          <w:lang w:val="sr-Cyrl-CS"/>
        </w:rPr>
        <w:t>.</w:t>
      </w:r>
    </w:p>
    <w:p w:rsidR="00997B9F" w:rsidRDefault="00997B9F" w:rsidP="00BC0E4E">
      <w:pPr>
        <w:shd w:val="clear" w:color="auto" w:fill="FFFFFF"/>
        <w:jc w:val="both"/>
        <w:rPr>
          <w:lang w:val="sr-Cyrl-RS"/>
        </w:rPr>
      </w:pPr>
      <w:r>
        <w:rPr>
          <w:lang w:val="sr-Cyrl-CS"/>
        </w:rPr>
        <w:t>По пријему захтева са потребном пратећом документацијом Министарство утврђује да ли се по захтеву може поступати. Уколико се по захтеву може поступати, Министарство доставља документацију на поступање просветном инспектором у складу са Законом основама система образовања и васпитања. Просветни инспектор, по налогу Министарства, у поступку верификације стране установе испитује испуњеност прописаних услова и о утврђеном чињеничном стању доставља записник са констатацијом да ли су испуњени услови за почетак рада и обављање делатности стране установе.</w:t>
      </w:r>
    </w:p>
    <w:p w:rsidR="00997B9F" w:rsidRDefault="00997B9F" w:rsidP="00BC0E4E">
      <w:pPr>
        <w:shd w:val="clear" w:color="auto" w:fill="FFFFFF"/>
        <w:jc w:val="both"/>
        <w:rPr>
          <w:lang w:val="sr-Cyrl-CS"/>
        </w:rPr>
      </w:pPr>
      <w:r>
        <w:rPr>
          <w:lang w:val="sr-Cyrl-CS"/>
        </w:rPr>
        <w:t xml:space="preserve">На основу записника просветног инспектора и документације достављене уз захтев за верификацију стране установе, Министарство доноси решење којим се утврђује да су испуњени услови за оснивање, почетак рада и обављање делатности, односно остваривање програма донетог и акредитованог у иностранству (верификација стране установе). </w:t>
      </w:r>
    </w:p>
    <w:p w:rsidR="00997B9F" w:rsidRDefault="00997B9F" w:rsidP="00BC0E4E">
      <w:pPr>
        <w:shd w:val="clear" w:color="auto" w:fill="FFFFFF"/>
        <w:jc w:val="both"/>
        <w:rPr>
          <w:lang w:val="sr-Cyrl-RS"/>
        </w:rPr>
      </w:pPr>
      <w:r>
        <w:rPr>
          <w:lang w:val="sr-Cyrl-CS"/>
        </w:rPr>
        <w:t xml:space="preserve">Решење о верификацији стране установе, осим оснивачу установе, доставља се републичкој просветној инспекцији (Сектору за инспекцијске послове) и надлежној школској управи.   </w:t>
      </w:r>
    </w:p>
    <w:p w:rsidR="00997B9F" w:rsidRPr="0041243E" w:rsidRDefault="00997B9F" w:rsidP="00BC0E4E">
      <w:pPr>
        <w:jc w:val="both"/>
      </w:pPr>
      <w:r>
        <w:rPr>
          <w:lang w:val="sr-Cyrl-CS"/>
        </w:rPr>
        <w:t>Захтев за верификацију стране установе са прилозима доставља се у два примерка. Поступак почиње тек када је захтев са потребном документацијом и потребним бројем примерака уредан.</w:t>
      </w:r>
    </w:p>
    <w:p w:rsidR="0000720B" w:rsidRPr="00B418B8" w:rsidRDefault="0000720B" w:rsidP="00BC0E4E">
      <w:pPr>
        <w:jc w:val="both"/>
        <w:rPr>
          <w:b/>
          <w:lang w:val="sr-Cyrl-RS"/>
        </w:rPr>
      </w:pPr>
    </w:p>
    <w:p w:rsidR="0000720B" w:rsidRPr="00B418B8" w:rsidRDefault="0000720B" w:rsidP="00E122C6">
      <w:pPr>
        <w:shd w:val="clear" w:color="auto" w:fill="C6D9F1" w:themeFill="text2" w:themeFillTint="33"/>
        <w:rPr>
          <w:b/>
          <w:lang w:val="sr-Cyrl-RS"/>
        </w:rPr>
      </w:pPr>
      <w:r w:rsidRPr="00B418B8">
        <w:rPr>
          <w:b/>
          <w:lang w:val="sr-Cyrl-RS"/>
        </w:rPr>
        <w:t>4.Давање решења о сагласности на одлуку школског одбора јавне основне школе о промени назива школе</w:t>
      </w:r>
    </w:p>
    <w:p w:rsidR="00997B9F" w:rsidRDefault="00997B9F" w:rsidP="00BC0E4E">
      <w:pPr>
        <w:jc w:val="both"/>
        <w:rPr>
          <w:lang w:val="sr-Cyrl-RS"/>
        </w:rPr>
      </w:pPr>
      <w:r>
        <w:rPr>
          <w:lang w:val="sr-Cyrl-RS"/>
        </w:rPr>
        <w:t xml:space="preserve">Чланом 95. </w:t>
      </w:r>
      <w:r w:rsidRPr="00390743">
        <w:rPr>
          <w:lang w:val="sr-Cyrl-RS"/>
        </w:rPr>
        <w:t>Закон</w:t>
      </w:r>
      <w:r>
        <w:rPr>
          <w:lang w:val="sr-Cyrl-RS"/>
        </w:rPr>
        <w:t>а</w:t>
      </w:r>
      <w:r w:rsidRPr="00390743">
        <w:rPr>
          <w:lang w:val="sr-Cyrl-RS"/>
        </w:rPr>
        <w:t xml:space="preserve"> о основама система образовања и васпитања прописано је да установа може да врши промену назива и да одлуку о промени назива </w:t>
      </w:r>
      <w:r>
        <w:rPr>
          <w:lang w:val="sr-Cyrl-RS"/>
        </w:rPr>
        <w:t xml:space="preserve">јавне </w:t>
      </w:r>
      <w:r w:rsidRPr="00390743">
        <w:rPr>
          <w:lang w:val="sr-Cyrl-RS"/>
        </w:rPr>
        <w:t>установе доноси орган управљања, уз сагласност Министарства</w:t>
      </w:r>
      <w:r>
        <w:rPr>
          <w:lang w:val="sr-Cyrl-RS"/>
        </w:rPr>
        <w:t>.</w:t>
      </w:r>
      <w:r w:rsidRPr="00390743">
        <w:rPr>
          <w:lang w:val="sr-Cyrl-RS"/>
        </w:rPr>
        <w:t xml:space="preserve"> </w:t>
      </w:r>
      <w:r>
        <w:rPr>
          <w:lang w:val="sr-Cyrl-RS"/>
        </w:rPr>
        <w:t>Одлуку о промени назива установе, које је основана по моделу јавно-приватног партнерства доноси орган управљања, уз сагласност Министарства и оснивача. Школа не може да врши промену назива у току наставне године. 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997B9F" w:rsidRDefault="00997B9F" w:rsidP="00BC0E4E">
      <w:pPr>
        <w:jc w:val="both"/>
        <w:rPr>
          <w:lang w:val="sr-Cyrl-RS"/>
        </w:rPr>
      </w:pPr>
      <w:r w:rsidRPr="00390743">
        <w:rPr>
          <w:lang w:val="sr-Cyrl-RS"/>
        </w:rPr>
        <w:t>Законом о основном образовању и васпитању прописано је да делатност основног образовања и васпитања обавља основна школа, и то: 1) основна школа; 2) основна школа за образовање одраслих; 3) основна музичка школа; 4) основна балетска школа; 5) основна школа за ученике са сметњама у развоју</w:t>
      </w:r>
      <w:r>
        <w:rPr>
          <w:lang w:val="sr-Cyrl-RS"/>
        </w:rPr>
        <w:t xml:space="preserve"> и инвалидитетом</w:t>
      </w:r>
      <w:r w:rsidRPr="00390743">
        <w:rPr>
          <w:lang w:val="sr-Cyrl-RS"/>
        </w:rPr>
        <w:t xml:space="preserve">. </w:t>
      </w:r>
      <w:r>
        <w:rPr>
          <w:lang w:val="sr-Cyrl-RS"/>
        </w:rPr>
        <w:t xml:space="preserve">Изузетно, делатност основног образовања и васпитања обавља и образовно-васпитни центар као установа у којој се осим основног образовања и васпитања, односно предшколског и основног образовања и васпитања, остварује и средње образовање и васпитање. </w:t>
      </w:r>
    </w:p>
    <w:p w:rsidR="00997B9F" w:rsidRDefault="00997B9F" w:rsidP="00BC0E4E">
      <w:pPr>
        <w:jc w:val="both"/>
        <w:rPr>
          <w:lang w:val="sr-Cyrl-RS"/>
        </w:rPr>
      </w:pPr>
      <w:r w:rsidRPr="00390743">
        <w:rPr>
          <w:lang w:val="sr-Cyrl-RS"/>
        </w:rPr>
        <w:t xml:space="preserve">Законом о националним саветима националних мањина је уређено да национални савет предлаже промену назива установа за које је утврђено да су од посебног значаја за националну мањину. Законом о јавним службама прописано је да акт о оснивању установе садржи, између осталог, назив установе. </w:t>
      </w:r>
    </w:p>
    <w:p w:rsidR="00997B9F" w:rsidRDefault="00997B9F" w:rsidP="00BC0E4E">
      <w:pPr>
        <w:jc w:val="both"/>
        <w:rPr>
          <w:lang w:val="sr-Cyrl-RS"/>
        </w:rPr>
      </w:pPr>
      <w:r>
        <w:rPr>
          <w:lang w:val="sr-Cyrl-RS"/>
        </w:rPr>
        <w:t xml:space="preserve">Одлуку о промени назива приватне установе доноси орган </w:t>
      </w:r>
      <w:r w:rsidRPr="00390743">
        <w:rPr>
          <w:lang w:val="sr-Cyrl-RS"/>
        </w:rPr>
        <w:t>управљања</w:t>
      </w:r>
      <w:r>
        <w:rPr>
          <w:lang w:val="sr-Cyrl-RS"/>
        </w:rPr>
        <w:t>, уз сагласност оснивача који о томе обавештава Министарство, сагласно члану 95. став 5. Закона о основама система образовања и васпитања.</w:t>
      </w:r>
    </w:p>
    <w:p w:rsidR="00997B9F" w:rsidRDefault="00997B9F" w:rsidP="00BC0E4E">
      <w:pPr>
        <w:jc w:val="both"/>
        <w:rPr>
          <w:lang w:val="sr-Cyrl-RS"/>
        </w:rPr>
      </w:pPr>
    </w:p>
    <w:p w:rsidR="00997B9F" w:rsidRPr="007821FF" w:rsidRDefault="00997B9F" w:rsidP="00BC0E4E">
      <w:pPr>
        <w:jc w:val="both"/>
        <w:rPr>
          <w:lang w:val="sr-Cyrl-RS"/>
        </w:rPr>
      </w:pPr>
      <w:r w:rsidRPr="007821FF">
        <w:rPr>
          <w:lang w:val="sr-Cyrl-RS"/>
        </w:rPr>
        <w:t>Критеријуми</w:t>
      </w:r>
    </w:p>
    <w:p w:rsidR="00997B9F" w:rsidRPr="00390743" w:rsidRDefault="00997B9F" w:rsidP="00BC0E4E">
      <w:pPr>
        <w:jc w:val="both"/>
        <w:rPr>
          <w:lang w:val="sr-Cyrl-RS"/>
        </w:rPr>
      </w:pPr>
      <w:r w:rsidRPr="00390743">
        <w:rPr>
          <w:lang w:val="sr-Cyrl-RS"/>
        </w:rPr>
        <w:t xml:space="preserve">Законом утврђена обавеза да се тражи сагласност Министарства приликом промене назива установе омогућава да се поднети захтеви размотре, пре давања сагласности, што може да спречи честе или неоправдане промене назива школе, са аспекта континуитета образовања и образложења разлога промене назива, посебно у околностима када школа носи назив по једној познатој личности, а назив се мења да убудуће носи назив под другој личности. </w:t>
      </w:r>
    </w:p>
    <w:p w:rsidR="00997B9F" w:rsidRDefault="00997B9F" w:rsidP="00BC0E4E">
      <w:pPr>
        <w:jc w:val="both"/>
        <w:rPr>
          <w:lang w:val="sr-Cyrl-RS"/>
        </w:rPr>
      </w:pPr>
      <w:r>
        <w:rPr>
          <w:lang w:val="sr-Cyrl-RS"/>
        </w:rPr>
        <w:lastRenderedPageBreak/>
        <w:t>Установљено је да п</w:t>
      </w:r>
      <w:r w:rsidRPr="00390743">
        <w:rPr>
          <w:lang w:val="sr-Cyrl-RS"/>
        </w:rPr>
        <w:t>остоји тенденција да се са локалног нивоа предлажу нови називи школа, без указивања на недостатке досадашњег назива</w:t>
      </w:r>
      <w:r>
        <w:rPr>
          <w:lang w:val="sr-Cyrl-RS"/>
        </w:rPr>
        <w:t xml:space="preserve">, </w:t>
      </w:r>
      <w:r w:rsidRPr="00390743">
        <w:rPr>
          <w:lang w:val="sr-Cyrl-RS"/>
        </w:rPr>
        <w:t>те је неопходно да одлука школског одбора јавне основне школе о промени назива садржи</w:t>
      </w:r>
      <w:r>
        <w:rPr>
          <w:lang w:val="sr-Cyrl-RS"/>
        </w:rPr>
        <w:t>:</w:t>
      </w:r>
    </w:p>
    <w:p w:rsidR="00997B9F" w:rsidRDefault="00997B9F" w:rsidP="00BC0E4E">
      <w:pPr>
        <w:jc w:val="both"/>
        <w:rPr>
          <w:lang w:val="sr-Cyrl-RS"/>
        </w:rPr>
      </w:pPr>
      <w:r>
        <w:rPr>
          <w:lang w:val="sr-Cyrl-RS"/>
        </w:rPr>
        <w:t xml:space="preserve">- </w:t>
      </w:r>
      <w:r w:rsidRPr="00390743">
        <w:rPr>
          <w:lang w:val="sr-Cyrl-RS"/>
        </w:rPr>
        <w:t>навођењ</w:t>
      </w:r>
      <w:r>
        <w:rPr>
          <w:lang w:val="sr-Cyrl-RS"/>
        </w:rPr>
        <w:t>е</w:t>
      </w:r>
      <w:r w:rsidRPr="00390743">
        <w:rPr>
          <w:lang w:val="sr-Cyrl-RS"/>
        </w:rPr>
        <w:t xml:space="preserve"> рационалног образложења новог</w:t>
      </w:r>
      <w:r>
        <w:rPr>
          <w:lang w:val="sr-Cyrl-RS"/>
        </w:rPr>
        <w:t xml:space="preserve"> квалитета и користи за ученике;</w:t>
      </w:r>
    </w:p>
    <w:p w:rsidR="00997B9F" w:rsidRPr="00390743" w:rsidRDefault="00997B9F" w:rsidP="00BC0E4E">
      <w:pPr>
        <w:jc w:val="both"/>
        <w:rPr>
          <w:lang w:val="sr-Cyrl-RS"/>
        </w:rPr>
      </w:pPr>
      <w:r>
        <w:rPr>
          <w:lang w:val="sr-Cyrl-RS"/>
        </w:rPr>
        <w:t xml:space="preserve">- </w:t>
      </w:r>
      <w:r w:rsidRPr="00390743">
        <w:rPr>
          <w:lang w:val="sr-Cyrl-RS"/>
        </w:rPr>
        <w:t>конкретно образложење разлога промене</w:t>
      </w:r>
      <w:r>
        <w:rPr>
          <w:lang w:val="sr-Cyrl-RS"/>
        </w:rPr>
        <w:t xml:space="preserve"> назива јавне основне школе</w:t>
      </w:r>
      <w:r w:rsidRPr="00390743">
        <w:rPr>
          <w:lang w:val="sr-Cyrl-RS"/>
        </w:rPr>
        <w:t xml:space="preserve">.  </w:t>
      </w:r>
    </w:p>
    <w:p w:rsidR="00997B9F" w:rsidRDefault="00997B9F" w:rsidP="00BC0E4E">
      <w:pPr>
        <w:jc w:val="both"/>
        <w:rPr>
          <w:lang w:val="sr-Cyrl-RS"/>
        </w:rPr>
      </w:pPr>
    </w:p>
    <w:p w:rsidR="00997B9F" w:rsidRPr="00390743" w:rsidRDefault="00997B9F" w:rsidP="00BC0E4E">
      <w:pPr>
        <w:jc w:val="both"/>
        <w:rPr>
          <w:lang w:val="sr-Cyrl-RS"/>
        </w:rPr>
      </w:pPr>
      <w:r w:rsidRPr="00390743">
        <w:rPr>
          <w:lang w:val="sr-Cyrl-RS"/>
        </w:rPr>
        <w:t>Јавна основна школа може мењати назив, који се одређује:</w:t>
      </w:r>
    </w:p>
    <w:p w:rsidR="00997B9F" w:rsidRPr="00390743" w:rsidRDefault="00997B9F" w:rsidP="00BC0E4E">
      <w:pPr>
        <w:jc w:val="both"/>
        <w:rPr>
          <w:lang w:val="sr-Cyrl-RS"/>
        </w:rPr>
      </w:pPr>
      <w:r w:rsidRPr="00390743">
        <w:rPr>
          <w:lang w:val="sr-Cyrl-RS"/>
        </w:rPr>
        <w:t>- у складу са  универзалним вредностима и значењима;</w:t>
      </w:r>
    </w:p>
    <w:p w:rsidR="00997B9F" w:rsidRPr="00390743" w:rsidRDefault="00997B9F" w:rsidP="00BC0E4E">
      <w:pPr>
        <w:jc w:val="both"/>
        <w:rPr>
          <w:lang w:val="sr-Cyrl-RS"/>
        </w:rPr>
      </w:pPr>
      <w:r w:rsidRPr="00390743">
        <w:rPr>
          <w:lang w:val="sr-Cyrl-RS"/>
        </w:rPr>
        <w:t>- по именима знаменитих личности;</w:t>
      </w:r>
    </w:p>
    <w:p w:rsidR="00997B9F" w:rsidRDefault="00997B9F" w:rsidP="00BC0E4E">
      <w:pPr>
        <w:jc w:val="both"/>
        <w:rPr>
          <w:lang w:val="sr-Cyrl-RS"/>
        </w:rPr>
      </w:pPr>
      <w:r w:rsidRPr="00390743">
        <w:rPr>
          <w:lang w:val="sr-Cyrl-RS"/>
        </w:rPr>
        <w:t>- по значајним историјским, културним и другим догађајима за која се процени да ће допринети идентификацији одређене средине, као средине која негује поштовање према доприносу који су усвојили  и залагањима дале поједине знамените личности у различитим областима деловања;</w:t>
      </w:r>
    </w:p>
    <w:p w:rsidR="00997B9F" w:rsidRDefault="00997B9F" w:rsidP="00BC0E4E">
      <w:pPr>
        <w:jc w:val="both"/>
        <w:rPr>
          <w:lang w:val="sr-Cyrl-RS"/>
        </w:rPr>
      </w:pPr>
      <w:r>
        <w:rPr>
          <w:lang w:val="sr-Cyrl-RS"/>
        </w:rPr>
        <w:t>- по потреби упознавања мањинских заједница са историјским личностима већинског народа;</w:t>
      </w:r>
    </w:p>
    <w:p w:rsidR="00997B9F" w:rsidRPr="00390743" w:rsidRDefault="00997B9F" w:rsidP="00BC0E4E">
      <w:pPr>
        <w:jc w:val="both"/>
        <w:rPr>
          <w:lang w:val="sr-Cyrl-RS"/>
        </w:rPr>
      </w:pPr>
      <w:r>
        <w:rPr>
          <w:lang w:val="sr-Cyrl-RS"/>
        </w:rPr>
        <w:t>- по потреби упознавања већинског народа са историјским личностима мањинских заједница;</w:t>
      </w:r>
    </w:p>
    <w:p w:rsidR="00997B9F" w:rsidRPr="00390743" w:rsidRDefault="00997B9F" w:rsidP="00BC0E4E">
      <w:pPr>
        <w:jc w:val="both"/>
        <w:rPr>
          <w:lang w:val="sr-Cyrl-RS"/>
        </w:rPr>
      </w:pPr>
      <w:r w:rsidRPr="00390743">
        <w:rPr>
          <w:lang w:val="sr-Cyrl-RS"/>
        </w:rPr>
        <w:t xml:space="preserve">- према традиционалним вредностима и догађајима </w:t>
      </w:r>
      <w:r>
        <w:rPr>
          <w:lang w:val="sr-Cyrl-RS"/>
        </w:rPr>
        <w:t>који су обележили поједина временска раздобља у Републици Србији</w:t>
      </w:r>
      <w:r w:rsidRPr="00390743">
        <w:rPr>
          <w:lang w:val="sr-Cyrl-RS"/>
        </w:rPr>
        <w:t xml:space="preserve">. </w:t>
      </w:r>
    </w:p>
    <w:p w:rsidR="00997B9F" w:rsidRPr="00390743" w:rsidRDefault="00997B9F" w:rsidP="00BC0E4E">
      <w:pPr>
        <w:jc w:val="both"/>
        <w:rPr>
          <w:lang w:val="sr-Cyrl-RS"/>
        </w:rPr>
      </w:pPr>
    </w:p>
    <w:p w:rsidR="00997B9F" w:rsidRPr="00390743" w:rsidRDefault="00997B9F" w:rsidP="00BC0E4E">
      <w:pPr>
        <w:jc w:val="both"/>
        <w:rPr>
          <w:lang w:val="sr-Cyrl-RS"/>
        </w:rPr>
      </w:pPr>
      <w:r>
        <w:rPr>
          <w:lang w:val="sr-Cyrl-RS"/>
        </w:rPr>
        <w:t>Документација</w:t>
      </w:r>
    </w:p>
    <w:p w:rsidR="00997B9F" w:rsidRPr="00390743" w:rsidRDefault="00997B9F" w:rsidP="00BC0E4E">
      <w:pPr>
        <w:jc w:val="both"/>
        <w:rPr>
          <w:lang w:val="sr-Cyrl-RS"/>
        </w:rPr>
      </w:pPr>
      <w:r w:rsidRPr="00390743">
        <w:rPr>
          <w:lang w:val="sr-Cyrl-RS"/>
        </w:rPr>
        <w:t>Захтев за давање сагласности на одлуку школског одбора јавне основне школе (основна школа, основна школа за образовање одраслих, основна музичка школа, основна балетска школа и основна школа за ученике са сметњама у развоју</w:t>
      </w:r>
      <w:r>
        <w:rPr>
          <w:lang w:val="sr-Cyrl-RS"/>
        </w:rPr>
        <w:t xml:space="preserve"> и инвалидитетом</w:t>
      </w:r>
      <w:r w:rsidRPr="00390743">
        <w:rPr>
          <w:lang w:val="sr-Cyrl-RS"/>
        </w:rPr>
        <w:t>) доставља се Министарству</w:t>
      </w:r>
      <w:r>
        <w:rPr>
          <w:lang w:val="sr-Cyrl-RS"/>
        </w:rPr>
        <w:t>, најкасније до 31. децембра текуће школске године</w:t>
      </w:r>
      <w:r w:rsidRPr="00390743">
        <w:rPr>
          <w:lang w:val="sr-Cyrl-RS"/>
        </w:rPr>
        <w:t>. Како би заинтересованом лицу (јавна основна школа) била пружена наведена услуга, неопходно је да достави следеће доказе:</w:t>
      </w:r>
    </w:p>
    <w:p w:rsidR="00997B9F" w:rsidRPr="00390743" w:rsidRDefault="00997B9F" w:rsidP="00BC0E4E">
      <w:pPr>
        <w:jc w:val="both"/>
        <w:rPr>
          <w:lang w:val="sr-Cyrl-RS"/>
        </w:rPr>
      </w:pPr>
      <w:r w:rsidRPr="00390743">
        <w:rPr>
          <w:lang w:val="sr-Cyrl-RS"/>
        </w:rPr>
        <w:t xml:space="preserve">- образложена одлука школског одбора о промени назива јавне основне школе, у складу са Законом о основама система образовања и васпитања; </w:t>
      </w:r>
    </w:p>
    <w:p w:rsidR="00997B9F" w:rsidRPr="00390743" w:rsidRDefault="00997B9F" w:rsidP="00BC0E4E">
      <w:pPr>
        <w:jc w:val="both"/>
        <w:rPr>
          <w:lang w:val="sr-Cyrl-RS"/>
        </w:rPr>
      </w:pPr>
      <w:r w:rsidRPr="00390743">
        <w:rPr>
          <w:lang w:val="sr-Cyrl-RS"/>
        </w:rPr>
        <w:t>- одлука наставничког већа којом се даје позитивно мишљење на промену назива јавне основне школе;</w:t>
      </w:r>
    </w:p>
    <w:p w:rsidR="00997B9F" w:rsidRDefault="00997B9F" w:rsidP="00BC0E4E">
      <w:pPr>
        <w:jc w:val="both"/>
        <w:rPr>
          <w:lang w:val="sr-Cyrl-RS"/>
        </w:rPr>
      </w:pPr>
      <w:r w:rsidRPr="00390743">
        <w:rPr>
          <w:lang w:val="sr-Cyrl-RS"/>
        </w:rPr>
        <w:t>- одлука савета родитеља којом се даје позитивно мишљење на промену назива јавне основне школе;</w:t>
      </w:r>
    </w:p>
    <w:p w:rsidR="00997B9F" w:rsidRPr="00390743" w:rsidRDefault="00997B9F" w:rsidP="00BC0E4E">
      <w:pPr>
        <w:jc w:val="both"/>
        <w:rPr>
          <w:lang w:val="sr-Cyrl-RS"/>
        </w:rPr>
      </w:pPr>
      <w:r w:rsidRPr="00390743">
        <w:rPr>
          <w:lang w:val="sr-Cyrl-RS"/>
        </w:rPr>
        <w:t>- решење о верификацији јавне основне школе за почетак рада и обављање делатности основног образовања и васпитања, у складу са Законом о основама система образовања и васпитања;</w:t>
      </w:r>
    </w:p>
    <w:p w:rsidR="00997B9F" w:rsidRDefault="00997B9F" w:rsidP="00BC0E4E">
      <w:pPr>
        <w:jc w:val="both"/>
        <w:rPr>
          <w:lang w:val="sr-Cyrl-RS"/>
        </w:rPr>
      </w:pPr>
      <w:r w:rsidRPr="00390743">
        <w:rPr>
          <w:lang w:val="sr-Cyrl-RS"/>
        </w:rPr>
        <w:t xml:space="preserve">- решење о упису јавне основне школе у судски регистар надлежног привредног суда; </w:t>
      </w:r>
    </w:p>
    <w:p w:rsidR="00997B9F" w:rsidRDefault="00997B9F" w:rsidP="00BC0E4E">
      <w:pPr>
        <w:jc w:val="both"/>
        <w:rPr>
          <w:lang w:val="sr-Cyrl-RS"/>
        </w:rPr>
      </w:pPr>
      <w:r w:rsidRPr="00390743">
        <w:rPr>
          <w:lang w:val="sr-Cyrl-RS"/>
        </w:rPr>
        <w:t>- извод из статута јавне основне школе (одредбе које се односе на статусне промене</w:t>
      </w:r>
      <w:r>
        <w:rPr>
          <w:lang w:val="sr-Cyrl-RS"/>
        </w:rPr>
        <w:t>, односно на промену назива школе</w:t>
      </w:r>
      <w:r w:rsidRPr="00390743">
        <w:rPr>
          <w:lang w:val="sr-Cyrl-RS"/>
        </w:rPr>
        <w:t>);</w:t>
      </w:r>
    </w:p>
    <w:p w:rsidR="00997B9F" w:rsidRPr="00390743" w:rsidRDefault="00997B9F" w:rsidP="00BC0E4E">
      <w:pPr>
        <w:jc w:val="both"/>
        <w:rPr>
          <w:lang w:val="sr-Cyrl-RS"/>
        </w:rPr>
      </w:pPr>
      <w:r w:rsidRPr="00390743">
        <w:rPr>
          <w:lang w:val="sr-Cyrl-RS"/>
        </w:rPr>
        <w:t>- мишљење надлежне школске управе Министарства о оправданости промене назива јавне основне школе;</w:t>
      </w:r>
    </w:p>
    <w:p w:rsidR="00997B9F" w:rsidRPr="00390743" w:rsidRDefault="00997B9F" w:rsidP="00BC0E4E">
      <w:pPr>
        <w:jc w:val="both"/>
        <w:rPr>
          <w:lang w:val="sr-Cyrl-RS"/>
        </w:rPr>
      </w:pPr>
      <w:r w:rsidRPr="00390743">
        <w:rPr>
          <w:lang w:val="sr-Cyrl-RS"/>
        </w:rPr>
        <w:t>- мишљење јединице локалне самоуправе која је оснивач јавне основне школе, односно на чијој територији се налази школа;</w:t>
      </w:r>
    </w:p>
    <w:p w:rsidR="00997B9F" w:rsidRPr="00390743" w:rsidRDefault="00997B9F" w:rsidP="00BC0E4E">
      <w:pPr>
        <w:jc w:val="both"/>
        <w:rPr>
          <w:lang w:val="sr-Cyrl-RS"/>
        </w:rPr>
      </w:pPr>
      <w:r w:rsidRPr="00390743">
        <w:rPr>
          <w:lang w:val="sr-Cyrl-RS"/>
        </w:rPr>
        <w:t xml:space="preserve">- одлука националног савета националне мањине којом се предлаже промена назива јавне основне школе за коју је утврђено да је од посебног значаја за националну мањину (у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w:t>
      </w:r>
    </w:p>
    <w:p w:rsidR="00997B9F" w:rsidRPr="00390743" w:rsidRDefault="00997B9F" w:rsidP="00BC0E4E">
      <w:pPr>
        <w:jc w:val="both"/>
        <w:rPr>
          <w:lang w:val="sr-Cyrl-RS"/>
        </w:rPr>
      </w:pPr>
      <w:r w:rsidRPr="00390743">
        <w:rPr>
          <w:lang w:val="sr-Cyrl-RS"/>
        </w:rPr>
        <w:t xml:space="preserve">- податке који су неопходни за утврђивање чињеничног стања у вези са захтевом за промену назива јавне основне школе, и то биографске податке, односно податке о доприносу конкретне личности, значај конкретног догађаја ако се предлаже неки од значајних културних, историјских и сличних догађаја, као и податке који ближе дефинишу или карактеришу школу чији се назив мења. </w:t>
      </w:r>
    </w:p>
    <w:p w:rsidR="00997B9F" w:rsidRPr="00390743" w:rsidRDefault="00997B9F" w:rsidP="00BC0E4E">
      <w:pPr>
        <w:jc w:val="both"/>
        <w:rPr>
          <w:lang w:val="sr-Cyrl-RS"/>
        </w:rPr>
      </w:pPr>
      <w:r w:rsidRPr="00390743">
        <w:rPr>
          <w:lang w:val="sr-Cyrl-RS"/>
        </w:rPr>
        <w:t>Захтев за давање сагласности на одлуку школског одбора о промени назива јавне основне школе доставља се у два примерка. Поступак почиње тек када је захтев са потребном документацијом и потребним бројем примерака уредан.</w:t>
      </w:r>
    </w:p>
    <w:p w:rsidR="00997B9F" w:rsidRPr="00390743" w:rsidRDefault="00997B9F" w:rsidP="00BC0E4E">
      <w:pPr>
        <w:jc w:val="both"/>
        <w:rPr>
          <w:lang w:val="sr-Cyrl-RS"/>
        </w:rPr>
      </w:pPr>
      <w:r w:rsidRPr="00390743">
        <w:rPr>
          <w:lang w:val="sr-Cyrl-RS"/>
        </w:rPr>
        <w:t xml:space="preserve">Након пријема захтева, у Сектору за предшколско и основно образовање и васпитање утврђује се да ли је захтев уредан и да ли су приложени потребни докази. Уколико се утврди да је документација непотпуна, подносиоцу захтева се доставља допис којим се обавештава да је за поступање неопходно </w:t>
      </w:r>
      <w:r w:rsidRPr="00390743">
        <w:rPr>
          <w:lang w:val="sr-Cyrl-RS"/>
        </w:rPr>
        <w:lastRenderedPageBreak/>
        <w:t>да изврши допуну. Уколико је документација потпуна, врши се разматрање приложене документације и након</w:t>
      </w:r>
      <w:r>
        <w:rPr>
          <w:lang w:val="sr-Cyrl-RS"/>
        </w:rPr>
        <w:t xml:space="preserve"> објективног</w:t>
      </w:r>
      <w:r w:rsidRPr="00390743">
        <w:rPr>
          <w:lang w:val="sr-Cyrl-RS"/>
        </w:rPr>
        <w:t xml:space="preserve"> позитивног мишљења у смислу оправданости поднетог захтева (применом </w:t>
      </w:r>
      <w:r>
        <w:rPr>
          <w:lang w:val="sr-Cyrl-RS"/>
        </w:rPr>
        <w:t xml:space="preserve">одговарајућих </w:t>
      </w:r>
      <w:r w:rsidRPr="00390743">
        <w:rPr>
          <w:lang w:val="sr-Cyrl-RS"/>
        </w:rPr>
        <w:t>критеријума), односно достављања потребне документације, врши се израда решења о давању сагласности на одлуку школског одбора о промени назива јавне основне школе.</w:t>
      </w:r>
    </w:p>
    <w:p w:rsidR="00997B9F" w:rsidRPr="00390743" w:rsidRDefault="00997B9F" w:rsidP="00BC0E4E">
      <w:pPr>
        <w:jc w:val="both"/>
        <w:rPr>
          <w:lang w:val="sr-Cyrl-RS"/>
        </w:rPr>
      </w:pPr>
      <w:r w:rsidRPr="00390743">
        <w:rPr>
          <w:lang w:val="sr-Cyrl-RS"/>
        </w:rPr>
        <w:t>Решење може да се примењује од почетка наредне школске године, јер школа не може да врши промену назива у току наставне године.</w:t>
      </w:r>
    </w:p>
    <w:p w:rsidR="00997B9F" w:rsidRPr="00390743" w:rsidRDefault="00997B9F" w:rsidP="00BC0E4E">
      <w:pPr>
        <w:jc w:val="both"/>
        <w:rPr>
          <w:lang w:val="sr-Cyrl-RS"/>
        </w:rPr>
      </w:pPr>
      <w:r w:rsidRPr="00390743">
        <w:rPr>
          <w:lang w:val="sr-Cyrl-RS"/>
        </w:rPr>
        <w:t xml:space="preserve">Решење о давању сагласности на промену назива јавне основне школе доставља се школи, надлежној школској управи и републичкој просветној инспекцији. </w:t>
      </w:r>
    </w:p>
    <w:p w:rsidR="00997B9F" w:rsidRDefault="00997B9F" w:rsidP="00BC0E4E">
      <w:pPr>
        <w:jc w:val="both"/>
        <w:rPr>
          <w:lang w:val="sr-Cyrl-RS"/>
        </w:rPr>
      </w:pPr>
      <w:r w:rsidRPr="00390743">
        <w:rPr>
          <w:lang w:val="sr-Cyrl-RS"/>
        </w:rPr>
        <w:t>По доношењу решења о давању сагласности на промену назива јавне основне школе, нови назив се уписује у регистар надлежног привредног суда.</w:t>
      </w:r>
    </w:p>
    <w:p w:rsidR="00BC0E4E" w:rsidRDefault="00BC0E4E" w:rsidP="00BC0E4E">
      <w:pPr>
        <w:jc w:val="both"/>
        <w:rPr>
          <w:lang w:val="sr-Cyrl-RS"/>
        </w:rPr>
      </w:pPr>
    </w:p>
    <w:p w:rsidR="00BC0E4E" w:rsidRDefault="00BC0E4E" w:rsidP="00BC0E4E">
      <w:pPr>
        <w:jc w:val="both"/>
        <w:rPr>
          <w:lang w:val="sr-Cyrl-RS"/>
        </w:rPr>
      </w:pPr>
    </w:p>
    <w:p w:rsidR="00552139" w:rsidRDefault="00552139" w:rsidP="00E122C6">
      <w:pPr>
        <w:jc w:val="center"/>
        <w:rPr>
          <w:u w:val="single"/>
          <w:lang w:val="sr-Cyrl-RS"/>
        </w:rPr>
      </w:pPr>
    </w:p>
    <w:p w:rsidR="00552139" w:rsidRPr="00390743" w:rsidRDefault="00552139" w:rsidP="00E122C6">
      <w:pPr>
        <w:jc w:val="center"/>
        <w:rPr>
          <w:u w:val="single"/>
          <w:lang w:val="sr-Cyrl-RS"/>
        </w:rPr>
      </w:pPr>
      <w:r w:rsidRPr="00390743">
        <w:rPr>
          <w:u w:val="single"/>
          <w:lang w:val="sr-Cyrl-RS"/>
        </w:rPr>
        <w:t>ПРИМЕР ТИПИЧНОГ ДОКУМЕНТА</w:t>
      </w:r>
    </w:p>
    <w:p w:rsidR="00552139" w:rsidRPr="00390743" w:rsidRDefault="00552139" w:rsidP="00E122C6">
      <w:pPr>
        <w:jc w:val="center"/>
        <w:rPr>
          <w:lang w:val="sr-Cyrl-RS"/>
        </w:rPr>
      </w:pPr>
    </w:p>
    <w:p w:rsidR="00552139" w:rsidRPr="00390743" w:rsidRDefault="00552139" w:rsidP="00E122C6">
      <w:pPr>
        <w:jc w:val="center"/>
        <w:rPr>
          <w:lang w:val="sr-Cyrl-RS"/>
        </w:rPr>
      </w:pPr>
      <w:r>
        <w:rPr>
          <w:lang w:val="sr-Cyrl-RS"/>
        </w:rPr>
        <w:t xml:space="preserve"> </w:t>
      </w:r>
      <w:r w:rsidRPr="00390743">
        <w:rPr>
          <w:lang w:val="sr-Cyrl-RS"/>
        </w:rPr>
        <w:t>РЕШЕЊЕ О ДАВАЊУ САГЛАСНОСТИ НА ПРОМЕНУ НАЗИВА</w:t>
      </w:r>
    </w:p>
    <w:p w:rsidR="00552139" w:rsidRPr="00390743" w:rsidRDefault="00552139" w:rsidP="00E122C6">
      <w:pPr>
        <w:jc w:val="center"/>
        <w:rPr>
          <w:lang w:val="sr-Cyrl-RS"/>
        </w:rPr>
      </w:pPr>
      <w:r w:rsidRPr="00390743">
        <w:rPr>
          <w:lang w:val="sr-Cyrl-RS"/>
        </w:rPr>
        <w:t>ЈАВНЕ ОСНОВНЕ ШКОЛЕ</w:t>
      </w:r>
    </w:p>
    <w:p w:rsidR="00552139" w:rsidRPr="00390743" w:rsidRDefault="00552139" w:rsidP="00E122C6">
      <w:pPr>
        <w:jc w:val="center"/>
        <w:rPr>
          <w:lang w:val="sr-Cyrl-RS"/>
        </w:rPr>
      </w:pPr>
    </w:p>
    <w:tbl>
      <w:tblPr>
        <w:tblW w:w="8388" w:type="dxa"/>
        <w:tblLook w:val="04A0" w:firstRow="1" w:lastRow="0" w:firstColumn="1" w:lastColumn="0" w:noHBand="0" w:noVBand="1"/>
      </w:tblPr>
      <w:tblGrid>
        <w:gridCol w:w="4786"/>
        <w:gridCol w:w="3602"/>
      </w:tblGrid>
      <w:tr w:rsidR="00552139" w:rsidRPr="00390743" w:rsidTr="00E122C6">
        <w:trPr>
          <w:trHeight w:val="1134"/>
        </w:trPr>
        <w:tc>
          <w:tcPr>
            <w:tcW w:w="4786" w:type="dxa"/>
            <w:vAlign w:val="center"/>
          </w:tcPr>
          <w:p w:rsidR="00552139" w:rsidRPr="00390743" w:rsidRDefault="00552139" w:rsidP="00E122C6">
            <w:pPr>
              <w:jc w:val="center"/>
              <w:rPr>
                <w:lang w:val="sr-Cyrl-RS"/>
              </w:rPr>
            </w:pPr>
            <w:r w:rsidRPr="00390743">
              <w:rPr>
                <w:noProof/>
              </w:rPr>
              <w:drawing>
                <wp:inline distT="0" distB="0" distL="0" distR="0" wp14:anchorId="34BE4962" wp14:editId="0311FDF6">
                  <wp:extent cx="478155" cy="712470"/>
                  <wp:effectExtent l="0" t="0" r="0" b="0"/>
                  <wp:docPr id="32" name="Picture 32" descr="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ni 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78155" cy="712470"/>
                          </a:xfrm>
                          <a:prstGeom prst="rect">
                            <a:avLst/>
                          </a:prstGeom>
                          <a:noFill/>
                          <a:ln>
                            <a:noFill/>
                          </a:ln>
                        </pic:spPr>
                      </pic:pic>
                    </a:graphicData>
                  </a:graphic>
                </wp:inline>
              </w:drawing>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noProof/>
                <w:lang w:val="sr-Cyrl-RS"/>
              </w:rPr>
            </w:pPr>
            <w:r w:rsidRPr="00390743">
              <w:rPr>
                <w:b/>
                <w:lang w:val="sr-Cyrl-RS"/>
              </w:rPr>
              <w:t>Република Србија</w:t>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b/>
                <w:lang w:val="sr-Cyrl-RS"/>
              </w:rPr>
            </w:pPr>
            <w:r w:rsidRPr="00390743">
              <w:rPr>
                <w:b/>
                <w:lang w:val="sr-Cyrl-RS"/>
              </w:rPr>
              <w:t>МИНИСТАРСТВО ПРОСВЕТЕ,</w:t>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b/>
                <w:lang w:val="sr-Cyrl-RS"/>
              </w:rPr>
            </w:pPr>
            <w:r w:rsidRPr="00390743">
              <w:rPr>
                <w:b/>
                <w:lang w:val="sr-Cyrl-RS"/>
              </w:rPr>
              <w:t>НАУКЕ И ТЕХНОЛОШКОГ РАЗВОЈА</w:t>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b/>
                <w:lang w:val="sr-Cyrl-RS"/>
              </w:rPr>
            </w:pPr>
            <w:r w:rsidRPr="00390743">
              <w:rPr>
                <w:lang w:val="sr-Cyrl-RS"/>
              </w:rPr>
              <w:t>Број: __________________</w:t>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b/>
                <w:lang w:val="sr-Cyrl-RS"/>
              </w:rPr>
            </w:pPr>
            <w:r w:rsidRPr="00390743">
              <w:rPr>
                <w:lang w:val="sr-Cyrl-RS"/>
              </w:rPr>
              <w:t>Датум:_________________</w:t>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lang w:val="sr-Cyrl-RS"/>
              </w:rPr>
            </w:pPr>
            <w:r w:rsidRPr="00390743">
              <w:rPr>
                <w:spacing w:val="60"/>
                <w:lang w:val="sr-Cyrl-RS"/>
              </w:rPr>
              <w:t>Београд</w:t>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lang w:val="sr-Cyrl-RS"/>
              </w:rPr>
            </w:pPr>
            <w:r w:rsidRPr="00390743">
              <w:rPr>
                <w:lang w:val="sr-Cyrl-RS"/>
              </w:rPr>
              <w:t>Немањина 22-26</w:t>
            </w:r>
          </w:p>
        </w:tc>
        <w:tc>
          <w:tcPr>
            <w:tcW w:w="3602" w:type="dxa"/>
            <w:vAlign w:val="center"/>
          </w:tcPr>
          <w:p w:rsidR="00552139" w:rsidRPr="00390743" w:rsidRDefault="00552139" w:rsidP="00E122C6">
            <w:pPr>
              <w:jc w:val="center"/>
              <w:rPr>
                <w:lang w:val="sr-Cyrl-RS"/>
              </w:rPr>
            </w:pPr>
          </w:p>
        </w:tc>
      </w:tr>
      <w:tr w:rsidR="00552139" w:rsidRPr="00390743" w:rsidTr="00E122C6">
        <w:trPr>
          <w:trHeight w:val="280"/>
        </w:trPr>
        <w:tc>
          <w:tcPr>
            <w:tcW w:w="4786" w:type="dxa"/>
            <w:vAlign w:val="center"/>
          </w:tcPr>
          <w:p w:rsidR="00552139" w:rsidRPr="00390743" w:rsidRDefault="00552139" w:rsidP="00E122C6">
            <w:pPr>
              <w:jc w:val="center"/>
              <w:rPr>
                <w:lang w:val="sr-Cyrl-RS"/>
              </w:rPr>
            </w:pPr>
          </w:p>
        </w:tc>
        <w:tc>
          <w:tcPr>
            <w:tcW w:w="3602" w:type="dxa"/>
            <w:vAlign w:val="center"/>
          </w:tcPr>
          <w:p w:rsidR="00552139" w:rsidRPr="00390743" w:rsidRDefault="00552139" w:rsidP="00E122C6">
            <w:pPr>
              <w:jc w:val="center"/>
              <w:rPr>
                <w:lang w:val="sr-Cyrl-RS"/>
              </w:rPr>
            </w:pPr>
          </w:p>
        </w:tc>
      </w:tr>
    </w:tbl>
    <w:p w:rsidR="00552139" w:rsidRPr="00390743" w:rsidRDefault="00552139" w:rsidP="00E122C6">
      <w:pPr>
        <w:rPr>
          <w:lang w:val="sr-Cyrl-RS"/>
        </w:rPr>
      </w:pPr>
    </w:p>
    <w:p w:rsidR="00552139" w:rsidRPr="00390743" w:rsidRDefault="00552139" w:rsidP="00E122C6">
      <w:pPr>
        <w:rPr>
          <w:lang w:val="sr-Cyrl-RS"/>
        </w:rPr>
      </w:pPr>
      <w:r w:rsidRPr="00390743">
        <w:rPr>
          <w:lang w:val="sr-Cyrl-RS"/>
        </w:rPr>
        <w:tab/>
      </w:r>
      <w:r>
        <w:rPr>
          <w:lang w:val="sr-Cyrl-CS"/>
        </w:rPr>
        <w:t>На основу члана 136. став 1. Закона о општем управном поступку (</w:t>
      </w:r>
      <w:r>
        <w:t>„</w:t>
      </w:r>
      <w:r>
        <w:rPr>
          <w:lang w:val="sr-Cyrl-CS"/>
        </w:rPr>
        <w:t>Службени гласник РС</w:t>
      </w:r>
      <w:r>
        <w:t>”</w:t>
      </w:r>
      <w:r>
        <w:rPr>
          <w:lang w:val="sr-Cyrl-CS"/>
        </w:rPr>
        <w:t>, број 18/16) и члана 95. став 3. Закона о основама система образовања и васпитања (</w:t>
      </w:r>
      <w:r>
        <w:t>„</w:t>
      </w:r>
      <w:r>
        <w:rPr>
          <w:lang w:val="sr-Cyrl-CS"/>
        </w:rPr>
        <w:t>Службени гласник РС</w:t>
      </w:r>
      <w:r>
        <w:t>”</w:t>
      </w:r>
      <w:r>
        <w:rPr>
          <w:lang w:val="sr-Cyrl-CS"/>
        </w:rPr>
        <w:t xml:space="preserve">, број 88/17), </w:t>
      </w:r>
      <w:r w:rsidRPr="00390743">
        <w:rPr>
          <w:lang w:val="sr-Cyrl-RS"/>
        </w:rPr>
        <w:t>по захтеву број: __________ од ________ године директора  ______________________________</w:t>
      </w:r>
      <w:r>
        <w:rPr>
          <w:lang w:val="sr-Cyrl-RS"/>
        </w:rPr>
        <w:t xml:space="preserve"> </w:t>
      </w:r>
      <w:r w:rsidRPr="00390743">
        <w:rPr>
          <w:lang w:val="sr-Cyrl-RS"/>
        </w:rPr>
        <w:t>(назив и адреса школе), за давање сагласности за промену назива јавне основне школе, министар просвете, науке и технолошког развоја доноси</w:t>
      </w:r>
    </w:p>
    <w:p w:rsidR="00552139" w:rsidRPr="00390743" w:rsidRDefault="00552139" w:rsidP="00E122C6">
      <w:pPr>
        <w:rPr>
          <w:b/>
          <w:lang w:val="sr-Cyrl-RS"/>
        </w:rPr>
      </w:pPr>
    </w:p>
    <w:p w:rsidR="00552139" w:rsidRPr="00390743" w:rsidRDefault="00552139" w:rsidP="00E122C6">
      <w:pPr>
        <w:jc w:val="center"/>
        <w:rPr>
          <w:b/>
          <w:lang w:val="sr-Cyrl-RS"/>
        </w:rPr>
      </w:pPr>
      <w:r w:rsidRPr="00390743">
        <w:rPr>
          <w:b/>
          <w:lang w:val="sr-Cyrl-RS"/>
        </w:rPr>
        <w:t>Р Е Ш Е Њ Е</w:t>
      </w:r>
    </w:p>
    <w:p w:rsidR="00552139" w:rsidRPr="00390743" w:rsidRDefault="00552139" w:rsidP="00E122C6">
      <w:pPr>
        <w:rPr>
          <w:lang w:val="sr-Cyrl-RS"/>
        </w:rPr>
      </w:pPr>
    </w:p>
    <w:p w:rsidR="00552139" w:rsidRDefault="00552139" w:rsidP="00E122C6">
      <w:pPr>
        <w:rPr>
          <w:lang w:val="sr-Cyrl-RS"/>
        </w:rPr>
      </w:pPr>
      <w:r w:rsidRPr="00390743">
        <w:rPr>
          <w:lang w:val="sr-Cyrl-RS"/>
        </w:rPr>
        <w:t xml:space="preserve"> </w:t>
      </w:r>
      <w:r w:rsidRPr="00390743">
        <w:rPr>
          <w:lang w:val="sr-Cyrl-RS"/>
        </w:rPr>
        <w:tab/>
      </w:r>
      <w:r w:rsidRPr="00390743">
        <w:rPr>
          <w:b/>
          <w:lang w:val="sr-Cyrl-RS"/>
        </w:rPr>
        <w:t>Даје се сагласност</w:t>
      </w:r>
      <w:r w:rsidRPr="00390743">
        <w:rPr>
          <w:lang w:val="sr-Cyrl-RS"/>
        </w:rPr>
        <w:t xml:space="preserve"> на Одлуку, број ____________</w:t>
      </w:r>
      <w:r>
        <w:rPr>
          <w:lang w:val="sr-Cyrl-RS"/>
        </w:rPr>
        <w:t xml:space="preserve"> </w:t>
      </w:r>
      <w:r w:rsidRPr="00390743">
        <w:rPr>
          <w:lang w:val="sr-Cyrl-RS"/>
        </w:rPr>
        <w:t>од __________. године, Школског одбора Основне школе ___________</w:t>
      </w:r>
      <w:r>
        <w:rPr>
          <w:lang w:val="sr-Cyrl-RS"/>
        </w:rPr>
        <w:t xml:space="preserve"> </w:t>
      </w:r>
      <w:r w:rsidRPr="00390743">
        <w:rPr>
          <w:lang w:val="sr-Cyrl-RS"/>
        </w:rPr>
        <w:t>у ___________, о промени назива Школе, у складу са законом</w:t>
      </w:r>
      <w:r>
        <w:t xml:space="preserve">, </w:t>
      </w:r>
      <w:r>
        <w:rPr>
          <w:lang w:val="sr-Cyrl-RS"/>
        </w:rPr>
        <w:t>а почев од школске ______ године</w:t>
      </w:r>
      <w:r w:rsidRPr="00390743">
        <w:rPr>
          <w:lang w:val="sr-Cyrl-RS"/>
        </w:rPr>
        <w:t>.</w:t>
      </w:r>
    </w:p>
    <w:p w:rsidR="00552139" w:rsidRPr="00390743" w:rsidRDefault="00552139" w:rsidP="00E122C6">
      <w:pPr>
        <w:rPr>
          <w:lang w:val="sr-Cyrl-RS"/>
        </w:rPr>
      </w:pPr>
    </w:p>
    <w:p w:rsidR="00552139" w:rsidRPr="00390743" w:rsidRDefault="00552139" w:rsidP="00E122C6">
      <w:pPr>
        <w:ind w:firstLine="1440"/>
        <w:rPr>
          <w:b/>
          <w:kern w:val="16"/>
          <w:lang w:val="sr-Cyrl-RS"/>
        </w:rPr>
      </w:pPr>
      <w:r w:rsidRPr="00390743">
        <w:rPr>
          <w:kern w:val="16"/>
          <w:lang w:val="sr-Cyrl-RS"/>
        </w:rPr>
        <w:t>Нови назив гласи: Основна школа _____________________.</w:t>
      </w:r>
    </w:p>
    <w:p w:rsidR="00552139" w:rsidRPr="00390743" w:rsidRDefault="00552139" w:rsidP="00E122C6">
      <w:pPr>
        <w:rPr>
          <w:lang w:val="sr-Cyrl-RS"/>
        </w:rPr>
      </w:pPr>
    </w:p>
    <w:p w:rsidR="00552139" w:rsidRPr="00390743" w:rsidRDefault="00552139" w:rsidP="00E122C6">
      <w:pPr>
        <w:jc w:val="center"/>
        <w:rPr>
          <w:b/>
          <w:lang w:val="sr-Cyrl-RS"/>
        </w:rPr>
      </w:pPr>
      <w:r w:rsidRPr="00390743">
        <w:rPr>
          <w:b/>
          <w:lang w:val="sr-Cyrl-RS"/>
        </w:rPr>
        <w:t>О б р а з л о ж е њ е</w:t>
      </w:r>
    </w:p>
    <w:p w:rsidR="00552139" w:rsidRPr="00390743" w:rsidRDefault="00552139" w:rsidP="00E122C6">
      <w:pPr>
        <w:rPr>
          <w:bCs/>
          <w:lang w:val="sr-Cyrl-RS"/>
        </w:rPr>
      </w:pPr>
      <w:r w:rsidRPr="00390743">
        <w:rPr>
          <w:bCs/>
          <w:lang w:val="sr-Cyrl-RS"/>
        </w:rPr>
        <w:tab/>
      </w:r>
    </w:p>
    <w:p w:rsidR="00552139" w:rsidRPr="00390743" w:rsidRDefault="00552139" w:rsidP="00E122C6">
      <w:pPr>
        <w:ind w:firstLine="1440"/>
        <w:rPr>
          <w:bCs/>
          <w:lang w:val="sr-Cyrl-RS"/>
        </w:rPr>
      </w:pPr>
      <w:r w:rsidRPr="00390743">
        <w:rPr>
          <w:bCs/>
          <w:lang w:val="sr-Cyrl-RS"/>
        </w:rPr>
        <w:t xml:space="preserve">Основна школа ________________ у ____________________ обратила се Министарству просвете, науке и технолошког развоја захтевом број: _____________ од __________. године, за </w:t>
      </w:r>
      <w:r w:rsidRPr="00390743">
        <w:rPr>
          <w:bCs/>
          <w:lang w:val="sr-Cyrl-RS"/>
        </w:rPr>
        <w:lastRenderedPageBreak/>
        <w:t xml:space="preserve">промену назива Основна школа ______________у Основна школа _____________. Уз захтев Школа је доставила следећу документацију: </w:t>
      </w:r>
    </w:p>
    <w:p w:rsidR="00552139" w:rsidRPr="00390743" w:rsidRDefault="00552139" w:rsidP="00E122C6">
      <w:pPr>
        <w:ind w:firstLine="1440"/>
        <w:rPr>
          <w:lang w:val="sr-Cyrl-RS"/>
        </w:rPr>
      </w:pPr>
      <w:r w:rsidRPr="00390743">
        <w:rPr>
          <w:lang w:val="sr-Cyrl-RS"/>
        </w:rPr>
        <w:t xml:space="preserve">1) Одлуку Школског одбора Основне школе ______________ у ___________, бр: ________од __________. године, о промени назива Школе, у назив Основна школа ______________; 2) Одлука Наставничког већа, број: _____________од _____________. године, којом се даје позитивно мишљење на Одлуку Школског одбора о промени назива Основне школе _____________; 3) Одлука Савета родитеља, број: __________од ____________. године, којом се даје позитивно мишљење на Одлуку Школског одбора о промени назива Основне школе _____________; 4) </w:t>
      </w:r>
      <w:r>
        <w:rPr>
          <w:lang w:val="sr-Cyrl-RS"/>
        </w:rPr>
        <w:t>Акт</w:t>
      </w:r>
      <w:r w:rsidRPr="00390743">
        <w:rPr>
          <w:lang w:val="sr-Cyrl-RS"/>
        </w:rPr>
        <w:t xml:space="preserve"> скупштине јединице локалне самоуправе (општине/града), број: ____________ од _____________. године, о давању мишљења на Одлуку о промени назива Основне школе _____________</w:t>
      </w:r>
      <w:r>
        <w:rPr>
          <w:lang w:val="sr-Cyrl-RS"/>
        </w:rPr>
        <w:t xml:space="preserve"> </w:t>
      </w:r>
      <w:r w:rsidRPr="00390743">
        <w:rPr>
          <w:lang w:val="sr-Cyrl-RS"/>
        </w:rPr>
        <w:t>у ___________, у назив Основна школа ________________; 5) мишљење надлежне школске управе Министарства просвете, науке и технолошког развоја, број: ___________ од ___________</w:t>
      </w:r>
      <w:r>
        <w:rPr>
          <w:lang w:val="sr-Cyrl-RS"/>
        </w:rPr>
        <w:t xml:space="preserve"> </w:t>
      </w:r>
      <w:r w:rsidRPr="00390743">
        <w:rPr>
          <w:lang w:val="sr-Cyrl-RS"/>
        </w:rPr>
        <w:t>године, о оправданости промене назива јавне основне школе; 6) одлука</w:t>
      </w:r>
      <w:r>
        <w:rPr>
          <w:lang w:val="sr-Cyrl-RS"/>
        </w:rPr>
        <w:t>/акт</w:t>
      </w:r>
      <w:r w:rsidRPr="00390743">
        <w:rPr>
          <w:lang w:val="sr-Cyrl-RS"/>
        </w:rPr>
        <w:t xml:space="preserve"> националног савета националне мањине, број: __________ од ___________ године, којом се предлаже промена назива јавне основне школе за коју је утврђено да је од посебног значаја за националну мањину (</w:t>
      </w:r>
      <w:r>
        <w:rPr>
          <w:lang w:val="sr-Cyrl-RS"/>
        </w:rPr>
        <w:t>зависно од конкретног случаја</w:t>
      </w:r>
      <w:r w:rsidRPr="00390743">
        <w:rPr>
          <w:lang w:val="sr-Cyrl-RS"/>
        </w:rPr>
        <w:t xml:space="preserve">); 7) </w:t>
      </w:r>
      <w:r>
        <w:rPr>
          <w:lang w:val="sr-Cyrl-RS"/>
        </w:rPr>
        <w:t>р</w:t>
      </w:r>
      <w:r w:rsidRPr="00390743">
        <w:rPr>
          <w:lang w:val="sr-Cyrl-RS"/>
        </w:rPr>
        <w:t xml:space="preserve">ешење Министарства просвете, науке и технолошког развоја, број: _________ од ___________ године, о верификацији јавне основне школе за обављање делатности основног образовања и васпитања; 8) </w:t>
      </w:r>
      <w:r>
        <w:rPr>
          <w:lang w:val="sr-Cyrl-RS"/>
        </w:rPr>
        <w:t>р</w:t>
      </w:r>
      <w:r w:rsidRPr="00390743">
        <w:rPr>
          <w:lang w:val="sr-Cyrl-RS"/>
        </w:rPr>
        <w:t>ешење надлежног привредног суда, број: ___________ од ____________ године,</w:t>
      </w:r>
      <w:r>
        <w:rPr>
          <w:lang w:val="sr-Cyrl-RS"/>
        </w:rPr>
        <w:t xml:space="preserve"> регистарски уложак број: __________,</w:t>
      </w:r>
      <w:r w:rsidRPr="00390743">
        <w:rPr>
          <w:lang w:val="sr-Cyrl-RS"/>
        </w:rPr>
        <w:t xml:space="preserve"> о упису јавне основне школе у судски регистар; 9) извод из статута јавне основне школе (одредбе које се односе на статусне промене</w:t>
      </w:r>
      <w:r>
        <w:rPr>
          <w:lang w:val="sr-Cyrl-RS"/>
        </w:rPr>
        <w:t>, односно промену назива школе</w:t>
      </w:r>
      <w:r w:rsidRPr="00390743">
        <w:rPr>
          <w:lang w:val="sr-Cyrl-RS"/>
        </w:rPr>
        <w:t xml:space="preserve">); 10) допис јавне основне школе чији се назив мења или друге релевантне институције, број: ___________ од __________ године, који садржи биографске податке, односно податке о доприносу конкретне знамените личности, значај конкретног догађаја ако се предлаже неки од значајних културних, историјских и сличних догађаја, као и податке који ближе дефинишу или карактеришу школу; 11) ___________________ и др. (зависно од конкретног случаја). </w:t>
      </w:r>
    </w:p>
    <w:p w:rsidR="00552139" w:rsidRPr="00390743" w:rsidRDefault="00552139" w:rsidP="00E122C6">
      <w:pPr>
        <w:rPr>
          <w:lang w:val="sr-Cyrl-RS"/>
        </w:rPr>
      </w:pPr>
      <w:r w:rsidRPr="00390743">
        <w:rPr>
          <w:lang w:val="sr-Cyrl-RS"/>
        </w:rPr>
        <w:tab/>
        <w:t xml:space="preserve">Чланом </w:t>
      </w:r>
      <w:r>
        <w:rPr>
          <w:lang w:val="sr-Cyrl-RS"/>
        </w:rPr>
        <w:t>95</w:t>
      </w:r>
      <w:r w:rsidRPr="00390743">
        <w:rPr>
          <w:lang w:val="sr-Cyrl-RS"/>
        </w:rPr>
        <w:t xml:space="preserve">. Закона о основама система образовања и васпитања прописано је да установа може да врши промену назива и да одлуку о промени назива </w:t>
      </w:r>
      <w:r>
        <w:rPr>
          <w:lang w:val="sr-Cyrl-RS"/>
        </w:rPr>
        <w:t xml:space="preserve">јавне </w:t>
      </w:r>
      <w:r w:rsidRPr="00390743">
        <w:rPr>
          <w:lang w:val="sr-Cyrl-RS"/>
        </w:rPr>
        <w:t xml:space="preserve">установе доноси орган управљања, уз сагласност Министарства. </w:t>
      </w:r>
      <w:r>
        <w:rPr>
          <w:lang w:val="sr-Cyrl-RS"/>
        </w:rPr>
        <w:t xml:space="preserve">Захтев за давање сагласности на промену назива јавне установе подноси се Министарству најкасније до 31. децембра текуће школске године. </w:t>
      </w:r>
      <w:r w:rsidRPr="00390743">
        <w:rPr>
          <w:lang w:val="sr-Cyrl-RS"/>
        </w:rPr>
        <w:t>Школа не може да врши промену назива у току наставне године.</w:t>
      </w:r>
    </w:p>
    <w:p w:rsidR="00552139" w:rsidRPr="00390743" w:rsidRDefault="00552139" w:rsidP="00E122C6">
      <w:pPr>
        <w:rPr>
          <w:lang w:val="sr-Cyrl-RS"/>
        </w:rPr>
      </w:pPr>
      <w:r w:rsidRPr="00390743">
        <w:rPr>
          <w:lang w:val="sr-Cyrl-RS"/>
        </w:rPr>
        <w:tab/>
        <w:t xml:space="preserve">Увидом у документацију констатује се да је Основна школа ________________ у ____________, која је верификована Решењем Министарства просвете, науке и технолошког развоја, број: ____________ од ___________ године, поднела Министарству захтев за давање сагласности на промену назива јавне основне школе са потребном документацијом. </w:t>
      </w:r>
    </w:p>
    <w:p w:rsidR="00552139" w:rsidRPr="00390743" w:rsidRDefault="00552139" w:rsidP="00E122C6">
      <w:pPr>
        <w:rPr>
          <w:lang w:val="sr-Cyrl-RS"/>
        </w:rPr>
      </w:pPr>
      <w:r w:rsidRPr="00390743">
        <w:rPr>
          <w:lang w:val="sr-Cyrl-RS"/>
        </w:rPr>
        <w:tab/>
        <w:t xml:space="preserve">Основна школа ________________ у _____________ је ___________ или је ___________ или је од посебног значаја за _____________ националну мањину _________________________ (зависно од конкретног случаја). </w:t>
      </w:r>
    </w:p>
    <w:p w:rsidR="00552139" w:rsidRPr="00390743" w:rsidRDefault="00552139" w:rsidP="00E122C6">
      <w:pPr>
        <w:rPr>
          <w:lang w:val="sr-Cyrl-RS"/>
        </w:rPr>
      </w:pPr>
      <w:r w:rsidRPr="00390743">
        <w:rPr>
          <w:lang w:val="sr-Cyrl-RS"/>
        </w:rPr>
        <w:tab/>
        <w:t>Како се промена назива Основне школе ____________ у ____________ врши у складу са законом, донето је решење као у диспозитиву.</w:t>
      </w:r>
    </w:p>
    <w:p w:rsidR="00552139" w:rsidRPr="00390743" w:rsidRDefault="00552139" w:rsidP="00E122C6">
      <w:pPr>
        <w:rPr>
          <w:lang w:val="sr-Cyrl-RS"/>
        </w:rPr>
      </w:pPr>
      <w:r w:rsidRPr="00390743">
        <w:rPr>
          <w:lang w:val="sr-Cyrl-RS"/>
        </w:rPr>
        <w:tab/>
      </w:r>
      <w:r w:rsidRPr="00390743">
        <w:rPr>
          <w:b/>
          <w:lang w:val="sr-Cyrl-RS"/>
        </w:rPr>
        <w:t xml:space="preserve">Упутство о правном средству: </w:t>
      </w:r>
      <w:r w:rsidRPr="00390743">
        <w:rPr>
          <w:lang w:val="sr-Cyrl-RS"/>
        </w:rPr>
        <w:t>Ово решење је коначно и против истог се може покренути управни спор. Тужба се подноси Управном суду, у року од 30 дана од дана пријема овог решења.</w:t>
      </w:r>
    </w:p>
    <w:p w:rsidR="00552139" w:rsidRPr="00390743" w:rsidRDefault="00552139" w:rsidP="00E122C6">
      <w:pPr>
        <w:rPr>
          <w:lang w:val="sr-Cyrl-RS"/>
        </w:rPr>
      </w:pPr>
    </w:p>
    <w:tbl>
      <w:tblPr>
        <w:tblW w:w="0" w:type="auto"/>
        <w:tblLook w:val="01E0" w:firstRow="1" w:lastRow="1" w:firstColumn="1" w:lastColumn="1" w:noHBand="0" w:noVBand="0"/>
      </w:tblPr>
      <w:tblGrid>
        <w:gridCol w:w="4788"/>
        <w:gridCol w:w="3741"/>
      </w:tblGrid>
      <w:tr w:rsidR="00552139" w:rsidRPr="001111C5" w:rsidTr="00E122C6">
        <w:tc>
          <w:tcPr>
            <w:tcW w:w="4788" w:type="dxa"/>
            <w:shd w:val="clear" w:color="auto" w:fill="auto"/>
          </w:tcPr>
          <w:p w:rsidR="00552139" w:rsidRPr="001111C5" w:rsidRDefault="00552139" w:rsidP="00E122C6">
            <w:pPr>
              <w:rPr>
                <w:lang w:val="sr-Cyrl-RS"/>
              </w:rPr>
            </w:pPr>
            <w:r w:rsidRPr="001111C5">
              <w:rPr>
                <w:szCs w:val="23"/>
                <w:lang w:val="sr-Cyrl-CS"/>
              </w:rPr>
              <w:t>Доставити:</w:t>
            </w:r>
          </w:p>
        </w:tc>
        <w:tc>
          <w:tcPr>
            <w:tcW w:w="3741" w:type="dxa"/>
            <w:shd w:val="clear" w:color="auto" w:fill="auto"/>
          </w:tcPr>
          <w:p w:rsidR="00552139" w:rsidRPr="001111C5" w:rsidRDefault="00552139" w:rsidP="00E122C6">
            <w:pPr>
              <w:jc w:val="center"/>
              <w:rPr>
                <w:lang w:val="sr-Cyrl-RS"/>
              </w:rPr>
            </w:pPr>
            <w:r w:rsidRPr="001111C5">
              <w:rPr>
                <w:szCs w:val="23"/>
                <w:lang w:val="sr-Cyrl-CS"/>
              </w:rPr>
              <w:t>М И Н И С Т А Р</w:t>
            </w:r>
          </w:p>
        </w:tc>
      </w:tr>
      <w:tr w:rsidR="00552139" w:rsidRPr="001111C5" w:rsidTr="00E122C6">
        <w:tc>
          <w:tcPr>
            <w:tcW w:w="4788" w:type="dxa"/>
            <w:shd w:val="clear" w:color="auto" w:fill="auto"/>
          </w:tcPr>
          <w:p w:rsidR="00552139" w:rsidRPr="001111C5" w:rsidRDefault="00552139" w:rsidP="00E122C6">
            <w:pPr>
              <w:rPr>
                <w:lang w:val="sr-Cyrl-RS"/>
              </w:rPr>
            </w:pPr>
            <w:r w:rsidRPr="001111C5">
              <w:rPr>
                <w:lang w:val="sr-Cyrl-CS"/>
              </w:rPr>
              <w:t xml:space="preserve">- </w:t>
            </w:r>
            <w:r>
              <w:rPr>
                <w:lang w:val="ru-RU"/>
              </w:rPr>
              <w:t>Основној школи</w:t>
            </w:r>
            <w:r w:rsidRPr="001111C5">
              <w:rPr>
                <w:lang w:val="ru-RU"/>
              </w:rPr>
              <w:t>;</w:t>
            </w:r>
          </w:p>
        </w:tc>
        <w:tc>
          <w:tcPr>
            <w:tcW w:w="3741" w:type="dxa"/>
            <w:shd w:val="clear" w:color="auto" w:fill="auto"/>
          </w:tcPr>
          <w:p w:rsidR="00552139" w:rsidRPr="001111C5" w:rsidRDefault="00552139" w:rsidP="00E122C6">
            <w:pPr>
              <w:jc w:val="center"/>
              <w:rPr>
                <w:lang w:val="sr-Cyrl-RS"/>
              </w:rPr>
            </w:pPr>
          </w:p>
        </w:tc>
      </w:tr>
      <w:tr w:rsidR="00552139" w:rsidRPr="001111C5" w:rsidTr="00E122C6">
        <w:tc>
          <w:tcPr>
            <w:tcW w:w="4788" w:type="dxa"/>
            <w:shd w:val="clear" w:color="auto" w:fill="auto"/>
          </w:tcPr>
          <w:p w:rsidR="00552139" w:rsidRPr="001111C5" w:rsidRDefault="00552139" w:rsidP="00E122C6">
            <w:pPr>
              <w:rPr>
                <w:lang w:val="sr-Cyrl-CS"/>
              </w:rPr>
            </w:pPr>
            <w:r w:rsidRPr="001111C5">
              <w:rPr>
                <w:lang w:val="sr-Cyrl-CS"/>
              </w:rPr>
              <w:t>- Школској управи ______________;</w:t>
            </w:r>
          </w:p>
        </w:tc>
        <w:tc>
          <w:tcPr>
            <w:tcW w:w="3741" w:type="dxa"/>
            <w:shd w:val="clear" w:color="auto" w:fill="auto"/>
          </w:tcPr>
          <w:p w:rsidR="00552139" w:rsidRPr="001111C5" w:rsidRDefault="00552139" w:rsidP="00E122C6">
            <w:pPr>
              <w:jc w:val="center"/>
              <w:rPr>
                <w:lang w:val="sr-Cyrl-RS"/>
              </w:rPr>
            </w:pPr>
            <w:r w:rsidRPr="001111C5">
              <w:rPr>
                <w:lang w:val="sr-Cyrl-CS"/>
              </w:rPr>
              <w:t>________________________</w:t>
            </w:r>
          </w:p>
        </w:tc>
      </w:tr>
      <w:tr w:rsidR="00552139" w:rsidRPr="001111C5" w:rsidTr="00E122C6">
        <w:tc>
          <w:tcPr>
            <w:tcW w:w="4788" w:type="dxa"/>
            <w:shd w:val="clear" w:color="auto" w:fill="auto"/>
          </w:tcPr>
          <w:p w:rsidR="00552139" w:rsidRPr="001111C5" w:rsidRDefault="00552139" w:rsidP="00E122C6">
            <w:pPr>
              <w:rPr>
                <w:lang w:val="sr-Cyrl-CS"/>
              </w:rPr>
            </w:pPr>
            <w:r w:rsidRPr="001111C5">
              <w:rPr>
                <w:lang w:val="sr-Cyrl-RS"/>
              </w:rPr>
              <w:t>- архиви</w:t>
            </w:r>
            <w:r>
              <w:rPr>
                <w:lang w:val="sr-Cyrl-RS"/>
              </w:rPr>
              <w:t>.</w:t>
            </w:r>
          </w:p>
        </w:tc>
        <w:tc>
          <w:tcPr>
            <w:tcW w:w="3741" w:type="dxa"/>
            <w:shd w:val="clear" w:color="auto" w:fill="auto"/>
          </w:tcPr>
          <w:p w:rsidR="00552139" w:rsidRPr="001111C5" w:rsidRDefault="00552139" w:rsidP="00E122C6">
            <w:pPr>
              <w:rPr>
                <w:lang w:val="sr-Cyrl-RS"/>
              </w:rPr>
            </w:pPr>
          </w:p>
        </w:tc>
      </w:tr>
    </w:tbl>
    <w:p w:rsidR="00552139" w:rsidRDefault="00552139" w:rsidP="00E122C6">
      <w:pPr>
        <w:rPr>
          <w:lang w:val="sr-Cyrl-RS"/>
        </w:rPr>
      </w:pPr>
    </w:p>
    <w:p w:rsidR="00DB56E1" w:rsidRPr="00390743" w:rsidRDefault="00DB56E1" w:rsidP="00E122C6">
      <w:pPr>
        <w:rPr>
          <w:lang w:val="sr-Cyrl-RS"/>
        </w:rPr>
      </w:pPr>
    </w:p>
    <w:p w:rsidR="0000720B" w:rsidRPr="002D5A25" w:rsidRDefault="0000720B" w:rsidP="00E122C6">
      <w:pPr>
        <w:jc w:val="both"/>
        <w:rPr>
          <w:lang w:val="sr-Cyrl-CS"/>
        </w:rPr>
      </w:pPr>
    </w:p>
    <w:p w:rsidR="0000720B" w:rsidRPr="002D5A25" w:rsidRDefault="0000720B" w:rsidP="00E122C6">
      <w:pPr>
        <w:pStyle w:val="NoSpacing"/>
        <w:shd w:val="clear" w:color="auto" w:fill="C6D9F1"/>
        <w:jc w:val="both"/>
        <w:rPr>
          <w:b/>
          <w:lang w:val="sr-Cyrl-CS"/>
        </w:rPr>
      </w:pPr>
      <w:r w:rsidRPr="002D5A25">
        <w:rPr>
          <w:b/>
          <w:lang w:val="sr-Cyrl-CS"/>
        </w:rPr>
        <w:lastRenderedPageBreak/>
        <w:t xml:space="preserve">5. </w:t>
      </w:r>
      <w:r w:rsidRPr="002D5A25">
        <w:rPr>
          <w:b/>
        </w:rPr>
        <w:t>Сагласност за организовање образовно-васпитног рада као посебног облика рада за ученике на дужем кућном и болничком лечењу</w:t>
      </w:r>
    </w:p>
    <w:p w:rsidR="0000720B" w:rsidRPr="002D5A25" w:rsidRDefault="0000720B" w:rsidP="00E122C6">
      <w:pPr>
        <w:jc w:val="both"/>
        <w:rPr>
          <w:rFonts w:eastAsia="Calibri"/>
          <w:lang w:val="ru-RU"/>
        </w:rPr>
      </w:pPr>
      <w:r w:rsidRPr="002D5A25">
        <w:rPr>
          <w:rFonts w:eastAsia="Calibri"/>
          <w:shd w:val="clear" w:color="auto" w:fill="FFFFFF"/>
          <w:lang w:val="ru-RU"/>
        </w:rPr>
        <w:t>Родитељ, односно старатељ ученика који због већих здравствених проблема или хроничних болести не могу да похађају наставу дуже од три недеље, подношењем захтева обавештава школу о потреби организовања наставе код куће или у здравственој установи.</w:t>
      </w:r>
    </w:p>
    <w:p w:rsidR="0000720B" w:rsidRPr="002D5A25" w:rsidRDefault="0000720B" w:rsidP="00E122C6">
      <w:pPr>
        <w:jc w:val="both"/>
        <w:rPr>
          <w:rFonts w:eastAsia="Calibri"/>
          <w:lang w:val="ru-RU"/>
        </w:rPr>
      </w:pPr>
      <w:r w:rsidRPr="002D5A25">
        <w:rPr>
          <w:rFonts w:eastAsia="Calibri"/>
          <w:shd w:val="clear" w:color="auto" w:fill="FFFFFF"/>
          <w:lang w:val="ru-RU"/>
        </w:rPr>
        <w:t xml:space="preserve">Уз захтев, родитељ доставља документацију којом се доказује потреба организовања наставе код куће или у здравственој установи (копију лекарске документације о здравственом стању детета, извештај интерресорне комисије који се односи на наведени период). </w:t>
      </w:r>
    </w:p>
    <w:p w:rsidR="0000720B" w:rsidRPr="002D5A25" w:rsidRDefault="0000720B" w:rsidP="00E122C6">
      <w:pPr>
        <w:jc w:val="both"/>
        <w:rPr>
          <w:rFonts w:eastAsia="Calibri"/>
          <w:lang w:val="ru-RU"/>
        </w:rPr>
      </w:pPr>
      <w:r w:rsidRPr="002D5A25">
        <w:rPr>
          <w:rFonts w:eastAsia="Calibri"/>
          <w:shd w:val="clear" w:color="auto" w:fill="FFFFFF"/>
          <w:lang w:val="ru-RU"/>
        </w:rPr>
        <w:t>Школа, по подношењу захтева од стране родитеља, доставља Министарству захтев за добијање сагласности за организовање образовно-васпитног рада за ученика на кућном, односно болничком лечењу.</w:t>
      </w:r>
    </w:p>
    <w:p w:rsidR="0000720B" w:rsidRPr="002D5A25" w:rsidRDefault="0000720B" w:rsidP="00E122C6">
      <w:pPr>
        <w:jc w:val="both"/>
        <w:rPr>
          <w:rFonts w:eastAsia="Calibri"/>
          <w:shd w:val="clear" w:color="auto" w:fill="FFFFFF"/>
          <w:lang w:val="sr-Latn-CS"/>
        </w:rPr>
      </w:pPr>
      <w:r w:rsidRPr="002D5A25">
        <w:rPr>
          <w:rFonts w:eastAsia="Calibri"/>
          <w:shd w:val="clear" w:color="auto" w:fill="FFFFFF"/>
          <w:lang w:val="ru-RU"/>
        </w:rPr>
        <w:t xml:space="preserve">Уз захтев за добијање сагласности, школа прилаже копију захтева </w:t>
      </w:r>
    </w:p>
    <w:p w:rsidR="0000720B" w:rsidRPr="002D5A25" w:rsidRDefault="0000720B" w:rsidP="00E122C6">
      <w:pPr>
        <w:jc w:val="both"/>
        <w:rPr>
          <w:rFonts w:eastAsia="Calibri"/>
          <w:lang w:val="ru-RU"/>
        </w:rPr>
      </w:pPr>
      <w:r w:rsidRPr="002D5A25">
        <w:rPr>
          <w:rFonts w:eastAsia="Calibri"/>
          <w:shd w:val="clear" w:color="auto" w:fill="FFFFFF"/>
          <w:lang w:val="ru-RU"/>
        </w:rPr>
        <w:t xml:space="preserve">родитеља и копију документације којом се доказује потреба организовања наставе код куће или у здравственој установи. Захтев школе садржи и начин ангажовања наставника у случају добијања сагласности Министарства. </w:t>
      </w:r>
    </w:p>
    <w:p w:rsidR="0000720B" w:rsidRPr="002D5A25" w:rsidRDefault="0000720B" w:rsidP="00E122C6">
      <w:pPr>
        <w:jc w:val="both"/>
        <w:rPr>
          <w:rFonts w:eastAsia="Calibri"/>
          <w:lang w:val="ru-RU"/>
        </w:rPr>
      </w:pPr>
      <w:r w:rsidRPr="002D5A25">
        <w:rPr>
          <w:rFonts w:eastAsia="Calibri"/>
          <w:shd w:val="clear" w:color="auto" w:fill="FFFFFF"/>
          <w:lang w:val="ru-RU"/>
        </w:rPr>
        <w:t>Уколико уз захтев родитеља, није достављено мишљење интерресорне комисије, школа ће Министарству доставити захтев за добијање сагласности без овог документа уз навођење разлога због којих није било могуће његово прибављање.</w:t>
      </w:r>
    </w:p>
    <w:p w:rsidR="0000720B" w:rsidRPr="002D5A25" w:rsidRDefault="0000720B" w:rsidP="00E122C6">
      <w:pPr>
        <w:jc w:val="both"/>
        <w:rPr>
          <w:rFonts w:eastAsia="Calibri"/>
          <w:lang w:val="ru-RU"/>
        </w:rPr>
      </w:pPr>
      <w:r w:rsidRPr="002D5A25">
        <w:rPr>
          <w:rFonts w:eastAsia="Calibri"/>
          <w:shd w:val="clear" w:color="auto" w:fill="FFFFFF"/>
          <w:lang w:val="ru-RU"/>
        </w:rPr>
        <w:t>Министарство школи доставља одлуку о захтеву за добијање сагласности у року од 15 дана од дана пријема захтева школе.</w:t>
      </w:r>
    </w:p>
    <w:p w:rsidR="0000720B" w:rsidRPr="002D5A25" w:rsidRDefault="0000720B" w:rsidP="00E122C6">
      <w:pPr>
        <w:ind w:left="720"/>
        <w:jc w:val="both"/>
        <w:rPr>
          <w:rFonts w:eastAsia="Calibri"/>
          <w:lang w:val="sr-Cyrl-CS"/>
        </w:rPr>
      </w:pPr>
    </w:p>
    <w:p w:rsidR="0000720B" w:rsidRPr="002D5A25" w:rsidRDefault="0000720B" w:rsidP="00E122C6">
      <w:pPr>
        <w:ind w:left="720"/>
        <w:jc w:val="both"/>
        <w:rPr>
          <w:rFonts w:eastAsia="Calibri"/>
          <w:lang w:val="sr-Cyrl-CS"/>
        </w:rPr>
      </w:pPr>
    </w:p>
    <w:p w:rsidR="0000720B" w:rsidRPr="002D5A25" w:rsidRDefault="0000720B" w:rsidP="00E122C6">
      <w:pPr>
        <w:ind w:left="720"/>
        <w:jc w:val="center"/>
        <w:rPr>
          <w:rFonts w:eastAsia="Calibri"/>
          <w:b/>
          <w:u w:val="single"/>
          <w:lang w:val="sr-Cyrl-CS"/>
        </w:rPr>
      </w:pPr>
      <w:r w:rsidRPr="002D5A25">
        <w:rPr>
          <w:rFonts w:eastAsia="Calibri"/>
          <w:b/>
          <w:u w:val="single"/>
          <w:lang w:val="sr-Cyrl-CS"/>
        </w:rPr>
        <w:t>Пример типичног одговора</w:t>
      </w:r>
    </w:p>
    <w:p w:rsidR="0000720B" w:rsidRPr="002D5A25" w:rsidRDefault="0000720B" w:rsidP="00E122C6">
      <w:pPr>
        <w:ind w:left="720"/>
        <w:jc w:val="center"/>
        <w:rPr>
          <w:rFonts w:eastAsia="Calibri"/>
          <w:b/>
          <w:lang w:val="sr-Cyrl-CS"/>
        </w:rPr>
      </w:pPr>
      <w:r w:rsidRPr="002D5A25">
        <w:rPr>
          <w:b/>
        </w:rPr>
        <w:t>Сагласност за организовање образовно-васпитног рада као посебног облика рада за ученике на дужем кућном и болничком лечењу</w:t>
      </w:r>
    </w:p>
    <w:p w:rsidR="0000720B" w:rsidRPr="002D5A25" w:rsidRDefault="0000720B" w:rsidP="00E122C6">
      <w:pPr>
        <w:ind w:left="-180"/>
        <w:jc w:val="center"/>
        <w:rPr>
          <w:noProof/>
          <w:lang w:val="sr-Cyrl-CS"/>
        </w:rPr>
      </w:pPr>
    </w:p>
    <w:p w:rsidR="0000720B" w:rsidRPr="002D5A25" w:rsidRDefault="0000720B" w:rsidP="00E122C6">
      <w:pPr>
        <w:ind w:left="-180"/>
        <w:jc w:val="center"/>
        <w:rPr>
          <w:lang w:val="sr-Cyrl-CS"/>
        </w:rPr>
      </w:pPr>
      <w:r w:rsidRPr="002D5A25">
        <w:rPr>
          <w:noProof/>
        </w:rPr>
        <w:drawing>
          <wp:inline distT="0" distB="0" distL="0" distR="0" wp14:anchorId="6448732C" wp14:editId="4A7750A7">
            <wp:extent cx="595630" cy="893445"/>
            <wp:effectExtent l="0" t="0" r="0" b="1905"/>
            <wp:docPr id="10" name="Picture 10"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ntrastna crop 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95630" cy="893445"/>
                    </a:xfrm>
                    <a:prstGeom prst="rect">
                      <a:avLst/>
                    </a:prstGeom>
                    <a:noFill/>
                    <a:ln>
                      <a:noFill/>
                    </a:ln>
                  </pic:spPr>
                </pic:pic>
              </a:graphicData>
            </a:graphic>
          </wp:inline>
        </w:drawing>
      </w:r>
    </w:p>
    <w:p w:rsidR="0000720B" w:rsidRPr="002D5A25" w:rsidRDefault="0000720B" w:rsidP="00E122C6">
      <w:pPr>
        <w:ind w:left="-180"/>
        <w:jc w:val="center"/>
        <w:rPr>
          <w:b/>
          <w:lang w:val="sr-Cyrl-CS"/>
        </w:rPr>
      </w:pPr>
      <w:r w:rsidRPr="002D5A25">
        <w:rPr>
          <w:b/>
          <w:lang w:val="sr-Cyrl-CS"/>
        </w:rPr>
        <w:t>Република Србија</w:t>
      </w:r>
    </w:p>
    <w:p w:rsidR="0000720B" w:rsidRPr="002D5A25" w:rsidRDefault="0000720B" w:rsidP="00E122C6">
      <w:pPr>
        <w:ind w:left="-180"/>
        <w:jc w:val="center"/>
        <w:rPr>
          <w:b/>
          <w:lang w:val="sr-Cyrl-RS"/>
        </w:rPr>
      </w:pPr>
      <w:r w:rsidRPr="002D5A25">
        <w:rPr>
          <w:b/>
          <w:lang w:val="sr-Cyrl-CS"/>
        </w:rPr>
        <w:t>МИНИСТАРСТВО ПРОСВЕТЕ</w:t>
      </w:r>
      <w:r w:rsidRPr="002D5A25">
        <w:rPr>
          <w:b/>
          <w:lang w:val="sr-Cyrl-RS"/>
        </w:rPr>
        <w:t>,</w:t>
      </w:r>
    </w:p>
    <w:p w:rsidR="0000720B" w:rsidRPr="002D5A25" w:rsidRDefault="0000720B" w:rsidP="00E122C6">
      <w:pPr>
        <w:ind w:left="-180"/>
        <w:jc w:val="center"/>
        <w:rPr>
          <w:b/>
          <w:lang w:val="ru-RU"/>
        </w:rPr>
      </w:pPr>
      <w:r w:rsidRPr="002D5A25">
        <w:rPr>
          <w:b/>
          <w:lang w:val="sr-Cyrl-CS"/>
        </w:rPr>
        <w:t>НАУКЕ И ТЕХНОЛОШКОГ РАЗВОЈА</w:t>
      </w:r>
    </w:p>
    <w:p w:rsidR="0000720B" w:rsidRPr="002D5A25" w:rsidRDefault="0000720B" w:rsidP="00E122C6">
      <w:pPr>
        <w:ind w:left="-180"/>
        <w:jc w:val="center"/>
        <w:rPr>
          <w:lang w:val="sr-Cyrl-CS"/>
        </w:rPr>
      </w:pPr>
      <w:r w:rsidRPr="002D5A25">
        <w:rPr>
          <w:lang w:val="sr-Cyrl-CS"/>
        </w:rPr>
        <w:t xml:space="preserve">Број: </w:t>
      </w:r>
      <w:r w:rsidRPr="002D5A25">
        <w:t>___________________</w:t>
      </w:r>
    </w:p>
    <w:p w:rsidR="0000720B" w:rsidRPr="002D5A25" w:rsidRDefault="0000720B" w:rsidP="00E122C6">
      <w:pPr>
        <w:ind w:left="-180"/>
        <w:jc w:val="center"/>
        <w:rPr>
          <w:lang w:val="sr-Latn-CS"/>
        </w:rPr>
      </w:pPr>
      <w:r w:rsidRPr="002D5A25">
        <w:rPr>
          <w:lang w:val="sr-Cyrl-CS"/>
        </w:rPr>
        <w:t xml:space="preserve">Датум: </w:t>
      </w:r>
      <w:r w:rsidRPr="002D5A25">
        <w:rPr>
          <w:lang w:val="sr-Latn-CS"/>
        </w:rPr>
        <w:t>_____________</w:t>
      </w:r>
    </w:p>
    <w:p w:rsidR="0000720B" w:rsidRPr="002D5A25" w:rsidRDefault="0000720B" w:rsidP="00E122C6">
      <w:pPr>
        <w:ind w:left="-180"/>
        <w:jc w:val="center"/>
        <w:rPr>
          <w:lang w:val="sr-Cyrl-CS"/>
        </w:rPr>
      </w:pPr>
      <w:r w:rsidRPr="002D5A25">
        <w:rPr>
          <w:lang w:val="sr-Cyrl-CS"/>
        </w:rPr>
        <w:t>Београд</w:t>
      </w:r>
    </w:p>
    <w:p w:rsidR="0000720B" w:rsidRPr="002D5A25" w:rsidRDefault="0000720B" w:rsidP="00E122C6">
      <w:pPr>
        <w:ind w:left="-180"/>
        <w:jc w:val="center"/>
        <w:rPr>
          <w:lang w:val="sr-Cyrl-CS"/>
        </w:rPr>
      </w:pPr>
      <w:r w:rsidRPr="002D5A25">
        <w:rPr>
          <w:lang w:val="sr-Cyrl-CS"/>
        </w:rPr>
        <w:t>Немањина 22-26</w:t>
      </w:r>
    </w:p>
    <w:p w:rsidR="0000720B" w:rsidRPr="002D5A25" w:rsidRDefault="0000720B" w:rsidP="00E122C6">
      <w:pPr>
        <w:ind w:firstLine="1440"/>
        <w:rPr>
          <w:lang w:val="sr-Cyrl-CS"/>
        </w:rPr>
      </w:pPr>
    </w:p>
    <w:p w:rsidR="0000720B" w:rsidRPr="002D5A25" w:rsidRDefault="0000720B" w:rsidP="00E122C6">
      <w:pPr>
        <w:jc w:val="center"/>
        <w:rPr>
          <w:b/>
          <w:lang w:val="ru-RU"/>
        </w:rPr>
      </w:pPr>
      <w:r w:rsidRPr="002D5A25">
        <w:rPr>
          <w:b/>
          <w:lang w:val="sr-Cyrl-CS"/>
        </w:rPr>
        <w:t>ОСНОВНА ШКОЛА</w:t>
      </w:r>
      <w:r w:rsidRPr="002D5A25">
        <w:rPr>
          <w:b/>
          <w:lang w:val="ru-RU"/>
        </w:rPr>
        <w:t xml:space="preserve"> „____________________“</w:t>
      </w:r>
    </w:p>
    <w:p w:rsidR="0000720B" w:rsidRPr="002D5A25" w:rsidRDefault="0000720B" w:rsidP="00E122C6">
      <w:pPr>
        <w:jc w:val="center"/>
        <w:rPr>
          <w:b/>
          <w:lang w:val="ru-RU"/>
        </w:rPr>
      </w:pPr>
      <w:r w:rsidRPr="002D5A25">
        <w:rPr>
          <w:b/>
          <w:lang w:val="ru-RU"/>
        </w:rPr>
        <w:t xml:space="preserve">- директору -                                                                                                    </w:t>
      </w:r>
    </w:p>
    <w:p w:rsidR="0000720B" w:rsidRPr="002D5A25" w:rsidRDefault="0000720B" w:rsidP="00E122C6">
      <w:pPr>
        <w:ind w:left="5040"/>
        <w:rPr>
          <w:lang w:val="sr-Cyrl-RS"/>
        </w:rPr>
      </w:pPr>
      <w:r w:rsidRPr="002D5A25">
        <w:rPr>
          <w:lang w:val="sr-Cyrl-RS"/>
        </w:rPr>
        <w:t xml:space="preserve">     </w:t>
      </w:r>
      <w:r w:rsidRPr="002D5A25">
        <w:rPr>
          <w:lang w:val="sr-Cyrl-RS"/>
        </w:rPr>
        <w:tab/>
        <w:t xml:space="preserve">                                                                                                                  </w:t>
      </w:r>
      <w:r w:rsidRPr="002D5A25">
        <w:rPr>
          <w:lang w:val="sr-Cyrl-RS"/>
        </w:rPr>
        <w:tab/>
        <w:t xml:space="preserve">                                       </w:t>
      </w:r>
    </w:p>
    <w:p w:rsidR="0000720B" w:rsidRPr="002D5A25" w:rsidRDefault="0000720B" w:rsidP="00E122C6">
      <w:pPr>
        <w:ind w:firstLine="720"/>
        <w:rPr>
          <w:lang w:val="sr-Cyrl-CS"/>
        </w:rPr>
      </w:pPr>
    </w:p>
    <w:p w:rsidR="006E7EA0" w:rsidRPr="004E5F38" w:rsidRDefault="006E7EA0" w:rsidP="00E122C6">
      <w:pPr>
        <w:ind w:firstLine="720"/>
        <w:rPr>
          <w:lang w:val="sr-Cyrl-RS"/>
        </w:rPr>
      </w:pPr>
      <w:r w:rsidRPr="004E5F38">
        <w:rPr>
          <w:lang w:val="sr-Cyrl-CS"/>
        </w:rPr>
        <w:t>Поводом захтева број _____, од ________, којим сте се</w:t>
      </w:r>
      <w:r w:rsidRPr="004E5F38">
        <w:rPr>
          <w:lang w:val="sr-Cyrl-RS"/>
        </w:rPr>
        <w:t xml:space="preserve">, у складу са </w:t>
      </w:r>
      <w:r w:rsidRPr="004E5F38">
        <w:rPr>
          <w:i/>
          <w:lang w:val="ru-RU"/>
        </w:rPr>
        <w:t xml:space="preserve">Стручним упутством о поступку за добијање сагласности за организовање образовно–васпитног рада за ученике на дужем кућном и болничком лечењу у школској 2017/2018. </w:t>
      </w:r>
      <w:r w:rsidRPr="004E5F38">
        <w:rPr>
          <w:i/>
          <w:lang w:val="sr-Cyrl-CS"/>
        </w:rPr>
        <w:t>г</w:t>
      </w:r>
      <w:r w:rsidRPr="004E5F38">
        <w:rPr>
          <w:i/>
          <w:lang w:val="ru-RU"/>
        </w:rPr>
        <w:t>одини</w:t>
      </w:r>
      <w:r w:rsidRPr="004E5F38">
        <w:rPr>
          <w:lang w:val="ru-RU"/>
        </w:rPr>
        <w:t>, број 610-00-00719/2017-07, од</w:t>
      </w:r>
      <w:r w:rsidRPr="004E5F38">
        <w:rPr>
          <w:lang w:val="sr-Cyrl-CS"/>
        </w:rPr>
        <w:t xml:space="preserve"> </w:t>
      </w:r>
      <w:r w:rsidRPr="004E5F38">
        <w:rPr>
          <w:lang w:val="ru-RU"/>
        </w:rPr>
        <w:t>11.07</w:t>
      </w:r>
      <w:r w:rsidRPr="004E5F38">
        <w:rPr>
          <w:lang w:val="sr-Cyrl-CS"/>
        </w:rPr>
        <w:t>.201</w:t>
      </w:r>
      <w:r w:rsidRPr="004E5F38">
        <w:rPr>
          <w:lang w:val="ru-RU"/>
        </w:rPr>
        <w:t>7</w:t>
      </w:r>
      <w:r w:rsidRPr="004E5F38">
        <w:rPr>
          <w:lang w:val="sr-Cyrl-CS"/>
        </w:rPr>
        <w:t>. године</w:t>
      </w:r>
      <w:r w:rsidRPr="004E5F38">
        <w:rPr>
          <w:lang w:val="sr-Cyrl-RS"/>
        </w:rPr>
        <w:t>,</w:t>
      </w:r>
      <w:r w:rsidRPr="004E5F38">
        <w:rPr>
          <w:lang w:val="sr-Cyrl-CS"/>
        </w:rPr>
        <w:t xml:space="preserve"> обратили Министарству просвете, науке и технолошког развоја,</w:t>
      </w:r>
      <w:r w:rsidRPr="004E5F38">
        <w:rPr>
          <w:lang w:val="sr-Cyrl-RS"/>
        </w:rPr>
        <w:t xml:space="preserve"> ради</w:t>
      </w:r>
      <w:r w:rsidRPr="004E5F38">
        <w:rPr>
          <w:lang w:val="sr-Cyrl-CS"/>
        </w:rPr>
        <w:t xml:space="preserve"> добијањ</w:t>
      </w:r>
      <w:r w:rsidRPr="004E5F38">
        <w:rPr>
          <w:lang w:val="sr-Cyrl-RS"/>
        </w:rPr>
        <w:t>а</w:t>
      </w:r>
      <w:r w:rsidRPr="004E5F38">
        <w:rPr>
          <w:lang w:val="sr-Cyrl-CS"/>
        </w:rPr>
        <w:t xml:space="preserve"> сагласности за организовање образовно-васпитног рада за ученика: ________________________, </w:t>
      </w:r>
      <w:r w:rsidRPr="004E5F38">
        <w:rPr>
          <w:lang w:val="sr-Cyrl-RS"/>
        </w:rPr>
        <w:t xml:space="preserve">као </w:t>
      </w:r>
      <w:r w:rsidRPr="004E5F38">
        <w:rPr>
          <w:lang w:val="ru-RU"/>
        </w:rPr>
        <w:t xml:space="preserve">посебног облика рада за ученике на дужем кућном </w:t>
      </w:r>
      <w:r w:rsidRPr="004E5F38">
        <w:rPr>
          <w:lang w:val="sr-Cyrl-RS"/>
        </w:rPr>
        <w:t xml:space="preserve">лечењу, </w:t>
      </w:r>
      <w:r w:rsidRPr="004E5F38">
        <w:rPr>
          <w:lang w:val="sr-Cyrl-CS"/>
        </w:rPr>
        <w:t>обавештавамо Вас следеће</w:t>
      </w:r>
      <w:r w:rsidRPr="004E5F38">
        <w:rPr>
          <w:lang w:val="sr-Cyrl-RS"/>
        </w:rPr>
        <w:t>:</w:t>
      </w:r>
    </w:p>
    <w:p w:rsidR="006E7EA0" w:rsidRPr="004E5F38" w:rsidRDefault="006E7EA0" w:rsidP="00E122C6">
      <w:pPr>
        <w:tabs>
          <w:tab w:val="left" w:pos="720"/>
        </w:tabs>
        <w:ind w:firstLine="720"/>
        <w:rPr>
          <w:lang w:val="sr-Cyrl-RS"/>
        </w:rPr>
      </w:pPr>
      <w:r w:rsidRPr="004E5F38">
        <w:rPr>
          <w:lang w:val="ru-RU"/>
        </w:rPr>
        <w:lastRenderedPageBreak/>
        <w:t xml:space="preserve">Чланом 37. став 1. Закона о основном образовању и васпитању („Службени гласник РС“, број 55/13) прописано је </w:t>
      </w:r>
      <w:r w:rsidRPr="004E5F38">
        <w:rPr>
          <w:lang w:val="sr-Cyrl-CS"/>
        </w:rPr>
        <w:t>да 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6E7EA0" w:rsidRPr="004E5F38" w:rsidRDefault="006E7EA0" w:rsidP="00E122C6">
      <w:pPr>
        <w:ind w:firstLine="720"/>
        <w:rPr>
          <w:lang w:val="sr-Cyrl-RS"/>
        </w:rPr>
      </w:pPr>
      <w:r w:rsidRPr="004E5F38">
        <w:rPr>
          <w:lang w:val="sr-Cyrl-RS"/>
        </w:rPr>
        <w:t>На основу наведеног члана Закона</w:t>
      </w:r>
      <w:r w:rsidRPr="004E5F38">
        <w:rPr>
          <w:lang w:val="ru-RU"/>
        </w:rPr>
        <w:t xml:space="preserve">, Министарство просвете, науке и технолошког развоја </w:t>
      </w:r>
      <w:r w:rsidRPr="004E5F38">
        <w:rPr>
          <w:b/>
          <w:i/>
          <w:lang w:val="sr-Cyrl-RS"/>
        </w:rPr>
        <w:t>сагласно је</w:t>
      </w:r>
      <w:r w:rsidRPr="004E5F38">
        <w:rPr>
          <w:lang w:val="ru-RU"/>
        </w:rPr>
        <w:t xml:space="preserve"> </w:t>
      </w:r>
      <w:r w:rsidRPr="004E5F38">
        <w:rPr>
          <w:lang w:val="sr-Cyrl-CS"/>
        </w:rPr>
        <w:t xml:space="preserve">да Основна школа </w:t>
      </w:r>
      <w:r w:rsidRPr="004E5F38">
        <w:rPr>
          <w:lang w:val="sr-Cyrl-RS"/>
        </w:rPr>
        <w:t>„_________</w:t>
      </w:r>
      <w:r w:rsidRPr="004E5F38">
        <w:rPr>
          <w:lang w:val="ru-RU"/>
        </w:rPr>
        <w:t xml:space="preserve">“ </w:t>
      </w:r>
      <w:r w:rsidRPr="004E5F38">
        <w:rPr>
          <w:lang w:val="sr-Cyrl-RS"/>
        </w:rPr>
        <w:t>у ________, у школској 201</w:t>
      </w:r>
      <w:r w:rsidRPr="004E5F38">
        <w:rPr>
          <w:lang w:val="sr-Cyrl-CS"/>
        </w:rPr>
        <w:t>7</w:t>
      </w:r>
      <w:r w:rsidRPr="004E5F38">
        <w:rPr>
          <w:lang w:val="sr-Cyrl-RS"/>
        </w:rPr>
        <w:t>/201</w:t>
      </w:r>
      <w:r w:rsidRPr="004E5F38">
        <w:rPr>
          <w:lang w:val="sr-Cyrl-CS"/>
        </w:rPr>
        <w:t>8</w:t>
      </w:r>
      <w:r w:rsidRPr="004E5F38">
        <w:rPr>
          <w:lang w:val="sr-Cyrl-RS"/>
        </w:rPr>
        <w:t>. години,</w:t>
      </w:r>
      <w:r w:rsidRPr="004E5F38">
        <w:rPr>
          <w:lang w:val="ru-RU"/>
        </w:rPr>
        <w:t xml:space="preserve"> организује образовно-васпитни рад </w:t>
      </w:r>
      <w:r w:rsidRPr="004E5F38">
        <w:rPr>
          <w:lang w:val="sr-Cyrl-RS"/>
        </w:rPr>
        <w:t>за ученика</w:t>
      </w:r>
      <w:r w:rsidRPr="004E5F38">
        <w:rPr>
          <w:lang w:val="sr-Cyrl-CS"/>
        </w:rPr>
        <w:t>: _______________</w:t>
      </w:r>
      <w:r w:rsidRPr="004E5F38">
        <w:rPr>
          <w:lang w:val="sr-Cyrl-RS"/>
        </w:rPr>
        <w:t xml:space="preserve"> као посебан</w:t>
      </w:r>
      <w:r w:rsidRPr="004E5F38">
        <w:rPr>
          <w:lang w:val="sr-Cyrl-CS"/>
        </w:rPr>
        <w:t xml:space="preserve"> облик рада за ученике на дужем кућном </w:t>
      </w:r>
      <w:r w:rsidRPr="004E5F38">
        <w:rPr>
          <w:lang w:val="sr-Cyrl-RS"/>
        </w:rPr>
        <w:t>лечењу.</w:t>
      </w:r>
    </w:p>
    <w:p w:rsidR="0000720B" w:rsidRPr="002D5A25" w:rsidRDefault="0000720B" w:rsidP="00E122C6">
      <w:pPr>
        <w:ind w:firstLine="720"/>
        <w:rPr>
          <w:lang w:val="ru-RU"/>
        </w:rPr>
      </w:pPr>
    </w:p>
    <w:p w:rsidR="0000720B" w:rsidRPr="002D5A25" w:rsidRDefault="0000720B" w:rsidP="00E122C6">
      <w:pPr>
        <w:ind w:firstLine="720"/>
        <w:rPr>
          <w:lang w:val="ru-RU"/>
        </w:rPr>
      </w:pPr>
      <w:r w:rsidRPr="002D5A25">
        <w:rPr>
          <w:lang w:val="ru-RU"/>
        </w:rPr>
        <w:t>С поштовањем,</w:t>
      </w:r>
    </w:p>
    <w:p w:rsidR="0000720B" w:rsidRPr="002D5A25" w:rsidRDefault="0000720B" w:rsidP="00E122C6">
      <w:pPr>
        <w:ind w:left="-180"/>
        <w:rPr>
          <w:lang w:val="sr-Cyrl-CS"/>
        </w:rPr>
      </w:pPr>
    </w:p>
    <w:tbl>
      <w:tblPr>
        <w:tblW w:w="9570" w:type="dxa"/>
        <w:jc w:val="center"/>
        <w:tblLook w:val="01E0" w:firstRow="1" w:lastRow="1" w:firstColumn="1" w:lastColumn="1" w:noHBand="0" w:noVBand="0"/>
      </w:tblPr>
      <w:tblGrid>
        <w:gridCol w:w="4962"/>
        <w:gridCol w:w="4608"/>
      </w:tblGrid>
      <w:tr w:rsidR="0000720B" w:rsidRPr="002D5A25" w:rsidTr="00916C90">
        <w:trPr>
          <w:jc w:val="center"/>
        </w:trPr>
        <w:tc>
          <w:tcPr>
            <w:tcW w:w="4962" w:type="dxa"/>
          </w:tcPr>
          <w:p w:rsidR="0000720B" w:rsidRPr="002D5A25" w:rsidRDefault="0000720B" w:rsidP="00E122C6">
            <w:pPr>
              <w:jc w:val="center"/>
              <w:rPr>
                <w:b/>
                <w:bCs/>
                <w:lang w:val="sr-Cyrl-CS"/>
              </w:rPr>
            </w:pPr>
          </w:p>
        </w:tc>
        <w:tc>
          <w:tcPr>
            <w:tcW w:w="4608" w:type="dxa"/>
          </w:tcPr>
          <w:p w:rsidR="0000720B" w:rsidRPr="002D5A25" w:rsidRDefault="0000720B" w:rsidP="00E122C6">
            <w:pPr>
              <w:ind w:firstLine="720"/>
              <w:rPr>
                <w:b/>
                <w:bCs/>
                <w:lang w:val="sr-Cyrl-CS"/>
              </w:rPr>
            </w:pPr>
            <w:r w:rsidRPr="002D5A25">
              <w:rPr>
                <w:b/>
                <w:bCs/>
                <w:lang w:val="sr-Cyrl-CS"/>
              </w:rPr>
              <w:t xml:space="preserve">                                                                          </w:t>
            </w:r>
          </w:p>
          <w:p w:rsidR="0000720B" w:rsidRPr="002D5A25" w:rsidRDefault="0000720B" w:rsidP="00E122C6">
            <w:pPr>
              <w:ind w:firstLine="720"/>
              <w:rPr>
                <w:b/>
                <w:bCs/>
                <w:lang w:val="sr-Cyrl-CS"/>
              </w:rPr>
            </w:pPr>
          </w:p>
          <w:p w:rsidR="0000720B" w:rsidRPr="002D5A25" w:rsidRDefault="0000720B" w:rsidP="00E122C6">
            <w:pPr>
              <w:ind w:firstLine="720"/>
              <w:rPr>
                <w:b/>
                <w:bCs/>
                <w:lang w:val="sr-Cyrl-CS"/>
              </w:rPr>
            </w:pPr>
            <w:r w:rsidRPr="002D5A25">
              <w:rPr>
                <w:b/>
                <w:bCs/>
                <w:lang w:val="sr-Cyrl-CS"/>
              </w:rPr>
              <w:t xml:space="preserve">      МИНИСТАР         </w:t>
            </w:r>
          </w:p>
          <w:p w:rsidR="0000720B" w:rsidRPr="002D5A25" w:rsidRDefault="0000720B" w:rsidP="00E122C6">
            <w:pPr>
              <w:ind w:firstLine="720"/>
              <w:rPr>
                <w:b/>
                <w:bCs/>
                <w:lang w:val="sr-Cyrl-CS"/>
              </w:rPr>
            </w:pPr>
          </w:p>
          <w:p w:rsidR="002D5A25" w:rsidRPr="002D5A25" w:rsidRDefault="0000720B" w:rsidP="00E122C6">
            <w:pPr>
              <w:ind w:firstLine="720"/>
              <w:rPr>
                <w:b/>
                <w:bCs/>
                <w:lang w:val="sr-Cyrl-CS"/>
              </w:rPr>
            </w:pPr>
            <w:r w:rsidRPr="002D5A25">
              <w:rPr>
                <w:b/>
                <w:bCs/>
                <w:lang w:val="sr-Cyrl-CS"/>
              </w:rPr>
              <w:t xml:space="preserve">    </w:t>
            </w:r>
          </w:p>
        </w:tc>
      </w:tr>
    </w:tbl>
    <w:p w:rsidR="0000720B" w:rsidRPr="002D5A25" w:rsidRDefault="0000720B" w:rsidP="00E122C6">
      <w:pPr>
        <w:pStyle w:val="NoSpacing"/>
        <w:shd w:val="clear" w:color="auto" w:fill="C6D9F1"/>
        <w:jc w:val="both"/>
        <w:rPr>
          <w:b/>
          <w:lang w:val="sr-Cyrl-CS"/>
        </w:rPr>
      </w:pPr>
      <w:r w:rsidRPr="002D5A25">
        <w:rPr>
          <w:b/>
          <w:lang w:val="sr-Cyrl-CS"/>
        </w:rPr>
        <w:t>6. Сагласност за организовање целодневне наставе и продуженог боравка као посебних облика образовно-васпитног рада</w:t>
      </w:r>
    </w:p>
    <w:p w:rsidR="0000720B" w:rsidRPr="002D5A25" w:rsidRDefault="0000720B" w:rsidP="00E122C6">
      <w:pPr>
        <w:jc w:val="both"/>
        <w:rPr>
          <w:lang w:val="sr-Cyrl-CS"/>
        </w:rPr>
      </w:pPr>
      <w:r w:rsidRPr="002D5A25">
        <w:rPr>
          <w:lang w:val="sr-Cyrl-CS"/>
        </w:rPr>
        <w:t>Основна школа подноси надлежној школској управи захтев за сагласност за организовање целодневне наставе и продуженог боравка као посебних облика образовно-васпитног рада, уз који прилаже: иницијативу савета родитеља, сагласност наставничког већа, одлуку школског одбора и елаборат о образовно-васпитном раду целодневне наставе, односно продуженог боравка. У поступку утврђивања испуњености услова Министарство, на нивоу школске управе, комлетира/прибавља: сагласност просветног саветникашколске управе;  мишљење саветника за финансијско материјалне послове о могућности финансирања и извештај просветног инспектора о испуњености услова. Након утврђивања испуњености услова предмет се уз образложење прослеђује Сектору за редшколско и основно образовање и васпитање, ради давања сагласности.</w:t>
      </w:r>
    </w:p>
    <w:p w:rsidR="0000720B" w:rsidRPr="002D5A25" w:rsidRDefault="0000720B" w:rsidP="00E122C6">
      <w:pPr>
        <w:jc w:val="both"/>
        <w:rPr>
          <w:lang w:val="sr-Cyrl-CS"/>
        </w:rPr>
      </w:pPr>
      <w:r w:rsidRPr="002D5A25">
        <w:rPr>
          <w:lang w:val="sr-Cyrl-CS"/>
        </w:rPr>
        <w:t xml:space="preserve">Рок за подношење захтева наредну школску годину је 15. август текуће школске године. </w:t>
      </w:r>
    </w:p>
    <w:p w:rsidR="0000720B" w:rsidRPr="00A75042" w:rsidRDefault="0000720B" w:rsidP="00E122C6">
      <w:pPr>
        <w:pStyle w:val="NoSpacing"/>
        <w:jc w:val="both"/>
        <w:rPr>
          <w:b/>
          <w:color w:val="FF0000"/>
          <w:u w:val="single"/>
          <w:lang w:val="sr-Cyrl-CS"/>
        </w:rPr>
      </w:pPr>
    </w:p>
    <w:p w:rsidR="0000720B" w:rsidRPr="002D5A25" w:rsidRDefault="0000720B" w:rsidP="00E122C6">
      <w:pPr>
        <w:pStyle w:val="NoSpacing"/>
        <w:jc w:val="center"/>
        <w:rPr>
          <w:b/>
          <w:u w:val="single"/>
          <w:lang w:val="sr-Cyrl-CS"/>
        </w:rPr>
      </w:pPr>
      <w:r w:rsidRPr="002D5A25">
        <w:rPr>
          <w:b/>
          <w:u w:val="single"/>
          <w:lang w:val="sr-Cyrl-CS"/>
        </w:rPr>
        <w:t>Пример типичног документа</w:t>
      </w:r>
    </w:p>
    <w:p w:rsidR="0000720B" w:rsidRPr="002D5A25" w:rsidRDefault="0000720B" w:rsidP="00E122C6">
      <w:pPr>
        <w:jc w:val="center"/>
        <w:rPr>
          <w:b/>
          <w:lang w:val="sr-Cyrl-CS"/>
        </w:rPr>
      </w:pPr>
      <w:r w:rsidRPr="002D5A25">
        <w:rPr>
          <w:b/>
          <w:lang w:val="sr-Cyrl-CS"/>
        </w:rPr>
        <w:t>Сагласност за организовање целодневне наставе и продуженог боравка као посебних облика образовно-васпитног рада</w:t>
      </w:r>
    </w:p>
    <w:p w:rsidR="0000720B" w:rsidRPr="002D5A25" w:rsidRDefault="0000720B" w:rsidP="00E122C6">
      <w:pPr>
        <w:jc w:val="center"/>
        <w:rPr>
          <w:lang w:val="sr-Cyrl-CS"/>
        </w:rPr>
      </w:pPr>
    </w:p>
    <w:p w:rsidR="0000720B" w:rsidRPr="002D5A25" w:rsidRDefault="0000720B" w:rsidP="00E122C6">
      <w:pPr>
        <w:jc w:val="center"/>
        <w:rPr>
          <w:lang w:val="sr-Cyrl-CS"/>
        </w:rPr>
      </w:pPr>
      <w:r w:rsidRPr="002D5A25">
        <w:rPr>
          <w:noProof/>
        </w:rPr>
        <w:drawing>
          <wp:inline distT="0" distB="0" distL="0" distR="0" wp14:anchorId="5E5DF633" wp14:editId="55BAF312">
            <wp:extent cx="590550" cy="895350"/>
            <wp:effectExtent l="19050" t="0" r="0" b="0"/>
            <wp:docPr id="12" name="Slika 4"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00720B" w:rsidRPr="002D5A25" w:rsidRDefault="0000720B" w:rsidP="00E122C6">
      <w:pPr>
        <w:jc w:val="center"/>
        <w:rPr>
          <w:b/>
          <w:lang w:val="sr-Cyrl-CS"/>
        </w:rPr>
      </w:pPr>
      <w:r w:rsidRPr="002D5A25">
        <w:rPr>
          <w:b/>
          <w:lang w:val="sr-Cyrl-CS"/>
        </w:rPr>
        <w:t>Република Србија</w:t>
      </w:r>
    </w:p>
    <w:p w:rsidR="0000720B" w:rsidRPr="002D5A25" w:rsidRDefault="0000720B" w:rsidP="00E122C6">
      <w:pPr>
        <w:jc w:val="center"/>
        <w:rPr>
          <w:b/>
          <w:lang w:val="sr-Cyrl-CS"/>
        </w:rPr>
      </w:pPr>
      <w:r w:rsidRPr="002D5A25">
        <w:rPr>
          <w:b/>
          <w:lang w:val="sr-Cyrl-CS"/>
        </w:rPr>
        <w:t>МИНИСТАРСТВО ПРОСВЕТЕ,</w:t>
      </w:r>
    </w:p>
    <w:p w:rsidR="0000720B" w:rsidRPr="002D5A25" w:rsidRDefault="0000720B" w:rsidP="00E122C6">
      <w:pPr>
        <w:jc w:val="center"/>
        <w:rPr>
          <w:b/>
          <w:lang w:val="sr-Cyrl-CS"/>
        </w:rPr>
      </w:pPr>
      <w:r w:rsidRPr="002D5A25">
        <w:rPr>
          <w:b/>
          <w:lang w:val="sr-Cyrl-CS"/>
        </w:rPr>
        <w:t>НАУКЕ И ТЕХНОЛОШКОГ РАЗВОЈА</w:t>
      </w:r>
    </w:p>
    <w:p w:rsidR="0000720B" w:rsidRPr="002D5A25" w:rsidRDefault="0000720B" w:rsidP="00E122C6">
      <w:pPr>
        <w:jc w:val="center"/>
        <w:rPr>
          <w:lang w:val="sr-Cyrl-CS"/>
        </w:rPr>
      </w:pPr>
      <w:r w:rsidRPr="002D5A25">
        <w:rPr>
          <w:lang w:val="sr-Cyrl-CS"/>
        </w:rPr>
        <w:t>Број: __________________________</w:t>
      </w:r>
    </w:p>
    <w:p w:rsidR="0000720B" w:rsidRPr="002D5A25" w:rsidRDefault="0000720B" w:rsidP="00E122C6">
      <w:pPr>
        <w:jc w:val="center"/>
        <w:rPr>
          <w:lang w:val="sr-Cyrl-CS"/>
        </w:rPr>
      </w:pPr>
      <w:r w:rsidRPr="002D5A25">
        <w:rPr>
          <w:lang w:val="sr-Cyrl-CS"/>
        </w:rPr>
        <w:t>Датум: _______________</w:t>
      </w:r>
    </w:p>
    <w:p w:rsidR="0000720B" w:rsidRPr="002D5A25" w:rsidRDefault="0000720B" w:rsidP="00E122C6">
      <w:pPr>
        <w:jc w:val="center"/>
        <w:rPr>
          <w:lang w:val="sr-Cyrl-CS"/>
        </w:rPr>
      </w:pPr>
      <w:r w:rsidRPr="002D5A25">
        <w:rPr>
          <w:lang w:val="sr-Cyrl-CS"/>
        </w:rPr>
        <w:t>Београд</w:t>
      </w:r>
    </w:p>
    <w:p w:rsidR="0000720B" w:rsidRPr="002D5A25" w:rsidRDefault="0000720B" w:rsidP="00E122C6">
      <w:pPr>
        <w:jc w:val="center"/>
        <w:rPr>
          <w:lang w:val="sr-Cyrl-CS"/>
        </w:rPr>
      </w:pPr>
      <w:r w:rsidRPr="002D5A25">
        <w:rPr>
          <w:lang w:val="sr-Cyrl-CS"/>
        </w:rPr>
        <w:t>Немањина 22-26</w:t>
      </w:r>
    </w:p>
    <w:p w:rsidR="0000720B" w:rsidRPr="002D5A25" w:rsidRDefault="0000720B" w:rsidP="00E122C6">
      <w:pPr>
        <w:tabs>
          <w:tab w:val="left" w:pos="720"/>
          <w:tab w:val="left" w:pos="2385"/>
        </w:tabs>
        <w:jc w:val="center"/>
        <w:rPr>
          <w:b/>
          <w:lang w:val="sr-Cyrl-CS"/>
        </w:rPr>
      </w:pPr>
    </w:p>
    <w:p w:rsidR="0000720B" w:rsidRPr="002D5A25" w:rsidRDefault="0000720B" w:rsidP="00E122C6">
      <w:pPr>
        <w:jc w:val="both"/>
        <w:rPr>
          <w:b/>
          <w:lang w:val="sr-Cyrl-CS"/>
        </w:rPr>
      </w:pPr>
    </w:p>
    <w:p w:rsidR="0000720B" w:rsidRPr="002D5A25" w:rsidRDefault="0000720B" w:rsidP="00E122C6">
      <w:pPr>
        <w:jc w:val="center"/>
        <w:rPr>
          <w:b/>
          <w:lang w:val="sr-Cyrl-CS"/>
        </w:rPr>
      </w:pPr>
      <w:r w:rsidRPr="002D5A25">
        <w:rPr>
          <w:b/>
          <w:lang w:val="sr-Cyrl-CS"/>
        </w:rPr>
        <w:t>ОСНОВНA ШКОЛA „______________________“</w:t>
      </w:r>
    </w:p>
    <w:p w:rsidR="0000720B" w:rsidRPr="002D5A25" w:rsidRDefault="0000720B" w:rsidP="00E122C6">
      <w:pPr>
        <w:jc w:val="center"/>
        <w:rPr>
          <w:b/>
          <w:lang w:val="sr-Cyrl-CS"/>
        </w:rPr>
      </w:pPr>
      <w:r w:rsidRPr="002D5A25">
        <w:rPr>
          <w:b/>
          <w:lang w:val="sr-Cyrl-CS"/>
        </w:rPr>
        <w:t>- директору -</w:t>
      </w:r>
    </w:p>
    <w:p w:rsidR="0000720B" w:rsidRPr="002D5A25" w:rsidRDefault="0000720B" w:rsidP="00E122C6">
      <w:pPr>
        <w:jc w:val="both"/>
        <w:rPr>
          <w:b/>
          <w:lang w:val="sr-Cyrl-CS"/>
        </w:rPr>
      </w:pPr>
    </w:p>
    <w:p w:rsidR="0000720B" w:rsidRPr="002D5A25" w:rsidRDefault="0000720B" w:rsidP="00E122C6">
      <w:pPr>
        <w:ind w:left="5040"/>
        <w:jc w:val="both"/>
        <w:rPr>
          <w:lang w:val="sr-Cyrl-CS"/>
        </w:rPr>
      </w:pPr>
    </w:p>
    <w:p w:rsidR="0000720B" w:rsidRPr="002D5A25" w:rsidRDefault="0000720B" w:rsidP="00E122C6">
      <w:pPr>
        <w:ind w:firstLine="720"/>
        <w:jc w:val="both"/>
        <w:rPr>
          <w:lang w:val="sr-Cyrl-CS"/>
        </w:rPr>
      </w:pPr>
      <w:r w:rsidRPr="002D5A25">
        <w:rPr>
          <w:lang w:val="sr-Cyrl-CS"/>
        </w:rPr>
        <w:lastRenderedPageBreak/>
        <w:t>Поводом захтева, број_____________, од ___________ године, којим сте се Министарству просвете, науке и технолошког развоја обратили ради добијања сагласности за отварање једне групе продуженог боравка за ученике првог и другог разреда / једног одељења целодневне наставе за ученике првог разреда, упућујемо Вам следећи одговор:</w:t>
      </w:r>
    </w:p>
    <w:p w:rsidR="0000720B" w:rsidRPr="002D5A25" w:rsidRDefault="0000720B" w:rsidP="00E122C6">
      <w:pPr>
        <w:ind w:firstLine="720"/>
        <w:jc w:val="both"/>
        <w:rPr>
          <w:lang w:val="sr-Cyrl-CS"/>
        </w:rPr>
      </w:pPr>
      <w:r w:rsidRPr="002D5A25">
        <w:rPr>
          <w:lang w:val="sr-Cyrl-CS"/>
        </w:rPr>
        <w:t>У складу са Стручним упутством о формирању одељења и начину финансирања у основним и средњим школама за школску ______________ годину</w:t>
      </w:r>
      <w:r w:rsidRPr="002D5A25">
        <w:rPr>
          <w:i/>
          <w:lang w:val="sr-Cyrl-CS"/>
        </w:rPr>
        <w:t>,</w:t>
      </w:r>
      <w:r w:rsidRPr="002D5A25">
        <w:rPr>
          <w:lang w:val="sr-Cyrl-CS"/>
        </w:rPr>
        <w:t xml:space="preserve"> број ________________, од ____________ године, а на основу извештаја просветног инспектора о испуњености услова, број ____________, од ___________ године, Сектора за инспекцијски надзор, Секретаријат за образовање и дечју заштиту, Градска управа града Београда и сагласности за отварање продуженог боравка, број ____________, од __________ године, просветног саветника Школске управе Београд, као и мишљења саветника за материјално-финансијске послове Школске управе Београд, број _____________, од ___________ године; Министарство просвете, науке и технолошког развоја </w:t>
      </w:r>
      <w:r w:rsidRPr="002D5A25">
        <w:rPr>
          <w:b/>
          <w:lang w:val="sr-Cyrl-CS"/>
        </w:rPr>
        <w:t xml:space="preserve">САГЛАСНО ЈЕ / НИЈЕ САГЛАСНО </w:t>
      </w:r>
      <w:r w:rsidRPr="002D5A25">
        <w:rPr>
          <w:lang w:val="sr-Cyrl-CS"/>
        </w:rPr>
        <w:t xml:space="preserve">да Основна школа „_______________“ у Београду, почев од школске _________ године, отвори једну групу продуженог боравка за ученике првог и другог разреда једно одељење целодневне наставе за ученике првог разреда.  </w:t>
      </w:r>
    </w:p>
    <w:p w:rsidR="0000720B" w:rsidRPr="002D5A25" w:rsidRDefault="0000720B" w:rsidP="00E122C6">
      <w:pPr>
        <w:ind w:firstLine="720"/>
        <w:jc w:val="both"/>
        <w:rPr>
          <w:lang w:val="sr-Cyrl-CS"/>
        </w:rPr>
      </w:pPr>
    </w:p>
    <w:p w:rsidR="0000720B" w:rsidRPr="002D5A25" w:rsidRDefault="0000720B" w:rsidP="00E122C6">
      <w:pPr>
        <w:ind w:firstLine="720"/>
        <w:jc w:val="both"/>
        <w:rPr>
          <w:lang w:val="sr-Cyrl-CS"/>
        </w:rPr>
      </w:pPr>
      <w:r w:rsidRPr="002D5A25">
        <w:rPr>
          <w:lang w:val="sr-Cyrl-CS"/>
        </w:rPr>
        <w:t>С поштовањем,</w:t>
      </w:r>
    </w:p>
    <w:p w:rsidR="0000720B" w:rsidRPr="002D5A25" w:rsidRDefault="0000720B" w:rsidP="00E122C6">
      <w:pPr>
        <w:jc w:val="both"/>
        <w:rPr>
          <w:lang w:val="sr-Cyrl-CS"/>
        </w:rPr>
      </w:pPr>
      <w:r w:rsidRPr="002D5A25">
        <w:rPr>
          <w:lang w:val="sr-Cyrl-CS"/>
        </w:rPr>
        <w:t xml:space="preserve">        </w:t>
      </w:r>
    </w:p>
    <w:p w:rsidR="0000720B" w:rsidRPr="002D5A25" w:rsidRDefault="0000720B" w:rsidP="00E122C6">
      <w:pPr>
        <w:jc w:val="both"/>
        <w:rPr>
          <w:b/>
          <w:lang w:val="sr-Cyrl-CS"/>
        </w:rPr>
      </w:pPr>
      <w:r w:rsidRPr="002D5A25">
        <w:rPr>
          <w:lang w:val="sr-Cyrl-CS"/>
        </w:rPr>
        <w:t xml:space="preserve">        </w:t>
      </w:r>
      <w:r w:rsidRPr="002D5A25">
        <w:rPr>
          <w:lang w:val="sr-Cyrl-CS"/>
        </w:rPr>
        <w:tab/>
        <w:t xml:space="preserve">                                                                                                 </w:t>
      </w:r>
      <w:r w:rsidRPr="002D5A25">
        <w:rPr>
          <w:b/>
          <w:lang w:val="sr-Cyrl-CS"/>
        </w:rPr>
        <w:t xml:space="preserve">МИНИСТАР </w:t>
      </w:r>
    </w:p>
    <w:p w:rsidR="0000720B" w:rsidRPr="002D5A25" w:rsidRDefault="0000720B" w:rsidP="00E122C6">
      <w:pPr>
        <w:jc w:val="center"/>
        <w:rPr>
          <w:lang w:val="sr-Cyrl-CS"/>
        </w:rPr>
      </w:pPr>
      <w:r w:rsidRPr="002D5A25">
        <w:rPr>
          <w:lang w:val="sr-Cyrl-CS"/>
        </w:rPr>
        <w:t xml:space="preserve">                                                                     </w:t>
      </w:r>
    </w:p>
    <w:p w:rsidR="0000720B" w:rsidRPr="002D5A25" w:rsidRDefault="0000720B" w:rsidP="00E122C6">
      <w:pPr>
        <w:jc w:val="center"/>
        <w:rPr>
          <w:lang w:val="sr-Cyrl-CS"/>
        </w:rPr>
      </w:pPr>
      <w:r w:rsidRPr="002D5A25">
        <w:rPr>
          <w:lang w:val="sr-Cyrl-CS"/>
        </w:rPr>
        <w:t xml:space="preserve">                                                                      Младен Шарчевић</w:t>
      </w:r>
    </w:p>
    <w:p w:rsidR="0000720B" w:rsidRPr="002D5A25" w:rsidRDefault="0000720B" w:rsidP="00E122C6">
      <w:pPr>
        <w:rPr>
          <w:lang w:val="sr-Cyrl-CS"/>
        </w:rPr>
      </w:pPr>
      <w:r w:rsidRPr="002D5A25">
        <w:rPr>
          <w:lang w:val="sr-Cyrl-CS"/>
        </w:rPr>
        <w:t xml:space="preserve">                                                                                                                   </w:t>
      </w:r>
    </w:p>
    <w:p w:rsidR="0000720B" w:rsidRPr="00A75042" w:rsidRDefault="0000720B" w:rsidP="00E122C6">
      <w:pPr>
        <w:rPr>
          <w:color w:val="FF0000"/>
          <w:lang w:val="sr-Cyrl-CS"/>
        </w:rPr>
      </w:pPr>
    </w:p>
    <w:p w:rsidR="0000720B" w:rsidRPr="002D5A25" w:rsidRDefault="0000720B" w:rsidP="00E122C6">
      <w:pPr>
        <w:pStyle w:val="NoSpacing"/>
        <w:shd w:val="clear" w:color="auto" w:fill="C6D9F1"/>
        <w:jc w:val="both"/>
        <w:rPr>
          <w:b/>
          <w:lang w:val="sr-Cyrl-CS"/>
        </w:rPr>
      </w:pPr>
      <w:r w:rsidRPr="002D5A25">
        <w:rPr>
          <w:b/>
          <w:lang w:val="sr-Cyrl-CS"/>
        </w:rPr>
        <w:t>7. Сагласност за утврђивање другачијег броја извршилаца од прописаног</w:t>
      </w:r>
    </w:p>
    <w:p w:rsidR="0000720B" w:rsidRPr="002D5A25" w:rsidRDefault="0000720B" w:rsidP="00E122C6">
      <w:pPr>
        <w:jc w:val="both"/>
        <w:rPr>
          <w:lang w:val="sr-Cyrl-CS"/>
        </w:rPr>
      </w:pPr>
      <w:r w:rsidRPr="002D5A25">
        <w:rPr>
          <w:lang w:val="sr-Cyrl-CS"/>
        </w:rPr>
        <w:t>У складу са чланом 8. став 2. Правилника о критеријумима и стандардима за финансирање установе која обавља делатност основног образовања и васпитања („Службени гласник РС“, број 73/16), за признавање другачијег броја извршилаца од броја утврђеног овим правилником, школа се обраћа Министарству, ради добијања сагласности, најкасније до 20. септембра текуће школске године за ту школску годину.</w:t>
      </w:r>
    </w:p>
    <w:p w:rsidR="0000720B" w:rsidRPr="002D5A25" w:rsidRDefault="0000720B" w:rsidP="00E122C6">
      <w:pPr>
        <w:ind w:firstLine="720"/>
        <w:jc w:val="both"/>
        <w:rPr>
          <w:lang w:val="sr-Cyrl-CS"/>
        </w:rPr>
      </w:pPr>
    </w:p>
    <w:p w:rsidR="0000720B" w:rsidRPr="002D5A25" w:rsidRDefault="0000720B" w:rsidP="00E122C6">
      <w:pPr>
        <w:pStyle w:val="NoSpacing"/>
        <w:jc w:val="center"/>
        <w:rPr>
          <w:b/>
          <w:u w:val="single"/>
          <w:lang w:val="sr-Cyrl-CS"/>
        </w:rPr>
      </w:pPr>
      <w:r w:rsidRPr="002D5A25">
        <w:rPr>
          <w:b/>
          <w:u w:val="single"/>
          <w:lang w:val="sr-Cyrl-CS"/>
        </w:rPr>
        <w:t>Пример типичног документа</w:t>
      </w:r>
    </w:p>
    <w:p w:rsidR="0000720B" w:rsidRPr="002D5A25" w:rsidRDefault="0000720B" w:rsidP="00E122C6">
      <w:pPr>
        <w:jc w:val="center"/>
        <w:rPr>
          <w:b/>
          <w:lang w:val="sr-Cyrl-CS"/>
        </w:rPr>
      </w:pPr>
      <w:r w:rsidRPr="002D5A25">
        <w:rPr>
          <w:b/>
          <w:lang w:val="sr-Cyrl-CS"/>
        </w:rPr>
        <w:t>Сагласност за утврђивање другачијег броја извршилаца од прописаног</w:t>
      </w:r>
    </w:p>
    <w:p w:rsidR="0000720B" w:rsidRPr="00A75042" w:rsidRDefault="0000720B" w:rsidP="00E122C6">
      <w:pPr>
        <w:jc w:val="center"/>
        <w:rPr>
          <w:b/>
          <w:color w:val="FF0000"/>
          <w:lang w:val="sr-Cyrl-CS"/>
        </w:rPr>
      </w:pPr>
    </w:p>
    <w:p w:rsidR="0000720B" w:rsidRPr="00A75042" w:rsidRDefault="0000720B" w:rsidP="00E122C6">
      <w:pPr>
        <w:jc w:val="center"/>
        <w:rPr>
          <w:b/>
          <w:color w:val="FF0000"/>
          <w:lang w:val="sr-Cyrl-CS"/>
        </w:rPr>
      </w:pPr>
    </w:p>
    <w:p w:rsidR="0000720B" w:rsidRPr="00A75042" w:rsidRDefault="0000720B" w:rsidP="00E122C6">
      <w:pPr>
        <w:ind w:left="-180"/>
        <w:jc w:val="center"/>
        <w:rPr>
          <w:color w:val="FF0000"/>
        </w:rPr>
      </w:pPr>
      <w:r w:rsidRPr="00A75042">
        <w:rPr>
          <w:noProof/>
          <w:color w:val="FF0000"/>
        </w:rPr>
        <w:drawing>
          <wp:inline distT="0" distB="0" distL="0" distR="0" wp14:anchorId="000BCCA4" wp14:editId="5FB64D8C">
            <wp:extent cx="590550" cy="895350"/>
            <wp:effectExtent l="0" t="0" r="0" b="0"/>
            <wp:docPr id="20" name="Picture 20"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ntrastna crop 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p>
    <w:p w:rsidR="0000720B" w:rsidRPr="002D5A25" w:rsidRDefault="0000720B" w:rsidP="00E122C6">
      <w:pPr>
        <w:ind w:left="-180"/>
        <w:jc w:val="center"/>
        <w:rPr>
          <w:b/>
          <w:lang w:val="sr-Cyrl-CS"/>
        </w:rPr>
      </w:pPr>
      <w:r w:rsidRPr="002D5A25">
        <w:rPr>
          <w:b/>
          <w:lang w:val="sr-Cyrl-CS"/>
        </w:rPr>
        <w:t>Република Србија</w:t>
      </w:r>
    </w:p>
    <w:p w:rsidR="0000720B" w:rsidRPr="002D5A25" w:rsidRDefault="0000720B" w:rsidP="00E122C6">
      <w:pPr>
        <w:ind w:left="-180"/>
        <w:jc w:val="center"/>
        <w:rPr>
          <w:b/>
          <w:lang w:val="sr-Cyrl-RS"/>
        </w:rPr>
      </w:pPr>
      <w:r w:rsidRPr="002D5A25">
        <w:rPr>
          <w:b/>
          <w:lang w:val="sr-Cyrl-CS"/>
        </w:rPr>
        <w:t>МИНИСТАРСТВО ПРОСВЕТЕ</w:t>
      </w:r>
      <w:r w:rsidRPr="002D5A25">
        <w:rPr>
          <w:b/>
          <w:lang w:val="sr-Cyrl-RS"/>
        </w:rPr>
        <w:t>,</w:t>
      </w:r>
    </w:p>
    <w:p w:rsidR="0000720B" w:rsidRPr="002D5A25" w:rsidRDefault="0000720B" w:rsidP="00E122C6">
      <w:pPr>
        <w:ind w:left="-180"/>
        <w:jc w:val="center"/>
        <w:rPr>
          <w:b/>
          <w:lang w:val="ru-RU"/>
        </w:rPr>
      </w:pPr>
      <w:r w:rsidRPr="002D5A25">
        <w:rPr>
          <w:b/>
          <w:lang w:val="sr-Cyrl-CS"/>
        </w:rPr>
        <w:t>НАУКЕ И ТЕХНОЛОШКОГ РАЗВОЈА</w:t>
      </w:r>
    </w:p>
    <w:p w:rsidR="0000720B" w:rsidRPr="002D5A25" w:rsidRDefault="0000720B" w:rsidP="00E122C6">
      <w:pPr>
        <w:ind w:left="-180"/>
        <w:jc w:val="center"/>
        <w:rPr>
          <w:lang w:val="sr-Cyrl-CS"/>
        </w:rPr>
      </w:pPr>
      <w:r w:rsidRPr="002D5A25">
        <w:rPr>
          <w:lang w:val="sr-Cyrl-CS"/>
        </w:rPr>
        <w:t>Број:</w:t>
      </w:r>
      <w:r w:rsidRPr="002D5A25">
        <w:rPr>
          <w:sz w:val="22"/>
          <w:szCs w:val="22"/>
          <w:lang w:val="sr-Cyrl-CS"/>
        </w:rPr>
        <w:t xml:space="preserve"> ____________________</w:t>
      </w:r>
    </w:p>
    <w:p w:rsidR="0000720B" w:rsidRPr="002D5A25" w:rsidRDefault="0000720B" w:rsidP="00E122C6">
      <w:pPr>
        <w:ind w:left="-180"/>
        <w:jc w:val="center"/>
        <w:rPr>
          <w:lang w:val="sr-Cyrl-CS"/>
        </w:rPr>
      </w:pPr>
      <w:r w:rsidRPr="002D5A25">
        <w:rPr>
          <w:lang w:val="sr-Cyrl-CS"/>
        </w:rPr>
        <w:t>Датум: ______________</w:t>
      </w:r>
    </w:p>
    <w:p w:rsidR="0000720B" w:rsidRPr="002D5A25" w:rsidRDefault="0000720B" w:rsidP="00E122C6">
      <w:pPr>
        <w:ind w:left="-180"/>
        <w:jc w:val="center"/>
        <w:rPr>
          <w:lang w:val="sr-Cyrl-CS"/>
        </w:rPr>
      </w:pPr>
      <w:r w:rsidRPr="002D5A25">
        <w:rPr>
          <w:lang w:val="sr-Cyrl-CS"/>
        </w:rPr>
        <w:t>Београд</w:t>
      </w:r>
    </w:p>
    <w:p w:rsidR="0000720B" w:rsidRPr="002D5A25" w:rsidRDefault="0000720B" w:rsidP="00E122C6">
      <w:pPr>
        <w:ind w:left="-180"/>
        <w:jc w:val="center"/>
        <w:rPr>
          <w:lang w:val="sr-Cyrl-CS"/>
        </w:rPr>
      </w:pPr>
      <w:r w:rsidRPr="002D5A25">
        <w:rPr>
          <w:lang w:val="sr-Cyrl-CS"/>
        </w:rPr>
        <w:t>Немањина 22-26</w:t>
      </w:r>
    </w:p>
    <w:p w:rsidR="0000720B" w:rsidRPr="002D5A25" w:rsidRDefault="0000720B" w:rsidP="00E122C6">
      <w:pPr>
        <w:tabs>
          <w:tab w:val="left" w:pos="720"/>
          <w:tab w:val="left" w:pos="2385"/>
        </w:tabs>
        <w:ind w:left="-180"/>
        <w:jc w:val="center"/>
        <w:rPr>
          <w:lang w:val="sr-Cyrl-CS"/>
        </w:rPr>
      </w:pPr>
    </w:p>
    <w:p w:rsidR="0000720B" w:rsidRPr="002D5A25" w:rsidRDefault="0000720B" w:rsidP="00E122C6">
      <w:pPr>
        <w:jc w:val="center"/>
        <w:rPr>
          <w:lang w:val="sr-Cyrl-CS"/>
        </w:rPr>
      </w:pPr>
    </w:p>
    <w:p w:rsidR="0000720B" w:rsidRPr="002D5A25" w:rsidRDefault="0000720B" w:rsidP="00E122C6">
      <w:pPr>
        <w:jc w:val="center"/>
        <w:rPr>
          <w:b/>
          <w:lang w:val="ru-RU"/>
        </w:rPr>
      </w:pPr>
      <w:r w:rsidRPr="002D5A25">
        <w:rPr>
          <w:b/>
          <w:lang w:val="ru-RU"/>
        </w:rPr>
        <w:t>ОСНОВНА ШКОЛА „_____________________“</w:t>
      </w:r>
    </w:p>
    <w:p w:rsidR="0000720B" w:rsidRPr="002D5A25" w:rsidRDefault="0000720B" w:rsidP="00E122C6">
      <w:pPr>
        <w:jc w:val="center"/>
        <w:rPr>
          <w:b/>
          <w:lang w:val="ru-RU"/>
        </w:rPr>
      </w:pPr>
      <w:r w:rsidRPr="002D5A25">
        <w:rPr>
          <w:b/>
          <w:lang w:val="ru-RU"/>
        </w:rPr>
        <w:t>- директору -</w:t>
      </w:r>
    </w:p>
    <w:p w:rsidR="0000720B" w:rsidRPr="002D5A25" w:rsidRDefault="0000720B" w:rsidP="00E122C6">
      <w:pPr>
        <w:ind w:left="5040"/>
        <w:rPr>
          <w:lang w:val="sr-Cyrl-RS"/>
        </w:rPr>
      </w:pPr>
      <w:r w:rsidRPr="002D5A25">
        <w:rPr>
          <w:b/>
          <w:lang w:val="ru-RU"/>
        </w:rPr>
        <w:lastRenderedPageBreak/>
        <w:t xml:space="preserve">                                                                        </w:t>
      </w:r>
      <w:r w:rsidRPr="002D5A25">
        <w:rPr>
          <w:lang w:val="sr-Cyrl-RS"/>
        </w:rPr>
        <w:t xml:space="preserve">               </w:t>
      </w:r>
    </w:p>
    <w:p w:rsidR="0000720B" w:rsidRPr="002D5A25" w:rsidRDefault="0000720B" w:rsidP="00E122C6">
      <w:pPr>
        <w:ind w:left="5040"/>
        <w:rPr>
          <w:lang w:val="sr-Cyrl-RS"/>
        </w:rPr>
      </w:pPr>
      <w:r w:rsidRPr="002D5A25">
        <w:rPr>
          <w:lang w:val="sr-Cyrl-RS"/>
        </w:rPr>
        <w:t xml:space="preserve">                                   </w:t>
      </w:r>
    </w:p>
    <w:p w:rsidR="0000720B" w:rsidRPr="002D5A25" w:rsidRDefault="0000720B" w:rsidP="00E122C6">
      <w:pPr>
        <w:rPr>
          <w:lang w:val="sr-Cyrl-RS"/>
        </w:rPr>
      </w:pPr>
      <w:r w:rsidRPr="002D5A25">
        <w:rPr>
          <w:lang w:val="ru-RU"/>
        </w:rPr>
        <w:t xml:space="preserve">  </w:t>
      </w:r>
      <w:r w:rsidRPr="002D5A25">
        <w:rPr>
          <w:lang w:val="sr-Cyrl-RS"/>
        </w:rPr>
        <w:t xml:space="preserve"> </w:t>
      </w:r>
      <w:r w:rsidRPr="002D5A25">
        <w:rPr>
          <w:lang w:val="ru-RU"/>
        </w:rPr>
        <w:t xml:space="preserve"> </w:t>
      </w:r>
      <w:r w:rsidRPr="002D5A25">
        <w:rPr>
          <w:lang w:val="sr-Latn-RS"/>
        </w:rPr>
        <w:t xml:space="preserve">           </w:t>
      </w:r>
      <w:r w:rsidRPr="002D5A25">
        <w:rPr>
          <w:lang w:val="ru-RU"/>
        </w:rPr>
        <w:t xml:space="preserve">                           </w:t>
      </w:r>
      <w:r w:rsidRPr="002D5A25">
        <w:rPr>
          <w:lang w:val="sr-Cyrl-RS"/>
        </w:rPr>
        <w:t xml:space="preserve">       </w:t>
      </w:r>
      <w:r w:rsidRPr="002D5A25">
        <w:rPr>
          <w:lang w:val="ru-RU"/>
        </w:rPr>
        <w:t xml:space="preserve"> </w:t>
      </w:r>
      <w:r w:rsidRPr="002D5A25">
        <w:rPr>
          <w:lang w:val="sr-Cyrl-RS"/>
        </w:rPr>
        <w:t xml:space="preserve">     </w:t>
      </w:r>
    </w:p>
    <w:p w:rsidR="0000720B" w:rsidRPr="002D5A25" w:rsidRDefault="0000720B" w:rsidP="00E122C6">
      <w:pPr>
        <w:ind w:firstLine="720"/>
        <w:jc w:val="both"/>
        <w:rPr>
          <w:lang w:val="sr-Cyrl-CS"/>
        </w:rPr>
      </w:pPr>
      <w:r w:rsidRPr="002D5A25">
        <w:rPr>
          <w:lang w:val="sr-Cyrl-CS"/>
        </w:rPr>
        <w:t>Поводом захтева, број __________ од _________</w:t>
      </w:r>
      <w:r w:rsidRPr="002D5A25">
        <w:rPr>
          <w:lang w:val="sr-Latn-RS"/>
        </w:rPr>
        <w:t xml:space="preserve"> </w:t>
      </w:r>
      <w:r w:rsidRPr="002D5A25">
        <w:rPr>
          <w:lang w:val="sr-Cyrl-CS"/>
        </w:rPr>
        <w:t xml:space="preserve">године, којим сте се Министарству просвете, науке и технолошког развоја обратили,  ради прибављања сагласности за  </w:t>
      </w:r>
      <w:r w:rsidRPr="002D5A25">
        <w:rPr>
          <w:lang w:val="ru-RU"/>
        </w:rPr>
        <w:t xml:space="preserve">утврђивање </w:t>
      </w:r>
      <w:r w:rsidRPr="002D5A25">
        <w:rPr>
          <w:lang w:val="sr-Cyrl-CS"/>
        </w:rPr>
        <w:t>другачијег броја извршилаца на пословима _____________ од прописаног</w:t>
      </w:r>
      <w:r w:rsidRPr="002D5A25">
        <w:rPr>
          <w:lang w:val="ru-RU"/>
        </w:rPr>
        <w:t xml:space="preserve">, </w:t>
      </w:r>
      <w:r w:rsidRPr="002D5A25">
        <w:rPr>
          <w:lang w:val="sr-Cyrl-CS"/>
        </w:rPr>
        <w:t>упућујемо Вам следећи одговор:</w:t>
      </w:r>
    </w:p>
    <w:p w:rsidR="0000720B" w:rsidRPr="002D5A25" w:rsidRDefault="0000720B" w:rsidP="00E122C6">
      <w:pPr>
        <w:ind w:firstLine="720"/>
        <w:jc w:val="both"/>
        <w:rPr>
          <w:lang w:val="sr-Cyrl-CS"/>
        </w:rPr>
      </w:pPr>
      <w:r w:rsidRPr="002D5A25">
        <w:rPr>
          <w:lang w:val="sr-Cyrl-CS"/>
        </w:rPr>
        <w:t>У складу са чланом 8. став 2. Правилника о критеријумима и стандардима за финансирање установе која обавља делатност основног образовања и васпитања („Службени гласник РС“, број 73/16), за признавање другачијег броја извршилаца од броја утврђеног овим правилником, школа се обраћа Министарству, ради добијања сагласности.</w:t>
      </w:r>
    </w:p>
    <w:p w:rsidR="0000720B" w:rsidRPr="002D5A25" w:rsidRDefault="0000720B" w:rsidP="00E122C6">
      <w:pPr>
        <w:ind w:firstLine="720"/>
        <w:jc w:val="both"/>
        <w:rPr>
          <w:i/>
          <w:lang w:val="sr-Cyrl-CS"/>
        </w:rPr>
      </w:pPr>
      <w:r w:rsidRPr="002D5A25">
        <w:rPr>
          <w:lang w:val="ru-RU"/>
        </w:rPr>
        <w:t xml:space="preserve">На основу наведеног члана Правилника, Министарство просвете, науке и технолошког развоја </w:t>
      </w:r>
      <w:r w:rsidRPr="002D5A25">
        <w:rPr>
          <w:i/>
          <w:lang w:val="ru-RU"/>
        </w:rPr>
        <w:t>даје сагласнот</w:t>
      </w:r>
      <w:r w:rsidRPr="002D5A25">
        <w:rPr>
          <w:lang w:val="ru-RU"/>
        </w:rPr>
        <w:t xml:space="preserve"> да Основна школа </w:t>
      </w:r>
      <w:r w:rsidRPr="002D5A25">
        <w:rPr>
          <w:b/>
          <w:lang w:val="ru-RU"/>
        </w:rPr>
        <w:t>„</w:t>
      </w:r>
      <w:r w:rsidRPr="002D5A25">
        <w:rPr>
          <w:lang w:val="ru-RU"/>
        </w:rPr>
        <w:t>____________</w:t>
      </w:r>
      <w:r w:rsidRPr="002D5A25">
        <w:rPr>
          <w:b/>
          <w:lang w:val="ru-RU"/>
        </w:rPr>
        <w:t xml:space="preserve">“ </w:t>
      </w:r>
      <w:r w:rsidRPr="002D5A25">
        <w:rPr>
          <w:lang w:val="ru-RU"/>
        </w:rPr>
        <w:t xml:space="preserve">из Ужица, у школској 2017/2018. години, утврди већи број </w:t>
      </w:r>
      <w:r w:rsidRPr="002D5A25">
        <w:rPr>
          <w:lang w:val="sr-Latn-RS"/>
        </w:rPr>
        <w:t>извршилаца</w:t>
      </w:r>
      <w:r w:rsidRPr="002D5A25">
        <w:rPr>
          <w:lang w:val="sr-Cyrl-RS"/>
        </w:rPr>
        <w:t xml:space="preserve"> (за ______) </w:t>
      </w:r>
      <w:r w:rsidRPr="002D5A25">
        <w:rPr>
          <w:lang w:val="ru-RU"/>
        </w:rPr>
        <w:t xml:space="preserve">на пословима </w:t>
      </w:r>
      <w:r w:rsidRPr="002D5A25">
        <w:rPr>
          <w:i/>
          <w:lang w:val="sr-Cyrl-RS"/>
        </w:rPr>
        <w:t>_____________________</w:t>
      </w:r>
      <w:r w:rsidRPr="002D5A25">
        <w:rPr>
          <w:i/>
          <w:lang w:val="sr-Cyrl-CS"/>
        </w:rPr>
        <w:t>.</w:t>
      </w:r>
    </w:p>
    <w:p w:rsidR="0000720B" w:rsidRPr="00A75042" w:rsidRDefault="0000720B" w:rsidP="00E122C6">
      <w:pPr>
        <w:ind w:firstLine="720"/>
        <w:jc w:val="both"/>
        <w:rPr>
          <w:color w:val="FF0000"/>
          <w:lang w:val="ru-RU"/>
        </w:rPr>
      </w:pPr>
    </w:p>
    <w:p w:rsidR="0000720B" w:rsidRPr="002D5A25" w:rsidRDefault="0000720B" w:rsidP="00E122C6">
      <w:pPr>
        <w:ind w:firstLine="720"/>
        <w:jc w:val="both"/>
        <w:rPr>
          <w:lang w:val="sr-Latn-CS"/>
        </w:rPr>
      </w:pPr>
      <w:r w:rsidRPr="002D5A25">
        <w:rPr>
          <w:lang w:val="ru-RU"/>
        </w:rPr>
        <w:t>С поштовањем,</w:t>
      </w:r>
    </w:p>
    <w:p w:rsidR="0000720B" w:rsidRPr="002D5A25" w:rsidRDefault="0000720B" w:rsidP="00E122C6">
      <w:pPr>
        <w:ind w:firstLine="720"/>
        <w:jc w:val="both"/>
        <w:rPr>
          <w:lang w:val="sr-Latn-CS"/>
        </w:rPr>
      </w:pPr>
    </w:p>
    <w:p w:rsidR="0000720B" w:rsidRPr="002D5A25" w:rsidRDefault="0000720B" w:rsidP="00E122C6">
      <w:pPr>
        <w:jc w:val="both"/>
        <w:rPr>
          <w:b/>
          <w:lang w:val="sr-Cyrl-CS"/>
        </w:rPr>
      </w:pPr>
      <w:r w:rsidRPr="002D5A25">
        <w:rPr>
          <w:lang w:val="sr-Cyrl-CS"/>
        </w:rPr>
        <w:t xml:space="preserve">                                                                                                                   </w:t>
      </w:r>
      <w:r w:rsidRPr="002D5A25">
        <w:rPr>
          <w:b/>
          <w:lang w:val="sr-Cyrl-CS"/>
        </w:rPr>
        <w:t xml:space="preserve">МИНИСТАР </w:t>
      </w:r>
    </w:p>
    <w:p w:rsidR="0000720B" w:rsidRPr="002D5A25" w:rsidRDefault="0000720B" w:rsidP="00E122C6">
      <w:pPr>
        <w:jc w:val="center"/>
        <w:rPr>
          <w:lang w:val="sr-Cyrl-CS"/>
        </w:rPr>
      </w:pPr>
      <w:r w:rsidRPr="002D5A25">
        <w:rPr>
          <w:lang w:val="sr-Cyrl-CS"/>
        </w:rPr>
        <w:t xml:space="preserve">                                                                     </w:t>
      </w:r>
    </w:p>
    <w:p w:rsidR="0000720B" w:rsidRPr="002D5A25" w:rsidRDefault="0000720B" w:rsidP="00E122C6">
      <w:pPr>
        <w:rPr>
          <w:lang w:val="sr-Latn-CS"/>
        </w:rPr>
      </w:pPr>
      <w:r w:rsidRPr="002D5A25">
        <w:rPr>
          <w:lang w:val="sr-Cyrl-CS"/>
        </w:rPr>
        <w:t xml:space="preserve">                                                                                                                 Младен Шарчевић</w:t>
      </w:r>
    </w:p>
    <w:p w:rsidR="0000720B" w:rsidRDefault="0000720B" w:rsidP="00E122C6">
      <w:pPr>
        <w:rPr>
          <w:color w:val="FF0000"/>
          <w:lang w:val="sr-Latn-CS"/>
        </w:rPr>
      </w:pPr>
    </w:p>
    <w:p w:rsidR="00C0100E" w:rsidRDefault="00C0100E" w:rsidP="00E122C6">
      <w:pPr>
        <w:rPr>
          <w:color w:val="FF0000"/>
          <w:lang w:val="sr-Latn-CS"/>
        </w:rPr>
      </w:pPr>
    </w:p>
    <w:p w:rsidR="0000720B" w:rsidRPr="002D5A25" w:rsidRDefault="0000720B" w:rsidP="00E122C6">
      <w:pPr>
        <w:pStyle w:val="NoSpacing"/>
        <w:shd w:val="clear" w:color="auto" w:fill="C6D9F1"/>
        <w:jc w:val="both"/>
        <w:rPr>
          <w:b/>
          <w:lang w:val="sr-Cyrl-CS"/>
        </w:rPr>
      </w:pPr>
      <w:r w:rsidRPr="002D5A25">
        <w:rPr>
          <w:b/>
          <w:lang w:val="sr-Latn-CS"/>
        </w:rPr>
        <w:t>8</w:t>
      </w:r>
      <w:r w:rsidRPr="002D5A25">
        <w:rPr>
          <w:b/>
          <w:lang w:val="sr-Cyrl-CS"/>
        </w:rPr>
        <w:t>. Решење о одобрењу за издавање и употребу уџбеника</w:t>
      </w:r>
    </w:p>
    <w:p w:rsidR="0000720B" w:rsidRPr="002D5A25" w:rsidRDefault="0000720B" w:rsidP="00E122C6">
      <w:pPr>
        <w:rPr>
          <w:lang w:val="sr-Latn-CS"/>
        </w:rPr>
      </w:pPr>
    </w:p>
    <w:p w:rsidR="0000720B" w:rsidRPr="002D5A25" w:rsidRDefault="0000720B" w:rsidP="00E122C6">
      <w:pPr>
        <w:rPr>
          <w:lang w:val="sr-Latn-CS"/>
        </w:rPr>
      </w:pPr>
    </w:p>
    <w:p w:rsidR="0000720B" w:rsidRPr="002D5A25" w:rsidRDefault="0000720B" w:rsidP="00E122C6">
      <w:pPr>
        <w:jc w:val="center"/>
      </w:pPr>
      <w:r w:rsidRPr="002D5A25">
        <w:rPr>
          <w:noProof/>
        </w:rPr>
        <w:drawing>
          <wp:inline distT="0" distB="0" distL="0" distR="0" wp14:anchorId="6FC9E6E0" wp14:editId="2FAAFFE2">
            <wp:extent cx="561975" cy="847725"/>
            <wp:effectExtent l="0" t="0" r="9525" b="9525"/>
            <wp:docPr id="28" name="Slika 1"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ali grb kontrastna crop 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inline>
        </w:drawing>
      </w:r>
    </w:p>
    <w:p w:rsidR="0000720B" w:rsidRPr="002D5A25" w:rsidRDefault="0000720B" w:rsidP="00E122C6">
      <w:pPr>
        <w:jc w:val="center"/>
        <w:rPr>
          <w:b/>
          <w:lang w:val="sr-Cyrl-RS"/>
        </w:rPr>
      </w:pPr>
      <w:r w:rsidRPr="002D5A25">
        <w:rPr>
          <w:b/>
          <w:lang w:val="sr-Cyrl-RS"/>
        </w:rPr>
        <w:t>Република Србија</w:t>
      </w:r>
    </w:p>
    <w:p w:rsidR="0000720B" w:rsidRPr="002D5A25" w:rsidRDefault="0000720B" w:rsidP="00E122C6">
      <w:pPr>
        <w:jc w:val="center"/>
        <w:rPr>
          <w:b/>
          <w:lang w:val="sr-Cyrl-RS"/>
        </w:rPr>
      </w:pPr>
      <w:r w:rsidRPr="002D5A25">
        <w:rPr>
          <w:b/>
          <w:lang w:val="sr-Cyrl-RS"/>
        </w:rPr>
        <w:t>МИНИСТАРСТВО ПРОСВЕТЕ,</w:t>
      </w:r>
    </w:p>
    <w:p w:rsidR="0000720B" w:rsidRPr="002D5A25" w:rsidRDefault="0000720B" w:rsidP="00E122C6">
      <w:pPr>
        <w:jc w:val="center"/>
        <w:rPr>
          <w:b/>
          <w:lang w:val="sr-Cyrl-RS"/>
        </w:rPr>
      </w:pPr>
      <w:r w:rsidRPr="002D5A25">
        <w:rPr>
          <w:b/>
          <w:lang w:val="sr-Cyrl-RS"/>
        </w:rPr>
        <w:t>НАУКЕ И ТЕХНОЛОШКОГ РАЗВОЈА</w:t>
      </w:r>
    </w:p>
    <w:p w:rsidR="0000720B" w:rsidRPr="002D5A25" w:rsidRDefault="0000720B" w:rsidP="00E122C6">
      <w:pPr>
        <w:jc w:val="center"/>
        <w:rPr>
          <w:lang w:val="sr-Cyrl-RS"/>
        </w:rPr>
      </w:pPr>
      <w:r w:rsidRPr="002D5A25">
        <w:rPr>
          <w:lang w:val="sr-Cyrl-RS"/>
        </w:rPr>
        <w:t xml:space="preserve">Број: </w:t>
      </w:r>
    </w:p>
    <w:p w:rsidR="0000720B" w:rsidRPr="002D5A25" w:rsidRDefault="0000720B" w:rsidP="00E122C6">
      <w:pPr>
        <w:jc w:val="center"/>
        <w:rPr>
          <w:lang w:val="sr-Latn-RS"/>
        </w:rPr>
      </w:pPr>
      <w:r w:rsidRPr="002D5A25">
        <w:rPr>
          <w:lang w:val="sr-Cyrl-RS"/>
        </w:rPr>
        <w:t>Датум:</w:t>
      </w:r>
    </w:p>
    <w:p w:rsidR="0000720B" w:rsidRPr="002D5A25" w:rsidRDefault="0000720B" w:rsidP="00E122C6">
      <w:pPr>
        <w:jc w:val="center"/>
        <w:rPr>
          <w:lang w:val="sr-Cyrl-RS"/>
        </w:rPr>
      </w:pPr>
      <w:r w:rsidRPr="002D5A25">
        <w:rPr>
          <w:lang w:val="sr-Cyrl-RS"/>
        </w:rPr>
        <w:t>Београд</w:t>
      </w:r>
    </w:p>
    <w:p w:rsidR="0000720B" w:rsidRPr="002D5A25" w:rsidRDefault="0000720B" w:rsidP="00E122C6">
      <w:pPr>
        <w:ind w:left="540"/>
        <w:jc w:val="both"/>
        <w:rPr>
          <w:lang w:val="sr-Cyrl-RS"/>
        </w:rPr>
      </w:pPr>
      <w:r w:rsidRPr="002D5A25">
        <w:rPr>
          <w:lang w:val="sr-Cyrl-RS"/>
        </w:rPr>
        <w:t xml:space="preserve">                        </w:t>
      </w:r>
    </w:p>
    <w:p w:rsidR="0000720B" w:rsidRPr="002D5A25" w:rsidRDefault="0000720B" w:rsidP="00E122C6">
      <w:pPr>
        <w:jc w:val="both"/>
        <w:rPr>
          <w:lang w:val="sr-Latn-RS"/>
        </w:rPr>
      </w:pPr>
      <w:r w:rsidRPr="002D5A25">
        <w:rPr>
          <w:lang w:val="sr-Cyrl-RS"/>
        </w:rPr>
        <w:tab/>
      </w:r>
    </w:p>
    <w:p w:rsidR="0000720B" w:rsidRPr="002D5A25" w:rsidRDefault="0000720B" w:rsidP="00E122C6">
      <w:pPr>
        <w:jc w:val="both"/>
        <w:rPr>
          <w:lang w:val="sr-Cyrl-RS"/>
        </w:rPr>
      </w:pPr>
      <w:r w:rsidRPr="002D5A25">
        <w:rPr>
          <w:lang w:val="sr-Latn-RS"/>
        </w:rPr>
        <w:tab/>
      </w:r>
      <w:r w:rsidRPr="002D5A25">
        <w:rPr>
          <w:lang w:val="sr-Cyrl-RS"/>
        </w:rPr>
        <w:t xml:space="preserve">На основу члана </w:t>
      </w:r>
      <w:r w:rsidRPr="002D5A25">
        <w:rPr>
          <w:lang w:val="sr-Latn-RS"/>
        </w:rPr>
        <w:t>31</w:t>
      </w:r>
      <w:r w:rsidRPr="002D5A25">
        <w:rPr>
          <w:lang w:val="sr-Cyrl-RS"/>
        </w:rPr>
        <w:t>. став 1. Закона о уџбеницима („Службени гласник РС“, број 68/15) и члана 23. став 2. Закона о државној управи (</w:t>
      </w:r>
      <w:r w:rsidRPr="002D5A25">
        <w:rPr>
          <w:iCs/>
          <w:shd w:val="clear" w:color="auto" w:fill="FFFFFF"/>
          <w:lang w:val="sr-Latn-RS"/>
        </w:rPr>
        <w:t>„</w:t>
      </w:r>
      <w:r w:rsidRPr="002D5A25">
        <w:rPr>
          <w:iCs/>
          <w:shd w:val="clear" w:color="auto" w:fill="FFFFFF"/>
          <w:lang w:val="sr-Cyrl-RS"/>
        </w:rPr>
        <w:t>Службени гласник РС”, бр. 79/05, 101/07, 95/10 и 99/14</w:t>
      </w:r>
      <w:r w:rsidRPr="002D5A25">
        <w:rPr>
          <w:lang w:val="sr-Cyrl-RS"/>
        </w:rPr>
        <w:t xml:space="preserve">), поступајући по захтеву </w:t>
      </w:r>
      <w:r w:rsidRPr="002D5A25">
        <w:rPr>
          <w:lang w:val="sr-Latn-RS"/>
        </w:rPr>
        <w:t xml:space="preserve"> </w:t>
      </w:r>
      <w:r w:rsidRPr="002D5A25">
        <w:rPr>
          <w:lang w:val="sr-Cyrl-RS"/>
        </w:rPr>
        <w:t>__________________________________,</w:t>
      </w:r>
    </w:p>
    <w:p w:rsidR="0000720B" w:rsidRPr="002D5A25" w:rsidRDefault="0000720B" w:rsidP="00E122C6">
      <w:pPr>
        <w:jc w:val="both"/>
        <w:rPr>
          <w:lang w:val="sr-Cyrl-RS"/>
        </w:rPr>
      </w:pPr>
      <w:r w:rsidRPr="002D5A25">
        <w:rPr>
          <w:lang w:val="sr-Cyrl-RS"/>
        </w:rPr>
        <w:tab/>
        <w:t>министар просвете, науке и технолошког развоја доноси</w:t>
      </w:r>
    </w:p>
    <w:p w:rsidR="0000720B" w:rsidRPr="002D5A25" w:rsidRDefault="0000720B" w:rsidP="00E122C6">
      <w:pPr>
        <w:rPr>
          <w:lang w:val="sr-Cyrl-RS"/>
        </w:rPr>
      </w:pPr>
    </w:p>
    <w:p w:rsidR="0000720B" w:rsidRPr="002D5A25" w:rsidRDefault="0000720B" w:rsidP="00E122C6">
      <w:pPr>
        <w:jc w:val="center"/>
        <w:rPr>
          <w:b/>
          <w:lang w:val="sr-Cyrl-RS"/>
        </w:rPr>
      </w:pPr>
      <w:r w:rsidRPr="002D5A25">
        <w:rPr>
          <w:b/>
          <w:lang w:val="sr-Cyrl-RS"/>
        </w:rPr>
        <w:t>Р Е Ш Е Њ Е</w:t>
      </w:r>
    </w:p>
    <w:p w:rsidR="0000720B" w:rsidRPr="002D5A25" w:rsidRDefault="0000720B" w:rsidP="00E122C6">
      <w:pPr>
        <w:jc w:val="center"/>
        <w:rPr>
          <w:lang w:val="sr-Cyrl-RS"/>
        </w:rPr>
      </w:pPr>
    </w:p>
    <w:p w:rsidR="0000720B" w:rsidRPr="002D5A25" w:rsidRDefault="0000720B" w:rsidP="00E122C6">
      <w:pPr>
        <w:pStyle w:val="ListParagraph"/>
        <w:ind w:left="0" w:firstLine="720"/>
        <w:rPr>
          <w:lang w:val="sr-Latn-RS"/>
        </w:rPr>
      </w:pPr>
      <w:r w:rsidRPr="002D5A25">
        <w:rPr>
          <w:lang w:val="sr-Cyrl-RS"/>
        </w:rPr>
        <w:t>Одобрава се_______________________________________________, издавање и употреба уџбеника__________________________</w:t>
      </w:r>
      <w:r w:rsidRPr="002D5A25">
        <w:rPr>
          <w:i/>
          <w:lang w:val="sr-Cyrl-RS"/>
        </w:rPr>
        <w:t>,</w:t>
      </w:r>
      <w:r w:rsidRPr="002D5A25">
        <w:rPr>
          <w:lang w:val="sr-Cyrl-RS"/>
        </w:rPr>
        <w:t xml:space="preserve"> аутора__________________________, за наставни предмет ______________________у _____________ разреду основног образовања и васпитања.</w:t>
      </w:r>
    </w:p>
    <w:p w:rsidR="0000720B" w:rsidRPr="002D5A25" w:rsidRDefault="0000720B" w:rsidP="00E122C6">
      <w:pPr>
        <w:jc w:val="center"/>
        <w:rPr>
          <w:b/>
          <w:lang w:val="sr-Cyrl-RS"/>
        </w:rPr>
      </w:pPr>
    </w:p>
    <w:p w:rsidR="0000720B" w:rsidRPr="002D5A25" w:rsidRDefault="0000720B" w:rsidP="00E122C6">
      <w:pPr>
        <w:jc w:val="center"/>
        <w:rPr>
          <w:b/>
          <w:lang w:val="sr-Cyrl-RS"/>
        </w:rPr>
      </w:pPr>
      <w:r w:rsidRPr="002D5A25">
        <w:rPr>
          <w:b/>
          <w:lang w:val="sr-Cyrl-RS"/>
        </w:rPr>
        <w:t>О</w:t>
      </w:r>
      <w:r w:rsidRPr="002D5A25">
        <w:rPr>
          <w:b/>
          <w:lang w:val="sr-Latn-RS"/>
        </w:rPr>
        <w:t xml:space="preserve"> </w:t>
      </w:r>
      <w:r w:rsidRPr="002D5A25">
        <w:rPr>
          <w:b/>
          <w:lang w:val="sr-Cyrl-RS"/>
        </w:rPr>
        <w:t>б</w:t>
      </w:r>
      <w:r w:rsidRPr="002D5A25">
        <w:rPr>
          <w:b/>
          <w:lang w:val="sr-Latn-RS"/>
        </w:rPr>
        <w:t xml:space="preserve"> </w:t>
      </w:r>
      <w:r w:rsidRPr="002D5A25">
        <w:rPr>
          <w:b/>
          <w:lang w:val="sr-Cyrl-RS"/>
        </w:rPr>
        <w:t>р</w:t>
      </w:r>
      <w:r w:rsidRPr="002D5A25">
        <w:rPr>
          <w:b/>
          <w:lang w:val="sr-Latn-RS"/>
        </w:rPr>
        <w:t xml:space="preserve"> </w:t>
      </w:r>
      <w:r w:rsidRPr="002D5A25">
        <w:rPr>
          <w:b/>
          <w:lang w:val="sr-Cyrl-RS"/>
        </w:rPr>
        <w:t>а</w:t>
      </w:r>
      <w:r w:rsidRPr="002D5A25">
        <w:rPr>
          <w:b/>
          <w:lang w:val="sr-Latn-RS"/>
        </w:rPr>
        <w:t xml:space="preserve"> </w:t>
      </w:r>
      <w:r w:rsidRPr="002D5A25">
        <w:rPr>
          <w:b/>
          <w:lang w:val="sr-Cyrl-RS"/>
        </w:rPr>
        <w:t>з</w:t>
      </w:r>
      <w:r w:rsidRPr="002D5A25">
        <w:rPr>
          <w:b/>
          <w:lang w:val="sr-Latn-RS"/>
        </w:rPr>
        <w:t xml:space="preserve"> </w:t>
      </w:r>
      <w:r w:rsidRPr="002D5A25">
        <w:rPr>
          <w:b/>
          <w:lang w:val="sr-Cyrl-RS"/>
        </w:rPr>
        <w:t>л</w:t>
      </w:r>
      <w:r w:rsidRPr="002D5A25">
        <w:rPr>
          <w:b/>
          <w:lang w:val="sr-Latn-RS"/>
        </w:rPr>
        <w:t xml:space="preserve"> </w:t>
      </w:r>
      <w:r w:rsidRPr="002D5A25">
        <w:rPr>
          <w:b/>
          <w:lang w:val="sr-Cyrl-RS"/>
        </w:rPr>
        <w:t>о</w:t>
      </w:r>
      <w:r w:rsidRPr="002D5A25">
        <w:rPr>
          <w:b/>
          <w:lang w:val="sr-Latn-RS"/>
        </w:rPr>
        <w:t xml:space="preserve"> </w:t>
      </w:r>
      <w:r w:rsidRPr="002D5A25">
        <w:rPr>
          <w:b/>
          <w:lang w:val="sr-Cyrl-RS"/>
        </w:rPr>
        <w:t>ж</w:t>
      </w:r>
      <w:r w:rsidRPr="002D5A25">
        <w:rPr>
          <w:b/>
          <w:lang w:val="sr-Latn-RS"/>
        </w:rPr>
        <w:t xml:space="preserve"> </w:t>
      </w:r>
      <w:r w:rsidRPr="002D5A25">
        <w:rPr>
          <w:b/>
          <w:lang w:val="sr-Cyrl-RS"/>
        </w:rPr>
        <w:t>е</w:t>
      </w:r>
      <w:r w:rsidRPr="002D5A25">
        <w:rPr>
          <w:b/>
          <w:lang w:val="sr-Latn-RS"/>
        </w:rPr>
        <w:t xml:space="preserve"> </w:t>
      </w:r>
      <w:r w:rsidRPr="002D5A25">
        <w:rPr>
          <w:b/>
          <w:lang w:val="sr-Cyrl-RS"/>
        </w:rPr>
        <w:t>њ</w:t>
      </w:r>
      <w:r w:rsidRPr="002D5A25">
        <w:rPr>
          <w:b/>
          <w:lang w:val="sr-Latn-RS"/>
        </w:rPr>
        <w:t xml:space="preserve"> </w:t>
      </w:r>
      <w:r w:rsidRPr="002D5A25">
        <w:rPr>
          <w:b/>
          <w:lang w:val="sr-Cyrl-RS"/>
        </w:rPr>
        <w:t>е</w:t>
      </w:r>
    </w:p>
    <w:p w:rsidR="0000720B" w:rsidRPr="002D5A25" w:rsidRDefault="0000720B" w:rsidP="00E122C6">
      <w:pPr>
        <w:pStyle w:val="ListParagraph"/>
        <w:ind w:left="0"/>
        <w:rPr>
          <w:lang w:val="sr-Cyrl-RS"/>
        </w:rPr>
      </w:pPr>
    </w:p>
    <w:p w:rsidR="0000720B" w:rsidRPr="002D5A25" w:rsidRDefault="0000720B" w:rsidP="00E122C6">
      <w:pPr>
        <w:pStyle w:val="ListParagraph"/>
        <w:ind w:left="0"/>
        <w:rPr>
          <w:shd w:val="clear" w:color="auto" w:fill="FFFFFF"/>
          <w:lang w:val="sr-Cyrl-RS"/>
        </w:rPr>
      </w:pPr>
      <w:r w:rsidRPr="002D5A25">
        <w:rPr>
          <w:lang w:val="sr-Cyrl-RS"/>
        </w:rPr>
        <w:lastRenderedPageBreak/>
        <w:tab/>
      </w:r>
      <w:r w:rsidRPr="002D5A25">
        <w:rPr>
          <w:shd w:val="clear" w:color="auto" w:fill="FFFFFF"/>
        </w:rPr>
        <w:t>Закон</w:t>
      </w:r>
      <w:r w:rsidRPr="002D5A25">
        <w:rPr>
          <w:shd w:val="clear" w:color="auto" w:fill="FFFFFF"/>
          <w:lang w:val="sr-Cyrl-RS"/>
        </w:rPr>
        <w:t>ом</w:t>
      </w:r>
      <w:r w:rsidRPr="002D5A25">
        <w:rPr>
          <w:shd w:val="clear" w:color="auto" w:fill="FFFFFF"/>
          <w:lang w:val="sr-Latn-RS"/>
        </w:rPr>
        <w:t xml:space="preserve"> </w:t>
      </w:r>
      <w:r w:rsidRPr="002D5A25">
        <w:rPr>
          <w:shd w:val="clear" w:color="auto" w:fill="FFFFFF"/>
        </w:rPr>
        <w:t>о</w:t>
      </w:r>
      <w:r w:rsidRPr="002D5A25">
        <w:rPr>
          <w:shd w:val="clear" w:color="auto" w:fill="FFFFFF"/>
          <w:lang w:val="sr-Latn-RS"/>
        </w:rPr>
        <w:t xml:space="preserve"> </w:t>
      </w:r>
      <w:r w:rsidRPr="002D5A25">
        <w:rPr>
          <w:shd w:val="clear" w:color="auto" w:fill="FFFFFF"/>
        </w:rPr>
        <w:t>државној</w:t>
      </w:r>
      <w:r w:rsidRPr="002D5A25">
        <w:rPr>
          <w:shd w:val="clear" w:color="auto" w:fill="FFFFFF"/>
          <w:lang w:val="sr-Latn-RS"/>
        </w:rPr>
        <w:t xml:space="preserve"> </w:t>
      </w:r>
      <w:r w:rsidRPr="002D5A25">
        <w:rPr>
          <w:shd w:val="clear" w:color="auto" w:fill="FFFFFF"/>
        </w:rPr>
        <w:t>управи</w:t>
      </w:r>
      <w:r w:rsidRPr="002D5A25">
        <w:rPr>
          <w:shd w:val="clear" w:color="auto" w:fill="FFFFFF"/>
          <w:lang w:val="sr-Latn-RS"/>
        </w:rPr>
        <w:t>,</w:t>
      </w:r>
      <w:r w:rsidRPr="002D5A25">
        <w:rPr>
          <w:shd w:val="clear" w:color="auto" w:fill="FFFFFF"/>
          <w:lang w:val="sr-Cyrl-RS"/>
        </w:rPr>
        <w:t xml:space="preserve"> чланом</w:t>
      </w:r>
      <w:r w:rsidRPr="002D5A25">
        <w:rPr>
          <w:shd w:val="clear" w:color="auto" w:fill="FFFFFF"/>
          <w:lang w:val="sr-Latn-RS"/>
        </w:rPr>
        <w:t xml:space="preserve"> 23. </w:t>
      </w:r>
      <w:r w:rsidRPr="002D5A25">
        <w:rPr>
          <w:shd w:val="clear" w:color="auto" w:fill="FFFFFF"/>
        </w:rPr>
        <w:t>став</w:t>
      </w:r>
      <w:r w:rsidRPr="002D5A25">
        <w:rPr>
          <w:shd w:val="clear" w:color="auto" w:fill="FFFFFF"/>
          <w:lang w:val="sr-Latn-RS"/>
        </w:rPr>
        <w:t xml:space="preserve"> 2</w:t>
      </w:r>
      <w:r w:rsidRPr="002D5A25">
        <w:rPr>
          <w:shd w:val="clear" w:color="auto" w:fill="FFFFFF"/>
          <w:lang w:val="sr-Cyrl-RS"/>
        </w:rPr>
        <w:t>,</w:t>
      </w:r>
      <w:r w:rsidRPr="002D5A25">
        <w:rPr>
          <w:shd w:val="clear" w:color="auto" w:fill="FFFFFF"/>
          <w:lang w:val="sr-Latn-RS"/>
        </w:rPr>
        <w:t xml:space="preserve">  </w:t>
      </w:r>
      <w:r w:rsidRPr="002D5A25">
        <w:rPr>
          <w:shd w:val="clear" w:color="auto" w:fill="FFFFFF"/>
        </w:rPr>
        <w:t>прописано</w:t>
      </w:r>
      <w:r w:rsidRPr="002D5A25">
        <w:rPr>
          <w:shd w:val="clear" w:color="auto" w:fill="FFFFFF"/>
          <w:lang w:val="sr-Latn-RS"/>
        </w:rPr>
        <w:t xml:space="preserve"> </w:t>
      </w:r>
      <w:r w:rsidRPr="002D5A25">
        <w:rPr>
          <w:shd w:val="clear" w:color="auto" w:fill="FFFFFF"/>
        </w:rPr>
        <w:t>је</w:t>
      </w:r>
      <w:r w:rsidRPr="002D5A25">
        <w:rPr>
          <w:shd w:val="clear" w:color="auto" w:fill="FFFFFF"/>
          <w:lang w:val="sr-Latn-RS"/>
        </w:rPr>
        <w:t xml:space="preserve"> </w:t>
      </w:r>
      <w:r w:rsidRPr="002D5A25">
        <w:rPr>
          <w:shd w:val="clear" w:color="auto" w:fill="FFFFFF"/>
        </w:rPr>
        <w:t>да</w:t>
      </w:r>
      <w:r w:rsidRPr="002D5A25">
        <w:rPr>
          <w:shd w:val="clear" w:color="auto" w:fill="FFFFFF"/>
          <w:lang w:val="sr-Latn-RS"/>
        </w:rPr>
        <w:t xml:space="preserve"> </w:t>
      </w:r>
      <w:r w:rsidRPr="002D5A25">
        <w:rPr>
          <w:shd w:val="clear" w:color="auto" w:fill="FFFFFF"/>
          <w:lang w:val="sr-Cyrl-RS"/>
        </w:rPr>
        <w:t>м</w:t>
      </w:r>
      <w:r w:rsidRPr="002D5A25">
        <w:rPr>
          <w:shd w:val="clear" w:color="auto" w:fill="FFFFFF"/>
        </w:rPr>
        <w:t>инистар</w:t>
      </w:r>
      <w:r w:rsidRPr="002D5A25">
        <w:rPr>
          <w:shd w:val="clear" w:color="auto" w:fill="FFFFFF"/>
          <w:lang w:val="sr-Latn-RS"/>
        </w:rPr>
        <w:t xml:space="preserve"> </w:t>
      </w:r>
      <w:r w:rsidRPr="002D5A25">
        <w:rPr>
          <w:shd w:val="clear" w:color="auto" w:fill="FFFFFF"/>
        </w:rPr>
        <w:t>представља</w:t>
      </w:r>
      <w:r w:rsidRPr="002D5A25">
        <w:rPr>
          <w:shd w:val="clear" w:color="auto" w:fill="FFFFFF"/>
          <w:lang w:val="sr-Latn-RS"/>
        </w:rPr>
        <w:t xml:space="preserve"> </w:t>
      </w:r>
      <w:r w:rsidRPr="002D5A25">
        <w:rPr>
          <w:shd w:val="clear" w:color="auto" w:fill="FFFFFF"/>
        </w:rPr>
        <w:t>министарство</w:t>
      </w:r>
      <w:r w:rsidRPr="002D5A25">
        <w:rPr>
          <w:shd w:val="clear" w:color="auto" w:fill="FFFFFF"/>
          <w:lang w:val="sr-Latn-RS"/>
        </w:rPr>
        <w:t xml:space="preserve">, </w:t>
      </w:r>
      <w:r w:rsidRPr="002D5A25">
        <w:rPr>
          <w:shd w:val="clear" w:color="auto" w:fill="FFFFFF"/>
        </w:rPr>
        <w:t>доноси</w:t>
      </w:r>
      <w:r w:rsidRPr="002D5A25">
        <w:rPr>
          <w:shd w:val="clear" w:color="auto" w:fill="FFFFFF"/>
          <w:lang w:val="sr-Latn-RS"/>
        </w:rPr>
        <w:t xml:space="preserve"> </w:t>
      </w:r>
      <w:r w:rsidRPr="002D5A25">
        <w:rPr>
          <w:shd w:val="clear" w:color="auto" w:fill="FFFFFF"/>
        </w:rPr>
        <w:t>прописе</w:t>
      </w:r>
      <w:r w:rsidRPr="002D5A25">
        <w:rPr>
          <w:shd w:val="clear" w:color="auto" w:fill="FFFFFF"/>
          <w:lang w:val="sr-Latn-RS"/>
        </w:rPr>
        <w:t xml:space="preserve"> </w:t>
      </w:r>
      <w:r w:rsidRPr="002D5A25">
        <w:rPr>
          <w:shd w:val="clear" w:color="auto" w:fill="FFFFFF"/>
        </w:rPr>
        <w:t>и</w:t>
      </w:r>
      <w:r w:rsidRPr="002D5A25">
        <w:rPr>
          <w:shd w:val="clear" w:color="auto" w:fill="FFFFFF"/>
          <w:lang w:val="sr-Latn-RS"/>
        </w:rPr>
        <w:t xml:space="preserve"> </w:t>
      </w:r>
      <w:r w:rsidRPr="002D5A25">
        <w:rPr>
          <w:shd w:val="clear" w:color="auto" w:fill="FFFFFF"/>
        </w:rPr>
        <w:t>решења</w:t>
      </w:r>
      <w:r w:rsidRPr="002D5A25">
        <w:rPr>
          <w:shd w:val="clear" w:color="auto" w:fill="FFFFFF"/>
          <w:lang w:val="sr-Latn-RS"/>
        </w:rPr>
        <w:t xml:space="preserve"> </w:t>
      </w:r>
      <w:r w:rsidRPr="002D5A25">
        <w:rPr>
          <w:shd w:val="clear" w:color="auto" w:fill="FFFFFF"/>
        </w:rPr>
        <w:t>у</w:t>
      </w:r>
      <w:r w:rsidRPr="002D5A25">
        <w:rPr>
          <w:shd w:val="clear" w:color="auto" w:fill="FFFFFF"/>
          <w:lang w:val="sr-Latn-RS"/>
        </w:rPr>
        <w:t xml:space="preserve"> </w:t>
      </w:r>
      <w:r w:rsidRPr="002D5A25">
        <w:rPr>
          <w:shd w:val="clear" w:color="auto" w:fill="FFFFFF"/>
        </w:rPr>
        <w:t>управним</w:t>
      </w:r>
      <w:r w:rsidRPr="002D5A25">
        <w:rPr>
          <w:shd w:val="clear" w:color="auto" w:fill="FFFFFF"/>
          <w:lang w:val="sr-Latn-RS"/>
        </w:rPr>
        <w:t xml:space="preserve"> </w:t>
      </w:r>
      <w:r w:rsidRPr="002D5A25">
        <w:rPr>
          <w:shd w:val="clear" w:color="auto" w:fill="FFFFFF"/>
        </w:rPr>
        <w:t>и</w:t>
      </w:r>
      <w:r w:rsidRPr="002D5A25">
        <w:rPr>
          <w:shd w:val="clear" w:color="auto" w:fill="FFFFFF"/>
          <w:lang w:val="sr-Latn-RS"/>
        </w:rPr>
        <w:t xml:space="preserve"> </w:t>
      </w:r>
      <w:r w:rsidRPr="002D5A25">
        <w:rPr>
          <w:shd w:val="clear" w:color="auto" w:fill="FFFFFF"/>
        </w:rPr>
        <w:t>другим</w:t>
      </w:r>
      <w:r w:rsidRPr="002D5A25">
        <w:rPr>
          <w:shd w:val="clear" w:color="auto" w:fill="FFFFFF"/>
          <w:lang w:val="sr-Latn-RS"/>
        </w:rPr>
        <w:t xml:space="preserve"> </w:t>
      </w:r>
      <w:r w:rsidRPr="002D5A25">
        <w:rPr>
          <w:shd w:val="clear" w:color="auto" w:fill="FFFFFF"/>
        </w:rPr>
        <w:t>појединачним</w:t>
      </w:r>
      <w:r w:rsidRPr="002D5A25">
        <w:rPr>
          <w:shd w:val="clear" w:color="auto" w:fill="FFFFFF"/>
          <w:lang w:val="sr-Latn-RS"/>
        </w:rPr>
        <w:t xml:space="preserve"> </w:t>
      </w:r>
      <w:r w:rsidRPr="002D5A25">
        <w:rPr>
          <w:shd w:val="clear" w:color="auto" w:fill="FFFFFF"/>
        </w:rPr>
        <w:t>стварима</w:t>
      </w:r>
      <w:r w:rsidRPr="002D5A25">
        <w:rPr>
          <w:shd w:val="clear" w:color="auto" w:fill="FFFFFF"/>
          <w:lang w:val="sr-Latn-RS"/>
        </w:rPr>
        <w:t xml:space="preserve"> </w:t>
      </w:r>
      <w:r w:rsidRPr="002D5A25">
        <w:rPr>
          <w:shd w:val="clear" w:color="auto" w:fill="FFFFFF"/>
        </w:rPr>
        <w:t>и</w:t>
      </w:r>
      <w:r w:rsidRPr="002D5A25">
        <w:rPr>
          <w:shd w:val="clear" w:color="auto" w:fill="FFFFFF"/>
          <w:lang w:val="sr-Latn-RS"/>
        </w:rPr>
        <w:t xml:space="preserve"> </w:t>
      </w:r>
      <w:r w:rsidRPr="002D5A25">
        <w:rPr>
          <w:shd w:val="clear" w:color="auto" w:fill="FFFFFF"/>
        </w:rPr>
        <w:t>одлучује</w:t>
      </w:r>
      <w:r w:rsidRPr="002D5A25">
        <w:rPr>
          <w:shd w:val="clear" w:color="auto" w:fill="FFFFFF"/>
          <w:lang w:val="sr-Latn-RS"/>
        </w:rPr>
        <w:t xml:space="preserve"> </w:t>
      </w:r>
      <w:r w:rsidRPr="002D5A25">
        <w:rPr>
          <w:shd w:val="clear" w:color="auto" w:fill="FFFFFF"/>
        </w:rPr>
        <w:t>о</w:t>
      </w:r>
      <w:r w:rsidRPr="002D5A25">
        <w:rPr>
          <w:shd w:val="clear" w:color="auto" w:fill="FFFFFF"/>
          <w:lang w:val="sr-Latn-RS"/>
        </w:rPr>
        <w:t xml:space="preserve"> </w:t>
      </w:r>
      <w:r w:rsidRPr="002D5A25">
        <w:rPr>
          <w:shd w:val="clear" w:color="auto" w:fill="FFFFFF"/>
        </w:rPr>
        <w:t>другим</w:t>
      </w:r>
      <w:r w:rsidRPr="002D5A25">
        <w:rPr>
          <w:shd w:val="clear" w:color="auto" w:fill="FFFFFF"/>
          <w:lang w:val="sr-Latn-RS"/>
        </w:rPr>
        <w:t xml:space="preserve"> </w:t>
      </w:r>
      <w:r w:rsidRPr="002D5A25">
        <w:rPr>
          <w:shd w:val="clear" w:color="auto" w:fill="FFFFFF"/>
        </w:rPr>
        <w:t>питањима</w:t>
      </w:r>
      <w:r w:rsidRPr="002D5A25">
        <w:rPr>
          <w:shd w:val="clear" w:color="auto" w:fill="FFFFFF"/>
          <w:lang w:val="sr-Latn-RS"/>
        </w:rPr>
        <w:t xml:space="preserve"> </w:t>
      </w:r>
      <w:r w:rsidRPr="002D5A25">
        <w:rPr>
          <w:shd w:val="clear" w:color="auto" w:fill="FFFFFF"/>
        </w:rPr>
        <w:t>из</w:t>
      </w:r>
      <w:r w:rsidRPr="002D5A25">
        <w:rPr>
          <w:shd w:val="clear" w:color="auto" w:fill="FFFFFF"/>
          <w:lang w:val="sr-Latn-RS"/>
        </w:rPr>
        <w:t xml:space="preserve"> </w:t>
      </w:r>
      <w:r w:rsidRPr="002D5A25">
        <w:rPr>
          <w:shd w:val="clear" w:color="auto" w:fill="FFFFFF"/>
        </w:rPr>
        <w:t>делокруга</w:t>
      </w:r>
      <w:r w:rsidRPr="002D5A25">
        <w:rPr>
          <w:shd w:val="clear" w:color="auto" w:fill="FFFFFF"/>
          <w:lang w:val="sr-Latn-RS"/>
        </w:rPr>
        <w:t xml:space="preserve"> </w:t>
      </w:r>
      <w:r w:rsidRPr="002D5A25">
        <w:rPr>
          <w:shd w:val="clear" w:color="auto" w:fill="FFFFFF"/>
        </w:rPr>
        <w:t>министарства</w:t>
      </w:r>
      <w:r w:rsidRPr="002D5A25">
        <w:rPr>
          <w:shd w:val="clear" w:color="auto" w:fill="FFFFFF"/>
          <w:lang w:val="sr-Latn-RS"/>
        </w:rPr>
        <w:t>.</w:t>
      </w:r>
    </w:p>
    <w:p w:rsidR="0000720B" w:rsidRPr="002D5A25" w:rsidRDefault="0000720B" w:rsidP="00E122C6">
      <w:pPr>
        <w:jc w:val="both"/>
        <w:rPr>
          <w:lang w:val="sr-Cyrl-RS"/>
        </w:rPr>
      </w:pPr>
      <w:r w:rsidRPr="002D5A25">
        <w:rPr>
          <w:lang w:val="sr-Cyrl-RS"/>
        </w:rPr>
        <w:tab/>
      </w:r>
      <w:r w:rsidRPr="002D5A25">
        <w:rPr>
          <w:shd w:val="clear" w:color="auto" w:fill="FFFFFF"/>
          <w:lang w:val="sr-Cyrl-RS"/>
        </w:rPr>
        <w:t>Чланом 63. став 1. Закона о основама система образовања и васпитања („Службени гласник РС”, број 88/17) прописано је да се у остваривању образовно-васпитног рада користе уџбеници и наставна средства, у складу са посебним законом.</w:t>
      </w:r>
    </w:p>
    <w:p w:rsidR="0000720B" w:rsidRPr="002D5A25" w:rsidRDefault="0000720B" w:rsidP="00E122C6">
      <w:pPr>
        <w:pStyle w:val="ListParagraph"/>
        <w:ind w:left="0"/>
        <w:rPr>
          <w:shd w:val="clear" w:color="auto" w:fill="FFFFFF"/>
          <w:lang w:val="sr-Cyrl-RS"/>
        </w:rPr>
      </w:pPr>
      <w:r w:rsidRPr="002D5A25">
        <w:rPr>
          <w:shd w:val="clear" w:color="auto" w:fill="FFFFFF"/>
          <w:lang w:val="sr-Cyrl-RS"/>
        </w:rPr>
        <w:tab/>
        <w:t xml:space="preserve">Одредбама члана 20. став 1‒3. Закона о уџбеницима, између осталог, прописано је да издавач подноси Министарству просвете, науке и технолошког развоја захтев за одобрење уџбеника, а у ст. 6. и 19. прописана је документација коју издавач подноси уз захтев.  </w:t>
      </w:r>
    </w:p>
    <w:p w:rsidR="0000720B" w:rsidRPr="002D5A25" w:rsidRDefault="0000720B" w:rsidP="00E122C6">
      <w:pPr>
        <w:pStyle w:val="ListParagraph"/>
        <w:ind w:left="0" w:firstLine="720"/>
        <w:rPr>
          <w:lang w:val="sr-Cyrl-RS"/>
        </w:rPr>
      </w:pPr>
      <w:r w:rsidRPr="002D5A25">
        <w:rPr>
          <w:lang w:val="sr-Cyrl-RS"/>
        </w:rPr>
        <w:t>_____________________</w:t>
      </w:r>
      <w:r w:rsidRPr="002D5A25">
        <w:rPr>
          <w:rStyle w:val="rvts3"/>
          <w:lang w:val="sr-Cyrl-RS"/>
        </w:rPr>
        <w:t xml:space="preserve">обратио се Министарству захтевом број: _______________од______________године, да се одобри  </w:t>
      </w:r>
      <w:r w:rsidRPr="002D5A25">
        <w:rPr>
          <w:lang w:val="sr-Latn-RS"/>
        </w:rPr>
        <w:t>рукопис</w:t>
      </w:r>
      <w:r w:rsidRPr="002D5A25">
        <w:rPr>
          <w:lang w:val="sr-Cyrl-RS"/>
        </w:rPr>
        <w:t xml:space="preserve"> уџбеника _______________________________, аутора _______________________. Уз захтев, издавач је доставио и документацију прописану чланом 20. Закона о уџбеницима.</w:t>
      </w:r>
    </w:p>
    <w:p w:rsidR="0000720B" w:rsidRPr="002D5A25" w:rsidRDefault="0000720B" w:rsidP="00E122C6">
      <w:pPr>
        <w:pStyle w:val="ListParagraph"/>
        <w:ind w:left="0"/>
        <w:rPr>
          <w:lang w:val="sr-Cyrl-RS"/>
        </w:rPr>
      </w:pPr>
      <w:r w:rsidRPr="002D5A25">
        <w:rPr>
          <w:lang w:val="sr-Cyrl-RS"/>
        </w:rPr>
        <w:tab/>
        <w:t>Чланом 20. став 11. Закона, прописано је да Министарство доставља Заводу за унапређивање образовања и васпитања четири примерка рукописа и елабората, у штампаној и електронској форми, ради давања Стручне оцене рукописа.</w:t>
      </w:r>
    </w:p>
    <w:p w:rsidR="0000720B" w:rsidRPr="002D5A25" w:rsidRDefault="0000720B" w:rsidP="00E122C6">
      <w:pPr>
        <w:pStyle w:val="ListParagraph"/>
        <w:ind w:left="0"/>
        <w:rPr>
          <w:lang w:val="sr-Cyrl-RS"/>
        </w:rPr>
      </w:pPr>
      <w:r w:rsidRPr="002D5A25">
        <w:rPr>
          <w:lang w:val="sr-Cyrl-RS"/>
        </w:rPr>
        <w:tab/>
      </w:r>
      <w:r w:rsidRPr="002D5A25">
        <w:rPr>
          <w:shd w:val="clear" w:color="auto" w:fill="FFFFFF"/>
          <w:lang w:val="sr-Cyrl-RS"/>
        </w:rPr>
        <w:t xml:space="preserve">Чланом 22. ст. 7. и 8. Закона о уџбеницима, прописано је да </w:t>
      </w:r>
      <w:r w:rsidRPr="002D5A25">
        <w:rPr>
          <w:lang w:val="sr-Cyrl-RS"/>
        </w:rPr>
        <w:t xml:space="preserve">Завод, на основу образложене Стручне оцене коју даје Комисија за оцену рукописа, предлаже да се прихвати или одбије захтев за одобравање рукописа уџбеника. Тај предлог, </w:t>
      </w:r>
      <w:r w:rsidRPr="002D5A25">
        <w:rPr>
          <w:shd w:val="clear" w:color="auto" w:fill="FFFFFF"/>
          <w:lang w:val="sr-Cyrl-RS"/>
        </w:rPr>
        <w:t>заједно са образложеном Стручном оценом, Завод доставља Министарству и издавачу, најкасније у року од 15 дана од дана пријема Стручне оцене.</w:t>
      </w:r>
    </w:p>
    <w:p w:rsidR="0000720B" w:rsidRPr="002D5A25" w:rsidRDefault="0000720B" w:rsidP="00E122C6">
      <w:pPr>
        <w:pStyle w:val="rvps1"/>
        <w:shd w:val="clear" w:color="auto" w:fill="FFFFFF"/>
        <w:spacing w:before="0" w:beforeAutospacing="0" w:after="0" w:afterAutospacing="0"/>
        <w:jc w:val="both"/>
        <w:rPr>
          <w:lang w:val="sr-Cyrl-RS"/>
        </w:rPr>
      </w:pPr>
      <w:r w:rsidRPr="002D5A25">
        <w:rPr>
          <w:rStyle w:val="rvts3"/>
          <w:lang w:val="sr-Cyrl-RS"/>
        </w:rPr>
        <w:tab/>
      </w:r>
      <w:r w:rsidRPr="002D5A25">
        <w:rPr>
          <w:shd w:val="clear" w:color="auto" w:fill="FFFFFF"/>
          <w:lang w:val="sr-Cyrl-RS"/>
        </w:rPr>
        <w:t xml:space="preserve">У складу са чланом 20. став 11. Закона о уџбеницима, Министарство је доставило Заводу захтев са пратећом документацијом ради давања Стручне оцене рукописа. </w:t>
      </w:r>
    </w:p>
    <w:p w:rsidR="0000720B" w:rsidRPr="002D5A25" w:rsidRDefault="0000720B" w:rsidP="00E122C6">
      <w:pPr>
        <w:pStyle w:val="ListParagraph"/>
        <w:ind w:left="0" w:firstLine="720"/>
        <w:rPr>
          <w:lang w:val="sr-Latn-RS"/>
        </w:rPr>
      </w:pPr>
      <w:r w:rsidRPr="002D5A25">
        <w:rPr>
          <w:shd w:val="clear" w:color="auto" w:fill="FFFFFF"/>
          <w:lang w:val="sr-Cyrl-RS"/>
        </w:rPr>
        <w:t>Завод је, у складу са чланом 22. став 8. Закона о уџбеницима, актом број:________од ________године, доставио Министарству и издавачу Стручну оцену и предлог да се</w:t>
      </w:r>
      <w:r w:rsidRPr="002D5A25">
        <w:rPr>
          <w:shd w:val="clear" w:color="auto" w:fill="FFFFFF"/>
          <w:lang w:val="sr-Latn-RS"/>
        </w:rPr>
        <w:t xml:space="preserve"> </w:t>
      </w:r>
      <w:r w:rsidRPr="002D5A25">
        <w:rPr>
          <w:shd w:val="clear" w:color="auto" w:fill="FFFFFF"/>
          <w:lang w:val="sr-Cyrl-RS"/>
        </w:rPr>
        <w:t xml:space="preserve">рукопис </w:t>
      </w:r>
      <w:r w:rsidRPr="002D5A25">
        <w:rPr>
          <w:lang w:val="sr-Cyrl-RS"/>
        </w:rPr>
        <w:t>уџбеника _______________</w:t>
      </w:r>
      <w:r w:rsidRPr="002D5A25">
        <w:rPr>
          <w:i/>
          <w:lang w:val="sr-Cyrl-RS"/>
        </w:rPr>
        <w:t>,</w:t>
      </w:r>
      <w:r w:rsidRPr="002D5A25">
        <w:rPr>
          <w:lang w:val="sr-Cyrl-RS"/>
        </w:rPr>
        <w:t xml:space="preserve"> аутора _________________</w:t>
      </w:r>
      <w:r w:rsidRPr="002D5A25">
        <w:rPr>
          <w:lang w:val="sr-Latn-RS"/>
        </w:rPr>
        <w:t xml:space="preserve">, </w:t>
      </w:r>
      <w:r w:rsidRPr="002D5A25">
        <w:rPr>
          <w:shd w:val="clear" w:color="auto" w:fill="FFFFFF"/>
          <w:lang w:val="sr-Cyrl-RS"/>
        </w:rPr>
        <w:t>одобри.</w:t>
      </w:r>
    </w:p>
    <w:p w:rsidR="0000720B" w:rsidRPr="002D5A25" w:rsidRDefault="0000720B" w:rsidP="00E122C6">
      <w:pPr>
        <w:pStyle w:val="rvps1"/>
        <w:shd w:val="clear" w:color="auto" w:fill="FFFFFF"/>
        <w:spacing w:before="0" w:beforeAutospacing="0" w:after="0" w:afterAutospacing="0"/>
        <w:ind w:firstLine="709"/>
        <w:jc w:val="both"/>
        <w:rPr>
          <w:shd w:val="clear" w:color="auto" w:fill="FFFFFF"/>
          <w:lang w:val="sr-Cyrl-RS"/>
        </w:rPr>
      </w:pPr>
      <w:r w:rsidRPr="002D5A25">
        <w:rPr>
          <w:shd w:val="clear" w:color="auto" w:fill="FFFFFF"/>
          <w:lang w:val="sr-Cyrl-RS"/>
        </w:rPr>
        <w:t>С обзиром на наведено, донето је решење као у диспозитиву.</w:t>
      </w:r>
    </w:p>
    <w:p w:rsidR="0000720B" w:rsidRPr="002D5A25" w:rsidRDefault="0000720B" w:rsidP="00E122C6">
      <w:pPr>
        <w:pStyle w:val="rvps1"/>
        <w:shd w:val="clear" w:color="auto" w:fill="FFFFFF"/>
        <w:spacing w:before="0" w:beforeAutospacing="0" w:after="0" w:afterAutospacing="0"/>
        <w:ind w:firstLine="709"/>
        <w:jc w:val="both"/>
        <w:rPr>
          <w:b/>
          <w:lang w:val="sr-Cyrl-CS"/>
        </w:rPr>
      </w:pPr>
    </w:p>
    <w:p w:rsidR="0000720B" w:rsidRPr="002D5A25" w:rsidRDefault="0000720B" w:rsidP="00E122C6">
      <w:pPr>
        <w:pStyle w:val="rvps1"/>
        <w:shd w:val="clear" w:color="auto" w:fill="FFFFFF"/>
        <w:spacing w:before="0" w:beforeAutospacing="0" w:after="0" w:afterAutospacing="0"/>
        <w:ind w:firstLine="709"/>
        <w:jc w:val="both"/>
        <w:rPr>
          <w:shd w:val="clear" w:color="auto" w:fill="FFFFFF"/>
          <w:lang w:val="sr-Cyrl-RS"/>
        </w:rPr>
      </w:pPr>
      <w:r w:rsidRPr="002D5A25">
        <w:rPr>
          <w:b/>
          <w:lang w:val="sr-Cyrl-CS"/>
        </w:rPr>
        <w:t xml:space="preserve">Упутство о правном средству: </w:t>
      </w:r>
      <w:r w:rsidRPr="002D5A25">
        <w:rPr>
          <w:lang w:val="sr-Cyrl-CS"/>
        </w:rPr>
        <w:t>Ово решење је коначно у управном поступку и против истог може се покренути управни спор. Тужба се подноси Управном суду у року од 30 дана од дана пријема овог решења.</w:t>
      </w:r>
      <w:r w:rsidRPr="002D5A25">
        <w:rPr>
          <w:shd w:val="clear" w:color="auto" w:fill="FFFFFF"/>
          <w:lang w:val="sr-Cyrl-RS"/>
        </w:rPr>
        <w:t xml:space="preserve"> </w:t>
      </w:r>
    </w:p>
    <w:p w:rsidR="0000720B" w:rsidRPr="002D5A25" w:rsidRDefault="0000720B" w:rsidP="00E122C6">
      <w:pPr>
        <w:pStyle w:val="rvps1"/>
        <w:shd w:val="clear" w:color="auto" w:fill="FFFFFF"/>
        <w:spacing w:before="0" w:beforeAutospacing="0" w:after="0" w:afterAutospacing="0"/>
        <w:jc w:val="both"/>
        <w:rPr>
          <w:lang w:val="sr-Cyrl-CS"/>
        </w:rPr>
      </w:pPr>
    </w:p>
    <w:p w:rsidR="0000720B" w:rsidRPr="002D5A25" w:rsidRDefault="0000720B" w:rsidP="00E122C6">
      <w:pPr>
        <w:tabs>
          <w:tab w:val="left" w:pos="8640"/>
        </w:tabs>
        <w:jc w:val="both"/>
        <w:rPr>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0720B" w:rsidRPr="002D5A25" w:rsidTr="00916C90">
        <w:tc>
          <w:tcPr>
            <w:tcW w:w="4644" w:type="dxa"/>
          </w:tcPr>
          <w:p w:rsidR="0000720B" w:rsidRPr="002D5A25" w:rsidRDefault="0000720B" w:rsidP="00E122C6">
            <w:pPr>
              <w:tabs>
                <w:tab w:val="left" w:pos="-3240"/>
              </w:tabs>
              <w:jc w:val="center"/>
              <w:rPr>
                <w:b/>
                <w:lang w:val="sr-Cyrl-CS"/>
              </w:rPr>
            </w:pPr>
          </w:p>
        </w:tc>
        <w:tc>
          <w:tcPr>
            <w:tcW w:w="4644" w:type="dxa"/>
          </w:tcPr>
          <w:p w:rsidR="0000720B" w:rsidRPr="002D5A25" w:rsidRDefault="0000720B" w:rsidP="00E122C6">
            <w:pPr>
              <w:tabs>
                <w:tab w:val="left" w:pos="-3240"/>
              </w:tabs>
              <w:jc w:val="center"/>
              <w:rPr>
                <w:lang w:val="sr-Cyrl-CS"/>
              </w:rPr>
            </w:pPr>
          </w:p>
        </w:tc>
      </w:tr>
      <w:tr w:rsidR="0000720B" w:rsidRPr="002D5A25" w:rsidTr="00916C90">
        <w:tc>
          <w:tcPr>
            <w:tcW w:w="4644" w:type="dxa"/>
          </w:tcPr>
          <w:p w:rsidR="0000720B" w:rsidRPr="002D5A25" w:rsidRDefault="0000720B" w:rsidP="00E122C6">
            <w:pPr>
              <w:tabs>
                <w:tab w:val="left" w:pos="8640"/>
              </w:tabs>
              <w:jc w:val="center"/>
              <w:rPr>
                <w:b/>
                <w:lang w:val="sr-Cyrl-CS"/>
              </w:rPr>
            </w:pPr>
          </w:p>
        </w:tc>
        <w:tc>
          <w:tcPr>
            <w:tcW w:w="4644" w:type="dxa"/>
          </w:tcPr>
          <w:p w:rsidR="0000720B" w:rsidRPr="002D5A25" w:rsidRDefault="0000720B" w:rsidP="00E122C6">
            <w:pPr>
              <w:tabs>
                <w:tab w:val="left" w:pos="-3240"/>
              </w:tabs>
              <w:jc w:val="center"/>
              <w:rPr>
                <w:lang w:val="sr-Cyrl-CS"/>
              </w:rPr>
            </w:pPr>
          </w:p>
        </w:tc>
      </w:tr>
      <w:tr w:rsidR="0000720B" w:rsidRPr="002D5A25" w:rsidTr="00916C90">
        <w:tc>
          <w:tcPr>
            <w:tcW w:w="4644" w:type="dxa"/>
          </w:tcPr>
          <w:p w:rsidR="0000720B" w:rsidRPr="002D5A25" w:rsidRDefault="0000720B" w:rsidP="00E122C6">
            <w:pPr>
              <w:tabs>
                <w:tab w:val="left" w:pos="-3240"/>
              </w:tabs>
              <w:spacing w:after="200" w:line="276" w:lineRule="auto"/>
              <w:jc w:val="center"/>
              <w:rPr>
                <w:b/>
                <w:lang w:val="sr-Latn-RS"/>
              </w:rPr>
            </w:pPr>
          </w:p>
        </w:tc>
        <w:tc>
          <w:tcPr>
            <w:tcW w:w="4644" w:type="dxa"/>
          </w:tcPr>
          <w:p w:rsidR="0000720B" w:rsidRPr="002D5A25" w:rsidRDefault="0000720B" w:rsidP="00E122C6">
            <w:pPr>
              <w:tabs>
                <w:tab w:val="left" w:pos="8640"/>
              </w:tabs>
              <w:jc w:val="center"/>
              <w:rPr>
                <w:b/>
                <w:lang w:val="sr-Cyrl-CS"/>
              </w:rPr>
            </w:pPr>
            <w:r w:rsidRPr="002D5A25">
              <w:rPr>
                <w:b/>
                <w:lang w:val="sr-Cyrl-CS"/>
              </w:rPr>
              <w:t>МИНИСТАР</w:t>
            </w:r>
          </w:p>
          <w:p w:rsidR="0000720B" w:rsidRPr="002D5A25" w:rsidRDefault="0000720B" w:rsidP="00E122C6">
            <w:pPr>
              <w:tabs>
                <w:tab w:val="left" w:pos="-3240"/>
              </w:tabs>
              <w:jc w:val="center"/>
              <w:rPr>
                <w:b/>
                <w:lang w:val="sr-Cyrl-CS"/>
              </w:rPr>
            </w:pPr>
          </w:p>
          <w:p w:rsidR="0000720B" w:rsidRPr="002D5A25" w:rsidRDefault="0000720B" w:rsidP="00E122C6">
            <w:pPr>
              <w:tabs>
                <w:tab w:val="left" w:pos="-3240"/>
              </w:tabs>
              <w:jc w:val="center"/>
              <w:rPr>
                <w:lang w:val="sr-Cyrl-CS"/>
              </w:rPr>
            </w:pPr>
          </w:p>
        </w:tc>
      </w:tr>
      <w:tr w:rsidR="0000720B" w:rsidRPr="002D5A25" w:rsidTr="00916C90">
        <w:tc>
          <w:tcPr>
            <w:tcW w:w="4644" w:type="dxa"/>
          </w:tcPr>
          <w:p w:rsidR="0000720B" w:rsidRPr="002D5A25" w:rsidRDefault="0000720B" w:rsidP="00E122C6">
            <w:pPr>
              <w:tabs>
                <w:tab w:val="left" w:pos="-3240"/>
              </w:tabs>
              <w:jc w:val="center"/>
              <w:rPr>
                <w:b/>
              </w:rPr>
            </w:pPr>
          </w:p>
        </w:tc>
        <w:tc>
          <w:tcPr>
            <w:tcW w:w="4644" w:type="dxa"/>
          </w:tcPr>
          <w:p w:rsidR="0000720B" w:rsidRPr="002D5A25" w:rsidRDefault="0000720B" w:rsidP="00E122C6">
            <w:pPr>
              <w:tabs>
                <w:tab w:val="left" w:pos="-3240"/>
              </w:tabs>
              <w:jc w:val="center"/>
              <w:rPr>
                <w:lang w:val="sr-Cyrl-CS"/>
              </w:rPr>
            </w:pPr>
          </w:p>
        </w:tc>
      </w:tr>
    </w:tbl>
    <w:p w:rsidR="0000720B" w:rsidRPr="002D5A25" w:rsidRDefault="0000720B" w:rsidP="00E122C6">
      <w:pPr>
        <w:rPr>
          <w:lang w:val="sr-Cyrl-RS"/>
        </w:rPr>
      </w:pPr>
    </w:p>
    <w:p w:rsidR="0000720B" w:rsidRPr="002D5A25" w:rsidRDefault="0000720B" w:rsidP="00E122C6">
      <w:pPr>
        <w:tabs>
          <w:tab w:val="left" w:pos="8640"/>
        </w:tabs>
        <w:jc w:val="both"/>
        <w:rPr>
          <w:lang w:val="sr-Cyrl-CS"/>
        </w:rPr>
      </w:pPr>
      <w:r w:rsidRPr="002D5A25">
        <w:rPr>
          <w:b/>
          <w:lang w:val="sr-Cyrl-CS"/>
        </w:rPr>
        <w:t>Решење доставити</w:t>
      </w:r>
      <w:r w:rsidRPr="002D5A25">
        <w:rPr>
          <w:lang w:val="sr-Cyrl-CS"/>
        </w:rPr>
        <w:t>:</w:t>
      </w:r>
    </w:p>
    <w:p w:rsidR="0000720B" w:rsidRPr="002D5A25" w:rsidRDefault="0000720B" w:rsidP="00E122C6">
      <w:pPr>
        <w:tabs>
          <w:tab w:val="left" w:pos="8640"/>
        </w:tabs>
        <w:jc w:val="both"/>
        <w:rPr>
          <w:lang w:val="sr-Cyrl-RS"/>
        </w:rPr>
      </w:pPr>
      <w:r w:rsidRPr="002D5A25">
        <w:rPr>
          <w:lang w:val="sr-Cyrl-CS"/>
        </w:rPr>
        <w:t>-</w:t>
      </w:r>
      <w:r w:rsidRPr="002D5A25">
        <w:rPr>
          <w:lang w:val="sr-Cyrl-RS"/>
        </w:rPr>
        <w:t xml:space="preserve">  __________ (издавач);</w:t>
      </w:r>
    </w:p>
    <w:p w:rsidR="0000720B" w:rsidRPr="002D5A25" w:rsidRDefault="0000720B" w:rsidP="00E122C6">
      <w:pPr>
        <w:tabs>
          <w:tab w:val="left" w:pos="8640"/>
        </w:tabs>
        <w:jc w:val="both"/>
        <w:rPr>
          <w:lang w:val="sr-Cyrl-CS"/>
        </w:rPr>
      </w:pPr>
      <w:r w:rsidRPr="002D5A25">
        <w:rPr>
          <w:lang w:val="sr-Cyrl-CS"/>
        </w:rPr>
        <w:t>- Архиви.</w:t>
      </w:r>
    </w:p>
    <w:p w:rsidR="0000720B" w:rsidRPr="002D5A25" w:rsidRDefault="0000720B" w:rsidP="00E122C6">
      <w:pPr>
        <w:tabs>
          <w:tab w:val="left" w:pos="8640"/>
        </w:tabs>
        <w:jc w:val="both"/>
        <w:rPr>
          <w:lang w:val="sr-Cyrl-CS"/>
        </w:rPr>
      </w:pPr>
    </w:p>
    <w:p w:rsidR="004C583A" w:rsidRDefault="004C583A" w:rsidP="00E122C6"/>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2D3E75" w:rsidRPr="00EC69A7" w:rsidTr="004425E2">
        <w:trPr>
          <w:jc w:val="center"/>
        </w:trPr>
        <w:tc>
          <w:tcPr>
            <w:tcW w:w="10682" w:type="dxa"/>
            <w:tcBorders>
              <w:bottom w:val="single" w:sz="6" w:space="0" w:color="000000"/>
            </w:tcBorders>
            <w:shd w:val="solid" w:color="000080" w:fill="FFFFFF"/>
          </w:tcPr>
          <w:p w:rsidR="002D3E75" w:rsidRPr="005F686E" w:rsidRDefault="002D3E75" w:rsidP="00E122C6">
            <w:pPr>
              <w:pStyle w:val="BodyText"/>
              <w:tabs>
                <w:tab w:val="clear" w:pos="1440"/>
                <w:tab w:val="left" w:pos="600"/>
              </w:tabs>
              <w:spacing w:line="240" w:lineRule="auto"/>
              <w:rPr>
                <w:bCs/>
                <w:i/>
                <w:iCs/>
                <w:color w:val="FFFFFF"/>
              </w:rPr>
            </w:pPr>
            <w:r w:rsidRPr="005F686E">
              <w:rPr>
                <w:bCs/>
                <w:i/>
                <w:iCs/>
                <w:color w:val="FFFFFF"/>
              </w:rPr>
              <w:t xml:space="preserve">Сектор за </w:t>
            </w:r>
            <w:r>
              <w:rPr>
                <w:bCs/>
                <w:i/>
                <w:iCs/>
                <w:color w:val="FFFFFF"/>
              </w:rPr>
              <w:t>средње образовање и васпитање и образовање одраслих</w:t>
            </w:r>
          </w:p>
        </w:tc>
      </w:tr>
    </w:tbl>
    <w:p w:rsidR="002D3E75" w:rsidRDefault="002D3E75" w:rsidP="00E122C6">
      <w:pPr>
        <w:ind w:left="720"/>
        <w:rPr>
          <w:u w:val="single"/>
          <w:lang w:val="sr-Cyrl-CS"/>
        </w:rPr>
      </w:pPr>
    </w:p>
    <w:p w:rsidR="006B0470" w:rsidRPr="0048118E" w:rsidRDefault="006B0470" w:rsidP="00E122C6">
      <w:pPr>
        <w:jc w:val="both"/>
        <w:rPr>
          <w:lang w:val="sr-Cyrl-CS"/>
        </w:rPr>
      </w:pPr>
      <w:r w:rsidRPr="0048118E">
        <w:rPr>
          <w:lang w:val="sr-Cyrl-CS"/>
        </w:rPr>
        <w:t xml:space="preserve">Услуге </w:t>
      </w:r>
      <w:r w:rsidRPr="0048118E">
        <w:rPr>
          <w:lang w:val="ru-RU"/>
        </w:rPr>
        <w:t xml:space="preserve">наведене у </w:t>
      </w:r>
      <w:r w:rsidRPr="0048118E">
        <w:rPr>
          <w:lang w:val="sr-Cyrl-CS"/>
        </w:rPr>
        <w:t>тачки 10. Информатора о раду, у делу који се односи на Сектор за средње образовање и васпитање и образовање одраслих се пружају на основу писаног захтева који се упућује Министарству. Не постоји прописани формулар захтева.</w:t>
      </w:r>
    </w:p>
    <w:p w:rsidR="006B0470" w:rsidRPr="0048118E" w:rsidRDefault="006B0470" w:rsidP="00E122C6">
      <w:pPr>
        <w:jc w:val="both"/>
        <w:rPr>
          <w:lang w:val="sr-Cyrl-CS"/>
        </w:rPr>
      </w:pPr>
      <w:r w:rsidRPr="0048118E">
        <w:rPr>
          <w:lang w:val="sr-Cyrl-CS"/>
        </w:rPr>
        <w:lastRenderedPageBreak/>
        <w:t>Административне таксе и трошкови поступка које су заинтересована лица дужна да плате или су ослобођена плаћања за све наведене услуге, прописане су Законом о републичким административним таксама, за списе и радње у области образовања, у Тарифном броју 172.</w:t>
      </w:r>
    </w:p>
    <w:p w:rsidR="006B0470" w:rsidRPr="0048118E" w:rsidRDefault="006B0470" w:rsidP="00E122C6">
      <w:pPr>
        <w:jc w:val="both"/>
        <w:rPr>
          <w:lang w:val="sr-Cyrl-CS"/>
        </w:rPr>
      </w:pPr>
      <w:r w:rsidRPr="0048118E">
        <w:rPr>
          <w:lang w:val="sr-Cyrl-CS"/>
        </w:rPr>
        <w:t xml:space="preserve">Све услуге се дају поводом писаног захтева који садржи прецизне наводе и приложену документацију, назив и седиште, односно име и адресу, потпис овлашћеног лица, односно пуномоћје за лице које заступа подносиоца захтева. </w:t>
      </w:r>
    </w:p>
    <w:p w:rsidR="006B0470" w:rsidRPr="0048118E" w:rsidRDefault="006B0470" w:rsidP="00E122C6">
      <w:pPr>
        <w:jc w:val="both"/>
        <w:rPr>
          <w:lang w:val="sr-Cyrl-CS"/>
        </w:rPr>
      </w:pPr>
      <w:r w:rsidRPr="0048118E">
        <w:rPr>
          <w:lang w:val="sr-Cyrl-CS"/>
        </w:rPr>
        <w:t>Корисно је у захтеву навести контакт телефон, а прилоге нумерисати и број прилога навести у захтеву.</w:t>
      </w:r>
    </w:p>
    <w:p w:rsidR="006B0470" w:rsidRPr="0048118E" w:rsidRDefault="006B0470" w:rsidP="00E122C6">
      <w:pPr>
        <w:jc w:val="both"/>
        <w:rPr>
          <w:lang w:val="sr-Cyrl-CS"/>
        </w:rPr>
      </w:pPr>
      <w:r w:rsidRPr="0048118E">
        <w:rPr>
          <w:lang w:val="sr-Cyrl-CS"/>
        </w:rPr>
        <w:t xml:space="preserve">У току поступка пружања услуге, странка може добити информације о току поступка од извршиоца који обрађује конкретан предмет. </w:t>
      </w:r>
    </w:p>
    <w:p w:rsidR="006B0470" w:rsidRPr="0048118E" w:rsidRDefault="006B0470" w:rsidP="00E122C6">
      <w:pPr>
        <w:tabs>
          <w:tab w:val="left" w:pos="900"/>
        </w:tabs>
        <w:jc w:val="both"/>
        <w:rPr>
          <w:lang w:val="ru-RU"/>
        </w:rPr>
      </w:pPr>
      <w:r w:rsidRPr="0048118E">
        <w:rPr>
          <w:lang w:val="ru-RU"/>
        </w:rPr>
        <w:t>Сажети опис радњи од којих се састоји поступање након покретања поступка за добијање услуге</w:t>
      </w:r>
      <w:r w:rsidRPr="0048118E">
        <w:rPr>
          <w:lang w:val="sr-Cyrl-CS"/>
        </w:rPr>
        <w:t>:</w:t>
      </w:r>
    </w:p>
    <w:p w:rsidR="006B0470" w:rsidRPr="0048118E" w:rsidRDefault="006B0470" w:rsidP="00E122C6">
      <w:pPr>
        <w:tabs>
          <w:tab w:val="left" w:pos="630"/>
        </w:tabs>
        <w:jc w:val="both"/>
        <w:rPr>
          <w:lang w:val="sr-Cyrl-CS"/>
        </w:rPr>
      </w:pPr>
      <w:r w:rsidRPr="0048118E">
        <w:rPr>
          <w:lang w:val="sr-Cyrl-CS"/>
        </w:rPr>
        <w:t xml:space="preserve">Након пријема захтева обрађивач предмета утврђује да ли је захтев уредан и да ли су приложени потребни докази. Уколико се утврди да је документација непотпуна, подносиоцу захтева се доставља допис којим се обавештава да је за поступање неопходно да изврши допуну. </w:t>
      </w:r>
    </w:p>
    <w:p w:rsidR="006B0470" w:rsidRPr="0048118E" w:rsidRDefault="006B0470" w:rsidP="00E122C6">
      <w:pPr>
        <w:jc w:val="both"/>
        <w:rPr>
          <w:lang w:val="sr-Cyrl-CS"/>
        </w:rPr>
      </w:pPr>
      <w:r w:rsidRPr="0048118E">
        <w:rPr>
          <w:lang w:val="sr-Cyrl-CS"/>
        </w:rPr>
        <w:t>Поступак ради пружања услуга подразумева увид у наводе у захтеву, правно и стручно разматрање приложене документације и након позитивног извештаја просветног инспектора о испуњености услова, по налогу Министарства, израда решења о верификацији, сагласности на проширену делатност и решења о одобравању рада стране установе.</w:t>
      </w:r>
    </w:p>
    <w:p w:rsidR="006B0470" w:rsidRDefault="006B0470" w:rsidP="00BC0E4E">
      <w:pPr>
        <w:jc w:val="both"/>
        <w:rPr>
          <w:lang w:val="sr-Cyrl-CS"/>
        </w:rPr>
      </w:pPr>
      <w:r w:rsidRPr="0048118E">
        <w:rPr>
          <w:lang w:val="sr-Cyrl-CS"/>
        </w:rPr>
        <w:t>Решење које доноси Министарство за све наведене услуге коначно је у управном поступку и против истог може се покренути управни спор. Тужба се подноси Управном суду у року од 30 дана од дана пријема решења.</w:t>
      </w:r>
    </w:p>
    <w:p w:rsidR="00BC0E4E" w:rsidRPr="00BC0E4E" w:rsidRDefault="00BC0E4E" w:rsidP="00BC0E4E">
      <w:pPr>
        <w:jc w:val="both"/>
        <w:rPr>
          <w:lang w:val="sr-Cyrl-CS"/>
        </w:rPr>
      </w:pPr>
    </w:p>
    <w:p w:rsidR="006B0470" w:rsidRPr="0048118E" w:rsidRDefault="006B0470" w:rsidP="00E122C6">
      <w:pPr>
        <w:pStyle w:val="NoSpacing"/>
        <w:shd w:val="clear" w:color="auto" w:fill="C6D9F1"/>
        <w:jc w:val="both"/>
        <w:rPr>
          <w:b/>
          <w:lang w:val="sr-Cyrl-CS"/>
        </w:rPr>
      </w:pPr>
      <w:r w:rsidRPr="0048118E">
        <w:rPr>
          <w:b/>
          <w:lang w:val="sr-Cyrl-CS"/>
        </w:rPr>
        <w:t>1.  Решења о верификацији установа - средњих школа чији је оснивач Република Србија, аутономна покрајина, јединица локалне самоуправе, друго правно или физичко лице</w:t>
      </w:r>
    </w:p>
    <w:p w:rsidR="006B0470" w:rsidRPr="0048118E" w:rsidRDefault="006B0470" w:rsidP="00E122C6">
      <w:pPr>
        <w:rPr>
          <w:b/>
          <w:u w:val="single"/>
          <w:lang w:val="sr-Cyrl-CS"/>
        </w:rPr>
      </w:pPr>
    </w:p>
    <w:p w:rsidR="006B0470" w:rsidRPr="0048118E" w:rsidRDefault="006B0470" w:rsidP="00E122C6">
      <w:pPr>
        <w:tabs>
          <w:tab w:val="left" w:pos="1080"/>
        </w:tabs>
        <w:jc w:val="center"/>
        <w:rPr>
          <w:b/>
          <w:u w:val="single"/>
          <w:lang w:val="sr-Cyrl-CS"/>
        </w:rPr>
      </w:pPr>
      <w:r w:rsidRPr="0048118E">
        <w:rPr>
          <w:b/>
          <w:u w:val="single"/>
          <w:lang w:val="ru-RU"/>
        </w:rPr>
        <w:t>Примери типичних докумената</w:t>
      </w:r>
    </w:p>
    <w:p w:rsidR="006B0470" w:rsidRPr="0048118E" w:rsidRDefault="006B0470" w:rsidP="00E122C6">
      <w:pPr>
        <w:tabs>
          <w:tab w:val="left" w:pos="1080"/>
        </w:tabs>
        <w:jc w:val="center"/>
        <w:rPr>
          <w:b/>
          <w:lang w:val="sr-Cyrl-CS"/>
        </w:rPr>
      </w:pPr>
      <w:r w:rsidRPr="0048118E">
        <w:rPr>
          <w:b/>
          <w:lang w:val="sr-Cyrl-CS"/>
        </w:rPr>
        <w:t>Решење о верификацији установе</w:t>
      </w:r>
    </w:p>
    <w:p w:rsidR="006B0470" w:rsidRPr="0048118E" w:rsidRDefault="006B0470" w:rsidP="00E122C6">
      <w:pPr>
        <w:tabs>
          <w:tab w:val="left" w:pos="1080"/>
        </w:tabs>
        <w:jc w:val="center"/>
        <w:rPr>
          <w:b/>
          <w:u w:val="single"/>
          <w:lang w:val="sr-Cyrl-CS"/>
        </w:rPr>
      </w:pPr>
    </w:p>
    <w:p w:rsidR="006B0470" w:rsidRPr="0048118E" w:rsidRDefault="006B0470" w:rsidP="00E122C6">
      <w:pPr>
        <w:tabs>
          <w:tab w:val="left" w:pos="1080"/>
        </w:tabs>
        <w:rPr>
          <w:b/>
          <w:u w:val="single"/>
          <w:lang w:val="sr-Cyrl-CS"/>
        </w:rPr>
      </w:pPr>
    </w:p>
    <w:p w:rsidR="006B0470" w:rsidRPr="0048118E" w:rsidRDefault="006B0470" w:rsidP="00E122C6">
      <w:pPr>
        <w:jc w:val="center"/>
        <w:rPr>
          <w:b/>
        </w:rPr>
      </w:pPr>
      <w:r w:rsidRPr="0048118E">
        <w:rPr>
          <w:noProof/>
        </w:rPr>
        <w:drawing>
          <wp:inline distT="0" distB="0" distL="0" distR="0" wp14:anchorId="4E275924" wp14:editId="5693A453">
            <wp:extent cx="600075" cy="895350"/>
            <wp:effectExtent l="19050" t="0" r="9525" b="0"/>
            <wp:docPr id="7" name="Slika 3"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mali - kolorni 2"/>
                    <pic:cNvPicPr>
                      <a:picLocks noChangeAspect="1" noChangeArrowheads="1"/>
                    </pic:cNvPicPr>
                  </pic:nvPicPr>
                  <pic:blipFill>
                    <a:blip r:embed="rId8"/>
                    <a:srcRect/>
                    <a:stretch>
                      <a:fillRect/>
                    </a:stretch>
                  </pic:blipFill>
                  <pic:spPr bwMode="auto">
                    <a:xfrm>
                      <a:off x="0" y="0"/>
                      <a:ext cx="600075" cy="895350"/>
                    </a:xfrm>
                    <a:prstGeom prst="rect">
                      <a:avLst/>
                    </a:prstGeom>
                    <a:noFill/>
                    <a:ln w="9525">
                      <a:noFill/>
                      <a:miter lim="800000"/>
                      <a:headEnd/>
                      <a:tailEnd/>
                    </a:ln>
                  </pic:spPr>
                </pic:pic>
              </a:graphicData>
            </a:graphic>
          </wp:inline>
        </w:drawing>
      </w:r>
    </w:p>
    <w:p w:rsidR="006B0470" w:rsidRPr="0048118E" w:rsidRDefault="006B0470" w:rsidP="00E122C6">
      <w:pPr>
        <w:jc w:val="center"/>
        <w:rPr>
          <w:b/>
          <w:lang w:val="ru-RU"/>
        </w:rPr>
      </w:pPr>
      <w:r w:rsidRPr="0048118E">
        <w:rPr>
          <w:b/>
          <w:lang w:val="ru-RU"/>
        </w:rPr>
        <w:t>Република Србија</w:t>
      </w:r>
    </w:p>
    <w:p w:rsidR="006B0470" w:rsidRPr="0048118E" w:rsidRDefault="006B0470" w:rsidP="00E122C6">
      <w:pPr>
        <w:jc w:val="center"/>
        <w:rPr>
          <w:b/>
          <w:lang w:val="ru-RU"/>
        </w:rPr>
      </w:pPr>
      <w:r w:rsidRPr="0048118E">
        <w:rPr>
          <w:b/>
          <w:lang w:val="ru-RU"/>
        </w:rPr>
        <w:t>МИНИСТАРСТВО ПРОСВЕТЕ, НАУКЕ</w:t>
      </w:r>
    </w:p>
    <w:p w:rsidR="006B0470" w:rsidRPr="0048118E" w:rsidRDefault="006B0470" w:rsidP="00E122C6">
      <w:pPr>
        <w:jc w:val="center"/>
        <w:rPr>
          <w:b/>
          <w:lang w:val="sr-Cyrl-CS"/>
        </w:rPr>
      </w:pPr>
      <w:r w:rsidRPr="0048118E">
        <w:rPr>
          <w:b/>
          <w:lang w:val="sr-Cyrl-CS"/>
        </w:rPr>
        <w:t>И ТЕХНОЛОШКОГ РАЗВОЈА</w:t>
      </w:r>
    </w:p>
    <w:p w:rsidR="006B0470" w:rsidRPr="0048118E" w:rsidRDefault="006B0470" w:rsidP="00E122C6">
      <w:pPr>
        <w:jc w:val="center"/>
        <w:rPr>
          <w:lang w:val="ru-RU"/>
        </w:rPr>
      </w:pPr>
      <w:r w:rsidRPr="0048118E">
        <w:rPr>
          <w:lang w:val="ru-RU"/>
        </w:rPr>
        <w:t>Број: _________________</w:t>
      </w:r>
    </w:p>
    <w:p w:rsidR="006B0470" w:rsidRPr="0048118E" w:rsidRDefault="006B0470" w:rsidP="00E122C6">
      <w:pPr>
        <w:jc w:val="center"/>
        <w:rPr>
          <w:lang w:val="ru-RU"/>
        </w:rPr>
      </w:pPr>
      <w:r w:rsidRPr="0048118E">
        <w:rPr>
          <w:lang w:val="ru-RU"/>
        </w:rPr>
        <w:t>Датум: ______________</w:t>
      </w:r>
    </w:p>
    <w:p w:rsidR="006B0470" w:rsidRPr="0048118E" w:rsidRDefault="006B0470" w:rsidP="00E122C6">
      <w:pPr>
        <w:jc w:val="center"/>
        <w:rPr>
          <w:spacing w:val="60"/>
          <w:lang w:val="ru-RU"/>
        </w:rPr>
      </w:pPr>
      <w:r w:rsidRPr="0048118E">
        <w:rPr>
          <w:spacing w:val="60"/>
          <w:lang w:val="ru-RU"/>
        </w:rPr>
        <w:t>Београд</w:t>
      </w:r>
    </w:p>
    <w:p w:rsidR="006B0470" w:rsidRPr="0048118E" w:rsidRDefault="006B0470" w:rsidP="00E122C6">
      <w:pPr>
        <w:jc w:val="center"/>
        <w:rPr>
          <w:lang w:val="ru-RU"/>
        </w:rPr>
      </w:pPr>
      <w:r w:rsidRPr="0048118E">
        <w:rPr>
          <w:lang w:val="ru-RU"/>
        </w:rPr>
        <w:t xml:space="preserve"> Немањина 22-26</w:t>
      </w:r>
    </w:p>
    <w:p w:rsidR="006B0470" w:rsidRPr="006B0470" w:rsidRDefault="006B0470" w:rsidP="00E122C6">
      <w:pPr>
        <w:rPr>
          <w:lang w:val="sr-Cyrl-RS"/>
        </w:rPr>
      </w:pPr>
    </w:p>
    <w:p w:rsidR="006B0470" w:rsidRPr="0048118E" w:rsidRDefault="006B0470" w:rsidP="00E122C6">
      <w:pPr>
        <w:rPr>
          <w:lang w:val="sr-Cyrl-CS"/>
        </w:rPr>
      </w:pPr>
    </w:p>
    <w:p w:rsidR="006B0470" w:rsidRPr="006B0470" w:rsidRDefault="006B0470" w:rsidP="00E122C6">
      <w:pPr>
        <w:rPr>
          <w:lang w:val="sr-Cyrl-RS"/>
        </w:rPr>
      </w:pPr>
    </w:p>
    <w:p w:rsidR="006B0470" w:rsidRPr="0048118E" w:rsidRDefault="006B0470" w:rsidP="00E122C6">
      <w:pPr>
        <w:ind w:firstLine="720"/>
        <w:jc w:val="both"/>
        <w:rPr>
          <w:lang w:val="ru-RU"/>
        </w:rPr>
      </w:pPr>
      <w:r w:rsidRPr="0048118E">
        <w:rPr>
          <w:lang w:val="sr-Cyrl-CS"/>
        </w:rPr>
        <w:t>На основу члана 1</w:t>
      </w:r>
      <w:r w:rsidRPr="0048118E">
        <w:rPr>
          <w:lang w:val="sr-Latn-RS"/>
        </w:rPr>
        <w:t>36</w:t>
      </w:r>
      <w:r w:rsidRPr="0048118E">
        <w:rPr>
          <w:lang w:val="sr-Cyrl-CS"/>
        </w:rPr>
        <w:t xml:space="preserve">. став 1. Закона о општем управном поступку </w:t>
      </w:r>
      <w:r w:rsidRPr="0048118E">
        <w:rPr>
          <w:lang w:val="sr-Cyrl-RS"/>
        </w:rPr>
        <w:t xml:space="preserve">(„ Службени гласник РС“ </w:t>
      </w:r>
      <w:r w:rsidRPr="0048118E">
        <w:rPr>
          <w:lang w:val="sr-Cyrl-CS"/>
        </w:rPr>
        <w:t xml:space="preserve">број </w:t>
      </w:r>
      <w:r w:rsidRPr="0048118E">
        <w:rPr>
          <w:lang w:val="sr-Latn-RS"/>
        </w:rPr>
        <w:t>18</w:t>
      </w:r>
      <w:r w:rsidRPr="0048118E">
        <w:rPr>
          <w:lang w:val="sr-Cyrl-CS"/>
        </w:rPr>
        <w:t>/1</w:t>
      </w:r>
      <w:r w:rsidRPr="0048118E">
        <w:rPr>
          <w:lang w:val="sr-Latn-RS"/>
        </w:rPr>
        <w:t>6</w:t>
      </w:r>
      <w:r w:rsidRPr="0048118E">
        <w:rPr>
          <w:lang w:val="sr-Cyrl-CS"/>
        </w:rPr>
        <w:t>)</w:t>
      </w:r>
      <w:r w:rsidRPr="0048118E">
        <w:rPr>
          <w:lang w:val="sr-Latn-RS"/>
        </w:rPr>
        <w:t xml:space="preserve"> и </w:t>
      </w:r>
      <w:r w:rsidRPr="0048118E">
        <w:rPr>
          <w:lang w:val="sr-Cyrl-RS"/>
        </w:rPr>
        <w:t xml:space="preserve">члана 94. став 5. Закона о основама система образовања и васпитања („ Службени гласник РС“ број 88/17),  </w:t>
      </w:r>
      <w:r w:rsidRPr="0048118E">
        <w:rPr>
          <w:lang w:val="sr-Cyrl-CS"/>
        </w:rPr>
        <w:t xml:space="preserve">министар доноси </w:t>
      </w:r>
    </w:p>
    <w:p w:rsidR="006B0470" w:rsidRPr="0048118E" w:rsidRDefault="006B0470" w:rsidP="00E122C6">
      <w:pPr>
        <w:ind w:firstLine="720"/>
        <w:rPr>
          <w:lang w:val="ru-RU"/>
        </w:rPr>
      </w:pPr>
    </w:p>
    <w:p w:rsidR="006B0470" w:rsidRPr="0048118E" w:rsidRDefault="006B0470" w:rsidP="00E122C6">
      <w:pPr>
        <w:jc w:val="center"/>
        <w:rPr>
          <w:b/>
          <w:lang w:val="sr-Cyrl-CS"/>
        </w:rPr>
      </w:pPr>
      <w:r w:rsidRPr="0048118E">
        <w:rPr>
          <w:b/>
          <w:lang w:val="sr-Cyrl-CS"/>
        </w:rPr>
        <w:t>Р Е Ш Е Њ Е</w:t>
      </w:r>
    </w:p>
    <w:p w:rsidR="006B0470" w:rsidRPr="0048118E" w:rsidRDefault="006B0470" w:rsidP="00E122C6">
      <w:pPr>
        <w:jc w:val="center"/>
        <w:rPr>
          <w:lang w:val="sr-Cyrl-CS"/>
        </w:rPr>
      </w:pPr>
    </w:p>
    <w:p w:rsidR="006B0470" w:rsidRPr="0048118E" w:rsidRDefault="006B0470" w:rsidP="00E122C6">
      <w:pPr>
        <w:ind w:firstLine="720"/>
        <w:jc w:val="both"/>
        <w:rPr>
          <w:lang w:val="sr-Cyrl-CS"/>
        </w:rPr>
      </w:pPr>
      <w:r w:rsidRPr="0048118E">
        <w:rPr>
          <w:lang w:val="sr-Cyrl-CS"/>
        </w:rPr>
        <w:lastRenderedPageBreak/>
        <w:t>УТВРЂУЈЕ СЕ да ____________________________ (назив школе) ИСПУЊАВА прописане услове у погледу простора, опреме, наставних средстава и потребног броја наставника и стручних сарадника за остваривање наставних планова и програма</w:t>
      </w:r>
    </w:p>
    <w:p w:rsidR="006B0470" w:rsidRPr="0048118E" w:rsidRDefault="006B0470" w:rsidP="00E122C6">
      <w:pPr>
        <w:jc w:val="both"/>
        <w:rPr>
          <w:lang w:val="sr-Cyrl-CS"/>
        </w:rPr>
      </w:pPr>
    </w:p>
    <w:p w:rsidR="006B0470" w:rsidRPr="0048118E" w:rsidRDefault="006B0470" w:rsidP="00E122C6">
      <w:pPr>
        <w:ind w:left="1680" w:hanging="1680"/>
        <w:jc w:val="both"/>
        <w:rPr>
          <w:lang w:val="sr-Cyrl-CS"/>
        </w:rPr>
      </w:pPr>
      <w:r w:rsidRPr="0048118E">
        <w:rPr>
          <w:lang w:val="sr-Cyrl-CS"/>
        </w:rPr>
        <w:tab/>
      </w:r>
      <w:r w:rsidRPr="0048118E">
        <w:rPr>
          <w:b/>
          <w:lang w:val="sr-Cyrl-CS"/>
        </w:rPr>
        <w:t>I</w:t>
      </w:r>
      <w:r w:rsidRPr="0048118E">
        <w:rPr>
          <w:lang w:val="sr-Cyrl-CS"/>
        </w:rPr>
        <w:tab/>
        <w:t xml:space="preserve">У подручју рада </w:t>
      </w:r>
      <w:r w:rsidRPr="0048118E">
        <w:rPr>
          <w:b/>
          <w:lang w:val="sr-Cyrl-CS"/>
        </w:rPr>
        <w:t>____________________________________</w:t>
      </w:r>
    </w:p>
    <w:p w:rsidR="006B0470" w:rsidRPr="0048118E" w:rsidRDefault="006B0470" w:rsidP="00E122C6">
      <w:pPr>
        <w:ind w:left="1800" w:hanging="1800"/>
        <w:jc w:val="both"/>
        <w:rPr>
          <w:b/>
          <w:lang w:val="sr-Cyrl-CS"/>
        </w:rPr>
      </w:pPr>
      <w:r w:rsidRPr="0048118E">
        <w:rPr>
          <w:lang w:val="sr-Cyrl-CS"/>
        </w:rPr>
        <w:tab/>
        <w:t>1. За образовни профил _____________________________</w:t>
      </w:r>
    </w:p>
    <w:p w:rsidR="006B0470" w:rsidRPr="0048118E" w:rsidRDefault="006B0470" w:rsidP="00E122C6">
      <w:pPr>
        <w:jc w:val="both"/>
        <w:rPr>
          <w:lang w:val="sr-Cyrl-CS"/>
        </w:rPr>
      </w:pPr>
      <w:r w:rsidRPr="0048118E">
        <w:rPr>
          <w:lang w:val="sr-Cyrl-CS"/>
        </w:rPr>
        <w:tab/>
        <w:t xml:space="preserve"> у трогодишњем/четворогодишњем образовању у ____________________ разреду.</w:t>
      </w:r>
    </w:p>
    <w:p w:rsidR="006B0470" w:rsidRPr="0048118E" w:rsidRDefault="006B0470" w:rsidP="00E122C6">
      <w:pPr>
        <w:ind w:left="1800" w:hanging="1800"/>
        <w:jc w:val="both"/>
        <w:rPr>
          <w:b/>
          <w:lang w:val="sr-Cyrl-CS"/>
        </w:rPr>
      </w:pPr>
      <w:r w:rsidRPr="0048118E">
        <w:rPr>
          <w:lang w:val="sr-Cyrl-CS"/>
        </w:rPr>
        <w:tab/>
        <w:t>2. За образовни профил _____________________________</w:t>
      </w:r>
    </w:p>
    <w:p w:rsidR="006B0470" w:rsidRPr="0048118E" w:rsidRDefault="006B0470" w:rsidP="00E122C6">
      <w:pPr>
        <w:jc w:val="both"/>
        <w:rPr>
          <w:lang w:val="sr-Cyrl-CS"/>
        </w:rPr>
      </w:pPr>
      <w:r w:rsidRPr="0048118E">
        <w:rPr>
          <w:lang w:val="sr-Cyrl-CS"/>
        </w:rPr>
        <w:tab/>
        <w:t xml:space="preserve"> у трогодишњем/четворогодишњем образовању у ____________________ разреду.</w:t>
      </w:r>
    </w:p>
    <w:p w:rsidR="006B0470" w:rsidRPr="0048118E" w:rsidRDefault="006B0470" w:rsidP="00E122C6">
      <w:pPr>
        <w:ind w:left="1680" w:hanging="1680"/>
        <w:jc w:val="both"/>
        <w:rPr>
          <w:lang w:val="sr-Cyrl-CS"/>
        </w:rPr>
      </w:pPr>
      <w:r w:rsidRPr="0048118E">
        <w:rPr>
          <w:lang w:val="sr-Cyrl-CS"/>
        </w:rPr>
        <w:tab/>
      </w:r>
      <w:r w:rsidRPr="0048118E">
        <w:rPr>
          <w:b/>
          <w:lang w:val="sr-Cyrl-CS"/>
        </w:rPr>
        <w:t>II</w:t>
      </w:r>
      <w:r w:rsidRPr="0048118E">
        <w:rPr>
          <w:lang w:val="sr-Cyrl-CS"/>
        </w:rPr>
        <w:t xml:space="preserve">     У подручју рада </w:t>
      </w:r>
      <w:r w:rsidRPr="0048118E">
        <w:rPr>
          <w:b/>
          <w:lang w:val="sr-Cyrl-CS"/>
        </w:rPr>
        <w:t>____________________________________</w:t>
      </w:r>
    </w:p>
    <w:p w:rsidR="006B0470" w:rsidRPr="0048118E" w:rsidRDefault="006B0470" w:rsidP="00E122C6">
      <w:pPr>
        <w:ind w:left="1800" w:hanging="1800"/>
        <w:jc w:val="both"/>
        <w:rPr>
          <w:b/>
          <w:lang w:val="sr-Cyrl-CS"/>
        </w:rPr>
      </w:pPr>
      <w:r w:rsidRPr="0048118E">
        <w:rPr>
          <w:lang w:val="sr-Cyrl-CS"/>
        </w:rPr>
        <w:tab/>
        <w:t>1. За образовни профил _____________________________</w:t>
      </w:r>
    </w:p>
    <w:p w:rsidR="006B0470" w:rsidRPr="0048118E" w:rsidRDefault="006B0470" w:rsidP="00E122C6">
      <w:pPr>
        <w:jc w:val="both"/>
        <w:rPr>
          <w:lang w:val="sr-Cyrl-CS"/>
        </w:rPr>
      </w:pPr>
      <w:r w:rsidRPr="0048118E">
        <w:rPr>
          <w:lang w:val="sr-Cyrl-CS"/>
        </w:rPr>
        <w:tab/>
        <w:t xml:space="preserve"> у трогодишњем/четворогодишњем образовању у ____________________ разреду.</w:t>
      </w:r>
    </w:p>
    <w:p w:rsidR="006B0470" w:rsidRPr="0048118E" w:rsidRDefault="006B0470" w:rsidP="00E122C6">
      <w:pPr>
        <w:ind w:left="1800" w:hanging="1800"/>
        <w:jc w:val="both"/>
        <w:rPr>
          <w:b/>
          <w:lang w:val="sr-Cyrl-CS"/>
        </w:rPr>
      </w:pPr>
      <w:r w:rsidRPr="0048118E">
        <w:rPr>
          <w:lang w:val="sr-Cyrl-CS"/>
        </w:rPr>
        <w:tab/>
        <w:t>2. За образовни профил _____________________________</w:t>
      </w:r>
    </w:p>
    <w:p w:rsidR="006B0470" w:rsidRPr="0048118E" w:rsidRDefault="006B0470" w:rsidP="00E122C6">
      <w:pPr>
        <w:jc w:val="both"/>
        <w:rPr>
          <w:lang w:val="sr-Cyrl-CS"/>
        </w:rPr>
      </w:pPr>
      <w:r w:rsidRPr="0048118E">
        <w:rPr>
          <w:lang w:val="sr-Cyrl-CS"/>
        </w:rPr>
        <w:tab/>
        <w:t xml:space="preserve"> у трогодишњем/четворогодишњем образовању у ____________________ разреду.</w:t>
      </w:r>
    </w:p>
    <w:p w:rsidR="006B0470" w:rsidRPr="0048118E" w:rsidRDefault="006B0470" w:rsidP="00E122C6">
      <w:pPr>
        <w:rPr>
          <w:lang w:val="sr-Cyrl-CS"/>
        </w:rPr>
      </w:pPr>
    </w:p>
    <w:p w:rsidR="006B0470" w:rsidRPr="0048118E" w:rsidRDefault="006B0470" w:rsidP="00E122C6">
      <w:pPr>
        <w:jc w:val="center"/>
        <w:rPr>
          <w:b/>
          <w:lang w:val="sr-Cyrl-CS"/>
        </w:rPr>
      </w:pPr>
      <w:r w:rsidRPr="0048118E">
        <w:rPr>
          <w:b/>
          <w:lang w:val="sr-Cyrl-CS"/>
        </w:rPr>
        <w:t>О б р а з л о ж е њ е</w:t>
      </w:r>
    </w:p>
    <w:p w:rsidR="006B0470" w:rsidRPr="0048118E" w:rsidRDefault="006B0470" w:rsidP="00E122C6">
      <w:pPr>
        <w:jc w:val="both"/>
        <w:rPr>
          <w:lang w:val="sr-Cyrl-CS"/>
        </w:rPr>
      </w:pPr>
    </w:p>
    <w:p w:rsidR="006B0470" w:rsidRPr="0048118E" w:rsidRDefault="006B0470" w:rsidP="00E122C6">
      <w:pPr>
        <w:jc w:val="both"/>
        <w:rPr>
          <w:lang w:val="sr-Cyrl-CS"/>
        </w:rPr>
      </w:pPr>
      <w:r w:rsidRPr="0048118E">
        <w:rPr>
          <w:lang w:val="sr-Cyrl-CS"/>
        </w:rPr>
        <w:tab/>
        <w:t>Поступајући по захтеву број: _____________ од ___________, просветни инспектор _____________________ (назив органа), је  након извршеног прегледа Школе, дана ________________ године, извештајем _________________ од ____________________ године, утврдио да Школа испуњава услове у погледу простора, опреме, наставних средстава и потребног броја наставника и стручних сарадника за остваривање наставних планова и програма у подручју рада</w:t>
      </w:r>
      <w:r w:rsidRPr="0048118E">
        <w:rPr>
          <w:b/>
          <w:lang w:val="sr-Cyrl-CS"/>
        </w:rPr>
        <w:t xml:space="preserve"> __________________</w:t>
      </w:r>
      <w:r w:rsidRPr="0048118E">
        <w:rPr>
          <w:lang w:val="sr-Cyrl-CS"/>
        </w:rPr>
        <w:t xml:space="preserve"> за образовни профил: _______________ у трогодишњем/четворогодишњем образовању у _____________________ разреду и предложио да министар донесе одговарајуће решење.</w:t>
      </w:r>
    </w:p>
    <w:p w:rsidR="006B0470" w:rsidRPr="0048118E" w:rsidRDefault="006B0470" w:rsidP="00E122C6">
      <w:pPr>
        <w:ind w:firstLine="720"/>
        <w:jc w:val="both"/>
        <w:rPr>
          <w:lang w:val="ru-RU"/>
        </w:rPr>
      </w:pPr>
      <w:r w:rsidRPr="0048118E">
        <w:rPr>
          <w:lang w:val="sr-Cyrl-CS"/>
        </w:rPr>
        <w:t xml:space="preserve">Пошто је утврђено да су испуњени услови прописани чл.м 91. и 92.. Закона о основама </w:t>
      </w:r>
      <w:r>
        <w:rPr>
          <w:lang w:val="sr-Cyrl-CS"/>
        </w:rPr>
        <w:t>система образовања и васпитања,</w:t>
      </w:r>
      <w:r w:rsidRPr="0048118E">
        <w:rPr>
          <w:lang w:val="sr-Cyrl-CS"/>
        </w:rPr>
        <w:t xml:space="preserve">  донето је решење као у диспозитиву.</w:t>
      </w:r>
    </w:p>
    <w:p w:rsidR="006B0470" w:rsidRPr="0048118E" w:rsidRDefault="006B0470" w:rsidP="00E122C6">
      <w:pPr>
        <w:jc w:val="both"/>
        <w:rPr>
          <w:lang w:val="sr-Cyrl-CS"/>
        </w:rPr>
      </w:pPr>
    </w:p>
    <w:p w:rsidR="006B0470" w:rsidRPr="0048118E" w:rsidRDefault="006B0470" w:rsidP="00E122C6">
      <w:pPr>
        <w:jc w:val="both"/>
        <w:rPr>
          <w:lang w:val="sr-Cyrl-CS"/>
        </w:rPr>
      </w:pPr>
      <w:r w:rsidRPr="0048118E">
        <w:rPr>
          <w:lang w:val="sr-Cyrl-CS"/>
        </w:rPr>
        <w:tab/>
      </w:r>
      <w:r w:rsidRPr="0048118E">
        <w:rPr>
          <w:b/>
          <w:lang w:val="sr-Cyrl-CS"/>
        </w:rPr>
        <w:t>Упутство о правном средству</w:t>
      </w:r>
      <w:r w:rsidRPr="0048118E">
        <w:rPr>
          <w:lang w:val="sr-Cyrl-CS"/>
        </w:rPr>
        <w:t>: Ово решење је коначно у управном поступку и против истог се може покренути управни спор. Тужба се подноси Управном суду у року од 30 дана од дана пријема овог решења.</w:t>
      </w:r>
    </w:p>
    <w:p w:rsidR="006B0470" w:rsidRDefault="006B0470" w:rsidP="00E122C6">
      <w:pPr>
        <w:tabs>
          <w:tab w:val="center" w:pos="1800"/>
          <w:tab w:val="center" w:pos="6000"/>
        </w:tabs>
        <w:jc w:val="right"/>
        <w:rPr>
          <w:lang w:val="ru-RU"/>
        </w:rPr>
      </w:pPr>
      <w:r w:rsidRPr="0048118E">
        <w:rPr>
          <w:lang w:val="sr-Cyrl-CS"/>
        </w:rPr>
        <w:t>М И Н И С Т А Р</w:t>
      </w:r>
      <w:r w:rsidRPr="0048118E">
        <w:rPr>
          <w:lang w:val="ru-RU"/>
        </w:rPr>
        <w:t xml:space="preserve"> </w:t>
      </w:r>
    </w:p>
    <w:p w:rsidR="006B0470" w:rsidRPr="0048118E" w:rsidRDefault="006B0470" w:rsidP="00E122C6">
      <w:pPr>
        <w:tabs>
          <w:tab w:val="center" w:pos="1800"/>
          <w:tab w:val="center" w:pos="6000"/>
        </w:tabs>
        <w:jc w:val="right"/>
        <w:rPr>
          <w:lang w:val="ru-RU"/>
        </w:rPr>
      </w:pPr>
    </w:p>
    <w:p w:rsidR="006B0470" w:rsidRPr="0048118E" w:rsidRDefault="006B0470" w:rsidP="00E122C6">
      <w:pPr>
        <w:pStyle w:val="NoSpacing"/>
        <w:shd w:val="clear" w:color="auto" w:fill="C6D9F1"/>
        <w:jc w:val="both"/>
        <w:rPr>
          <w:b/>
          <w:lang w:val="sr-Cyrl-CS"/>
        </w:rPr>
      </w:pPr>
      <w:r w:rsidRPr="0048118E">
        <w:rPr>
          <w:b/>
          <w:lang w:val="sr-Cyrl-CS"/>
        </w:rPr>
        <w:t xml:space="preserve">2. Решења о давању сагласности на Одлуку о проширену делатност </w:t>
      </w:r>
    </w:p>
    <w:p w:rsidR="006B0470" w:rsidRPr="0048118E" w:rsidRDefault="006B0470" w:rsidP="00E122C6">
      <w:pPr>
        <w:tabs>
          <w:tab w:val="center" w:pos="1800"/>
          <w:tab w:val="center" w:pos="6000"/>
        </w:tabs>
        <w:jc w:val="right"/>
        <w:rPr>
          <w:lang w:val="ru-RU"/>
        </w:rPr>
      </w:pPr>
    </w:p>
    <w:p w:rsidR="006B0470" w:rsidRPr="0048118E" w:rsidRDefault="006B0470" w:rsidP="00E122C6">
      <w:pPr>
        <w:tabs>
          <w:tab w:val="left" w:pos="1080"/>
        </w:tabs>
        <w:jc w:val="center"/>
        <w:rPr>
          <w:b/>
          <w:u w:val="single"/>
          <w:lang w:val="sr-Cyrl-CS"/>
        </w:rPr>
      </w:pPr>
      <w:r w:rsidRPr="0048118E">
        <w:rPr>
          <w:b/>
          <w:u w:val="single"/>
          <w:lang w:val="ru-RU"/>
        </w:rPr>
        <w:t>Примери типичних докумената</w:t>
      </w:r>
    </w:p>
    <w:p w:rsidR="006B0470" w:rsidRPr="0048118E" w:rsidRDefault="006B0470" w:rsidP="00E122C6">
      <w:pPr>
        <w:tabs>
          <w:tab w:val="left" w:pos="1080"/>
        </w:tabs>
        <w:jc w:val="center"/>
        <w:rPr>
          <w:b/>
          <w:lang w:val="sr-Cyrl-CS"/>
        </w:rPr>
      </w:pPr>
      <w:r w:rsidRPr="0048118E">
        <w:rPr>
          <w:b/>
          <w:lang w:val="sr-Cyrl-CS"/>
        </w:rPr>
        <w:t>Решење о давању сагласности на Олуку о проширеној делатности</w:t>
      </w:r>
    </w:p>
    <w:p w:rsidR="006B0470" w:rsidRPr="0048118E" w:rsidRDefault="006B0470" w:rsidP="00E122C6">
      <w:pPr>
        <w:jc w:val="center"/>
        <w:rPr>
          <w:noProof/>
          <w:lang w:val="ru-RU"/>
        </w:rPr>
      </w:pPr>
    </w:p>
    <w:p w:rsidR="006B0470" w:rsidRPr="0048118E" w:rsidRDefault="006B0470" w:rsidP="00E122C6">
      <w:pPr>
        <w:jc w:val="center"/>
        <w:rPr>
          <w:b/>
        </w:rPr>
      </w:pPr>
      <w:r w:rsidRPr="0048118E">
        <w:rPr>
          <w:noProof/>
        </w:rPr>
        <w:drawing>
          <wp:inline distT="0" distB="0" distL="0" distR="0" wp14:anchorId="7913F3B8" wp14:editId="0D79C572">
            <wp:extent cx="600075" cy="895350"/>
            <wp:effectExtent l="19050" t="0" r="9525" b="0"/>
            <wp:docPr id="9" name="Slika 3"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mali - kolorni 2"/>
                    <pic:cNvPicPr>
                      <a:picLocks noChangeAspect="1" noChangeArrowheads="1"/>
                    </pic:cNvPicPr>
                  </pic:nvPicPr>
                  <pic:blipFill>
                    <a:blip r:embed="rId8"/>
                    <a:srcRect/>
                    <a:stretch>
                      <a:fillRect/>
                    </a:stretch>
                  </pic:blipFill>
                  <pic:spPr bwMode="auto">
                    <a:xfrm>
                      <a:off x="0" y="0"/>
                      <a:ext cx="600075" cy="895350"/>
                    </a:xfrm>
                    <a:prstGeom prst="rect">
                      <a:avLst/>
                    </a:prstGeom>
                    <a:noFill/>
                    <a:ln w="9525">
                      <a:noFill/>
                      <a:miter lim="800000"/>
                      <a:headEnd/>
                      <a:tailEnd/>
                    </a:ln>
                  </pic:spPr>
                </pic:pic>
              </a:graphicData>
            </a:graphic>
          </wp:inline>
        </w:drawing>
      </w:r>
    </w:p>
    <w:p w:rsidR="006B0470" w:rsidRPr="0048118E" w:rsidRDefault="006B0470" w:rsidP="00E122C6">
      <w:pPr>
        <w:jc w:val="center"/>
        <w:rPr>
          <w:b/>
          <w:lang w:val="ru-RU"/>
        </w:rPr>
      </w:pPr>
      <w:r w:rsidRPr="0048118E">
        <w:rPr>
          <w:b/>
          <w:lang w:val="ru-RU"/>
        </w:rPr>
        <w:t>Република Србија</w:t>
      </w:r>
    </w:p>
    <w:p w:rsidR="006B0470" w:rsidRPr="0048118E" w:rsidRDefault="006B0470" w:rsidP="00E122C6">
      <w:pPr>
        <w:jc w:val="center"/>
        <w:rPr>
          <w:b/>
          <w:lang w:val="ru-RU"/>
        </w:rPr>
      </w:pPr>
      <w:r w:rsidRPr="0048118E">
        <w:rPr>
          <w:b/>
          <w:lang w:val="ru-RU"/>
        </w:rPr>
        <w:t>МИНИСТАРСТВО ПРОСВЕТЕ, НАУКЕ</w:t>
      </w:r>
    </w:p>
    <w:p w:rsidR="006B0470" w:rsidRPr="0048118E" w:rsidRDefault="006B0470" w:rsidP="00E122C6">
      <w:pPr>
        <w:jc w:val="center"/>
        <w:rPr>
          <w:b/>
          <w:lang w:val="sr-Cyrl-CS"/>
        </w:rPr>
      </w:pPr>
      <w:r w:rsidRPr="0048118E">
        <w:rPr>
          <w:b/>
          <w:lang w:val="sr-Cyrl-CS"/>
        </w:rPr>
        <w:t>И ТЕХНОЛОШКОГ РАЗВОЈА</w:t>
      </w:r>
    </w:p>
    <w:p w:rsidR="006B0470" w:rsidRPr="0048118E" w:rsidRDefault="006B0470" w:rsidP="00E122C6">
      <w:pPr>
        <w:jc w:val="center"/>
        <w:rPr>
          <w:lang w:val="ru-RU"/>
        </w:rPr>
      </w:pPr>
      <w:r w:rsidRPr="0048118E">
        <w:rPr>
          <w:lang w:val="ru-RU"/>
        </w:rPr>
        <w:t>Број: _________________</w:t>
      </w:r>
    </w:p>
    <w:p w:rsidR="006B0470" w:rsidRPr="0048118E" w:rsidRDefault="006B0470" w:rsidP="00E122C6">
      <w:pPr>
        <w:jc w:val="center"/>
        <w:rPr>
          <w:lang w:val="ru-RU"/>
        </w:rPr>
      </w:pPr>
      <w:r w:rsidRPr="0048118E">
        <w:rPr>
          <w:lang w:val="ru-RU"/>
        </w:rPr>
        <w:t>Датум: ______________</w:t>
      </w:r>
    </w:p>
    <w:p w:rsidR="006B0470" w:rsidRPr="0048118E" w:rsidRDefault="006B0470" w:rsidP="00E122C6">
      <w:pPr>
        <w:jc w:val="center"/>
        <w:rPr>
          <w:spacing w:val="60"/>
          <w:lang w:val="ru-RU"/>
        </w:rPr>
      </w:pPr>
      <w:r w:rsidRPr="0048118E">
        <w:rPr>
          <w:spacing w:val="60"/>
          <w:lang w:val="ru-RU"/>
        </w:rPr>
        <w:t>Београд</w:t>
      </w:r>
    </w:p>
    <w:p w:rsidR="006B0470" w:rsidRPr="0048118E" w:rsidRDefault="006B0470" w:rsidP="00E122C6">
      <w:pPr>
        <w:jc w:val="center"/>
        <w:rPr>
          <w:lang w:val="ru-RU"/>
        </w:rPr>
      </w:pPr>
      <w:r w:rsidRPr="0048118E">
        <w:rPr>
          <w:lang w:val="ru-RU"/>
        </w:rPr>
        <w:t xml:space="preserve"> Немањина 22-26</w:t>
      </w:r>
    </w:p>
    <w:p w:rsidR="006B0470" w:rsidRPr="0048118E" w:rsidRDefault="006B0470" w:rsidP="00E122C6">
      <w:pPr>
        <w:rPr>
          <w:b/>
          <w:u w:val="single"/>
          <w:lang w:val="ru-RU"/>
        </w:rPr>
      </w:pPr>
    </w:p>
    <w:p w:rsidR="006B0470" w:rsidRPr="0048118E" w:rsidRDefault="006B0470" w:rsidP="00E122C6">
      <w:pPr>
        <w:jc w:val="both"/>
        <w:rPr>
          <w:lang w:val="sr-Cyrl-CS"/>
        </w:rPr>
      </w:pPr>
      <w:r w:rsidRPr="0048118E">
        <w:rPr>
          <w:lang w:val="sr-Cyrl-CS"/>
        </w:rPr>
        <w:lastRenderedPageBreak/>
        <w:tab/>
        <w:t xml:space="preserve">На основу члана 136. став 1. Закона о општем управном поступку („Службени гласник РС", број 18/16), и члана 98. став 6. Закона о основама система образовања и васпитања ( „Службени </w:t>
      </w:r>
      <w:r>
        <w:rPr>
          <w:lang w:val="sr-Cyrl-CS"/>
        </w:rPr>
        <w:t>г</w:t>
      </w:r>
      <w:r w:rsidRPr="0048118E">
        <w:rPr>
          <w:lang w:val="sr-Cyrl-CS"/>
        </w:rPr>
        <w:t>ласник РС“ број 88/17), министар просвете, науке и технолошког развоја, доноси</w:t>
      </w:r>
    </w:p>
    <w:p w:rsidR="006B0470" w:rsidRPr="0048118E" w:rsidRDefault="006B0470" w:rsidP="00E122C6">
      <w:pPr>
        <w:rPr>
          <w:lang w:val="sr-Cyrl-CS"/>
        </w:rPr>
      </w:pPr>
    </w:p>
    <w:p w:rsidR="006B0470" w:rsidRPr="0048118E" w:rsidRDefault="006B0470" w:rsidP="00E122C6">
      <w:pPr>
        <w:jc w:val="center"/>
        <w:rPr>
          <w:b/>
          <w:lang w:val="sr-Cyrl-CS"/>
        </w:rPr>
      </w:pPr>
      <w:r w:rsidRPr="0048118E">
        <w:rPr>
          <w:b/>
          <w:lang w:val="sr-Cyrl-CS"/>
        </w:rPr>
        <w:t>Р Е Ш Е Њ Е</w:t>
      </w:r>
    </w:p>
    <w:p w:rsidR="006B0470" w:rsidRPr="0048118E" w:rsidRDefault="006B0470" w:rsidP="00E122C6">
      <w:pPr>
        <w:jc w:val="center"/>
        <w:rPr>
          <w:b/>
          <w:lang w:val="sr-Cyrl-CS"/>
        </w:rPr>
      </w:pPr>
    </w:p>
    <w:p w:rsidR="006B0470" w:rsidRPr="0048118E" w:rsidRDefault="006B0470" w:rsidP="00E122C6">
      <w:pPr>
        <w:jc w:val="both"/>
        <w:rPr>
          <w:lang w:val="sr-Cyrl-CS"/>
        </w:rPr>
      </w:pPr>
      <w:r w:rsidRPr="0048118E">
        <w:rPr>
          <w:lang w:val="sr-Cyrl-CS"/>
        </w:rPr>
        <w:tab/>
        <w:t xml:space="preserve">1. Даје се сагласност на Одлуку о проширеној делатности број ___________ од ____________, коју је донео Школски одбор  ______________ (назив школе) у, на седници од _________________ године. </w:t>
      </w:r>
    </w:p>
    <w:p w:rsidR="006B0470" w:rsidRPr="0048118E" w:rsidRDefault="006B0470" w:rsidP="00E122C6">
      <w:pPr>
        <w:jc w:val="both"/>
        <w:rPr>
          <w:lang w:val="sr-Cyrl-CS"/>
        </w:rPr>
      </w:pPr>
    </w:p>
    <w:p w:rsidR="006B0470" w:rsidRPr="0048118E" w:rsidRDefault="006B0470" w:rsidP="00E122C6">
      <w:pPr>
        <w:jc w:val="both"/>
        <w:rPr>
          <w:lang w:val="sr-Cyrl-CS"/>
        </w:rPr>
      </w:pPr>
      <w:r w:rsidRPr="0048118E">
        <w:rPr>
          <w:lang w:val="sr-Cyrl-CS"/>
        </w:rPr>
        <w:tab/>
        <w:t>2. Школа ће обављати проширену делатност:</w:t>
      </w:r>
    </w:p>
    <w:p w:rsidR="006B0470" w:rsidRPr="0048118E" w:rsidRDefault="006B0470" w:rsidP="00E122C6">
      <w:pPr>
        <w:numPr>
          <w:ilvl w:val="0"/>
          <w:numId w:val="32"/>
        </w:numPr>
        <w:jc w:val="both"/>
        <w:rPr>
          <w:lang w:val="sr-Cyrl-CS"/>
        </w:rPr>
      </w:pPr>
      <w:r w:rsidRPr="0048118E">
        <w:rPr>
          <w:lang w:val="sr-Cyrl-CS"/>
        </w:rPr>
        <w:t xml:space="preserve">________________ </w:t>
      </w:r>
    </w:p>
    <w:p w:rsidR="006B0470" w:rsidRPr="0048118E" w:rsidRDefault="006B0470" w:rsidP="00E122C6">
      <w:pPr>
        <w:numPr>
          <w:ilvl w:val="0"/>
          <w:numId w:val="32"/>
        </w:numPr>
        <w:jc w:val="both"/>
        <w:rPr>
          <w:lang w:val="sr-Cyrl-CS"/>
        </w:rPr>
      </w:pPr>
      <w:r w:rsidRPr="0048118E">
        <w:rPr>
          <w:lang w:val="sr-Cyrl-CS"/>
        </w:rPr>
        <w:t>________________.</w:t>
      </w:r>
    </w:p>
    <w:p w:rsidR="006B0470" w:rsidRPr="0048118E" w:rsidRDefault="006B0470" w:rsidP="00E122C6">
      <w:pPr>
        <w:rPr>
          <w:lang w:val="sr-Cyrl-CS"/>
        </w:rPr>
      </w:pPr>
      <w:r w:rsidRPr="0048118E">
        <w:rPr>
          <w:lang w:val="sr-Cyrl-CS"/>
        </w:rPr>
        <w:tab/>
      </w:r>
    </w:p>
    <w:p w:rsidR="006B0470" w:rsidRPr="0048118E" w:rsidRDefault="006B0470" w:rsidP="00E122C6">
      <w:pPr>
        <w:jc w:val="center"/>
        <w:rPr>
          <w:b/>
          <w:lang w:val="sr-Cyrl-CS"/>
        </w:rPr>
      </w:pPr>
      <w:r w:rsidRPr="0048118E">
        <w:rPr>
          <w:b/>
          <w:lang w:val="sr-Cyrl-CS"/>
        </w:rPr>
        <w:t>О б р а з л о ж е њ е</w:t>
      </w:r>
    </w:p>
    <w:p w:rsidR="006B0470" w:rsidRPr="0048118E" w:rsidRDefault="006B0470" w:rsidP="00E122C6">
      <w:pPr>
        <w:rPr>
          <w:lang w:val="sr-Cyrl-CS"/>
        </w:rPr>
      </w:pPr>
    </w:p>
    <w:p w:rsidR="006B0470" w:rsidRPr="0048118E" w:rsidRDefault="006B0470" w:rsidP="00E122C6">
      <w:pPr>
        <w:jc w:val="both"/>
        <w:rPr>
          <w:lang w:val="sr-Cyrl-CS"/>
        </w:rPr>
      </w:pPr>
      <w:r w:rsidRPr="0048118E">
        <w:rPr>
          <w:lang w:val="sr-Cyrl-CS"/>
        </w:rPr>
        <w:tab/>
        <w:t>Школа је поднела захтев број ____________ од _________ године, ради добијања сагласности за проширење делатности наведене у диспозитиву овог решења. Уз захтев, школа је доставила: Елаборат, Одлуку о проширеној делатности број ______од _____________. године, коју је донео Школски одбор ______________(назив школе) на седници од ______________ године.</w:t>
      </w:r>
    </w:p>
    <w:p w:rsidR="006B0470" w:rsidRPr="00DF3A80" w:rsidRDefault="006B0470" w:rsidP="00E122C6">
      <w:pPr>
        <w:spacing w:after="90"/>
        <w:jc w:val="both"/>
      </w:pPr>
      <w:r w:rsidRPr="0048118E">
        <w:rPr>
          <w:lang w:val="sr-Cyrl-CS"/>
        </w:rPr>
        <w:tab/>
      </w:r>
      <w:r w:rsidRPr="00DF3A80">
        <w:rPr>
          <w:lang w:val="sr-Cyrl-CS"/>
        </w:rPr>
        <w:t>Одредбом члана 98. Закона о основама система образовања и васпитања, прописано је, између осталог, да</w:t>
      </w:r>
      <w:r w:rsidRPr="00DF3A80">
        <w:rPr>
          <w:lang w:val="sr-Cyrl-RS"/>
        </w:rPr>
        <w:t xml:space="preserve"> </w:t>
      </w:r>
      <w:r w:rsidRPr="00DF3A80">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r w:rsidRPr="00DF3A80">
        <w:rPr>
          <w:lang w:val="sr-Cyrl-RS"/>
        </w:rPr>
        <w:t xml:space="preserve"> </w:t>
      </w:r>
      <w:r w:rsidRPr="00DF3A80">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 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r w:rsidRPr="00DF3A80">
        <w:rPr>
          <w:lang w:val="sr-Cyrl-RS"/>
        </w:rPr>
        <w:t xml:space="preserve"> </w:t>
      </w:r>
      <w:r w:rsidRPr="00DF3A80">
        <w:t>Одлуку о проширеној делатности доноси орган управљања установе, уз сагласност Министарства.</w:t>
      </w:r>
    </w:p>
    <w:p w:rsidR="006B0470" w:rsidRPr="0048118E" w:rsidRDefault="006B0470" w:rsidP="00E122C6">
      <w:pPr>
        <w:ind w:firstLine="708"/>
        <w:jc w:val="both"/>
        <w:rPr>
          <w:lang w:val="sr-Cyrl-CS"/>
        </w:rPr>
      </w:pPr>
      <w:r w:rsidRPr="0048118E">
        <w:rPr>
          <w:lang w:val="sr-Cyrl-CS"/>
        </w:rPr>
        <w:tab/>
        <w:t xml:space="preserve">Просветни инспектори___________ ( назив органа) извршили су преглед Школе ради утврђивања испуњености услова за обављање проширене делатности и својим извештајем бр. _________________ од_______године,  утврдили да су испуњени прописани услови за обављање проширене делатности_________________, као и да је Одлука школског одбора Школе број _______________ од ______године, донета у складу са чланом 98. Закона о основама система образовања и васпитања. </w:t>
      </w:r>
    </w:p>
    <w:p w:rsidR="006B0470" w:rsidRPr="0048118E" w:rsidRDefault="006B0470" w:rsidP="00E122C6">
      <w:pPr>
        <w:jc w:val="both"/>
        <w:rPr>
          <w:lang w:val="sr-Cyrl-CS"/>
        </w:rPr>
      </w:pPr>
      <w:r w:rsidRPr="0048118E">
        <w:rPr>
          <w:lang w:val="sr-Cyrl-CS"/>
        </w:rPr>
        <w:tab/>
        <w:t>У поступку давања сагласности утврђено је да је школа приложила уравнотежен план прихода и расхода коришћења остварених средстава.</w:t>
      </w:r>
    </w:p>
    <w:p w:rsidR="006B0470" w:rsidRPr="0048118E" w:rsidRDefault="006B0470" w:rsidP="00E122C6">
      <w:pPr>
        <w:jc w:val="both"/>
        <w:rPr>
          <w:lang w:val="sr-Cyrl-CS"/>
        </w:rPr>
      </w:pPr>
      <w:r w:rsidRPr="0048118E">
        <w:rPr>
          <w:lang w:val="sr-Cyrl-CS"/>
        </w:rPr>
        <w:tab/>
        <w:t>Пошто је утврђено да су испуњени услови прописани чланом 98. став 6. Закона о основама система образовања и васпитања, донето је Решење као у диспозитиву.</w:t>
      </w:r>
    </w:p>
    <w:p w:rsidR="006B0470" w:rsidRPr="0048118E" w:rsidRDefault="006B0470" w:rsidP="00E122C6">
      <w:pPr>
        <w:jc w:val="both"/>
        <w:rPr>
          <w:lang w:val="sr-Cyrl-CS"/>
        </w:rPr>
      </w:pPr>
      <w:r w:rsidRPr="0048118E">
        <w:rPr>
          <w:lang w:val="sr-Cyrl-CS"/>
        </w:rPr>
        <w:tab/>
      </w:r>
      <w:r w:rsidRPr="0048118E">
        <w:rPr>
          <w:b/>
          <w:lang w:val="sr-Cyrl-CS"/>
        </w:rPr>
        <w:t>Упутство о правном средству</w:t>
      </w:r>
      <w:r w:rsidRPr="0048118E">
        <w:rPr>
          <w:lang w:val="sr-Cyrl-CS"/>
        </w:rPr>
        <w:t xml:space="preserve">: Ово Решење је коначно у управном поступку и против истог се може покренути управни спор тужбом Управном суду у року од 30 дана од дана пријема овог Решења. </w:t>
      </w:r>
    </w:p>
    <w:p w:rsidR="006B0470" w:rsidRPr="0048118E" w:rsidRDefault="006B0470" w:rsidP="00E122C6">
      <w:pPr>
        <w:rPr>
          <w:lang w:val="sr-Cyrl-CS"/>
        </w:rPr>
      </w:pPr>
    </w:p>
    <w:p w:rsidR="006B0470" w:rsidRDefault="006B0470" w:rsidP="00E122C6">
      <w:pPr>
        <w:tabs>
          <w:tab w:val="center" w:pos="1800"/>
          <w:tab w:val="center" w:pos="6000"/>
        </w:tabs>
        <w:rPr>
          <w:lang w:val="sr-Cyrl-CS"/>
        </w:rPr>
      </w:pPr>
      <w:r w:rsidRPr="0048118E">
        <w:rPr>
          <w:lang w:val="sr-Cyrl-CS"/>
        </w:rPr>
        <w:tab/>
      </w:r>
      <w:r w:rsidRPr="0048118E">
        <w:rPr>
          <w:lang w:val="sr-Cyrl-CS"/>
        </w:rPr>
        <w:tab/>
        <w:t xml:space="preserve">  </w:t>
      </w:r>
      <w:r w:rsidRPr="0048118E">
        <w:rPr>
          <w:lang w:val="sr-Cyrl-CS"/>
        </w:rPr>
        <w:tab/>
        <w:t xml:space="preserve">М И Н И С Т А Р </w:t>
      </w:r>
    </w:p>
    <w:p w:rsidR="00C0100E" w:rsidRDefault="00C0100E" w:rsidP="00E122C6">
      <w:pPr>
        <w:tabs>
          <w:tab w:val="center" w:pos="1800"/>
          <w:tab w:val="center" w:pos="6000"/>
        </w:tabs>
        <w:rPr>
          <w:lang w:val="sr-Cyrl-CS"/>
        </w:rPr>
      </w:pPr>
    </w:p>
    <w:p w:rsidR="00C0100E" w:rsidRPr="0048118E" w:rsidRDefault="00C0100E" w:rsidP="00E122C6">
      <w:pPr>
        <w:tabs>
          <w:tab w:val="center" w:pos="1800"/>
          <w:tab w:val="center" w:pos="6000"/>
        </w:tabs>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F85E69" w:rsidTr="002D3E75">
        <w:trPr>
          <w:jc w:val="center"/>
        </w:trPr>
        <w:tc>
          <w:tcPr>
            <w:tcW w:w="9576" w:type="dxa"/>
            <w:tcBorders>
              <w:bottom w:val="single" w:sz="6" w:space="0" w:color="000000"/>
            </w:tcBorders>
            <w:shd w:val="solid" w:color="000080" w:fill="FFFFFF"/>
          </w:tcPr>
          <w:p w:rsidR="002D3E75" w:rsidRPr="005F686E" w:rsidRDefault="002D3E75" w:rsidP="00E122C6">
            <w:pPr>
              <w:pStyle w:val="BodyText"/>
              <w:tabs>
                <w:tab w:val="clear" w:pos="1440"/>
                <w:tab w:val="left" w:pos="600"/>
              </w:tabs>
              <w:spacing w:line="240" w:lineRule="auto"/>
              <w:rPr>
                <w:bCs/>
                <w:i/>
                <w:iCs/>
                <w:color w:val="FFFFFF"/>
              </w:rPr>
            </w:pPr>
            <w:r w:rsidRPr="005F686E">
              <w:rPr>
                <w:bCs/>
                <w:i/>
                <w:iCs/>
                <w:color w:val="FFFFFF"/>
              </w:rPr>
              <w:t>Сектор за</w:t>
            </w:r>
            <w:r>
              <w:rPr>
                <w:bCs/>
                <w:i/>
                <w:iCs/>
                <w:color w:val="FFFFFF"/>
              </w:rPr>
              <w:t xml:space="preserve"> међународну сарадњу и европске интеграције</w:t>
            </w:r>
          </w:p>
        </w:tc>
      </w:tr>
    </w:tbl>
    <w:p w:rsidR="007D7A3E" w:rsidRPr="004D7E64" w:rsidRDefault="007D7A3E" w:rsidP="00E122C6">
      <w:pPr>
        <w:pStyle w:val="ListParagraph"/>
        <w:ind w:left="0"/>
        <w:rPr>
          <w:rFonts w:ascii="Times New Roman" w:hAnsi="Times New Roman"/>
          <w:szCs w:val="24"/>
        </w:rPr>
      </w:pPr>
    </w:p>
    <w:p w:rsidR="007D7A3E" w:rsidRPr="004D7E64" w:rsidRDefault="007D7A3E" w:rsidP="00E122C6">
      <w:pPr>
        <w:pStyle w:val="NoSpacing"/>
        <w:shd w:val="clear" w:color="auto" w:fill="C6D9F1"/>
        <w:jc w:val="both"/>
        <w:rPr>
          <w:b/>
          <w:lang w:val="sr-Cyrl-CS"/>
        </w:rPr>
      </w:pPr>
      <w:r w:rsidRPr="004D7E64">
        <w:rPr>
          <w:b/>
          <w:lang w:val="sr-Cyrl-CS"/>
        </w:rPr>
        <w:t>1.  Програм од општег интереса за Републику и Програм међународне научне сарадње од значаја за Републику</w:t>
      </w:r>
    </w:p>
    <w:p w:rsidR="004B4874" w:rsidRPr="004D7E64" w:rsidRDefault="004B4874" w:rsidP="00E122C6">
      <w:pPr>
        <w:autoSpaceDE w:val="0"/>
        <w:autoSpaceDN w:val="0"/>
        <w:adjustRightInd w:val="0"/>
        <w:jc w:val="both"/>
        <w:rPr>
          <w:lang w:val="sr-Cyrl-CS"/>
        </w:rPr>
      </w:pPr>
      <w:r w:rsidRPr="004D7E64">
        <w:rPr>
          <w:lang w:val="sr-Cyrl-CS"/>
        </w:rPr>
        <w:lastRenderedPageBreak/>
        <w:t>Услуге наведене у тачки 10. овог Информатора о раду, у делу који се односи на Сектор за међународну сарадњу и европске интеграције покрећу се подношењем писмене пријаве предлога пројекта, а Министарство проверава тачност података у пријави, комплетност поднете документације, процесуира поступак евалуације пријаве према установљеним критеријумима евалуације, обавештава подносиоца пријаве о усвајању пројекта за финансирање, припрема и закључује уговоре са организацијама којима је одобрен пројекат за финансирање, односно доставља решење којим одобрава уплату, прикупља полугодишње односно годишње извештаје о реализацији пројеката.</w:t>
      </w:r>
    </w:p>
    <w:p w:rsidR="004B4874" w:rsidRPr="004D7E64" w:rsidRDefault="004B4874" w:rsidP="00E122C6">
      <w:pPr>
        <w:jc w:val="both"/>
        <w:rPr>
          <w:lang w:val="sr-Cyrl-CS"/>
        </w:rPr>
      </w:pPr>
      <w:r w:rsidRPr="004D7E64">
        <w:rPr>
          <w:lang w:val="sr-Cyrl-CS"/>
        </w:rPr>
        <w:t xml:space="preserve">У акту који садржи одлуку о захтеву наводи се да ли заинтересовано лице може уложити жалбу, приговор или неко друго правно средство у случају да није задовољно донетом одлуком, радњом или пропустом државног органа, тиме што услуга није пружена или није пружена на одређени начин, односно коме, у ком року и под којим условима добија одговор. </w:t>
      </w:r>
    </w:p>
    <w:p w:rsidR="00C0100E" w:rsidRDefault="00C0100E" w:rsidP="00E122C6">
      <w:pPr>
        <w:jc w:val="both"/>
        <w:rPr>
          <w:b/>
          <w:lang w:val="sr-Cyrl-CS"/>
        </w:rPr>
      </w:pPr>
    </w:p>
    <w:p w:rsidR="004B4874" w:rsidRPr="004D7E64" w:rsidRDefault="004B4874" w:rsidP="00E122C6">
      <w:pPr>
        <w:jc w:val="both"/>
        <w:rPr>
          <w:lang w:val="sr-Cyrl-CS"/>
        </w:rPr>
      </w:pPr>
      <w:r w:rsidRPr="004D7E64">
        <w:rPr>
          <w:b/>
          <w:lang w:val="sr-Cyrl-CS"/>
        </w:rPr>
        <w:t>Очекивани рок</w:t>
      </w:r>
      <w:r w:rsidRPr="004D7E64">
        <w:rPr>
          <w:lang w:val="sr-Cyrl-CS"/>
        </w:rPr>
        <w:t xml:space="preserve"> за поступање је 8 радних дана, односно 15 радних дана у сложенијим случајевима.</w:t>
      </w:r>
    </w:p>
    <w:p w:rsidR="004B4874" w:rsidRPr="004D7E64" w:rsidRDefault="004B4874" w:rsidP="00E122C6">
      <w:pPr>
        <w:pStyle w:val="Normal1"/>
        <w:spacing w:before="0" w:beforeAutospacing="0" w:after="0" w:afterAutospacing="0"/>
        <w:jc w:val="both"/>
        <w:rPr>
          <w:rFonts w:ascii="Times New Roman" w:hAnsi="Times New Roman"/>
          <w:sz w:val="24"/>
          <w:szCs w:val="24"/>
          <w:lang w:val="sr-Cyrl-CS"/>
        </w:rPr>
      </w:pPr>
    </w:p>
    <w:p w:rsidR="004B4874" w:rsidRPr="004D7E64" w:rsidRDefault="004B4874" w:rsidP="00E122C6">
      <w:pPr>
        <w:pStyle w:val="Normal1"/>
        <w:spacing w:before="0" w:beforeAutospacing="0" w:after="0" w:afterAutospacing="0"/>
        <w:jc w:val="both"/>
        <w:rPr>
          <w:rFonts w:ascii="Times New Roman" w:hAnsi="Times New Roman"/>
          <w:sz w:val="24"/>
          <w:szCs w:val="24"/>
          <w:lang w:val="sr-Cyrl-CS"/>
        </w:rPr>
      </w:pPr>
      <w:r w:rsidRPr="004D7E64">
        <w:rPr>
          <w:rFonts w:ascii="Times New Roman" w:hAnsi="Times New Roman"/>
          <w:sz w:val="24"/>
          <w:szCs w:val="24"/>
          <w:lang w:val="sr-Cyrl-CS"/>
        </w:rPr>
        <w:t xml:space="preserve">Реализација програма (научно-техничка сарадња) врши се путем </w:t>
      </w:r>
      <w:r w:rsidRPr="004A168C">
        <w:rPr>
          <w:rFonts w:ascii="Times New Roman" w:hAnsi="Times New Roman"/>
          <w:b/>
          <w:sz w:val="24"/>
          <w:szCs w:val="24"/>
          <w:lang w:val="sr-Cyrl-CS"/>
        </w:rPr>
        <w:t>билатералних</w:t>
      </w:r>
      <w:r w:rsidRPr="004D7E64">
        <w:rPr>
          <w:rFonts w:ascii="Times New Roman" w:hAnsi="Times New Roman"/>
          <w:sz w:val="24"/>
          <w:szCs w:val="24"/>
          <w:lang w:val="sr-Cyrl-CS"/>
        </w:rPr>
        <w:t xml:space="preserve"> пројеката кроз објављив</w:t>
      </w:r>
      <w:r>
        <w:rPr>
          <w:rFonts w:ascii="Times New Roman" w:hAnsi="Times New Roman"/>
          <w:sz w:val="24"/>
          <w:szCs w:val="24"/>
          <w:lang w:val="sr-Cyrl-CS"/>
        </w:rPr>
        <w:t>а</w:t>
      </w:r>
      <w:r w:rsidRPr="004D7E64">
        <w:rPr>
          <w:rFonts w:ascii="Times New Roman" w:hAnsi="Times New Roman"/>
          <w:sz w:val="24"/>
          <w:szCs w:val="24"/>
          <w:lang w:val="sr-Cyrl-CS"/>
        </w:rPr>
        <w:t>ње Јавних позива и то:</w:t>
      </w:r>
    </w:p>
    <w:p w:rsidR="004B4874" w:rsidRPr="00093052" w:rsidRDefault="004B4874" w:rsidP="00E122C6">
      <w:pPr>
        <w:numPr>
          <w:ilvl w:val="0"/>
          <w:numId w:val="55"/>
        </w:numPr>
        <w:jc w:val="both"/>
        <w:rPr>
          <w:b/>
          <w:bCs/>
          <w:lang w:val="sr-Cyrl-CS"/>
        </w:rPr>
      </w:pPr>
      <w:r w:rsidRPr="004D7E64">
        <w:rPr>
          <w:b/>
          <w:lang w:val="sr-Cyrl-CS"/>
        </w:rPr>
        <w:t xml:space="preserve">са Републиком Француском - </w:t>
      </w:r>
      <w:r w:rsidRPr="00093052">
        <w:rPr>
          <w:bCs/>
          <w:lang w:val="sr-Cyrl-CS"/>
        </w:rPr>
        <w:t>на основу</w:t>
      </w:r>
      <w:r w:rsidRPr="00093052">
        <w:rPr>
          <w:bCs/>
          <w:lang w:val="sr-Latn-CS"/>
        </w:rPr>
        <w:t xml:space="preserve"> </w:t>
      </w:r>
      <w:r w:rsidRPr="00093052">
        <w:rPr>
          <w:lang w:val="sr-Cyrl-CS"/>
        </w:rPr>
        <w:t xml:space="preserve">потписаног Уговора о сарадњи којим је установљен Програм интегрисаних активности </w:t>
      </w:r>
      <w:r w:rsidRPr="00093052">
        <w:rPr>
          <w:lang w:val="ru-RU"/>
        </w:rPr>
        <w:t>„</w:t>
      </w:r>
      <w:r w:rsidRPr="00093052">
        <w:rPr>
          <w:lang w:val="sr-Cyrl-CS"/>
        </w:rPr>
        <w:t xml:space="preserve">Павле Савић”,  односно </w:t>
      </w:r>
      <w:r w:rsidRPr="00093052">
        <w:rPr>
          <w:lang w:val="ru-RU"/>
        </w:rPr>
        <w:t xml:space="preserve">„Партнерство </w:t>
      </w:r>
      <w:r w:rsidRPr="007A7D27">
        <w:t>Hubert</w:t>
      </w:r>
      <w:r w:rsidRPr="00093052">
        <w:rPr>
          <w:lang w:val="ru-RU"/>
        </w:rPr>
        <w:t xml:space="preserve"> </w:t>
      </w:r>
      <w:r w:rsidRPr="007A7D27">
        <w:t>Curien</w:t>
      </w:r>
      <w:r w:rsidRPr="00093052">
        <w:rPr>
          <w:lang w:val="ru-RU"/>
        </w:rPr>
        <w:t>” (</w:t>
      </w:r>
      <w:r w:rsidRPr="007A7D27">
        <w:t>PHC</w:t>
      </w:r>
      <w:r w:rsidRPr="00093052">
        <w:rPr>
          <w:lang w:val="ru-RU"/>
        </w:rPr>
        <w:t xml:space="preserve">), </w:t>
      </w:r>
      <w:r w:rsidRPr="00093052">
        <w:rPr>
          <w:lang w:val="sr-Cyrl-CS"/>
        </w:rPr>
        <w:t>потписаног у Београду 16. јуна 2003. г. од стране Министарств</w:t>
      </w:r>
      <w:r>
        <w:rPr>
          <w:lang w:val="sr-Latn-RS"/>
        </w:rPr>
        <w:t>a</w:t>
      </w:r>
      <w:r w:rsidRPr="00093052">
        <w:rPr>
          <w:lang w:val="sr-Cyrl-CS"/>
        </w:rPr>
        <w:t xml:space="preserve"> просвете, науке и технолошког развоја Републике</w:t>
      </w:r>
      <w:r w:rsidRPr="00093052">
        <w:rPr>
          <w:lang w:val="sr-Latn-CS"/>
        </w:rPr>
        <w:t xml:space="preserve"> </w:t>
      </w:r>
      <w:r w:rsidRPr="00093052">
        <w:rPr>
          <w:lang w:val="sr-Cyrl-CS"/>
        </w:rPr>
        <w:t>и Министарства иностраних послова Републике Француске</w:t>
      </w:r>
      <w:r w:rsidRPr="00093052">
        <w:rPr>
          <w:bCs/>
          <w:lang w:val="sr-Latn-CS"/>
        </w:rPr>
        <w:t xml:space="preserve"> </w:t>
      </w:r>
    </w:p>
    <w:p w:rsidR="004B4874" w:rsidRPr="004D7E64" w:rsidRDefault="004B4874" w:rsidP="00E122C6">
      <w:pPr>
        <w:numPr>
          <w:ilvl w:val="0"/>
          <w:numId w:val="55"/>
        </w:numPr>
        <w:jc w:val="both"/>
        <w:rPr>
          <w:b/>
          <w:bCs/>
          <w:lang w:val="sr-Cyrl-CS"/>
        </w:rPr>
      </w:pPr>
      <w:r w:rsidRPr="004D7E64">
        <w:rPr>
          <w:b/>
          <w:bCs/>
          <w:lang w:val="sr-Cyrl-CS"/>
        </w:rPr>
        <w:t xml:space="preserve">са Републиком Словенијом: </w:t>
      </w:r>
      <w:r w:rsidRPr="004D7E64">
        <w:rPr>
          <w:bCs/>
          <w:lang w:val="sr-Cyrl-CS"/>
        </w:rPr>
        <w:t>н</w:t>
      </w:r>
      <w:r w:rsidRPr="004D7E64">
        <w:rPr>
          <w:lang w:val="sr-Cyrl-CS"/>
        </w:rPr>
        <w:t>а основу потписаног Споразума о научној и технолошкој сарадњи између Савезне владе Савезне Републике Југославије и Владе Републике Словеније, потписаног 31. маја 2002. године.</w:t>
      </w:r>
    </w:p>
    <w:p w:rsidR="004B4874" w:rsidRPr="004D7E64" w:rsidRDefault="004B4874" w:rsidP="00E122C6">
      <w:pPr>
        <w:numPr>
          <w:ilvl w:val="0"/>
          <w:numId w:val="55"/>
        </w:numPr>
        <w:autoSpaceDE w:val="0"/>
        <w:autoSpaceDN w:val="0"/>
        <w:adjustRightInd w:val="0"/>
        <w:jc w:val="both"/>
        <w:rPr>
          <w:b/>
          <w:lang w:val="sr-Cyrl-CS"/>
        </w:rPr>
      </w:pPr>
      <w:r w:rsidRPr="004D7E64">
        <w:rPr>
          <w:b/>
          <w:lang w:val="sr-Cyrl-CS"/>
        </w:rPr>
        <w:t xml:space="preserve">са Републиком Италијом: </w:t>
      </w:r>
      <w:r w:rsidRPr="004D7E64">
        <w:rPr>
          <w:lang w:val="sr-Cyrl-CS"/>
        </w:rPr>
        <w:t>на основу Споразума о научној и технолошкој сарадњи између Владе Републике Србије и Владе Републике Италије, потписаног 21. децембра 2009. године у Риму,  који је ступио на снагу 5. фебруара 2013. године.</w:t>
      </w:r>
    </w:p>
    <w:p w:rsidR="004B4874" w:rsidRPr="004D7E64" w:rsidRDefault="004B4874" w:rsidP="00E122C6">
      <w:pPr>
        <w:numPr>
          <w:ilvl w:val="0"/>
          <w:numId w:val="55"/>
        </w:numPr>
        <w:autoSpaceDE w:val="0"/>
        <w:autoSpaceDN w:val="0"/>
        <w:adjustRightInd w:val="0"/>
        <w:jc w:val="both"/>
        <w:rPr>
          <w:b/>
          <w:lang w:val="sr-Cyrl-CS"/>
        </w:rPr>
      </w:pPr>
      <w:r w:rsidRPr="004D7E64">
        <w:rPr>
          <w:b/>
          <w:lang w:val="sr-Cyrl-CS"/>
        </w:rPr>
        <w:t>са Народном Републиком Кином</w:t>
      </w:r>
      <w:r w:rsidRPr="004D7E64">
        <w:rPr>
          <w:lang w:val="sr-Cyrl-CS"/>
        </w:rPr>
        <w:t>: на основу Споразума између Владе Републике Србије и Владе Народне Републике Кине о научној и технолошкој сарадњи, потписаног 7. априла 2009. године, који је ступио на снагу 24. децембра 2009. године.</w:t>
      </w:r>
    </w:p>
    <w:p w:rsidR="004B4874" w:rsidRPr="004D7E64" w:rsidRDefault="004B4874" w:rsidP="00E122C6">
      <w:pPr>
        <w:numPr>
          <w:ilvl w:val="0"/>
          <w:numId w:val="55"/>
        </w:numPr>
        <w:autoSpaceDE w:val="0"/>
        <w:autoSpaceDN w:val="0"/>
        <w:adjustRightInd w:val="0"/>
        <w:jc w:val="both"/>
        <w:rPr>
          <w:b/>
          <w:lang w:val="sr-Cyrl-CS"/>
        </w:rPr>
      </w:pPr>
      <w:r w:rsidRPr="004D7E64">
        <w:rPr>
          <w:b/>
          <w:lang w:val="sr-Cyrl-CS"/>
        </w:rPr>
        <w:t>са Републиком Белорусијом</w:t>
      </w:r>
      <w:r w:rsidRPr="004D7E64">
        <w:rPr>
          <w:lang w:val="sr-Cyrl-CS"/>
        </w:rPr>
        <w:t>: на основу Споразума између Савезне владе Савезне Републике Југославије и Владе Републике Бело</w:t>
      </w:r>
      <w:r>
        <w:rPr>
          <w:lang w:val="sr-Cyrl-CS"/>
        </w:rPr>
        <w:t xml:space="preserve">русије </w:t>
      </w:r>
      <w:r w:rsidRPr="004D7E64">
        <w:rPr>
          <w:lang w:val="sr-Cyrl-CS"/>
        </w:rPr>
        <w:t>о научно-техничкој сарадњи потписаног у Минску 6. марта 1996. године.</w:t>
      </w:r>
    </w:p>
    <w:p w:rsidR="004B4874" w:rsidRPr="004D7E64" w:rsidRDefault="004B4874" w:rsidP="00E122C6">
      <w:pPr>
        <w:numPr>
          <w:ilvl w:val="0"/>
          <w:numId w:val="55"/>
        </w:numPr>
        <w:autoSpaceDE w:val="0"/>
        <w:autoSpaceDN w:val="0"/>
        <w:adjustRightInd w:val="0"/>
        <w:jc w:val="both"/>
        <w:rPr>
          <w:b/>
          <w:lang w:val="sr-Cyrl-CS"/>
        </w:rPr>
      </w:pPr>
      <w:r w:rsidRPr="004D7E64">
        <w:rPr>
          <w:b/>
          <w:lang w:val="sr-Cyrl-CS"/>
        </w:rPr>
        <w:t>са Републиком Хрватском</w:t>
      </w:r>
      <w:r w:rsidRPr="004D7E64">
        <w:rPr>
          <w:lang w:val="sr-Cyrl-CS"/>
        </w:rPr>
        <w:t>: на основу Меморандума о започињању програма научно-технолошке сарадње између Републике Србије и Републике Хрватске који је потписан у Загребу, 05. 11. 2005. године. Меморандумом је дефинисан Програм билатералне сарадње „Знањем до напретка и стабилности“.</w:t>
      </w:r>
    </w:p>
    <w:p w:rsidR="004B4874" w:rsidRPr="004D7E64" w:rsidRDefault="004B4874" w:rsidP="00E122C6">
      <w:pPr>
        <w:numPr>
          <w:ilvl w:val="0"/>
          <w:numId w:val="55"/>
        </w:numPr>
        <w:autoSpaceDE w:val="0"/>
        <w:autoSpaceDN w:val="0"/>
        <w:adjustRightInd w:val="0"/>
        <w:jc w:val="both"/>
        <w:rPr>
          <w:lang w:val="sr-Cyrl-CS"/>
        </w:rPr>
      </w:pPr>
      <w:r w:rsidRPr="004D7E64">
        <w:rPr>
          <w:b/>
          <w:lang w:val="sr-Cyrl-CS"/>
        </w:rPr>
        <w:t>са Републиком Словачком</w:t>
      </w:r>
      <w:r w:rsidRPr="004D7E64">
        <w:rPr>
          <w:lang w:val="sr-Cyrl-CS"/>
        </w:rPr>
        <w:t>: на основу Споразума између Савезне владе Савезне Републике Југославије и Владе Словачке Републике о научно-технолошкој сарадњи, 26. фебруара 2001. године.</w:t>
      </w:r>
    </w:p>
    <w:p w:rsidR="004B4874" w:rsidRPr="00C77E50" w:rsidRDefault="004B4874" w:rsidP="00E122C6">
      <w:pPr>
        <w:numPr>
          <w:ilvl w:val="0"/>
          <w:numId w:val="55"/>
        </w:numPr>
        <w:autoSpaceDE w:val="0"/>
        <w:autoSpaceDN w:val="0"/>
        <w:adjustRightInd w:val="0"/>
        <w:jc w:val="both"/>
        <w:rPr>
          <w:lang w:val="sr-Cyrl-CS"/>
        </w:rPr>
      </w:pPr>
      <w:r w:rsidRPr="004D7E64">
        <w:rPr>
          <w:b/>
          <w:lang w:val="sr-Cyrl-CS"/>
        </w:rPr>
        <w:t xml:space="preserve">са Републиком Португалом: </w:t>
      </w:r>
      <w:r w:rsidRPr="004D7E64">
        <w:rPr>
          <w:lang w:val="sr-Cyrl-CS"/>
        </w:rPr>
        <w:t>Законом о ратификацији Споразума између Србије и Црне Горе и Португалске Републике о сукцесији споразума који су били на снази између Социјалистичке Федеративне Републике Југославије и Португалске Републике, који је потписан у Лисабону, 3. новембра 2003. године („</w:t>
      </w:r>
      <w:r w:rsidRPr="004D7E64">
        <w:rPr>
          <w:iCs/>
          <w:lang w:val="sr-Cyrl-CS"/>
        </w:rPr>
        <w:t>Службени лист СЦГ“ - Међународни уговори, број 22/2004),</w:t>
      </w:r>
      <w:r w:rsidRPr="004D7E64">
        <w:rPr>
          <w:lang w:val="sr-Cyrl-CS"/>
        </w:rPr>
        <w:t xml:space="preserve"> утврђено је да остаје на снази Дугорочни Споразум о привредној, научној и технолошкој сарадњи између Социјалистичке Федеративне Републике Југославије и Републике Португалије потписан 18. октобра 1977. године у Лисабону, на основу кога је потписан и Програм научне и технолошкe сарадњe између </w:t>
      </w:r>
      <w:r w:rsidRPr="004D7E64">
        <w:rPr>
          <w:bCs/>
          <w:lang w:val="sr-Cyrl-CS"/>
        </w:rPr>
        <w:t xml:space="preserve">Владе Републике Србије и Владе </w:t>
      </w:r>
      <w:r w:rsidRPr="004D7E64">
        <w:rPr>
          <w:lang w:val="sr-Cyrl-CS"/>
        </w:rPr>
        <w:t>Републике Португал</w:t>
      </w:r>
      <w:r w:rsidRPr="00C77E50">
        <w:rPr>
          <w:lang w:val="sr-Cyrl-CS"/>
        </w:rPr>
        <w:t xml:space="preserve">, 27. јануара 2010. године. </w:t>
      </w:r>
    </w:p>
    <w:p w:rsidR="004B4874" w:rsidRPr="004D7E64" w:rsidRDefault="004B4874" w:rsidP="00E122C6">
      <w:pPr>
        <w:numPr>
          <w:ilvl w:val="0"/>
          <w:numId w:val="55"/>
        </w:numPr>
        <w:autoSpaceDE w:val="0"/>
        <w:autoSpaceDN w:val="0"/>
        <w:adjustRightInd w:val="0"/>
        <w:jc w:val="both"/>
        <w:rPr>
          <w:lang w:val="sr-Cyrl-CS"/>
        </w:rPr>
      </w:pPr>
      <w:r w:rsidRPr="004D7E64">
        <w:rPr>
          <w:b/>
          <w:lang w:val="sr-Cyrl-CS"/>
        </w:rPr>
        <w:t>са Краљевином Шпанијом</w:t>
      </w:r>
      <w:r w:rsidRPr="004D7E64">
        <w:rPr>
          <w:lang w:val="sr-Cyrl-CS"/>
        </w:rPr>
        <w:t>: на основу Споразума о научно-технолошкој сарадњи између Савета министара Србије и Црне Горе и Владе Краљевине Шпаније закљученог 5. марта 2004. године у Београду.</w:t>
      </w:r>
    </w:p>
    <w:p w:rsidR="004B4874" w:rsidRPr="004D7E64" w:rsidRDefault="004B4874" w:rsidP="00E122C6">
      <w:pPr>
        <w:numPr>
          <w:ilvl w:val="0"/>
          <w:numId w:val="55"/>
        </w:numPr>
        <w:autoSpaceDE w:val="0"/>
        <w:autoSpaceDN w:val="0"/>
        <w:adjustRightInd w:val="0"/>
        <w:jc w:val="both"/>
        <w:rPr>
          <w:b/>
          <w:lang w:val="sr-Cyrl-CS"/>
        </w:rPr>
      </w:pPr>
      <w:r w:rsidRPr="004D7E64">
        <w:rPr>
          <w:b/>
          <w:lang w:val="sr-Cyrl-CS"/>
        </w:rPr>
        <w:lastRenderedPageBreak/>
        <w:t>са Републиком Немачком</w:t>
      </w:r>
      <w:r w:rsidRPr="004D7E64">
        <w:rPr>
          <w:lang w:val="sr-Cyrl-CS"/>
        </w:rPr>
        <w:t>: у циљу развијања сарадње и поспешивања мобилности између немачких и српских научника и истраживача, Министарство за науку и технолошки развој Републике Србије и Немачка служба за а</w:t>
      </w:r>
      <w:r>
        <w:rPr>
          <w:lang w:val="sr-Cyrl-CS"/>
        </w:rPr>
        <w:t>кадемску размену (</w:t>
      </w:r>
      <w:r w:rsidRPr="004D7E64">
        <w:rPr>
          <w:lang w:val="sr-Cyrl-CS"/>
        </w:rPr>
        <w:t xml:space="preserve">DAAD) потписали су 19. априла 2013. године Програм заједничког унапређења размене учесника на пројектима. </w:t>
      </w:r>
    </w:p>
    <w:p w:rsidR="004B4874" w:rsidRPr="00C77E50" w:rsidRDefault="004B4874" w:rsidP="00E122C6">
      <w:pPr>
        <w:numPr>
          <w:ilvl w:val="0"/>
          <w:numId w:val="55"/>
        </w:numPr>
        <w:jc w:val="both"/>
        <w:rPr>
          <w:b/>
          <w:bCs/>
          <w:lang w:val="sr-Cyrl-CS"/>
        </w:rPr>
      </w:pPr>
      <w:r w:rsidRPr="004D7E64">
        <w:rPr>
          <w:b/>
          <w:bCs/>
          <w:lang w:val="sr-Cyrl-CS"/>
        </w:rPr>
        <w:t>са Републиком Мађарском</w:t>
      </w:r>
      <w:r w:rsidRPr="004D7E64">
        <w:rPr>
          <w:lang w:val="sr-Cyrl-CS"/>
        </w:rPr>
        <w:t xml:space="preserve">: на основу  Споразума између Савета министара Србије и Црне Горе и Владе Републике Мађарске о сарадњи у области образовања, науке, културе, омладине и спорта </w:t>
      </w:r>
      <w:r w:rsidRPr="004D7E64">
        <w:rPr>
          <w:rStyle w:val="apple-converted-space"/>
          <w:shd w:val="clear" w:color="auto" w:fill="FFFFFF"/>
          <w:lang w:val="sr-Cyrl-CS"/>
        </w:rPr>
        <w:t> </w:t>
      </w:r>
      <w:r w:rsidRPr="004D7E64">
        <w:rPr>
          <w:shd w:val="clear" w:color="auto" w:fill="FFFFFF"/>
          <w:lang w:val="sr-Cyrl-CS"/>
        </w:rPr>
        <w:t>потпи</w:t>
      </w:r>
      <w:r>
        <w:rPr>
          <w:shd w:val="clear" w:color="auto" w:fill="FFFFFF"/>
          <w:lang w:val="sr-Cyrl-CS"/>
        </w:rPr>
        <w:t xml:space="preserve">саног 17. фебруара 2005. </w:t>
      </w:r>
      <w:r w:rsidRPr="00C77E50">
        <w:rPr>
          <w:shd w:val="clear" w:color="auto" w:fill="FFFFFF"/>
          <w:lang w:val="sr-Cyrl-CS"/>
        </w:rPr>
        <w:t xml:space="preserve">године и </w:t>
      </w:r>
      <w:r w:rsidRPr="00C77E50">
        <w:rPr>
          <w:color w:val="474747"/>
          <w:shd w:val="clear" w:color="auto" w:fill="FFFFFF"/>
          <w:lang w:val="sr-Cyrl-RS"/>
        </w:rPr>
        <w:t>Споразума између Савета Министара Србије и Црне Горе и Владе Републике Мађарске о научној и технолошкој сарадњи, потписаног 14. септембра 2004. године у Београду.</w:t>
      </w:r>
    </w:p>
    <w:p w:rsidR="004B4874" w:rsidRPr="008718A9" w:rsidRDefault="004B4874" w:rsidP="00E122C6">
      <w:pPr>
        <w:numPr>
          <w:ilvl w:val="0"/>
          <w:numId w:val="55"/>
        </w:numPr>
        <w:jc w:val="both"/>
        <w:rPr>
          <w:b/>
          <w:lang w:val="sr-Cyrl-CS"/>
        </w:rPr>
      </w:pPr>
      <w:r>
        <w:rPr>
          <w:b/>
          <w:bCs/>
          <w:lang w:val="sr-Cyrl-CS"/>
        </w:rPr>
        <w:t>с</w:t>
      </w:r>
      <w:r w:rsidRPr="004D7E64">
        <w:rPr>
          <w:b/>
          <w:bCs/>
          <w:lang w:val="sr-Cyrl-CS"/>
        </w:rPr>
        <w:t>а Републиком Аустријом</w:t>
      </w:r>
      <w:r w:rsidRPr="004D7E64">
        <w:rPr>
          <w:lang w:val="sr-Cyrl-CS"/>
        </w:rPr>
        <w:t>: н</w:t>
      </w:r>
      <w:r w:rsidRPr="004D7E64">
        <w:rPr>
          <w:bCs/>
          <w:lang w:val="sr-Cyrl-CS"/>
        </w:rPr>
        <w:t xml:space="preserve">а основу </w:t>
      </w:r>
      <w:r w:rsidRPr="004D7E64">
        <w:rPr>
          <w:lang w:val="sr-Cyrl-CS"/>
        </w:rPr>
        <w:t>Споразума између Владе Републике Србије и Владе Републике Аустрије о научној и технолошкој сарадњи, закљученог 13. јула 2010. године.</w:t>
      </w:r>
    </w:p>
    <w:p w:rsidR="004B4874" w:rsidRPr="00C77E50" w:rsidRDefault="004B4874" w:rsidP="00E122C6">
      <w:pPr>
        <w:numPr>
          <w:ilvl w:val="0"/>
          <w:numId w:val="55"/>
        </w:numPr>
        <w:jc w:val="both"/>
        <w:rPr>
          <w:b/>
          <w:lang w:val="sr-Cyrl-CS"/>
        </w:rPr>
      </w:pPr>
      <w:r>
        <w:rPr>
          <w:b/>
          <w:bCs/>
          <w:lang w:val="sr-Cyrl-CS"/>
        </w:rPr>
        <w:t>са Црном Гором</w:t>
      </w:r>
      <w:r w:rsidRPr="008718A9">
        <w:rPr>
          <w:b/>
          <w:lang w:val="sr-Cyrl-CS"/>
        </w:rPr>
        <w:t>:</w:t>
      </w:r>
      <w:r>
        <w:rPr>
          <w:b/>
          <w:lang w:val="sr-Cyrl-CS"/>
        </w:rPr>
        <w:t xml:space="preserve"> </w:t>
      </w:r>
      <w:r w:rsidRPr="008718A9">
        <w:rPr>
          <w:lang w:val="sr-Cyrl-CS"/>
        </w:rPr>
        <w:t>на основу</w:t>
      </w:r>
      <w:r>
        <w:rPr>
          <w:b/>
          <w:lang w:val="sr-Cyrl-CS"/>
        </w:rPr>
        <w:t xml:space="preserve"> </w:t>
      </w:r>
      <w:r w:rsidRPr="00C77E50">
        <w:rPr>
          <w:lang w:val="sr-Cyrl-CS"/>
        </w:rPr>
        <w:t>Програма сарадње између Министарства просвете, науке и технолошког развоја Републике Србије и Министарства науке Црне Горе у областима науке и технологије, потписаног 17. септембра 2015. у Сплиту.</w:t>
      </w:r>
    </w:p>
    <w:p w:rsidR="00C0100E" w:rsidRDefault="00C0100E" w:rsidP="00E122C6">
      <w:pPr>
        <w:pStyle w:val="Normal1"/>
        <w:spacing w:before="0" w:beforeAutospacing="0" w:after="0" w:afterAutospacing="0"/>
        <w:jc w:val="both"/>
        <w:rPr>
          <w:rFonts w:ascii="Times New Roman" w:hAnsi="Times New Roman"/>
          <w:sz w:val="24"/>
          <w:szCs w:val="24"/>
          <w:lang w:val="sr-Cyrl-CS"/>
        </w:rPr>
      </w:pPr>
    </w:p>
    <w:p w:rsidR="004B4874" w:rsidRPr="00C77E50" w:rsidRDefault="004B4874" w:rsidP="00E122C6">
      <w:pPr>
        <w:pStyle w:val="Normal1"/>
        <w:spacing w:before="0" w:beforeAutospacing="0" w:after="0" w:afterAutospacing="0"/>
        <w:jc w:val="both"/>
        <w:rPr>
          <w:rFonts w:ascii="Times New Roman" w:hAnsi="Times New Roman"/>
          <w:sz w:val="24"/>
          <w:szCs w:val="24"/>
          <w:lang w:val="sr-Cyrl-CS"/>
        </w:rPr>
      </w:pPr>
      <w:r w:rsidRPr="00C77E50">
        <w:rPr>
          <w:rFonts w:ascii="Times New Roman" w:hAnsi="Times New Roman"/>
          <w:sz w:val="24"/>
          <w:szCs w:val="24"/>
          <w:lang w:val="sr-Cyrl-CS"/>
        </w:rPr>
        <w:t xml:space="preserve">Реализација програма (научно-техничка сарадња) врши се путем </w:t>
      </w:r>
      <w:r w:rsidRPr="00C77E50">
        <w:rPr>
          <w:rFonts w:ascii="Times New Roman" w:hAnsi="Times New Roman"/>
          <w:b/>
          <w:sz w:val="24"/>
          <w:szCs w:val="24"/>
          <w:lang w:val="sr-Cyrl-CS"/>
        </w:rPr>
        <w:t>мултилатералних</w:t>
      </w:r>
      <w:r w:rsidRPr="00C77E50">
        <w:rPr>
          <w:rFonts w:ascii="Times New Roman" w:hAnsi="Times New Roman"/>
          <w:sz w:val="24"/>
          <w:szCs w:val="24"/>
          <w:lang w:val="sr-Cyrl-CS"/>
        </w:rPr>
        <w:t xml:space="preserve"> пројеката кроз објављивање Јавних позива и то:</w:t>
      </w:r>
    </w:p>
    <w:p w:rsidR="004B4874" w:rsidRPr="00C77E50" w:rsidRDefault="004B4874" w:rsidP="00E122C6">
      <w:pPr>
        <w:numPr>
          <w:ilvl w:val="0"/>
          <w:numId w:val="55"/>
        </w:numPr>
        <w:jc w:val="both"/>
        <w:rPr>
          <w:b/>
          <w:lang w:val="sr-Cyrl-CS"/>
        </w:rPr>
      </w:pPr>
      <w:r w:rsidRPr="00C77E50">
        <w:rPr>
          <w:lang w:val="ru-RU"/>
        </w:rPr>
        <w:t xml:space="preserve">из </w:t>
      </w:r>
      <w:r w:rsidRPr="00C77E50">
        <w:rPr>
          <w:b/>
          <w:lang w:val="ru-RU"/>
        </w:rPr>
        <w:t xml:space="preserve">Програма </w:t>
      </w:r>
      <w:r w:rsidRPr="00C77E50">
        <w:rPr>
          <w:b/>
          <w:lang w:val="sr-Cyrl-RS"/>
        </w:rPr>
        <w:t>за финансирање пројеката мултилатералне научне и технолошке сарадње у дунавском региону</w:t>
      </w:r>
      <w:r w:rsidRPr="00C77E50">
        <w:rPr>
          <w:lang w:val="sr-Cyrl-RS"/>
        </w:rPr>
        <w:t>, који је закључен 15. јула 2016. године.</w:t>
      </w:r>
    </w:p>
    <w:p w:rsidR="004B4874" w:rsidRPr="00C77E50" w:rsidRDefault="004B4874" w:rsidP="00E122C6">
      <w:pPr>
        <w:numPr>
          <w:ilvl w:val="0"/>
          <w:numId w:val="55"/>
        </w:numPr>
        <w:jc w:val="both"/>
        <w:rPr>
          <w:b/>
          <w:lang w:val="sr-Cyrl-CS"/>
        </w:rPr>
      </w:pPr>
      <w:r w:rsidRPr="00C77E50">
        <w:rPr>
          <w:lang w:val="sr-Cyrl-RS"/>
        </w:rPr>
        <w:t xml:space="preserve">Из </w:t>
      </w:r>
      <w:r w:rsidRPr="00C77E50">
        <w:rPr>
          <w:color w:val="000000"/>
          <w:lang w:val="sr-Cyrl-RS"/>
        </w:rPr>
        <w:t>Протокола између Савезног министарства образовања и истраживања СР Немачке и Министарства просвете, науке и технолошког развоја Републике Србије о имплементацији Јавног позива Савезног министарства за образовање и истраживање (</w:t>
      </w:r>
      <w:r w:rsidRPr="00C77E50">
        <w:rPr>
          <w:color w:val="000000"/>
          <w:lang w:val="sr-Latn-RS"/>
        </w:rPr>
        <w:t xml:space="preserve">BMBF) </w:t>
      </w:r>
      <w:r w:rsidRPr="00C77E50">
        <w:rPr>
          <w:color w:val="000000"/>
          <w:lang w:val="sr-Cyrl-RS"/>
        </w:rPr>
        <w:t>„Правила за финансирање такмичења за најбољу идеју за оснивање и развој иновативних мрежа за истраживање и развој са партнерима у подунавским ремљама“, који је закључен 22. априла 2015. године</w:t>
      </w:r>
    </w:p>
    <w:p w:rsidR="004B4874" w:rsidRPr="00C0100E" w:rsidRDefault="004B4874" w:rsidP="00E122C6">
      <w:pPr>
        <w:pStyle w:val="ListParagraph"/>
        <w:numPr>
          <w:ilvl w:val="0"/>
          <w:numId w:val="55"/>
        </w:numPr>
        <w:autoSpaceDE w:val="0"/>
        <w:autoSpaceDN w:val="0"/>
        <w:adjustRightInd w:val="0"/>
        <w:rPr>
          <w:rFonts w:ascii="Times New Roman" w:hAnsi="Times New Roman"/>
        </w:rPr>
      </w:pPr>
      <w:r w:rsidRPr="00C0100E">
        <w:rPr>
          <w:rFonts w:ascii="Times New Roman" w:hAnsi="Times New Roman"/>
          <w:lang w:val="sr-Cyrl-RS"/>
        </w:rPr>
        <w:t>из</w:t>
      </w:r>
      <w:r w:rsidRPr="00C0100E">
        <w:rPr>
          <w:rFonts w:ascii="Times New Roman" w:hAnsi="Times New Roman"/>
          <w:b/>
          <w:lang w:val="sr-Cyrl-RS"/>
        </w:rPr>
        <w:t xml:space="preserve"> </w:t>
      </w:r>
      <w:r w:rsidRPr="00C0100E">
        <w:rPr>
          <w:rFonts w:ascii="Times New Roman" w:hAnsi="Times New Roman"/>
          <w:b/>
        </w:rPr>
        <w:t>ЕУРЕКА</w:t>
      </w:r>
      <w:r w:rsidRPr="00C0100E">
        <w:rPr>
          <w:rFonts w:ascii="Times New Roman" w:hAnsi="Times New Roman"/>
        </w:rPr>
        <w:t xml:space="preserve"> програм</w:t>
      </w:r>
      <w:r w:rsidRPr="00C0100E">
        <w:rPr>
          <w:rFonts w:ascii="Times New Roman" w:hAnsi="Times New Roman"/>
          <w:lang w:val="sr-Cyrl-RS"/>
        </w:rPr>
        <w:t>а:</w:t>
      </w:r>
      <w:r w:rsidRPr="00C0100E">
        <w:rPr>
          <w:rFonts w:ascii="Times New Roman" w:hAnsi="Times New Roman"/>
        </w:rPr>
        <w:t xml:space="preserve"> спроводи се на основу Меморандума о разумевању између ЕУРЕКА Секретаријата и земаља чланица ЕУРЕКА иницијативе, закључен 28.06.2002. године ("Memorandum of Understanding on the EUREKA Secretariat between Members of EUREKA") и  </w:t>
      </w:r>
      <w:r w:rsidRPr="00C0100E">
        <w:rPr>
          <w:rFonts w:ascii="Times New Roman" w:hAnsi="Times New Roman"/>
          <w:bCs/>
        </w:rPr>
        <w:t xml:space="preserve">Акта о финансирању пројеката у оквиру Еурека програма, потписаног 29. маја 2009. године,  којим се дефинишу </w:t>
      </w:r>
      <w:r w:rsidRPr="00C0100E">
        <w:rPr>
          <w:rFonts w:ascii="Times New Roman" w:hAnsi="Times New Roman"/>
        </w:rPr>
        <w:t xml:space="preserve">услове конкурисања на Еурека пројектима, критеријуми за избор Еурека пројеката који се финансирају из буџетских средстава и поступак финансирања и праћење реализације Еурека пројеката. </w:t>
      </w:r>
    </w:p>
    <w:p w:rsidR="004B4874" w:rsidRPr="00C0100E" w:rsidRDefault="004B4874" w:rsidP="00E122C6">
      <w:pPr>
        <w:jc w:val="both"/>
        <w:rPr>
          <w:lang w:val="sr-Cyrl-CS"/>
        </w:rPr>
      </w:pPr>
    </w:p>
    <w:p w:rsidR="004B4874" w:rsidRPr="004D7E64" w:rsidRDefault="004B4874" w:rsidP="00E122C6">
      <w:pPr>
        <w:pStyle w:val="Normal1"/>
        <w:spacing w:before="0" w:beforeAutospacing="0" w:after="0" w:afterAutospacing="0"/>
        <w:jc w:val="both"/>
        <w:rPr>
          <w:rFonts w:ascii="Times New Roman" w:eastAsia="Calibri" w:hAnsi="Times New Roman"/>
          <w:sz w:val="24"/>
          <w:szCs w:val="24"/>
          <w:lang w:val="sr-Cyrl-CS"/>
        </w:rPr>
      </w:pPr>
      <w:r w:rsidRPr="00C77E50">
        <w:rPr>
          <w:rFonts w:ascii="Times New Roman" w:eastAsia="Calibri" w:hAnsi="Times New Roman"/>
          <w:sz w:val="24"/>
          <w:szCs w:val="24"/>
          <w:lang w:val="sr-Cyrl-CS"/>
        </w:rPr>
        <w:t xml:space="preserve">Министарство за све наведене програме из </w:t>
      </w:r>
      <w:r w:rsidRPr="00C77E50">
        <w:rPr>
          <w:rFonts w:ascii="Times New Roman" w:hAnsi="Times New Roman"/>
          <w:sz w:val="24"/>
          <w:szCs w:val="24"/>
          <w:lang w:val="sr-Cyrl-CS"/>
        </w:rPr>
        <w:t xml:space="preserve">Програма међународне сарадње од значаја за Републику (члан 10. Закона о научноистраживачкој делатности) расписује на сајту Министарства, Јавни позиви садрже податке </w:t>
      </w:r>
      <w:r w:rsidRPr="00C77E50">
        <w:rPr>
          <w:rFonts w:ascii="Times New Roman" w:eastAsia="Calibri" w:hAnsi="Times New Roman"/>
          <w:sz w:val="24"/>
          <w:szCs w:val="24"/>
          <w:lang w:val="sr-Cyrl-CS"/>
        </w:rPr>
        <w:t xml:space="preserve">о условима и начину пријављивања, рок за достављање пријаве, потребну документацијом за пријављивање, поступак евалуације пријаве, процедуре за финансирање одобрених пријава, као </w:t>
      </w:r>
      <w:r w:rsidRPr="00C77E50">
        <w:rPr>
          <w:rFonts w:ascii="Times New Roman" w:hAnsi="Times New Roman"/>
          <w:sz w:val="24"/>
          <w:szCs w:val="24"/>
          <w:lang w:val="sr-Cyrl-CS"/>
        </w:rPr>
        <w:t>и друга питања од значаја за спровођење Јавног позива</w:t>
      </w:r>
      <w:r w:rsidRPr="00C77E50">
        <w:rPr>
          <w:rFonts w:ascii="Times New Roman" w:eastAsia="Calibri" w:hAnsi="Times New Roman"/>
          <w:sz w:val="24"/>
          <w:szCs w:val="24"/>
          <w:lang w:val="sr-Cyrl-CS"/>
        </w:rPr>
        <w:t>. У Јавном позиву објављују се и контакт подаци запосленог лица у Министарству, задуженог за праћење поступка.</w:t>
      </w:r>
    </w:p>
    <w:p w:rsidR="00DC69D7" w:rsidRPr="00F44D0C" w:rsidRDefault="00DC69D7" w:rsidP="00E122C6">
      <w:pPr>
        <w:rPr>
          <w:lang w:val="sr-Cyrl-CS"/>
        </w:rPr>
      </w:pPr>
    </w:p>
    <w:p w:rsidR="002D3E75" w:rsidRDefault="002D3E75" w:rsidP="00E122C6">
      <w:pPr>
        <w:pStyle w:val="BodyText"/>
        <w:tabs>
          <w:tab w:val="clear" w:pos="1440"/>
          <w:tab w:val="left" w:pos="600"/>
        </w:tabs>
        <w:spacing w:line="240" w:lineRule="auto"/>
        <w:ind w:left="360"/>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F85E69" w:rsidTr="002D3E75">
        <w:trPr>
          <w:jc w:val="center"/>
        </w:trPr>
        <w:tc>
          <w:tcPr>
            <w:tcW w:w="9576" w:type="dxa"/>
            <w:tcBorders>
              <w:bottom w:val="single" w:sz="6" w:space="0" w:color="000000"/>
            </w:tcBorders>
            <w:shd w:val="solid" w:color="000080" w:fill="FFFFFF"/>
          </w:tcPr>
          <w:p w:rsidR="002D3E75" w:rsidRPr="005F686E" w:rsidRDefault="002D3E75" w:rsidP="00E122C6">
            <w:pPr>
              <w:pStyle w:val="BodyText"/>
              <w:tabs>
                <w:tab w:val="clear" w:pos="1440"/>
                <w:tab w:val="left" w:pos="600"/>
              </w:tabs>
              <w:spacing w:line="240" w:lineRule="auto"/>
              <w:rPr>
                <w:bCs/>
                <w:i/>
                <w:iCs/>
                <w:color w:val="FFFFFF"/>
              </w:rPr>
            </w:pPr>
            <w:r w:rsidRPr="005F686E">
              <w:rPr>
                <w:bCs/>
                <w:i/>
                <w:iCs/>
                <w:color w:val="FFFFFF"/>
              </w:rPr>
              <w:t>Сектор за</w:t>
            </w:r>
            <w:r>
              <w:rPr>
                <w:bCs/>
                <w:i/>
                <w:iCs/>
                <w:color w:val="FFFFFF"/>
              </w:rPr>
              <w:t xml:space="preserve"> високо образовање</w:t>
            </w:r>
          </w:p>
        </w:tc>
      </w:tr>
    </w:tbl>
    <w:p w:rsidR="00F635C0" w:rsidRPr="00766CAA" w:rsidRDefault="00F635C0" w:rsidP="00E122C6">
      <w:pPr>
        <w:jc w:val="center"/>
        <w:rPr>
          <w:b/>
          <w:bCs/>
          <w:color w:val="00B0F0"/>
          <w:lang w:val="sr-Cyrl-CS"/>
        </w:rPr>
      </w:pPr>
    </w:p>
    <w:p w:rsidR="00132B91" w:rsidRPr="00132B91" w:rsidRDefault="00132B91" w:rsidP="00E122C6">
      <w:pPr>
        <w:pStyle w:val="NoSpacing"/>
        <w:shd w:val="clear" w:color="auto" w:fill="C6D9F1"/>
        <w:jc w:val="both"/>
        <w:rPr>
          <w:b/>
          <w:lang w:val="sr-Cyrl-CS"/>
        </w:rPr>
      </w:pPr>
      <w:r w:rsidRPr="006932B6">
        <w:rPr>
          <w:b/>
          <w:sz w:val="22"/>
          <w:szCs w:val="22"/>
          <w:lang w:val="sr-Cyrl-CS"/>
        </w:rPr>
        <w:t xml:space="preserve">1. </w:t>
      </w:r>
      <w:r w:rsidRPr="00132B91">
        <w:rPr>
          <w:b/>
          <w:bCs/>
          <w:lang w:val="sr-Cyrl-CS"/>
        </w:rPr>
        <w:t>Решења о признавању иностраних основношколских средњошколских исправа</w:t>
      </w:r>
    </w:p>
    <w:p w:rsidR="00132B91" w:rsidRPr="00132B91" w:rsidRDefault="00132B91" w:rsidP="00E122C6">
      <w:pPr>
        <w:shd w:val="clear" w:color="auto" w:fill="FFFFFF"/>
        <w:jc w:val="both"/>
        <w:rPr>
          <w:lang w:val="sr-Cyrl-CS"/>
        </w:rPr>
      </w:pPr>
      <w:r w:rsidRPr="00132B91">
        <w:rPr>
          <w:lang w:val="sr-Cyrl-CS"/>
        </w:rPr>
        <w:t>За подносиоце захтева са пребивалиштем на територији Републике Србије</w:t>
      </w:r>
      <w:r w:rsidRPr="00132B91">
        <w:t>,</w:t>
      </w:r>
      <w:r w:rsidRPr="00132B91">
        <w:rPr>
          <w:lang w:val="sr-Cyrl-CS"/>
        </w:rPr>
        <w:t xml:space="preserve"> признавање страних школских исправа основних и средњих школа врши Министарство просвете, науке и технолошког развоја, а за оне са пребивалиштем на територији Аутономне покрајине Војводине, Покрајински секретаријат за образовање, прописе, управу, и националне мањине-националне заједнице, 21000 Нови Сад, Булевар Михајла Пупина 16.</w:t>
      </w:r>
    </w:p>
    <w:p w:rsidR="00132B91" w:rsidRPr="00132B91" w:rsidRDefault="00132B91" w:rsidP="00E122C6">
      <w:pPr>
        <w:shd w:val="clear" w:color="auto" w:fill="FFFFFF"/>
        <w:jc w:val="both"/>
        <w:rPr>
          <w:bdr w:val="none" w:sz="0" w:space="0" w:color="auto" w:frame="1"/>
          <w:lang w:val="sr-Cyrl-CS"/>
        </w:rPr>
      </w:pPr>
      <w:r w:rsidRPr="00132B91">
        <w:rPr>
          <w:b/>
          <w:bCs/>
          <w:lang w:val="sr-Cyrl-CS"/>
        </w:rPr>
        <w:lastRenderedPageBreak/>
        <w:t>Поступак се покреће подношењем захтева препорученом поштом, или лично на пријемном шалтеру (бр.1) Управе за заједничке послове републичких органа, Немањина 22 у Београду, </w:t>
      </w:r>
      <w:r w:rsidRPr="00132B91">
        <w:rPr>
          <w:b/>
          <w:bCs/>
          <w:u w:val="single"/>
          <w:bdr w:val="none" w:sz="0" w:space="0" w:color="auto" w:frame="1"/>
          <w:lang w:val="sr-Cyrl-CS"/>
        </w:rPr>
        <w:t>сваког радног дана од 7.30. - 15.30. часо</w:t>
      </w:r>
      <w:r w:rsidRPr="00132B91">
        <w:rPr>
          <w:lang w:val="sr-Cyrl-CS"/>
        </w:rPr>
        <w:tab/>
        <w:t xml:space="preserve">Формулар дношење захтева може се преузети са сајта Министарства </w:t>
      </w:r>
      <w:hyperlink r:id="rId150" w:history="1">
        <w:r w:rsidRPr="00132B91">
          <w:rPr>
            <w:rStyle w:val="Hyperlink"/>
          </w:rPr>
          <w:t>www.mpn.gov.rs</w:t>
        </w:r>
      </w:hyperlink>
      <w:r w:rsidRPr="00132B91">
        <w:rPr>
          <w:lang w:val="sr-Cyrl-CS"/>
        </w:rPr>
        <w:t xml:space="preserve">, </w:t>
      </w:r>
      <w:r w:rsidRPr="00132B91">
        <w:rPr>
          <w:lang w:val="sr-Cyrl-RS"/>
        </w:rPr>
        <w:t>рубрика</w:t>
      </w:r>
      <w:r w:rsidRPr="00132B91">
        <w:rPr>
          <w:lang w:val="sr-Cyrl-CS"/>
        </w:rPr>
        <w:t xml:space="preserve"> – просвета, у оквиру те секције подкатегорија  Е</w:t>
      </w:r>
      <w:r w:rsidRPr="00132B91">
        <w:rPr>
          <w:lang w:val="sr-Latn-CS"/>
        </w:rPr>
        <w:t xml:space="preserve">NIC/NARIC </w:t>
      </w:r>
      <w:r w:rsidRPr="00132B91">
        <w:rPr>
          <w:lang w:val="sr-Cyrl-CS"/>
        </w:rPr>
        <w:t xml:space="preserve">СРБИЈА - Признавање страних </w:t>
      </w:r>
      <w:r w:rsidRPr="00132B91">
        <w:rPr>
          <w:lang w:val="sr-Cyrl-RS"/>
        </w:rPr>
        <w:t xml:space="preserve">основношколских и средњошколских </w:t>
      </w:r>
      <w:r w:rsidRPr="00132B91">
        <w:rPr>
          <w:lang w:val="sr-Cyrl-CS"/>
        </w:rPr>
        <w:t xml:space="preserve">школских исправа </w:t>
      </w:r>
      <w:r w:rsidRPr="00132B91">
        <w:rPr>
          <w:bdr w:val="none" w:sz="0" w:space="0" w:color="auto" w:frame="1"/>
          <w:lang w:val="sr-Cyrl-CS"/>
        </w:rPr>
        <w:t>Потребно је да странке </w:t>
      </w:r>
      <w:r w:rsidRPr="00132B91">
        <w:rPr>
          <w:i/>
          <w:iCs/>
          <w:bdr w:val="none" w:sz="0" w:space="0" w:color="auto" w:frame="1"/>
          <w:lang w:val="sr-Cyrl-CS"/>
        </w:rPr>
        <w:t>пажљиво</w:t>
      </w:r>
      <w:r w:rsidRPr="00132B91">
        <w:rPr>
          <w:bdr w:val="none" w:sz="0" w:space="0" w:color="auto" w:frame="1"/>
          <w:lang w:val="sr-Cyrl-CS"/>
        </w:rPr>
        <w:t> прочитају припремљени формулар и попуне све рубрике, као и да приложе потпуну документацију.</w:t>
      </w:r>
    </w:p>
    <w:p w:rsidR="00132B91" w:rsidRPr="00132B91" w:rsidRDefault="00132B91" w:rsidP="00E122C6">
      <w:pPr>
        <w:shd w:val="clear" w:color="auto" w:fill="FFFFFF"/>
        <w:jc w:val="both"/>
        <w:rPr>
          <w:lang w:val="sr-Cyrl-CS"/>
        </w:rPr>
      </w:pPr>
    </w:p>
    <w:p w:rsidR="00132B91" w:rsidRPr="00132B91" w:rsidRDefault="00132B91" w:rsidP="00E122C6">
      <w:pPr>
        <w:shd w:val="clear" w:color="auto" w:fill="FFFFFF"/>
        <w:jc w:val="center"/>
        <w:rPr>
          <w:b/>
          <w:lang w:val="sr-Cyrl-CS"/>
        </w:rPr>
      </w:pPr>
      <w:r w:rsidRPr="00132B91">
        <w:rPr>
          <w:b/>
          <w:bCs/>
          <w:bdr w:val="none" w:sz="0" w:space="0" w:color="auto" w:frame="1"/>
          <w:lang w:val="sr-Cyrl-CS"/>
        </w:rPr>
        <w:t>П О Т Р Е Б Н А  Д О К У М Е Н Т А Ц И Ј А</w:t>
      </w:r>
      <w:r w:rsidRPr="00132B91">
        <w:rPr>
          <w:b/>
          <w:lang w:val="sr-Cyrl-CS"/>
        </w:rPr>
        <w:t xml:space="preserve"> ЗА ПРИЗНАВАЊЕ ОСНОВНОГ ОБРАЗОВАЊА И ВАСПИТАЊА:</w:t>
      </w:r>
    </w:p>
    <w:p w:rsidR="00132B91" w:rsidRPr="00132B91" w:rsidRDefault="00132B91" w:rsidP="00E122C6">
      <w:pPr>
        <w:jc w:val="both"/>
        <w:rPr>
          <w:lang w:val="sr-Cyrl-CS"/>
        </w:rPr>
      </w:pPr>
      <w:r w:rsidRPr="00132B91">
        <w:rPr>
          <w:lang w:val="sr-Cyrl-CS"/>
        </w:rPr>
        <w:tab/>
        <w:t xml:space="preserve">1. </w:t>
      </w:r>
      <w:r w:rsidRPr="00132B91">
        <w:rPr>
          <w:i/>
          <w:lang w:val="sr-Cyrl-CS"/>
        </w:rPr>
        <w:t xml:space="preserve">Оригинална </w:t>
      </w:r>
      <w:r w:rsidRPr="00132B91">
        <w:rPr>
          <w:lang w:val="sr-Cyrl-CS"/>
        </w:rPr>
        <w:t xml:space="preserve">сведочанства о сви завршеним разредима у иностранству, последњи завршени разред основне школе у иностранству, односно страној установи у Републици Србији, односно сведочанство о завршеној основној школи која су </w:t>
      </w:r>
      <w:r w:rsidRPr="00132B91">
        <w:rPr>
          <w:i/>
          <w:lang w:val="sr-Cyrl-CS"/>
        </w:rPr>
        <w:t>оверена печатом "Apostille"</w:t>
      </w:r>
      <w:r w:rsidRPr="00132B91">
        <w:rPr>
          <w:lang w:val="sr-Cyrl-CS"/>
        </w:rPr>
        <w:t xml:space="preserve"> од стране надлежног органа у земљи у којој је издат докуменат и копије истих</w:t>
      </w:r>
    </w:p>
    <w:p w:rsidR="00132B91" w:rsidRPr="00132B91" w:rsidRDefault="00132B91" w:rsidP="00E122C6">
      <w:pPr>
        <w:jc w:val="both"/>
        <w:rPr>
          <w:lang w:val="sr-Cyrl-CS"/>
        </w:rPr>
      </w:pPr>
      <w:r w:rsidRPr="00132B91">
        <w:rPr>
          <w:lang w:val="sr-Cyrl-RS"/>
        </w:rPr>
        <w:t>НАПОМЕНА: Странка прилаже и ђачку књижицу/сведочанства разреда завршених у Републици Србији.</w:t>
      </w:r>
    </w:p>
    <w:p w:rsidR="00132B91" w:rsidRPr="00132B91" w:rsidRDefault="00132B91" w:rsidP="00E122C6">
      <w:pPr>
        <w:jc w:val="both"/>
        <w:rPr>
          <w:i/>
          <w:lang w:val="sr-Cyrl-CS"/>
        </w:rPr>
      </w:pPr>
      <w:r w:rsidRPr="00132B91">
        <w:rPr>
          <w:lang w:val="sr-Cyrl-CS"/>
        </w:rPr>
        <w:tab/>
        <w:t xml:space="preserve">2. </w:t>
      </w:r>
      <w:r w:rsidRPr="00132B91">
        <w:rPr>
          <w:i/>
          <w:lang w:val="sr-Cyrl-CS"/>
        </w:rPr>
        <w:t>Два примерка превода</w:t>
      </w:r>
      <w:r w:rsidRPr="00132B91">
        <w:rPr>
          <w:lang w:val="sr-Cyrl-CS"/>
        </w:rPr>
        <w:t xml:space="preserve"> овлашћеног судског тумача у Републици Србији. Оба превода морају бити оверена оригиналним печатом преводиоца.</w:t>
      </w:r>
    </w:p>
    <w:p w:rsidR="00132B91" w:rsidRPr="00132B91" w:rsidRDefault="00132B91" w:rsidP="00E122C6">
      <w:pPr>
        <w:jc w:val="both"/>
        <w:rPr>
          <w:lang w:val="sr-Cyrl-CS"/>
        </w:rPr>
      </w:pPr>
      <w:r w:rsidRPr="00132B91">
        <w:rPr>
          <w:bCs/>
          <w:lang w:val="sr-Cyrl-CS"/>
        </w:rPr>
        <w:t>За признавање ОСНОВНОГ ОБРАЗОВАЊА И ВАСПИТАЊА или РАЗРЕДА ОСНОВНЕ ШКОЛЕ – превести само СВЕДОЧАНСТВО ПОСЛЕДЊЕГ ЗАВРШЕНОГ РАЗРЕДА;</w:t>
      </w:r>
    </w:p>
    <w:p w:rsidR="00132B91" w:rsidRPr="00132B91" w:rsidRDefault="00132B91" w:rsidP="00E122C6">
      <w:pPr>
        <w:jc w:val="both"/>
        <w:rPr>
          <w:lang w:val="sr-Cyrl-CS"/>
        </w:rPr>
      </w:pPr>
      <w:r w:rsidRPr="00132B91">
        <w:rPr>
          <w:lang w:val="sr-Cyrl-CS"/>
        </w:rPr>
        <w:t>Није потребан превод докумената издатих у Црној Гори, Републици Хрватској и Босни и Херцеговини. </w:t>
      </w:r>
      <w:r w:rsidRPr="00132B91">
        <w:rPr>
          <w:u w:val="single"/>
          <w:bdr w:val="none" w:sz="0" w:space="0" w:color="auto" w:frame="1"/>
          <w:lang w:val="sr-Cyrl-CS"/>
        </w:rPr>
        <w:t>Уз оригинале приложити по једну неоверену фотокопију истих.</w:t>
      </w:r>
    </w:p>
    <w:p w:rsidR="00132B91" w:rsidRPr="00132B91" w:rsidRDefault="00132B91" w:rsidP="00E122C6">
      <w:pPr>
        <w:jc w:val="both"/>
        <w:rPr>
          <w:i/>
          <w:lang w:val="sr-Cyrl-CS"/>
        </w:rPr>
      </w:pPr>
      <w:r w:rsidRPr="00132B91">
        <w:rPr>
          <w:lang w:val="sr-Cyrl-CS"/>
        </w:rPr>
        <w:tab/>
        <w:t>3. У случају да је странка пре одласка у иностранство или до почетка школовања у страној установи на територији Републике Србије, завршила неки разред основне школе у Републици Србији</w:t>
      </w:r>
      <w:r w:rsidRPr="00132B91">
        <w:rPr>
          <w:i/>
          <w:lang w:val="sr-Cyrl-CS"/>
        </w:rPr>
        <w:t>, потребно је да достави ђачку књижицу/сведочанство о завршеним разредима основне школе у Републици Србији и по једна фотокопија (није потребна овера);</w:t>
      </w:r>
    </w:p>
    <w:p w:rsidR="00132B91" w:rsidRPr="00132B91" w:rsidRDefault="00132B91" w:rsidP="00E122C6">
      <w:pPr>
        <w:jc w:val="both"/>
        <w:rPr>
          <w:lang w:val="sr-Cyrl-CS"/>
        </w:rPr>
      </w:pPr>
      <w:r w:rsidRPr="00132B91">
        <w:rPr>
          <w:lang w:val="sr-Cyrl-CS"/>
        </w:rPr>
        <w:tab/>
        <w:t xml:space="preserve">4. </w:t>
      </w:r>
      <w:r w:rsidRPr="00132B91">
        <w:rPr>
          <w:i/>
          <w:lang w:val="sr-Cyrl-CS"/>
        </w:rPr>
        <w:t>Доказ о уплати административне таксе</w:t>
      </w:r>
      <w:r w:rsidRPr="00132B91">
        <w:rPr>
          <w:lang w:val="sr-Cyrl-CS"/>
        </w:rPr>
        <w:t xml:space="preserve"> у корист буџета Републике Србије на жиро рачун:</w:t>
      </w:r>
    </w:p>
    <w:p w:rsidR="00132B91" w:rsidRPr="00132B91" w:rsidRDefault="00132B91" w:rsidP="00E122C6">
      <w:pPr>
        <w:jc w:val="center"/>
        <w:rPr>
          <w:b/>
          <w:lang w:val="sr-Cyrl-CS"/>
        </w:rPr>
      </w:pPr>
    </w:p>
    <w:p w:rsidR="00132B91" w:rsidRPr="00132B91" w:rsidRDefault="00132B91" w:rsidP="00E122C6">
      <w:pPr>
        <w:jc w:val="center"/>
        <w:rPr>
          <w:b/>
          <w:lang w:val="sr-Cyrl-CS"/>
        </w:rPr>
      </w:pPr>
      <w:r w:rsidRPr="00132B91">
        <w:rPr>
          <w:b/>
          <w:lang w:val="sr-Cyrl-CS"/>
        </w:rPr>
        <w:t>840-742221843-57 са позивом на број 97 50-016</w:t>
      </w:r>
    </w:p>
    <w:p w:rsidR="00132B91" w:rsidRPr="00132B91" w:rsidRDefault="00132B91" w:rsidP="00E122C6">
      <w:pPr>
        <w:jc w:val="center"/>
        <w:rPr>
          <w:b/>
          <w:lang w:val="sr-Cyrl-CS"/>
        </w:rPr>
      </w:pPr>
      <w:r w:rsidRPr="00132B91">
        <w:rPr>
          <w:b/>
          <w:lang w:val="sr-Cyrl-CS"/>
        </w:rPr>
        <w:t>у износу од 25</w:t>
      </w:r>
      <w:r w:rsidRPr="00132B91">
        <w:rPr>
          <w:b/>
          <w:lang w:val="ru-RU"/>
        </w:rPr>
        <w:t>6</w:t>
      </w:r>
      <w:r w:rsidRPr="00132B91">
        <w:rPr>
          <w:b/>
          <w:lang w:val="sr-Cyrl-CS"/>
        </w:rPr>
        <w:t>0,00 динара</w:t>
      </w:r>
    </w:p>
    <w:p w:rsidR="00132B91" w:rsidRPr="00132B91" w:rsidRDefault="00132B91" w:rsidP="00E122C6">
      <w:pPr>
        <w:ind w:left="1416"/>
        <w:jc w:val="center"/>
        <w:rPr>
          <w:b/>
          <w:lang w:val="sr-Cyrl-CS"/>
        </w:rPr>
      </w:pPr>
    </w:p>
    <w:p w:rsidR="00132B91" w:rsidRPr="00132B91" w:rsidRDefault="00132B91" w:rsidP="00E122C6">
      <w:pPr>
        <w:spacing w:line="240" w:lineRule="atLeast"/>
        <w:jc w:val="both"/>
        <w:rPr>
          <w:lang w:val="ru-RU"/>
        </w:rPr>
      </w:pPr>
      <w:r w:rsidRPr="00132B91">
        <w:rPr>
          <w:lang w:val="sr-Cyrl-CS"/>
        </w:rPr>
        <w:t>Такса за решење по захтеву се наплаћује, по тарифном броју 172. тачка 3) подтачка (1). Закона о републичким административним таксама (''Службени гласник РС'', бр. 43/03, 51/03</w:t>
      </w:r>
      <w:r w:rsidRPr="00132B91">
        <w:t>-</w:t>
      </w:r>
      <w:r w:rsidRPr="00132B91">
        <w:rPr>
          <w:lang w:val="sr-Cyrl-RS"/>
        </w:rPr>
        <w:t>испр.</w:t>
      </w:r>
      <w:r w:rsidRPr="00132B91">
        <w:rPr>
          <w:lang w:val="sr-Cyrl-CS"/>
        </w:rPr>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 и 113/17)  усклађени дин.и</w:t>
      </w:r>
      <w:r w:rsidR="000B2052">
        <w:rPr>
          <w:lang w:val="sr-Cyrl-CS"/>
        </w:rPr>
        <w:t>зн., 61/17- усклађени дин.изн.,</w:t>
      </w:r>
      <w:r w:rsidRPr="00132B91">
        <w:rPr>
          <w:lang w:val="sr-Cyrl-CS"/>
        </w:rPr>
        <w:t xml:space="preserve">113/17 и 3/18-испр.) </w:t>
      </w:r>
    </w:p>
    <w:p w:rsidR="00132B91" w:rsidRPr="00132B91" w:rsidRDefault="00132B91" w:rsidP="00E122C6">
      <w:pPr>
        <w:jc w:val="both"/>
        <w:rPr>
          <w:lang w:val="sr-Cyrl-CS"/>
        </w:rPr>
      </w:pPr>
    </w:p>
    <w:p w:rsidR="00132B91" w:rsidRPr="00132B91" w:rsidRDefault="00132B91" w:rsidP="00E122C6">
      <w:pPr>
        <w:jc w:val="both"/>
        <w:rPr>
          <w:lang w:val="sr-Cyrl-CS"/>
        </w:rPr>
      </w:pPr>
      <w:r w:rsidRPr="00132B91">
        <w:rPr>
          <w:lang w:val="sr-Cyrl-CS"/>
        </w:rPr>
        <w:t>Оригинална сведочанства за све поједине разреде завршене у иностранству или страној установи у Републици Србији, враћају се странки по окончању поступка признавања.</w:t>
      </w:r>
    </w:p>
    <w:p w:rsidR="00132B91" w:rsidRPr="00132B91" w:rsidRDefault="00132B91" w:rsidP="00E122C6">
      <w:pPr>
        <w:shd w:val="clear" w:color="auto" w:fill="FFFFFF"/>
        <w:jc w:val="center"/>
        <w:rPr>
          <w:b/>
          <w:lang w:val="sr-Cyrl-CS"/>
        </w:rPr>
      </w:pPr>
    </w:p>
    <w:p w:rsidR="00132B91" w:rsidRPr="00132B91" w:rsidRDefault="00132B91" w:rsidP="00E122C6">
      <w:pPr>
        <w:shd w:val="clear" w:color="auto" w:fill="FFFFFF"/>
        <w:jc w:val="center"/>
        <w:rPr>
          <w:b/>
          <w:lang w:val="sr-Cyrl-CS"/>
        </w:rPr>
      </w:pPr>
      <w:r w:rsidRPr="00132B91">
        <w:rPr>
          <w:b/>
          <w:bCs/>
          <w:bdr w:val="none" w:sz="0" w:space="0" w:color="auto" w:frame="1"/>
          <w:lang w:val="sr-Cyrl-CS"/>
        </w:rPr>
        <w:t>П О Т Р Е Б Н А Д О К У М Е Н Т А Ц И Ј А</w:t>
      </w:r>
      <w:r w:rsidRPr="00132B91">
        <w:rPr>
          <w:b/>
          <w:lang w:val="sr-Cyrl-CS"/>
        </w:rPr>
        <w:t xml:space="preserve"> ЗА ПРИЗНАВАЊЕ СРЕДЊЕГ ОБРАЗОВАЊА И ВАСПИТАЊА</w:t>
      </w:r>
    </w:p>
    <w:p w:rsidR="00132B91" w:rsidRPr="00132B91" w:rsidRDefault="00132B91" w:rsidP="00E122C6">
      <w:pPr>
        <w:jc w:val="both"/>
        <w:textAlignment w:val="baseline"/>
        <w:rPr>
          <w:lang w:val="sr-Cyrl-CS"/>
        </w:rPr>
      </w:pPr>
      <w:r w:rsidRPr="00132B91">
        <w:rPr>
          <w:lang w:val="sr-Cyrl-CS"/>
        </w:rPr>
        <w:tab/>
        <w:t>1.Оригинална сведочанства о последњем завршеном разреду, односно сведочанство/диплома о завршеној средњој школи  која су оверена печатом «Apostille» од стране надлежног органа у земљи у којој је издат докуменат.</w:t>
      </w:r>
    </w:p>
    <w:p w:rsidR="00132B91" w:rsidRPr="00132B91" w:rsidRDefault="00132B91" w:rsidP="00E122C6">
      <w:pPr>
        <w:jc w:val="both"/>
        <w:textAlignment w:val="baseline"/>
        <w:rPr>
          <w:lang w:val="sr-Cyrl-CS"/>
        </w:rPr>
      </w:pPr>
      <w:r w:rsidRPr="00132B91">
        <w:rPr>
          <w:lang w:val="sr-Cyrl-CS"/>
        </w:rPr>
        <w:tab/>
        <w:t xml:space="preserve">2. Два примерка превода овлашћеног судског тумача у Републици Србији. </w:t>
      </w:r>
      <w:r w:rsidRPr="00132B91">
        <w:rPr>
          <w:bdr w:val="none" w:sz="0" w:space="0" w:color="auto" w:frame="1"/>
          <w:lang w:val="sr-Cyrl-CS"/>
        </w:rPr>
        <w:t>Оба превода морају бити оверена оригиналним печатом овлашћеног судског тумача, који је у обавези, по закону, да изда странки два примерка.</w:t>
      </w:r>
    </w:p>
    <w:p w:rsidR="00132B91" w:rsidRPr="00132B91" w:rsidRDefault="00132B91" w:rsidP="00E122C6">
      <w:pPr>
        <w:jc w:val="both"/>
        <w:textAlignment w:val="baseline"/>
        <w:rPr>
          <w:lang w:val="sr-Cyrl-CS"/>
        </w:rPr>
      </w:pPr>
      <w:r w:rsidRPr="00132B91">
        <w:rPr>
          <w:lang w:val="sr-Cyrl-CS"/>
        </w:rPr>
        <w:t>Преводи се за:</w:t>
      </w:r>
    </w:p>
    <w:p w:rsidR="00132B91" w:rsidRPr="00132B91" w:rsidRDefault="00132B91" w:rsidP="00E122C6">
      <w:pPr>
        <w:numPr>
          <w:ilvl w:val="0"/>
          <w:numId w:val="60"/>
        </w:numPr>
        <w:ind w:left="720"/>
        <w:jc w:val="both"/>
        <w:textAlignment w:val="baseline"/>
        <w:rPr>
          <w:lang w:val="sr-Cyrl-CS"/>
        </w:rPr>
      </w:pPr>
      <w:r w:rsidRPr="00132B91">
        <w:rPr>
          <w:lang w:val="sr-Cyrl-CS"/>
        </w:rPr>
        <w:lastRenderedPageBreak/>
        <w:t>гимназије одређеног смера – сведочанство последњег завршеног разреда или завршног разреда и матурске дипломе;</w:t>
      </w:r>
    </w:p>
    <w:p w:rsidR="00132B91" w:rsidRPr="00132B91" w:rsidRDefault="00132B91" w:rsidP="00E122C6">
      <w:pPr>
        <w:numPr>
          <w:ilvl w:val="0"/>
          <w:numId w:val="60"/>
        </w:numPr>
        <w:ind w:left="720"/>
        <w:jc w:val="both"/>
        <w:textAlignment w:val="baseline"/>
        <w:rPr>
          <w:lang w:val="sr-Cyrl-CS"/>
        </w:rPr>
      </w:pPr>
      <w:r w:rsidRPr="00132B91">
        <w:rPr>
          <w:lang w:val="sr-Cyrl-CS"/>
        </w:rPr>
        <w:t>средње стручне школе у трогодишњем и четворогодишњем трајању одређеног образовног профила - сведочанство за сваки разред појединачно и сведочанство о положеном испиту на крају циклуса одређеног нивоа образовања;</w:t>
      </w:r>
    </w:p>
    <w:p w:rsidR="00132B91" w:rsidRPr="00132B91" w:rsidRDefault="00132B91" w:rsidP="00E122C6">
      <w:pPr>
        <w:jc w:val="both"/>
        <w:rPr>
          <w:lang w:val="sr-Cyrl-CS"/>
        </w:rPr>
      </w:pPr>
      <w:r w:rsidRPr="00132B91">
        <w:rPr>
          <w:lang w:val="sr-Cyrl-CS"/>
        </w:rPr>
        <w:t>Није потребан превод докумената издатих у Црној Гори, Републици Хрватској и Босни и Херцеговини. </w:t>
      </w:r>
      <w:r w:rsidRPr="00132B91">
        <w:rPr>
          <w:u w:val="single"/>
          <w:bdr w:val="none" w:sz="0" w:space="0" w:color="auto" w:frame="1"/>
          <w:lang w:val="sr-Cyrl-CS"/>
        </w:rPr>
        <w:t>Уз оригинале приложити по једну неоверену фотокопију истих.</w:t>
      </w:r>
    </w:p>
    <w:p w:rsidR="00132B91" w:rsidRPr="00132B91" w:rsidRDefault="00132B91" w:rsidP="00E122C6">
      <w:pPr>
        <w:jc w:val="both"/>
        <w:textAlignment w:val="baseline"/>
        <w:rPr>
          <w:i/>
          <w:lang w:val="sr-Cyrl-CS"/>
        </w:rPr>
      </w:pPr>
      <w:r w:rsidRPr="00132B91">
        <w:rPr>
          <w:lang w:val="sr-Cyrl-CS"/>
        </w:rPr>
        <w:tab/>
        <w:t xml:space="preserve">3. У случају да је странка пре одласка у иностранство или до почетка школовања у страној установи на територији Републике Србије, завршила неки разред средње школе у Републици Србији, потребно је </w:t>
      </w:r>
      <w:r w:rsidRPr="00132B91">
        <w:rPr>
          <w:i/>
          <w:lang w:val="sr-Cyrl-CS"/>
        </w:rPr>
        <w:t>да достави сведочанство о завршеним разредима средње школе у Републици Србији и по једну фотокопију (није потребна овера);</w:t>
      </w:r>
    </w:p>
    <w:p w:rsidR="00132B91" w:rsidRPr="00132B91" w:rsidRDefault="00132B91" w:rsidP="00E122C6">
      <w:pPr>
        <w:textAlignment w:val="baseline"/>
        <w:rPr>
          <w:lang w:val="sr-Cyrl-CS"/>
        </w:rPr>
      </w:pPr>
      <w:r w:rsidRPr="00132B91">
        <w:rPr>
          <w:i/>
          <w:lang w:val="sr-Cyrl-CS"/>
        </w:rPr>
        <w:tab/>
        <w:t>4. Доказ о уплати административне таксе</w:t>
      </w:r>
      <w:r w:rsidRPr="00132B91">
        <w:rPr>
          <w:lang w:val="sr-Cyrl-CS"/>
        </w:rPr>
        <w:t xml:space="preserve"> у корист буџета Републике Србије на жиро рачун:</w:t>
      </w:r>
    </w:p>
    <w:p w:rsidR="00132B91" w:rsidRPr="00132B91" w:rsidRDefault="00132B91" w:rsidP="00E122C6">
      <w:pPr>
        <w:jc w:val="center"/>
        <w:textAlignment w:val="baseline"/>
        <w:rPr>
          <w:b/>
          <w:lang w:val="sr-Cyrl-CS"/>
        </w:rPr>
      </w:pPr>
      <w:r w:rsidRPr="00132B91">
        <w:rPr>
          <w:lang w:val="sr-Cyrl-CS"/>
        </w:rPr>
        <w:br/>
      </w:r>
      <w:r w:rsidRPr="00132B91">
        <w:rPr>
          <w:b/>
          <w:lang w:val="sr-Cyrl-CS"/>
        </w:rPr>
        <w:t>840-742221843-57 са позивом на број 97 50-016</w:t>
      </w:r>
    </w:p>
    <w:p w:rsidR="00132B91" w:rsidRPr="00132B91" w:rsidRDefault="00132B91" w:rsidP="00E122C6">
      <w:pPr>
        <w:jc w:val="center"/>
        <w:textAlignment w:val="baseline"/>
        <w:rPr>
          <w:b/>
          <w:lang w:val="sr-Cyrl-CS"/>
        </w:rPr>
      </w:pPr>
      <w:r w:rsidRPr="00132B91">
        <w:rPr>
          <w:b/>
          <w:lang w:val="sr-Cyrl-CS"/>
        </w:rPr>
        <w:t>у износу од 5310,00 динара.</w:t>
      </w:r>
    </w:p>
    <w:p w:rsidR="00132B91" w:rsidRPr="00132B91" w:rsidRDefault="00132B91" w:rsidP="00E122C6">
      <w:pPr>
        <w:ind w:left="720"/>
        <w:jc w:val="center"/>
        <w:textAlignment w:val="baseline"/>
        <w:rPr>
          <w:b/>
          <w:lang w:val="sr-Cyrl-CS"/>
        </w:rPr>
      </w:pPr>
    </w:p>
    <w:p w:rsidR="00132B91" w:rsidRPr="00132B91" w:rsidRDefault="00132B91" w:rsidP="00E122C6">
      <w:pPr>
        <w:spacing w:line="240" w:lineRule="atLeast"/>
        <w:jc w:val="both"/>
        <w:rPr>
          <w:lang w:val="ru-RU"/>
        </w:rPr>
      </w:pPr>
      <w:r w:rsidRPr="00132B91">
        <w:rPr>
          <w:lang w:val="sr-Cyrl-CS"/>
        </w:rPr>
        <w:tab/>
        <w:t>Такса за решење по захтеву се наплаћује, по тарифном броју 172. тачка 3) подтачка (2). Закона о републичким административним таксама (''Службени гласник РС'', бр. 43/03, 51/03</w:t>
      </w:r>
      <w:r w:rsidRPr="00132B91">
        <w:t>-</w:t>
      </w:r>
      <w:r w:rsidRPr="00132B91">
        <w:rPr>
          <w:lang w:val="sr-Cyrl-RS"/>
        </w:rPr>
        <w:t>испр.</w:t>
      </w:r>
      <w:r w:rsidRPr="00132B91">
        <w:rPr>
          <w:lang w:val="sr-Cyrl-CS"/>
        </w:rPr>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 и 113/17) усклађени дин.изн., 61/17- усклађени дин.изн., 113/17 и 3/18-испр.).</w:t>
      </w:r>
    </w:p>
    <w:p w:rsidR="00132B91" w:rsidRPr="00132B91" w:rsidRDefault="00132B91" w:rsidP="00E122C6">
      <w:pPr>
        <w:shd w:val="clear" w:color="auto" w:fill="FFFFFF"/>
        <w:jc w:val="both"/>
        <w:rPr>
          <w:lang w:val="sr-Cyrl-CS"/>
        </w:rPr>
      </w:pPr>
      <w:r w:rsidRPr="00132B91">
        <w:rPr>
          <w:lang w:val="sr-Cyrl-CS"/>
        </w:rPr>
        <w:tab/>
        <w:t>Оригинална сведочанства за све поједине разреде завршене у иностранству, која се враћају странци по окончању поступка. Потребно је да се формулар захтева попуни читко, штампаним словима, наводећи тачну адреса са свим потребним ознакама, да се назначи коју школу и смер наставља у Републици Србији, као и да се формулар потпише.</w:t>
      </w:r>
    </w:p>
    <w:p w:rsidR="00132B91" w:rsidRPr="00132B91" w:rsidRDefault="00132B91" w:rsidP="00E122C6">
      <w:pPr>
        <w:jc w:val="center"/>
        <w:rPr>
          <w:b/>
          <w:lang w:val="sr-Cyrl-CS"/>
        </w:rPr>
      </w:pPr>
    </w:p>
    <w:p w:rsidR="00132B91" w:rsidRPr="00132B91" w:rsidRDefault="00132B91" w:rsidP="00E122C6">
      <w:pPr>
        <w:jc w:val="center"/>
        <w:rPr>
          <w:b/>
          <w:lang w:val="sr-Cyrl-CS"/>
        </w:rPr>
      </w:pPr>
      <w:r w:rsidRPr="00132B91">
        <w:rPr>
          <w:b/>
          <w:lang w:val="sr-Cyrl-CS"/>
        </w:rPr>
        <w:t>Општа питања</w:t>
      </w:r>
    </w:p>
    <w:p w:rsidR="00132B91" w:rsidRPr="00132B91" w:rsidRDefault="00132B91" w:rsidP="00E122C6">
      <w:pPr>
        <w:jc w:val="both"/>
        <w:rPr>
          <w:b/>
          <w:bCs/>
          <w:lang w:val="sr-Cyrl-CS"/>
        </w:rPr>
      </w:pPr>
      <w:r w:rsidRPr="00132B91">
        <w:rPr>
          <w:b/>
          <w:bCs/>
          <w:lang w:val="sr-Cyrl-CS"/>
        </w:rPr>
        <w:t>Шта је поступак признавања страних школских исправа?</w:t>
      </w:r>
    </w:p>
    <w:p w:rsidR="00132B91" w:rsidRPr="00132B91" w:rsidRDefault="00132B91" w:rsidP="00E122C6">
      <w:pPr>
        <w:jc w:val="both"/>
        <w:rPr>
          <w:lang w:val="sr-Cyrl-CS"/>
        </w:rPr>
      </w:pPr>
      <w:r w:rsidRPr="00132B91">
        <w:rPr>
          <w:bCs/>
          <w:lang w:val="sr-Cyrl-CS"/>
        </w:rPr>
        <w:tab/>
        <w:t xml:space="preserve">Признавање стране школске исправе је поступак којим се страна школска исправа </w:t>
      </w:r>
      <w:r w:rsidRPr="00132B91">
        <w:rPr>
          <w:lang w:val="sr-Cyrl-CS"/>
        </w:rPr>
        <w:t xml:space="preserve">изједначава са одговарајућом јавном исправом стеченом у Републици Србији. Изједначавање стране исправе са домаћом врши се у погледу права која њеном имаоцу припадају како за настављање школовања. </w:t>
      </w:r>
    </w:p>
    <w:p w:rsidR="00132B91" w:rsidRPr="00132B91" w:rsidRDefault="00132B91" w:rsidP="00E122C6">
      <w:pPr>
        <w:jc w:val="both"/>
        <w:rPr>
          <w:lang w:val="sr-Cyrl-CS"/>
        </w:rPr>
      </w:pPr>
    </w:p>
    <w:p w:rsidR="00132B91" w:rsidRPr="00132B91" w:rsidRDefault="00132B91" w:rsidP="00E122C6">
      <w:pPr>
        <w:jc w:val="both"/>
        <w:rPr>
          <w:b/>
          <w:bCs/>
          <w:lang w:val="sr-Cyrl-CS"/>
        </w:rPr>
      </w:pPr>
      <w:r w:rsidRPr="00132B91">
        <w:rPr>
          <w:b/>
          <w:bCs/>
          <w:lang w:val="sr-Cyrl-CS"/>
        </w:rPr>
        <w:t>Које школске исправе подлежу поступку признавања?</w:t>
      </w:r>
    </w:p>
    <w:p w:rsidR="00132B91" w:rsidRPr="00132B91" w:rsidRDefault="00132B91" w:rsidP="00E122C6">
      <w:pPr>
        <w:jc w:val="both"/>
        <w:rPr>
          <w:bCs/>
          <w:lang w:val="sr-Cyrl-CS"/>
        </w:rPr>
      </w:pPr>
      <w:r w:rsidRPr="00132B91">
        <w:rPr>
          <w:bCs/>
          <w:lang w:val="sr-Cyrl-CS"/>
        </w:rPr>
        <w:t>Поступку признавања подлежу:</w:t>
      </w:r>
    </w:p>
    <w:p w:rsidR="00132B91" w:rsidRPr="00132B91" w:rsidRDefault="00132B91" w:rsidP="00E122C6">
      <w:pPr>
        <w:numPr>
          <w:ilvl w:val="0"/>
          <w:numId w:val="65"/>
        </w:numPr>
        <w:ind w:left="1423" w:hanging="357"/>
        <w:jc w:val="both"/>
        <w:rPr>
          <w:bCs/>
          <w:lang w:val="sr-Cyrl-CS"/>
        </w:rPr>
      </w:pPr>
      <w:r w:rsidRPr="00132B91">
        <w:rPr>
          <w:bCs/>
          <w:lang w:val="sr-Cyrl-CS"/>
        </w:rPr>
        <w:t>стране школске исправе стечене у иностранству,</w:t>
      </w:r>
    </w:p>
    <w:p w:rsidR="00132B91" w:rsidRPr="00132B91" w:rsidRDefault="00132B91" w:rsidP="00E122C6">
      <w:pPr>
        <w:numPr>
          <w:ilvl w:val="0"/>
          <w:numId w:val="65"/>
        </w:numPr>
        <w:ind w:left="1423" w:hanging="357"/>
        <w:jc w:val="both"/>
        <w:rPr>
          <w:bCs/>
          <w:lang w:val="sr-Cyrl-CS"/>
        </w:rPr>
      </w:pPr>
      <w:r w:rsidRPr="00132B91">
        <w:rPr>
          <w:bCs/>
          <w:lang w:val="sr-Cyrl-CS"/>
        </w:rPr>
        <w:t xml:space="preserve"> стране школске исправе стечене  у страним установама у Републици Србији које имају одобрење за рад од стране министарства надлежног за послове образовања. </w:t>
      </w:r>
    </w:p>
    <w:p w:rsidR="00132B91" w:rsidRPr="00132B91" w:rsidRDefault="00132B91" w:rsidP="00E122C6">
      <w:pPr>
        <w:jc w:val="both"/>
        <w:rPr>
          <w:b/>
          <w:lang w:val="sr-Cyrl-CS"/>
        </w:rPr>
      </w:pPr>
    </w:p>
    <w:p w:rsidR="00132B91" w:rsidRPr="00132B91" w:rsidRDefault="00132B91" w:rsidP="00E122C6">
      <w:pPr>
        <w:jc w:val="both"/>
        <w:rPr>
          <w:b/>
          <w:lang w:val="sr-Cyrl-CS"/>
        </w:rPr>
      </w:pPr>
      <w:r w:rsidRPr="00132B91">
        <w:rPr>
          <w:b/>
          <w:lang w:val="sr-Cyrl-CS"/>
        </w:rPr>
        <w:t>Које су стране установе у Републици Србији?</w:t>
      </w:r>
    </w:p>
    <w:p w:rsidR="00132B91" w:rsidRPr="00132B91" w:rsidRDefault="00132B91" w:rsidP="00E122C6">
      <w:pPr>
        <w:jc w:val="both"/>
        <w:rPr>
          <w:lang w:val="sr-Cyrl-CS"/>
        </w:rPr>
      </w:pPr>
      <w:r w:rsidRPr="00132B91">
        <w:rPr>
          <w:b/>
          <w:lang w:val="sr-Cyrl-CS"/>
        </w:rPr>
        <w:tab/>
      </w:r>
      <w:r w:rsidRPr="00132B91">
        <w:rPr>
          <w:lang w:val="sr-Cyrl-CS"/>
        </w:rPr>
        <w:t>Чланом 96. Закона о основама система образовања и васпитања</w:t>
      </w:r>
      <w:r w:rsidRPr="00132B91">
        <w:rPr>
          <w:b/>
          <w:lang w:val="sr-Cyrl-CS"/>
        </w:rPr>
        <w:t xml:space="preserve"> </w:t>
      </w:r>
      <w:r w:rsidRPr="00132B91">
        <w:t>("</w:t>
      </w:r>
      <w:r w:rsidRPr="00132B91">
        <w:rPr>
          <w:lang w:val="sr-Cyrl-RS"/>
        </w:rPr>
        <w:t>Сл.гласник РС</w:t>
      </w:r>
      <w:r w:rsidRPr="00132B91">
        <w:t xml:space="preserve">", </w:t>
      </w:r>
      <w:r w:rsidRPr="00132B91">
        <w:rPr>
          <w:lang w:val="sr-Cyrl-RS"/>
        </w:rPr>
        <w:t>бр</w:t>
      </w:r>
      <w:r w:rsidRPr="00132B91">
        <w:t xml:space="preserve">. </w:t>
      </w:r>
      <w:r w:rsidRPr="00132B91">
        <w:rPr>
          <w:lang w:val="sr-Cyrl-RS"/>
        </w:rPr>
        <w:t>88/17</w:t>
      </w:r>
      <w:r w:rsidRPr="00132B91">
        <w:t>)</w:t>
      </w:r>
      <w:r w:rsidRPr="00132B91">
        <w:rPr>
          <w:lang w:val="sr-Cyrl-RS"/>
        </w:rPr>
        <w:t xml:space="preserve"> </w:t>
      </w:r>
      <w:r w:rsidRPr="00132B91">
        <w:rPr>
          <w:b/>
          <w:lang w:val="sr-Cyrl-CS"/>
        </w:rPr>
        <w:t xml:space="preserve"> </w:t>
      </w:r>
      <w:r w:rsidRPr="00132B91">
        <w:rPr>
          <w:lang w:val="sr-Cyrl-CS"/>
        </w:rPr>
        <w:t>прописано је да је страна установа је установа која остварује програм донет и акредитован у иностранству, ако коју може да оснује страно или домаће правни ли физичко лице. Страна установа мора да испуњава услове за оснивање, почетак рада и обављање делатности, односно добије решење о верификацији установе од стране Министарства и изврши упис у регистар надлежног органа. Исправа коју изда страна установа признаје се под условима и поступку прописаним посебним законом .Министарство води евиденцију о страним установама.</w:t>
      </w:r>
    </w:p>
    <w:p w:rsidR="00132B91" w:rsidRPr="00132B91" w:rsidRDefault="00132B91" w:rsidP="00E122C6">
      <w:pPr>
        <w:jc w:val="both"/>
        <w:rPr>
          <w:lang w:val="sr-Cyrl-CS"/>
        </w:rPr>
      </w:pPr>
      <w:r w:rsidRPr="00132B91">
        <w:rPr>
          <w:noProof/>
          <w:lang w:val="sr-Cyrl-CS"/>
        </w:rPr>
        <w:tab/>
        <w:t xml:space="preserve">Чланом 96. Закона о основном образовању и васпитању </w:t>
      </w:r>
      <w:r w:rsidRPr="00132B91">
        <w:t>("</w:t>
      </w:r>
      <w:r w:rsidRPr="00132B91">
        <w:rPr>
          <w:lang w:val="sr-Cyrl-RS"/>
        </w:rPr>
        <w:t>Сл.гласник РС</w:t>
      </w:r>
      <w:r w:rsidRPr="00132B91">
        <w:t xml:space="preserve">", </w:t>
      </w:r>
      <w:r w:rsidRPr="00132B91">
        <w:rPr>
          <w:lang w:val="sr-Cyrl-RS"/>
        </w:rPr>
        <w:t>бр</w:t>
      </w:r>
      <w:r w:rsidRPr="00132B91">
        <w:t xml:space="preserve">. 55/13 </w:t>
      </w:r>
      <w:r w:rsidRPr="00132B91">
        <w:rPr>
          <w:lang w:val="sr-Cyrl-RS"/>
        </w:rPr>
        <w:t>и</w:t>
      </w:r>
      <w:r w:rsidRPr="00132B91">
        <w:t xml:space="preserve"> 101/17)</w:t>
      </w:r>
      <w:r w:rsidRPr="00132B91">
        <w:rPr>
          <w:lang w:val="sr-Cyrl-RS"/>
        </w:rPr>
        <w:t xml:space="preserve"> </w:t>
      </w:r>
      <w:r w:rsidRPr="00132B91">
        <w:rPr>
          <w:noProof/>
          <w:lang w:val="sr-Cyrl-CS"/>
        </w:rPr>
        <w:t xml:space="preserve">прописано је да држављанин </w:t>
      </w:r>
      <w:r w:rsidRPr="00132B91">
        <w:rPr>
          <w:lang w:val="sr-Cyrl-CS"/>
        </w:rPr>
        <w:t xml:space="preserve">Републике Србије који је у иностранству завршио школу или поједине разреде школе, односно који је у Републици Србији завршио страну школу или поједине разреде </w:t>
      </w:r>
      <w:r w:rsidRPr="00132B91">
        <w:rPr>
          <w:lang w:val="sr-Cyrl-CS"/>
        </w:rPr>
        <w:lastRenderedPageBreak/>
        <w:t xml:space="preserve">школе, има право да захтева признавање стечених страних школских исправа, као сведочанства о стеченом основном образовању и васпитању или поједином завршеном разреду школе. Страни држављанин и лице без држављанства има право да захтева признавање стране школске исправе, ако за то има правни интерес. Признавањем се страна школска исправа изједначава са одговарајућом јавном исправом стеченом у Републици Србији. Страну школску исправу признаје Министарство. </w:t>
      </w:r>
    </w:p>
    <w:p w:rsidR="00132B91" w:rsidRPr="00132B91" w:rsidRDefault="00132B91" w:rsidP="00E122C6">
      <w:pPr>
        <w:jc w:val="both"/>
        <w:rPr>
          <w:noProof/>
          <w:lang w:val="sr-Cyrl-CS"/>
        </w:rPr>
      </w:pPr>
      <w:r w:rsidRPr="00132B91">
        <w:rPr>
          <w:lang w:val="sr-Cyrl-CS"/>
        </w:rPr>
        <w:tab/>
        <w:t>Чланом 86. Закона о средњем образовању и васпитању</w:t>
      </w:r>
      <w:r w:rsidRPr="00132B91">
        <w:t xml:space="preserve"> ("</w:t>
      </w:r>
      <w:r w:rsidRPr="00132B91">
        <w:rPr>
          <w:lang w:val="sr-Cyrl-RS"/>
        </w:rPr>
        <w:t>Сл.гласник РС</w:t>
      </w:r>
      <w:r w:rsidRPr="00132B91">
        <w:t xml:space="preserve">", </w:t>
      </w:r>
      <w:r w:rsidRPr="00132B91">
        <w:rPr>
          <w:lang w:val="sr-Cyrl-RS"/>
        </w:rPr>
        <w:t>бр</w:t>
      </w:r>
      <w:r w:rsidRPr="00132B91">
        <w:t xml:space="preserve">. 55/2013 </w:t>
      </w:r>
      <w:r w:rsidRPr="00132B91">
        <w:rPr>
          <w:lang w:val="sr-Cyrl-RS"/>
        </w:rPr>
        <w:t>и</w:t>
      </w:r>
      <w:r w:rsidRPr="00132B91">
        <w:t xml:space="preserve"> 101/2017)</w:t>
      </w:r>
      <w:r w:rsidRPr="00132B91">
        <w:rPr>
          <w:lang w:val="sr-Cyrl-CS"/>
        </w:rPr>
        <w:t xml:space="preserve"> прописано је да држављанин </w:t>
      </w:r>
      <w:r w:rsidRPr="00132B91">
        <w:rPr>
          <w:noProof/>
          <w:lang w:val="sr-Cyrl-CS"/>
        </w:rPr>
        <w:t>Републике Србије који је у иностранству завршио средње образовање или поједини разред школе, односно који је у Републици Србији завршио страну школу или поједине разреде школе, има право да захтева признавање стечене стране школске исправе.</w:t>
      </w:r>
      <w:r w:rsidRPr="00132B91">
        <w:rPr>
          <w:lang w:val="sr-Cyrl-CS"/>
        </w:rPr>
        <w:t xml:space="preserve"> </w:t>
      </w:r>
      <w:r w:rsidRPr="00132B91">
        <w:rPr>
          <w:noProof/>
          <w:lang w:val="sr-Cyrl-CS"/>
        </w:rPr>
        <w:t>Страни држављанин и лице без држављанства има право да захтева признавање стране школске исправе, ако за то има правни интерес.</w:t>
      </w:r>
      <w:r w:rsidRPr="00132B91">
        <w:rPr>
          <w:lang w:val="sr-Cyrl-CS"/>
        </w:rPr>
        <w:t xml:space="preserve"> Признавањем се страна школска исправа изједначава са одговарајућом јавном исправом стеченом у Републици Србији. Страну школску исправу признаје Министарство</w:t>
      </w:r>
    </w:p>
    <w:p w:rsidR="00132B91" w:rsidRPr="00132B91" w:rsidRDefault="00132B91" w:rsidP="00E122C6">
      <w:pPr>
        <w:jc w:val="both"/>
        <w:rPr>
          <w:b/>
          <w:lang w:val="sr-Cyrl-CS"/>
        </w:rPr>
      </w:pPr>
      <w:r w:rsidRPr="00132B91">
        <w:rPr>
          <w:b/>
          <w:lang w:val="sr-Cyrl-CS"/>
        </w:rPr>
        <w:tab/>
        <w:t>Које школске исправе не подлежу поступку признавања страних школских исправа?</w:t>
      </w:r>
    </w:p>
    <w:p w:rsidR="00132B91" w:rsidRPr="00132B91" w:rsidRDefault="00132B91" w:rsidP="00E122C6">
      <w:pPr>
        <w:jc w:val="both"/>
        <w:rPr>
          <w:b/>
          <w:lang w:val="sr-Cyrl-CS"/>
        </w:rPr>
      </w:pPr>
      <w:r w:rsidRPr="00132B91">
        <w:rPr>
          <w:bCs/>
          <w:lang w:val="sr-Cyrl-CS"/>
        </w:rPr>
        <w:t>Школске исправе које не подлежу поступку признавања су:</w:t>
      </w:r>
    </w:p>
    <w:p w:rsidR="00132B91" w:rsidRPr="00132B91" w:rsidRDefault="00132B91" w:rsidP="00E122C6">
      <w:pPr>
        <w:numPr>
          <w:ilvl w:val="0"/>
          <w:numId w:val="61"/>
        </w:numPr>
        <w:ind w:left="720"/>
        <w:jc w:val="both"/>
        <w:textAlignment w:val="baseline"/>
        <w:rPr>
          <w:lang w:val="sr-Cyrl-CS"/>
        </w:rPr>
      </w:pPr>
      <w:r w:rsidRPr="00132B91">
        <w:rPr>
          <w:lang w:val="sr-Cyrl-CS"/>
        </w:rPr>
        <w:t>дипломе и сведочанства стечена у Црној Гори за време постојања Државне Заједнице Србије и Црне Горе (закључно са школском 2005/2006. годином);</w:t>
      </w:r>
    </w:p>
    <w:p w:rsidR="00132B91" w:rsidRPr="00132B91" w:rsidRDefault="00132B91" w:rsidP="00E122C6">
      <w:pPr>
        <w:numPr>
          <w:ilvl w:val="0"/>
          <w:numId w:val="61"/>
        </w:numPr>
        <w:ind w:left="720"/>
        <w:jc w:val="both"/>
        <w:textAlignment w:val="baseline"/>
        <w:rPr>
          <w:lang w:val="sr-Cyrl-CS"/>
        </w:rPr>
      </w:pPr>
      <w:r w:rsidRPr="00132B91">
        <w:t xml:space="preserve">Високошколска јавна исправа стечена у Државној заједници Србија и Црна Гора – до 16. јуна 2006. Године. </w:t>
      </w:r>
    </w:p>
    <w:p w:rsidR="00132B91" w:rsidRPr="00132B91" w:rsidRDefault="00132B91" w:rsidP="00E122C6">
      <w:pPr>
        <w:numPr>
          <w:ilvl w:val="0"/>
          <w:numId w:val="61"/>
        </w:numPr>
        <w:ind w:left="720"/>
        <w:jc w:val="both"/>
        <w:textAlignment w:val="baseline"/>
        <w:rPr>
          <w:lang w:val="sr-Cyrl-CS"/>
        </w:rPr>
      </w:pPr>
      <w:r w:rsidRPr="00132B91">
        <w:rPr>
          <w:lang w:val="sr-Cyrl-CS"/>
        </w:rPr>
        <w:t>дипломе и сведочанства стечена за време постојања СФРЈ (закључно са 27.04.1992. године) у бившим републикама;</w:t>
      </w:r>
    </w:p>
    <w:p w:rsidR="00132B91" w:rsidRPr="00132B91" w:rsidRDefault="00132B91" w:rsidP="00E122C6">
      <w:pPr>
        <w:numPr>
          <w:ilvl w:val="0"/>
          <w:numId w:val="61"/>
        </w:numPr>
        <w:ind w:left="720"/>
        <w:jc w:val="both"/>
        <w:textAlignment w:val="baseline"/>
        <w:rPr>
          <w:lang w:val="sr-Cyrl-CS"/>
        </w:rPr>
      </w:pPr>
      <w:r w:rsidRPr="00132B91">
        <w:rPr>
          <w:lang w:val="sr-Cyrl-CS"/>
        </w:rPr>
        <w:t>сведочанства и дипломе стечене у Републици Српској. (С обзиром да  је основно образовање у Републици Српској деветогодишње, ученик који ради наставка школовања прелази у школу на територији Републике Србије, потребно је да се врати у разред ниже.).</w:t>
      </w:r>
    </w:p>
    <w:p w:rsidR="00132B91" w:rsidRPr="00132B91" w:rsidRDefault="00132B91" w:rsidP="00E122C6">
      <w:pPr>
        <w:jc w:val="both"/>
        <w:rPr>
          <w:lang w:val="sr-Cyrl-CS"/>
        </w:rPr>
      </w:pPr>
    </w:p>
    <w:p w:rsidR="00132B91" w:rsidRPr="00132B91" w:rsidRDefault="00132B91" w:rsidP="00E122C6">
      <w:pPr>
        <w:jc w:val="both"/>
        <w:rPr>
          <w:b/>
          <w:lang w:val="sr-Cyrl-CS"/>
        </w:rPr>
      </w:pPr>
      <w:r w:rsidRPr="00132B91">
        <w:rPr>
          <w:b/>
          <w:lang w:val="sr-Cyrl-CS"/>
        </w:rPr>
        <w:t>Шта се признаје у поступку признавања страних школских исправа?</w:t>
      </w:r>
    </w:p>
    <w:p w:rsidR="00132B91" w:rsidRPr="00132B91" w:rsidRDefault="00132B91" w:rsidP="00E122C6">
      <w:pPr>
        <w:jc w:val="both"/>
        <w:rPr>
          <w:lang w:val="sr-Cyrl-CS"/>
        </w:rPr>
      </w:pPr>
      <w:r w:rsidRPr="00132B91">
        <w:rPr>
          <w:lang w:val="sr-Cyrl-CS"/>
        </w:rPr>
        <w:tab/>
        <w:t>Поступак признавања се врши када је лице завршило или целокупно образовање или одређене разреде. Лицу које је завршило полугодиште или је извесно време боравило у некој школи у иностранству или страној школи, неће се вршити признавање стране школске исправе за тај период. Потврда издата од стране школе може послужити као оправдање везано за упис ученика у школу (који се није уписао до почетка школске године).</w:t>
      </w:r>
    </w:p>
    <w:p w:rsidR="00132B91" w:rsidRPr="00132B91" w:rsidRDefault="00132B91" w:rsidP="00E122C6">
      <w:pPr>
        <w:jc w:val="both"/>
        <w:rPr>
          <w:lang w:val="sr-Cyrl-CS"/>
        </w:rPr>
      </w:pPr>
    </w:p>
    <w:p w:rsidR="00132B91" w:rsidRPr="00132B91" w:rsidRDefault="00132B91" w:rsidP="00E122C6">
      <w:pPr>
        <w:jc w:val="both"/>
        <w:rPr>
          <w:b/>
          <w:lang w:val="sr-Cyrl-CS"/>
        </w:rPr>
      </w:pPr>
      <w:r w:rsidRPr="00132B91">
        <w:rPr>
          <w:b/>
          <w:lang w:val="sr-Cyrl-CS"/>
        </w:rPr>
        <w:t>Шта је АПОСТИЛ?</w:t>
      </w:r>
    </w:p>
    <w:p w:rsidR="00132B91" w:rsidRPr="00132B91" w:rsidRDefault="00132B91" w:rsidP="00E122C6">
      <w:pPr>
        <w:jc w:val="both"/>
        <w:rPr>
          <w:shd w:val="clear" w:color="auto" w:fill="FFFFFF"/>
          <w:lang w:val="sr-Cyrl-CS"/>
        </w:rPr>
      </w:pPr>
      <w:r w:rsidRPr="00132B91">
        <w:rPr>
          <w:bCs/>
          <w:lang w:val="sr-Cyrl-CS"/>
        </w:rPr>
        <w:t xml:space="preserve"> </w:t>
      </w:r>
      <w:r w:rsidRPr="00132B91">
        <w:rPr>
          <w:bCs/>
          <w:lang w:val="sr-Cyrl-CS"/>
        </w:rPr>
        <w:tab/>
        <w:t xml:space="preserve">„Apostille“ је потврда која се сходно Хашкој конвенцији о укидању потребе легализације страних јавних докумената, из 1961. године, </w:t>
      </w:r>
      <w:r w:rsidRPr="00132B91">
        <w:rPr>
          <w:shd w:val="clear" w:color="auto" w:fill="FFFFFF"/>
          <w:lang w:val="sr-Cyrl-CS"/>
        </w:rPr>
        <w:t> уместо легализације јавних исправа у међународном правном саобраћају, потврђује веродостојност потписа, својство потписника јавне исправе и истинитост печата или жига којим је исправа снабдевена. Документ оверен овим печатом ослобођен је било какве даље овере и подобан је за употребу у свим државама потписницама Хашке конвенције. Овера печатом “Apostille” врши се искључиво од стране надлежних органа у којој је издата јавна исправа.</w:t>
      </w:r>
    </w:p>
    <w:p w:rsidR="00132B91" w:rsidRPr="00132B91" w:rsidRDefault="00132B91" w:rsidP="00E122C6">
      <w:pPr>
        <w:jc w:val="both"/>
        <w:rPr>
          <w:bCs/>
          <w:lang w:val="sr-Cyrl-CS"/>
        </w:rPr>
      </w:pPr>
      <w:r w:rsidRPr="00132B91">
        <w:rPr>
          <w:lang w:val="sr-Cyrl-CS"/>
        </w:rPr>
        <w:tab/>
        <w:t>Оригинал стране школске исправе, диплома, односно последњи завршени разред, мора бити оверен печатом АПОСТИЛ</w:t>
      </w:r>
      <w:r w:rsidRPr="00132B91">
        <w:rPr>
          <w:bCs/>
          <w:lang w:val="sr-Cyrl-CS"/>
        </w:rPr>
        <w:t xml:space="preserve"> </w:t>
      </w:r>
      <w:r w:rsidRPr="00132B91">
        <w:rPr>
          <w:lang w:val="sr-Cyrl-CS"/>
        </w:rPr>
        <w:t>у држави у којој је завршен разред или одређени ниво образовања, осим за државе са којима Р. Србија има закључен споразум, а то су: Аустрија, Босна и Херцеговина, Бугарска,Чешка, Словачка, Грчка, Хрватска, Ирак, Кипар, Мађарскa, Македонија, Монголија, Пољска, Румунија, Русија, Украјина, Шведска, Црна Гора и Француска.</w:t>
      </w:r>
    </w:p>
    <w:p w:rsidR="00132B91" w:rsidRPr="00132B91" w:rsidRDefault="00132B91" w:rsidP="00E122C6">
      <w:pPr>
        <w:jc w:val="both"/>
        <w:rPr>
          <w:lang w:val="sr-Cyrl-CS"/>
        </w:rPr>
      </w:pPr>
      <w:r w:rsidRPr="00132B91">
        <w:rPr>
          <w:lang w:val="sr-Cyrl-CS"/>
        </w:rPr>
        <w:tab/>
        <w:t>Списак држава потписница Хашке конвенције као и списак држава са којима Република Србија има закључене билатералне уговоре о међусобној правној помоћи може се наћи на интернет страници Министарства спољних послова Р. Србије.</w:t>
      </w:r>
    </w:p>
    <w:p w:rsidR="00132B91" w:rsidRPr="00132B91" w:rsidRDefault="00132B91" w:rsidP="00E122C6">
      <w:pPr>
        <w:jc w:val="both"/>
        <w:rPr>
          <w:lang w:val="sr-Cyrl-CS"/>
        </w:rPr>
      </w:pPr>
      <w:r w:rsidRPr="00132B91">
        <w:rPr>
          <w:lang w:val="sr-Cyrl-CS"/>
        </w:rPr>
        <w:tab/>
        <w:t>Изузетно веродостојност стране јавне исправе може се утврђивати и на други начин.</w:t>
      </w:r>
    </w:p>
    <w:p w:rsidR="00132B91" w:rsidRPr="00132B91" w:rsidRDefault="00132B91" w:rsidP="00E122C6">
      <w:pPr>
        <w:jc w:val="both"/>
        <w:rPr>
          <w:b/>
          <w:lang w:val="sr-Cyrl-CS"/>
        </w:rPr>
      </w:pPr>
      <w:r w:rsidRPr="00132B91">
        <w:rPr>
          <w:b/>
          <w:lang w:val="sr-Cyrl-CS"/>
        </w:rPr>
        <w:t>Ко има прво да поднесе захтев за признавање страних школских исправа?</w:t>
      </w:r>
    </w:p>
    <w:p w:rsidR="00132B91" w:rsidRPr="00132B91" w:rsidRDefault="00132B91" w:rsidP="00E122C6">
      <w:pPr>
        <w:jc w:val="both"/>
        <w:rPr>
          <w:bCs/>
          <w:lang w:val="sr-Cyrl-CS"/>
        </w:rPr>
      </w:pPr>
      <w:r w:rsidRPr="00132B91">
        <w:rPr>
          <w:bCs/>
          <w:lang w:val="sr-Cyrl-CS"/>
        </w:rPr>
        <w:t>Право на признавање стране школске исправе има:</w:t>
      </w:r>
    </w:p>
    <w:p w:rsidR="00132B91" w:rsidRPr="00132B91" w:rsidRDefault="00132B91" w:rsidP="00E122C6">
      <w:pPr>
        <w:numPr>
          <w:ilvl w:val="0"/>
          <w:numId w:val="62"/>
        </w:numPr>
        <w:contextualSpacing/>
        <w:jc w:val="both"/>
        <w:rPr>
          <w:bCs/>
          <w:lang w:val="sr-Cyrl-CS"/>
        </w:rPr>
      </w:pPr>
      <w:r w:rsidRPr="00132B91">
        <w:rPr>
          <w:bCs/>
          <w:lang w:val="sr-Cyrl-CS"/>
        </w:rPr>
        <w:lastRenderedPageBreak/>
        <w:t>д</w:t>
      </w:r>
      <w:r w:rsidRPr="00132B91">
        <w:rPr>
          <w:lang w:val="sr-Cyrl-CS"/>
        </w:rPr>
        <w:t>ржављанин Републике Србије,</w:t>
      </w:r>
    </w:p>
    <w:p w:rsidR="00132B91" w:rsidRPr="00132B91" w:rsidRDefault="00132B91" w:rsidP="00E122C6">
      <w:pPr>
        <w:numPr>
          <w:ilvl w:val="0"/>
          <w:numId w:val="62"/>
        </w:numPr>
        <w:jc w:val="both"/>
        <w:rPr>
          <w:bCs/>
          <w:lang w:val="sr-Cyrl-CS"/>
        </w:rPr>
      </w:pPr>
      <w:r w:rsidRPr="00132B91">
        <w:rPr>
          <w:lang w:val="sr-Cyrl-CS"/>
        </w:rPr>
        <w:t>страни држављанин и лице без држављанства, ако за то има правни интерес.</w:t>
      </w:r>
    </w:p>
    <w:p w:rsidR="00132B91" w:rsidRPr="00132B91" w:rsidRDefault="00132B91" w:rsidP="00E122C6">
      <w:pPr>
        <w:jc w:val="both"/>
        <w:rPr>
          <w:b/>
          <w:lang w:val="sr-Cyrl-CS"/>
        </w:rPr>
      </w:pPr>
      <w:r w:rsidRPr="00132B91">
        <w:rPr>
          <w:b/>
          <w:lang w:val="sr-Cyrl-CS"/>
        </w:rPr>
        <w:t>Који органи су надлежни за признавање страних школских исправа?</w:t>
      </w:r>
    </w:p>
    <w:p w:rsidR="00132B91" w:rsidRPr="00132B91" w:rsidRDefault="00132B91" w:rsidP="00E122C6">
      <w:pPr>
        <w:ind w:left="360"/>
        <w:jc w:val="both"/>
        <w:rPr>
          <w:lang w:val="sr-Cyrl-CS"/>
        </w:rPr>
      </w:pPr>
      <w:r w:rsidRPr="00132B91">
        <w:rPr>
          <w:lang w:val="sr-Cyrl-CS"/>
        </w:rPr>
        <w:t>- Министарство надлежно за послове образовања (Министарство просвете, науке и технолошког развоја);</w:t>
      </w:r>
    </w:p>
    <w:p w:rsidR="00132B91" w:rsidRPr="00132B91" w:rsidRDefault="00132B91" w:rsidP="00E122C6">
      <w:pPr>
        <w:ind w:left="360"/>
        <w:jc w:val="both"/>
        <w:rPr>
          <w:lang w:val="sr-Cyrl-CS"/>
        </w:rPr>
      </w:pPr>
      <w:r w:rsidRPr="00132B91">
        <w:rPr>
          <w:lang w:val="sr-Cyrl-CS"/>
        </w:rPr>
        <w:t>- Надлежни орган аутономне покрајине</w:t>
      </w:r>
      <w:r w:rsidRPr="00132B91">
        <w:rPr>
          <w:bCs/>
          <w:lang w:val="sr-Cyrl-CS"/>
        </w:rPr>
        <w:t xml:space="preserve"> (Покрајински секретаријат за образовање прописе, управе, националне мањине - националне заједнице)</w:t>
      </w:r>
    </w:p>
    <w:p w:rsidR="00132B91" w:rsidRPr="00132B91" w:rsidRDefault="00132B91" w:rsidP="00E122C6">
      <w:pPr>
        <w:jc w:val="both"/>
        <w:rPr>
          <w:b/>
          <w:bCs/>
          <w:lang w:val="sr-Cyrl-CS"/>
        </w:rPr>
      </w:pPr>
      <w:r w:rsidRPr="00132B91">
        <w:rPr>
          <w:b/>
          <w:bCs/>
          <w:lang w:val="sr-Cyrl-CS"/>
        </w:rPr>
        <w:t>Који прописи се примењују у поступку признавања страних основношколских и средњошколских школских исправа?</w:t>
      </w:r>
    </w:p>
    <w:p w:rsidR="00132B91" w:rsidRPr="00132B91" w:rsidRDefault="00132B91" w:rsidP="00E122C6">
      <w:pPr>
        <w:jc w:val="both"/>
        <w:rPr>
          <w:bCs/>
          <w:lang w:val="sr-Cyrl-CS"/>
        </w:rPr>
      </w:pPr>
      <w:r w:rsidRPr="00132B91">
        <w:rPr>
          <w:bCs/>
          <w:lang w:val="sr-Cyrl-CS"/>
        </w:rPr>
        <w:t>Признавање страних школских исправа обавља на основу:</w:t>
      </w:r>
    </w:p>
    <w:p w:rsidR="00132B91" w:rsidRPr="00132B91" w:rsidRDefault="00132B91" w:rsidP="00E122C6">
      <w:pPr>
        <w:numPr>
          <w:ilvl w:val="0"/>
          <w:numId w:val="63"/>
        </w:numPr>
        <w:ind w:left="360"/>
        <w:contextualSpacing/>
        <w:jc w:val="both"/>
        <w:rPr>
          <w:bCs/>
          <w:lang w:val="sr-Cyrl-CS"/>
        </w:rPr>
      </w:pPr>
      <w:r w:rsidRPr="00132B91">
        <w:rPr>
          <w:bCs/>
          <w:lang w:val="sr-Cyrl-CS"/>
        </w:rPr>
        <w:t xml:space="preserve">Закона о основном образовању и васпитању </w:t>
      </w:r>
      <w:r w:rsidRPr="00132B91">
        <w:t>("</w:t>
      </w:r>
      <w:r w:rsidRPr="00132B91">
        <w:rPr>
          <w:lang w:val="sr-Cyrl-RS"/>
        </w:rPr>
        <w:t>Сл.гласник РС</w:t>
      </w:r>
      <w:r w:rsidRPr="00132B91">
        <w:t xml:space="preserve">", </w:t>
      </w:r>
      <w:r w:rsidRPr="00132B91">
        <w:rPr>
          <w:lang w:val="sr-Cyrl-RS"/>
        </w:rPr>
        <w:t>бр</w:t>
      </w:r>
      <w:r w:rsidRPr="00132B91">
        <w:t xml:space="preserve">. 55/13 </w:t>
      </w:r>
      <w:r w:rsidRPr="00132B91">
        <w:rPr>
          <w:lang w:val="sr-Cyrl-RS"/>
        </w:rPr>
        <w:t>и</w:t>
      </w:r>
      <w:r w:rsidRPr="00132B91">
        <w:t xml:space="preserve"> 101/17)</w:t>
      </w:r>
    </w:p>
    <w:p w:rsidR="00132B91" w:rsidRPr="00132B91" w:rsidRDefault="00132B91" w:rsidP="00E122C6">
      <w:pPr>
        <w:numPr>
          <w:ilvl w:val="0"/>
          <w:numId w:val="63"/>
        </w:numPr>
        <w:ind w:left="360"/>
        <w:contextualSpacing/>
        <w:jc w:val="both"/>
        <w:rPr>
          <w:bCs/>
          <w:lang w:val="sr-Cyrl-CS"/>
        </w:rPr>
      </w:pPr>
      <w:r w:rsidRPr="00132B91">
        <w:rPr>
          <w:bCs/>
          <w:lang w:val="sr-Cyrl-CS"/>
        </w:rPr>
        <w:t xml:space="preserve">Закона о средњем образовању и васпитању </w:t>
      </w:r>
      <w:r w:rsidRPr="00132B91">
        <w:t>("</w:t>
      </w:r>
      <w:r w:rsidRPr="00132B91">
        <w:rPr>
          <w:lang w:val="sr-Cyrl-RS"/>
        </w:rPr>
        <w:t>Сл.гласник РС</w:t>
      </w:r>
      <w:r w:rsidRPr="00132B91">
        <w:t xml:space="preserve">", </w:t>
      </w:r>
      <w:r w:rsidRPr="00132B91">
        <w:rPr>
          <w:lang w:val="sr-Cyrl-RS"/>
        </w:rPr>
        <w:t>бр</w:t>
      </w:r>
      <w:r w:rsidRPr="00132B91">
        <w:t xml:space="preserve">. 55/13 </w:t>
      </w:r>
      <w:r w:rsidRPr="00132B91">
        <w:rPr>
          <w:lang w:val="sr-Cyrl-RS"/>
        </w:rPr>
        <w:t>и</w:t>
      </w:r>
      <w:r w:rsidRPr="00132B91">
        <w:t xml:space="preserve"> 101/17)</w:t>
      </w:r>
      <w:r w:rsidRPr="00132B91">
        <w:rPr>
          <w:lang w:val="sr-Cyrl-RS"/>
        </w:rPr>
        <w:t>;</w:t>
      </w:r>
    </w:p>
    <w:p w:rsidR="00132B91" w:rsidRPr="00132B91" w:rsidRDefault="00132B91" w:rsidP="00E122C6">
      <w:pPr>
        <w:numPr>
          <w:ilvl w:val="0"/>
          <w:numId w:val="63"/>
        </w:numPr>
        <w:ind w:left="360"/>
        <w:contextualSpacing/>
        <w:jc w:val="both"/>
        <w:rPr>
          <w:bCs/>
          <w:lang w:val="sr-Cyrl-CS"/>
        </w:rPr>
      </w:pPr>
      <w:r w:rsidRPr="00132B91">
        <w:rPr>
          <w:lang w:val="sr-Cyrl-CS"/>
        </w:rPr>
        <w:t xml:space="preserve">Закона о општем управном поступку </w:t>
      </w:r>
      <w:r w:rsidRPr="00132B91">
        <w:t>("</w:t>
      </w:r>
      <w:r w:rsidRPr="00132B91">
        <w:rPr>
          <w:lang w:val="sr-Cyrl-RS"/>
        </w:rPr>
        <w:t>Сл.гласник РС</w:t>
      </w:r>
      <w:r w:rsidRPr="00132B91">
        <w:t xml:space="preserve">", </w:t>
      </w:r>
      <w:r w:rsidRPr="00132B91">
        <w:rPr>
          <w:lang w:val="sr-Cyrl-RS"/>
        </w:rPr>
        <w:t>бр</w:t>
      </w:r>
      <w:r w:rsidRPr="00132B91">
        <w:t xml:space="preserve">. </w:t>
      </w:r>
      <w:r w:rsidRPr="00132B91">
        <w:rPr>
          <w:lang w:val="sr-Cyrl-RS"/>
        </w:rPr>
        <w:t>18</w:t>
      </w:r>
      <w:r w:rsidRPr="00132B91">
        <w:t>/1</w:t>
      </w:r>
      <w:r w:rsidRPr="00132B91">
        <w:rPr>
          <w:lang w:val="sr-Cyrl-RS"/>
        </w:rPr>
        <w:t>6</w:t>
      </w:r>
      <w:r w:rsidRPr="00132B91">
        <w:t>)</w:t>
      </w:r>
      <w:r w:rsidRPr="00132B91">
        <w:rPr>
          <w:lang w:val="sr-Cyrl-RS"/>
        </w:rPr>
        <w:t>;</w:t>
      </w:r>
    </w:p>
    <w:p w:rsidR="00132B91" w:rsidRPr="00132B91" w:rsidRDefault="00132B91" w:rsidP="00E122C6">
      <w:pPr>
        <w:numPr>
          <w:ilvl w:val="0"/>
          <w:numId w:val="63"/>
        </w:numPr>
        <w:ind w:left="360"/>
        <w:contextualSpacing/>
        <w:jc w:val="both"/>
        <w:rPr>
          <w:bCs/>
          <w:lang w:val="sr-Cyrl-CS"/>
        </w:rPr>
      </w:pPr>
      <w:r w:rsidRPr="00132B91">
        <w:rPr>
          <w:bCs/>
          <w:lang w:val="sr-Cyrl-CS"/>
        </w:rPr>
        <w:t>Признати међународни споразуми о узајамном признавању сведочанства и диплома;</w:t>
      </w:r>
    </w:p>
    <w:p w:rsidR="00132B91" w:rsidRPr="00132B91" w:rsidRDefault="00132B91" w:rsidP="00E122C6">
      <w:pPr>
        <w:numPr>
          <w:ilvl w:val="0"/>
          <w:numId w:val="64"/>
        </w:numPr>
        <w:tabs>
          <w:tab w:val="num" w:pos="360"/>
        </w:tabs>
        <w:ind w:left="360"/>
        <w:jc w:val="both"/>
        <w:rPr>
          <w:bCs/>
          <w:lang w:val="sr-Cyrl-CS"/>
        </w:rPr>
      </w:pPr>
      <w:r w:rsidRPr="00132B91">
        <w:rPr>
          <w:bCs/>
          <w:lang w:val="sr-Cyrl-CS"/>
        </w:rPr>
        <w:t xml:space="preserve">Закон о основама система образовања и васпитања </w:t>
      </w:r>
      <w:r w:rsidRPr="00132B91">
        <w:t>("</w:t>
      </w:r>
      <w:r w:rsidRPr="00132B91">
        <w:rPr>
          <w:lang w:val="sr-Cyrl-RS"/>
        </w:rPr>
        <w:t>Сл.гласник РС</w:t>
      </w:r>
      <w:r w:rsidRPr="00132B91">
        <w:t xml:space="preserve">", </w:t>
      </w:r>
      <w:r w:rsidRPr="00132B91">
        <w:rPr>
          <w:lang w:val="sr-Cyrl-RS"/>
        </w:rPr>
        <w:t>бр</w:t>
      </w:r>
      <w:r w:rsidRPr="00132B91">
        <w:t xml:space="preserve">. </w:t>
      </w:r>
      <w:r w:rsidRPr="00132B91">
        <w:rPr>
          <w:lang w:val="sr-Cyrl-RS"/>
        </w:rPr>
        <w:t>88/17</w:t>
      </w:r>
      <w:r w:rsidRPr="00132B91">
        <w:t>)</w:t>
      </w:r>
      <w:r w:rsidRPr="00132B91">
        <w:rPr>
          <w:lang w:val="sr-Cyrl-RS"/>
        </w:rPr>
        <w:t>;</w:t>
      </w:r>
    </w:p>
    <w:p w:rsidR="00132B91" w:rsidRPr="00132B91" w:rsidRDefault="00132B91" w:rsidP="00E122C6">
      <w:pPr>
        <w:numPr>
          <w:ilvl w:val="0"/>
          <w:numId w:val="64"/>
        </w:numPr>
        <w:tabs>
          <w:tab w:val="num" w:pos="360"/>
        </w:tabs>
        <w:ind w:left="360"/>
        <w:jc w:val="both"/>
        <w:rPr>
          <w:bCs/>
          <w:lang w:val="sr-Cyrl-CS"/>
        </w:rPr>
      </w:pPr>
      <w:r w:rsidRPr="00132B91">
        <w:rPr>
          <w:bCs/>
          <w:lang w:val="sr-Cyrl-CS"/>
        </w:rPr>
        <w:t>Закон о утврђивању надлежности Аутономне покрајине Војводине (''Сл. гласник РС'' бр. 99/2009 и 67/2012 - одлука Уставног суда);</w:t>
      </w:r>
    </w:p>
    <w:p w:rsidR="00132B91" w:rsidRPr="00132B91" w:rsidRDefault="00132B91" w:rsidP="00E122C6">
      <w:pPr>
        <w:numPr>
          <w:ilvl w:val="0"/>
          <w:numId w:val="64"/>
        </w:numPr>
        <w:tabs>
          <w:tab w:val="num" w:pos="360"/>
        </w:tabs>
        <w:ind w:left="360"/>
        <w:jc w:val="both"/>
        <w:rPr>
          <w:bCs/>
          <w:lang w:val="sr-Cyrl-CS"/>
        </w:rPr>
      </w:pPr>
      <w:r w:rsidRPr="00132B91">
        <w:rPr>
          <w:lang w:val="sr-Cyrl-CS"/>
        </w:rPr>
        <w:t>Закона о републичким административним таксама (''Службени гласник РС'', бр. 43/03, 51/03</w:t>
      </w:r>
      <w:r w:rsidRPr="00132B91">
        <w:t>-</w:t>
      </w:r>
      <w:r w:rsidRPr="00132B91">
        <w:rPr>
          <w:lang w:val="sr-Cyrl-RS"/>
        </w:rPr>
        <w:t>испр.</w:t>
      </w:r>
      <w:r w:rsidRPr="00132B91">
        <w:rPr>
          <w:lang w:val="sr-Cyrl-CS"/>
        </w:rPr>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 и 113/17)         усклађени дин.изн</w:t>
      </w:r>
      <w:r w:rsidR="000B2052">
        <w:rPr>
          <w:lang w:val="sr-Cyrl-CS"/>
        </w:rPr>
        <w:t xml:space="preserve">., 61/17- усклађени дин.изн., </w:t>
      </w:r>
      <w:r w:rsidRPr="00132B91">
        <w:rPr>
          <w:lang w:val="sr-Cyrl-CS"/>
        </w:rPr>
        <w:t xml:space="preserve">113/17 и 3/18-испр.); </w:t>
      </w:r>
    </w:p>
    <w:p w:rsidR="00132B91" w:rsidRPr="00132B91" w:rsidRDefault="00132B91" w:rsidP="00E122C6">
      <w:pPr>
        <w:numPr>
          <w:ilvl w:val="0"/>
          <w:numId w:val="64"/>
        </w:numPr>
        <w:tabs>
          <w:tab w:val="num" w:pos="360"/>
        </w:tabs>
        <w:ind w:left="360"/>
        <w:jc w:val="both"/>
        <w:rPr>
          <w:bCs/>
          <w:lang w:val="sr-Cyrl-CS"/>
        </w:rPr>
      </w:pPr>
      <w:r w:rsidRPr="00132B91">
        <w:rPr>
          <w:bCs/>
          <w:lang w:val="sr-Cyrl-CS"/>
        </w:rPr>
        <w:t>други прописи.</w:t>
      </w:r>
    </w:p>
    <w:p w:rsidR="00132B91" w:rsidRPr="00132B91" w:rsidRDefault="00132B91" w:rsidP="00E122C6">
      <w:pPr>
        <w:jc w:val="both"/>
        <w:rPr>
          <w:bCs/>
          <w:lang w:val="sr-Cyrl-CS"/>
        </w:rPr>
      </w:pPr>
      <w:r w:rsidRPr="00132B91">
        <w:rPr>
          <w:bCs/>
          <w:lang w:val="sr-Cyrl-CS"/>
        </w:rPr>
        <w:tab/>
        <w:t>Имајући у виду да се у</w:t>
      </w:r>
      <w:r w:rsidRPr="00132B91">
        <w:rPr>
          <w:lang w:val="sr-Cyrl-CS"/>
        </w:rPr>
        <w:t xml:space="preserve"> поступку признавања узима се у обзир: </w:t>
      </w:r>
    </w:p>
    <w:p w:rsidR="00132B91" w:rsidRPr="00132B91" w:rsidRDefault="00132B91" w:rsidP="00E122C6">
      <w:pPr>
        <w:ind w:left="720"/>
        <w:jc w:val="both"/>
        <w:rPr>
          <w:lang w:val="sr-Cyrl-CS"/>
        </w:rPr>
      </w:pPr>
      <w:r w:rsidRPr="00132B91">
        <w:rPr>
          <w:lang w:val="sr-Cyrl-CS"/>
        </w:rPr>
        <w:t xml:space="preserve">-  систем школовања стране државе, </w:t>
      </w:r>
    </w:p>
    <w:p w:rsidR="00132B91" w:rsidRPr="00132B91" w:rsidRDefault="00132B91" w:rsidP="00E122C6">
      <w:pPr>
        <w:ind w:left="720"/>
        <w:jc w:val="both"/>
        <w:rPr>
          <w:lang w:val="sr-Cyrl-CS"/>
        </w:rPr>
      </w:pPr>
      <w:r w:rsidRPr="00132B91">
        <w:rPr>
          <w:lang w:val="sr-Cyrl-CS"/>
        </w:rPr>
        <w:t xml:space="preserve">-  наставни план и програм, </w:t>
      </w:r>
    </w:p>
    <w:p w:rsidR="00132B91" w:rsidRPr="00132B91" w:rsidRDefault="00132B91" w:rsidP="00E122C6">
      <w:pPr>
        <w:ind w:left="720"/>
        <w:jc w:val="both"/>
        <w:rPr>
          <w:lang w:val="sr-Cyrl-CS"/>
        </w:rPr>
      </w:pPr>
      <w:r w:rsidRPr="00132B91">
        <w:rPr>
          <w:lang w:val="sr-Cyrl-CS"/>
        </w:rPr>
        <w:t xml:space="preserve">-  трајање школовања, </w:t>
      </w:r>
    </w:p>
    <w:p w:rsidR="00132B91" w:rsidRPr="00132B91" w:rsidRDefault="00132B91" w:rsidP="00E122C6">
      <w:pPr>
        <w:ind w:left="720"/>
        <w:jc w:val="both"/>
        <w:rPr>
          <w:lang w:val="sr-Cyrl-CS"/>
        </w:rPr>
      </w:pPr>
      <w:r w:rsidRPr="00132B91">
        <w:rPr>
          <w:lang w:val="sr-Cyrl-CS"/>
        </w:rPr>
        <w:t xml:space="preserve">-  права која даје страна школска исправа имаоцу и </w:t>
      </w:r>
    </w:p>
    <w:p w:rsidR="00132B91" w:rsidRPr="00132B91" w:rsidRDefault="00132B91" w:rsidP="00E122C6">
      <w:pPr>
        <w:ind w:left="720"/>
        <w:jc w:val="both"/>
        <w:rPr>
          <w:lang w:val="sr-Cyrl-CS"/>
        </w:rPr>
      </w:pPr>
      <w:r w:rsidRPr="00132B91">
        <w:rPr>
          <w:lang w:val="sr-Cyrl-CS"/>
        </w:rPr>
        <w:t>-  друге околности од значаја за одлучивање,</w:t>
      </w:r>
    </w:p>
    <w:p w:rsidR="00132B91" w:rsidRPr="00132B91" w:rsidRDefault="00132B91" w:rsidP="00E122C6">
      <w:pPr>
        <w:jc w:val="both"/>
        <w:rPr>
          <w:lang w:val="sr-Cyrl-CS"/>
        </w:rPr>
      </w:pPr>
      <w:r w:rsidRPr="00132B91">
        <w:rPr>
          <w:lang w:val="sr-Cyrl-CS"/>
        </w:rPr>
        <w:t>Уколико  се у поступку утврди да страни наставни план и програм знатно одступа од домаћег са којим се упоређује, признавање се условљава полагањем одређених испита, израдом одређених радова или провером знања.</w:t>
      </w:r>
    </w:p>
    <w:p w:rsidR="00132B91" w:rsidRPr="00132B91" w:rsidRDefault="00132B91" w:rsidP="00E122C6">
      <w:pPr>
        <w:jc w:val="both"/>
        <w:rPr>
          <w:lang w:val="sr-Cyrl-CS"/>
        </w:rPr>
      </w:pPr>
      <w:r w:rsidRPr="00132B91">
        <w:rPr>
          <w:lang w:val="sr-Cyrl-CS"/>
        </w:rPr>
        <w:t xml:space="preserve">Министарство, односно надлежни орган аутономне покрајине овај део процедуре обавља у сарадњи са Заводом за унапређивање образовања и васпитања и стручним упутством. </w:t>
      </w:r>
    </w:p>
    <w:p w:rsidR="00132B91" w:rsidRPr="00132B91" w:rsidRDefault="00132B91" w:rsidP="00E122C6">
      <w:pPr>
        <w:jc w:val="both"/>
        <w:rPr>
          <w:lang w:val="sr-Cyrl-CS"/>
        </w:rPr>
      </w:pPr>
    </w:p>
    <w:p w:rsidR="00132B91" w:rsidRPr="00132B91" w:rsidRDefault="00132B91" w:rsidP="00E122C6">
      <w:pPr>
        <w:jc w:val="both"/>
        <w:rPr>
          <w:lang w:val="sr-Cyrl-CS"/>
        </w:rPr>
      </w:pPr>
      <w:r w:rsidRPr="00132B91">
        <w:rPr>
          <w:b/>
          <w:bCs/>
          <w:lang w:val="sr-Cyrl-CS"/>
        </w:rPr>
        <w:t>В а ж н о:</w:t>
      </w:r>
    </w:p>
    <w:p w:rsidR="00132B91" w:rsidRPr="00132B91" w:rsidRDefault="00132B91" w:rsidP="00E122C6">
      <w:pPr>
        <w:jc w:val="both"/>
        <w:rPr>
          <w:lang w:val="sr-Cyrl-CS"/>
        </w:rPr>
      </w:pPr>
      <w:r w:rsidRPr="00132B91">
        <w:rPr>
          <w:lang w:val="sr-Cyrl-CS"/>
        </w:rPr>
        <w:t>- Ученицима основних школа из Босне и Херцеговине и Црне Горе, који су своје образовање започели по реформисаном деветогодишњем систему, у Републици Србији завршен одређени разред основне школе признаје се као један разред ниже, а из разлога што наставни план и програм првог разреда основне школе који је завршен у Црној Гори или Босни и Херцеговини одговара плану и програму предшколског образовања и васпитања у Републици Србији.</w:t>
      </w:r>
    </w:p>
    <w:p w:rsidR="00132B91" w:rsidRPr="00132B91" w:rsidRDefault="00132B91" w:rsidP="00E122C6">
      <w:pPr>
        <w:jc w:val="both"/>
        <w:rPr>
          <w:lang w:val="sr-Cyrl-CS"/>
        </w:rPr>
      </w:pPr>
      <w:r w:rsidRPr="00132B91">
        <w:rPr>
          <w:lang w:val="sr-Cyrl-CS"/>
        </w:rPr>
        <w:t>- За признавање образовања стеченог у САД, ако је завршен само 12. разред потребно је приложити транскрипт 12. разреда и диплому, као и по два примерка превода. Уколико школа не издаје диплому, неопходно је прибавити писмо директора школе, у којем се наводи разлог зашто школа није издала диплому и којим се потврђује да ученик са оствареним успехом има право уписа на универзитете у САД.  Уместо дипломе може се доставити доказ о положеним испитима: GED, SAT или ACT.</w:t>
      </w:r>
    </w:p>
    <w:p w:rsidR="00132B91" w:rsidRPr="00132B91" w:rsidRDefault="00132B91" w:rsidP="00E122C6">
      <w:pPr>
        <w:jc w:val="both"/>
        <w:rPr>
          <w:lang w:val="sr-Cyrl-CS"/>
        </w:rPr>
      </w:pPr>
      <w:r w:rsidRPr="00132B91">
        <w:rPr>
          <w:lang w:val="sr-Cyrl-CS"/>
        </w:rPr>
        <w:t xml:space="preserve">- Дипломе (АТЕСТАТИ) стечени у Руској Федерацији и бившим републикама СССР-а признају се као завршен други или трећи разред гимназије са правом уписа на високошколску установу. Ово значи да имаоци ових диплома немају завршену средњу школу, али могу да конкуришу за упис на </w:t>
      </w:r>
      <w:r w:rsidRPr="00132B91">
        <w:rPr>
          <w:lang w:val="sr-Cyrl-CS"/>
        </w:rPr>
        <w:lastRenderedPageBreak/>
        <w:t>високошколске установе. Приликом подношења захтева потребно је приложити оригинал атестат и препис оцена са по два примерка превода овлашћеног судског тумача.</w:t>
      </w:r>
    </w:p>
    <w:p w:rsidR="00132B91" w:rsidRPr="00132B91" w:rsidRDefault="00132B91" w:rsidP="00E122C6">
      <w:pPr>
        <w:jc w:val="both"/>
        <w:textAlignment w:val="baseline"/>
        <w:rPr>
          <w:lang w:val="sr-Cyrl-CS"/>
        </w:rPr>
      </w:pPr>
      <w:r w:rsidRPr="00132B91">
        <w:rPr>
          <w:lang w:val="sr-Cyrl-CS"/>
        </w:rPr>
        <w:t>- Препорука за све заинтересоване странке које дипломе или сертификате не добијају у току лета текуће године, већ знатно касније (француски BAC, диплома међународне матуре IBO, сертификати о положеним испитима у Кембриџу или Оксфорду) је да поднесу захтев за признавање стране школске исправе са документацијом коју поседују, да би им се издала потврда да је поступак признавања стране школске исправе у току и на основу које би могли да приступе полагању пријемних испита на високошколским установама.</w:t>
      </w:r>
    </w:p>
    <w:p w:rsidR="00132B91" w:rsidRPr="00132B91" w:rsidRDefault="00132B91" w:rsidP="00E122C6">
      <w:pPr>
        <w:tabs>
          <w:tab w:val="left" w:pos="330"/>
        </w:tabs>
        <w:jc w:val="both"/>
        <w:rPr>
          <w:b/>
          <w:bCs/>
          <w:lang w:val="sr-Cyrl-CS"/>
        </w:rPr>
      </w:pPr>
      <w:r w:rsidRPr="00132B91">
        <w:rPr>
          <w:b/>
          <w:bCs/>
          <w:lang w:val="sr-Cyrl-CS"/>
        </w:rPr>
        <w:tab/>
        <w:t>Како је уређен упис у средњу школу ученика који су завршили школовање или поједине разреде у иностранству, односно страној установи у Републици Србији?</w:t>
      </w:r>
    </w:p>
    <w:p w:rsidR="00132B91" w:rsidRPr="00132B91" w:rsidRDefault="00132B91" w:rsidP="00E122C6">
      <w:pPr>
        <w:tabs>
          <w:tab w:val="left" w:pos="330"/>
        </w:tabs>
        <w:jc w:val="both"/>
        <w:rPr>
          <w:bCs/>
          <w:lang w:val="sr-Cyrl-CS"/>
        </w:rPr>
      </w:pPr>
      <w:r w:rsidRPr="00132B91">
        <w:rPr>
          <w:bCs/>
          <w:lang w:val="sr-Cyrl-CS"/>
        </w:rPr>
        <w:t xml:space="preserve">Кандидати за упис у средње школе којима је решењем Министарства/Покрајинског секретаријата признато завршено основно образовање и васпитање уписују се у средње школе преко броја предвиђеног за упис, док је за упис у уметничке школе, школу за ученике са посебним способностима (математичка гимназија и одељење,  филолошка гимназија и одељење, гимназија и одељење за спортисте, одељење за ученике са посебним способностима за физику, у гимназију и одељења за обдарене ученике у рачунарској гимназији), школу у којој се део наставе остварује на страном језику и школу за талентоване ученике потребно да положе пријемни испит. </w:t>
      </w:r>
    </w:p>
    <w:p w:rsidR="00132B91" w:rsidRDefault="00132B91" w:rsidP="00E122C6">
      <w:pPr>
        <w:tabs>
          <w:tab w:val="left" w:pos="330"/>
        </w:tabs>
        <w:jc w:val="both"/>
        <w:rPr>
          <w:bCs/>
          <w:lang w:val="sr-Cyrl-CS"/>
        </w:rPr>
      </w:pPr>
      <w:r w:rsidRPr="00132B91">
        <w:rPr>
          <w:bCs/>
          <w:lang w:val="sr-Cyrl-CS"/>
        </w:rPr>
        <w:t xml:space="preserve">Кандидати који су завршили VI или VII разред основне школе у иностранству, или који су у страној установи у Републици Србији завршили те разредe, остварује 20 бодова на основу општег успеха у </w:t>
      </w:r>
      <w:r w:rsidRPr="00132B91">
        <w:rPr>
          <w:lang w:val="sr-Cyrl-CS"/>
        </w:rPr>
        <w:t>VI, односно VII разреду основне школе</w:t>
      </w:r>
      <w:r w:rsidRPr="00132B91">
        <w:rPr>
          <w:bCs/>
          <w:lang w:val="sr-Cyrl-CS"/>
        </w:rPr>
        <w:t xml:space="preserve"> и обављају завршни испит. Ови ученици се не уписују преко броја предвиђеног за упис.</w:t>
      </w:r>
    </w:p>
    <w:p w:rsidR="00DB56E1" w:rsidRPr="00132B91" w:rsidRDefault="00DB56E1" w:rsidP="00E122C6">
      <w:pPr>
        <w:tabs>
          <w:tab w:val="left" w:pos="330"/>
        </w:tabs>
        <w:jc w:val="both"/>
        <w:rPr>
          <w:bCs/>
          <w:lang w:val="sr-Cyrl-CS"/>
        </w:rPr>
      </w:pPr>
    </w:p>
    <w:p w:rsidR="00132B91" w:rsidRPr="00132B91" w:rsidRDefault="00132B91" w:rsidP="00E122C6">
      <w:pPr>
        <w:pStyle w:val="NoSpacing"/>
        <w:shd w:val="clear" w:color="auto" w:fill="C6D9F1"/>
        <w:jc w:val="both"/>
        <w:rPr>
          <w:b/>
          <w:lang w:val="sr-Cyrl-CS"/>
        </w:rPr>
      </w:pPr>
      <w:r w:rsidRPr="00132B91">
        <w:rPr>
          <w:b/>
          <w:lang w:val="sr-Cyrl-CS"/>
        </w:rPr>
        <w:t xml:space="preserve">2. </w:t>
      </w:r>
      <w:r w:rsidRPr="00132B91">
        <w:rPr>
          <w:b/>
          <w:bCs/>
          <w:lang w:val="sr-Cyrl-CS"/>
        </w:rPr>
        <w:t>Решења о признавању страних високошколских исправа</w:t>
      </w:r>
    </w:p>
    <w:p w:rsidR="00132B91" w:rsidRDefault="00132B91" w:rsidP="00E122C6">
      <w:pPr>
        <w:shd w:val="clear" w:color="auto" w:fill="FFFFFF"/>
        <w:jc w:val="center"/>
        <w:rPr>
          <w:b/>
          <w:bCs/>
          <w:bdr w:val="none" w:sz="0" w:space="0" w:color="auto" w:frame="1"/>
          <w:lang w:val="sr-Cyrl-CS"/>
        </w:rPr>
      </w:pPr>
    </w:p>
    <w:p w:rsidR="00132B91" w:rsidRPr="00132B91" w:rsidRDefault="00132B91" w:rsidP="00E122C6">
      <w:pPr>
        <w:shd w:val="clear" w:color="auto" w:fill="FFFFFF"/>
        <w:jc w:val="center"/>
        <w:rPr>
          <w:b/>
          <w:lang w:val="sr-Cyrl-CS"/>
        </w:rPr>
      </w:pPr>
      <w:r w:rsidRPr="00132B91">
        <w:rPr>
          <w:b/>
          <w:bCs/>
          <w:bdr w:val="none" w:sz="0" w:space="0" w:color="auto" w:frame="1"/>
          <w:lang w:val="sr-Cyrl-CS"/>
        </w:rPr>
        <w:t>П О Т Р Е Б Н А Д О К У М Е Н Т А Ц И Ј А</w:t>
      </w:r>
      <w:r w:rsidRPr="00132B91">
        <w:rPr>
          <w:b/>
          <w:lang w:val="sr-Cyrl-CS"/>
        </w:rPr>
        <w:t xml:space="preserve"> ЗА ПРИЗНАВАЊЕ ВИСОКОГ ОБРАЗОВАЊА </w:t>
      </w:r>
    </w:p>
    <w:p w:rsidR="00132B91" w:rsidRPr="00132B91" w:rsidRDefault="00132B91" w:rsidP="00E122C6">
      <w:pPr>
        <w:jc w:val="both"/>
        <w:rPr>
          <w:bCs/>
          <w:lang w:val="sr-Cyrl-CS"/>
        </w:rPr>
      </w:pPr>
    </w:p>
    <w:p w:rsidR="00132B91" w:rsidRPr="00132B91" w:rsidRDefault="00132B91" w:rsidP="00E122C6">
      <w:pPr>
        <w:jc w:val="both"/>
        <w:rPr>
          <w:bCs/>
          <w:lang w:val="sr-Cyrl-CS"/>
        </w:rPr>
      </w:pPr>
      <w:r w:rsidRPr="00132B91">
        <w:rPr>
          <w:bCs/>
          <w:lang w:val="sr-Cyrl-CS"/>
        </w:rPr>
        <w:tab/>
        <w:t>Центар Е</w:t>
      </w:r>
      <w:r w:rsidRPr="00132B91">
        <w:rPr>
          <w:bCs/>
          <w:lang w:val="sr-Latn-CS"/>
        </w:rPr>
        <w:t xml:space="preserve">NIC/NARIC </w:t>
      </w:r>
      <w:r w:rsidRPr="00132B91">
        <w:rPr>
          <w:bCs/>
          <w:lang w:val="sr-Cyrl-CS"/>
        </w:rPr>
        <w:t>СРБИЈА за признавање иностраних високошколских исправа ради запошљавања основан је 2015. године као унутрашња организациона јединица Министарства</w:t>
      </w:r>
      <w:r w:rsidRPr="00132B91">
        <w:rPr>
          <w:lang w:val="sr-Cyrl-CS"/>
        </w:rPr>
        <w:t xml:space="preserve">. </w:t>
      </w:r>
      <w:r w:rsidRPr="00132B91">
        <w:rPr>
          <w:bCs/>
          <w:lang w:val="sr-Cyrl-CS"/>
        </w:rPr>
        <w:t xml:space="preserve">Центар </w:t>
      </w:r>
      <w:r w:rsidRPr="00132B91">
        <w:rPr>
          <w:bCs/>
        </w:rPr>
        <w:t>je</w:t>
      </w:r>
      <w:r w:rsidRPr="00132B91">
        <w:rPr>
          <w:bCs/>
          <w:lang w:val="ru-RU"/>
        </w:rPr>
        <w:t xml:space="preserve"> </w:t>
      </w:r>
      <w:r w:rsidRPr="00132B91">
        <w:rPr>
          <w:bCs/>
          <w:lang w:val="sr-Cyrl-CS"/>
        </w:rPr>
        <w:t xml:space="preserve">почео да спроводи процедуру признавања иностраних високошколских исправа у сврху запошљавања (професионално признавање) од 1. октобра 2015. године. </w:t>
      </w:r>
    </w:p>
    <w:p w:rsidR="00132B91" w:rsidRPr="00132B91" w:rsidRDefault="00132B91" w:rsidP="00E122C6">
      <w:pPr>
        <w:jc w:val="both"/>
        <w:rPr>
          <w:lang w:val="sr-Cyrl-CS"/>
        </w:rPr>
      </w:pPr>
      <w:r w:rsidRPr="00132B91">
        <w:rPr>
          <w:bCs/>
          <w:lang w:val="sr-Cyrl-CS"/>
        </w:rPr>
        <w:tab/>
        <w:t>Универзитети и високе школе ће и убудуће обављати процедуру признавања страних високошколских исправа у сврху наставка студија (академско признавање)</w:t>
      </w:r>
      <w:r w:rsidRPr="00132B91">
        <w:rPr>
          <w:lang w:val="sr-Cyrl-CS"/>
        </w:rPr>
        <w:t>.</w:t>
      </w:r>
    </w:p>
    <w:p w:rsidR="00132B91" w:rsidRPr="00132B91" w:rsidRDefault="00132B91" w:rsidP="00E122C6">
      <w:pPr>
        <w:jc w:val="both"/>
        <w:rPr>
          <w:rStyle w:val="Strong"/>
          <w:b w:val="0"/>
          <w:lang w:val="sr-Cyrl-CS"/>
        </w:rPr>
      </w:pPr>
      <w:r w:rsidRPr="00132B91">
        <w:rPr>
          <w:b/>
          <w:lang w:val="sr-Cyrl-CS"/>
        </w:rPr>
        <w:tab/>
        <w:t>Пријем документације</w:t>
      </w:r>
      <w:r w:rsidRPr="00132B91">
        <w:rPr>
          <w:lang w:val="sr-Cyrl-CS"/>
        </w:rPr>
        <w:t xml:space="preserve"> врши се у заказаном термину у просторијама Министарства просвете, науке и технолошког развоја, Захумска бр.14, Београд, </w:t>
      </w:r>
      <w:r w:rsidRPr="00132B91">
        <w:rPr>
          <w:rStyle w:val="Strong"/>
          <w:lang w:val="sr-Cyrl-CS"/>
        </w:rPr>
        <w:t xml:space="preserve">спрат </w:t>
      </w:r>
      <w:r w:rsidRPr="00132B91">
        <w:rPr>
          <w:rStyle w:val="Strong"/>
          <w:lang w:val="sr-Latn-RS"/>
        </w:rPr>
        <w:t>I</w:t>
      </w:r>
      <w:r w:rsidRPr="00132B91">
        <w:rPr>
          <w:rStyle w:val="Strong"/>
        </w:rPr>
        <w:t>V</w:t>
      </w:r>
      <w:r w:rsidRPr="00132B91">
        <w:rPr>
          <w:rStyle w:val="Strong"/>
          <w:lang w:val="sr-Cyrl-CS"/>
        </w:rPr>
        <w:t xml:space="preserve">, канцеларија број 412. </w:t>
      </w:r>
    </w:p>
    <w:p w:rsidR="00132B91" w:rsidRPr="00132B91" w:rsidRDefault="00132B91" w:rsidP="00E122C6">
      <w:pPr>
        <w:jc w:val="both"/>
        <w:rPr>
          <w:lang w:val="sr-Cyrl-CS"/>
        </w:rPr>
      </w:pPr>
      <w:r w:rsidRPr="00132B91">
        <w:rPr>
          <w:b/>
          <w:lang w:val="sr-Cyrl-CS"/>
        </w:rPr>
        <w:tab/>
        <w:t xml:space="preserve">Заказивање термина за предају документације врши се попуњавањем пријавног формулара који је </w:t>
      </w:r>
      <w:r w:rsidRPr="00132B91">
        <w:rPr>
          <w:bCs/>
          <w:lang w:val="sr-Cyrl-CS"/>
        </w:rPr>
        <w:t xml:space="preserve">доступан на </w:t>
      </w:r>
      <w:r w:rsidRPr="00132B91">
        <w:rPr>
          <w:lang w:val="sr-Cyrl-CS"/>
        </w:rPr>
        <w:t xml:space="preserve">интернет странци Министарства </w:t>
      </w:r>
      <w:hyperlink r:id="rId151" w:history="1">
        <w:r w:rsidRPr="00132B91">
          <w:rPr>
            <w:rStyle w:val="Hyperlink"/>
          </w:rPr>
          <w:t>www.mpn.gov.rs</w:t>
        </w:r>
      </w:hyperlink>
      <w:r w:rsidRPr="00132B91">
        <w:rPr>
          <w:lang w:val="sr-Cyrl-CS"/>
        </w:rPr>
        <w:t xml:space="preserve">,, рубрика – просвета у оквиру те секције подкатекорија </w:t>
      </w:r>
      <w:r w:rsidRPr="00132B91">
        <w:t>ENIC</w:t>
      </w:r>
      <w:r w:rsidRPr="00132B91">
        <w:rPr>
          <w:lang w:val="ru-RU"/>
        </w:rPr>
        <w:t>/</w:t>
      </w:r>
      <w:r w:rsidRPr="00132B91">
        <w:t>NARIC</w:t>
      </w:r>
      <w:r w:rsidRPr="00132B91">
        <w:rPr>
          <w:lang w:val="ru-RU"/>
        </w:rPr>
        <w:t xml:space="preserve"> </w:t>
      </w:r>
      <w:r w:rsidRPr="00132B91">
        <w:rPr>
          <w:lang w:val="sr-Cyrl-CS"/>
        </w:rPr>
        <w:t>Србија, признавање страних високошколских исправа.</w:t>
      </w:r>
    </w:p>
    <w:p w:rsidR="00132B91" w:rsidRPr="00132B91" w:rsidRDefault="00132B91" w:rsidP="00E122C6">
      <w:pPr>
        <w:pStyle w:val="msonospacing0"/>
        <w:jc w:val="both"/>
        <w:rPr>
          <w:rFonts w:ascii="Times New Roman" w:hAnsi="Times New Roman"/>
          <w:sz w:val="24"/>
          <w:szCs w:val="24"/>
          <w:lang w:val="sr-Cyrl-CS"/>
        </w:rPr>
      </w:pPr>
      <w:r w:rsidRPr="00132B91">
        <w:rPr>
          <w:rFonts w:ascii="Times New Roman" w:hAnsi="Times New Roman"/>
          <w:sz w:val="24"/>
          <w:szCs w:val="24"/>
          <w:lang w:val="sr-Cyrl-CS"/>
        </w:rPr>
        <w:tab/>
        <w:t>Писани захтеви и допуна документације могу се достављати на адресу: Министарство просвете науке и технолошког развоја, Сектор за високо образовање, Центар Е</w:t>
      </w:r>
      <w:r w:rsidRPr="00132B91">
        <w:rPr>
          <w:rFonts w:ascii="Times New Roman" w:hAnsi="Times New Roman"/>
          <w:sz w:val="24"/>
          <w:szCs w:val="24"/>
          <w:lang w:val="sr-Latn-CS"/>
        </w:rPr>
        <w:t>NIC/NARIC</w:t>
      </w:r>
      <w:r w:rsidRPr="00132B91">
        <w:rPr>
          <w:rFonts w:ascii="Times New Roman" w:hAnsi="Times New Roman"/>
          <w:sz w:val="24"/>
          <w:szCs w:val="24"/>
          <w:lang w:val="sr-Cyrl-CS"/>
        </w:rPr>
        <w:t xml:space="preserve"> Србија, Немањина 22-26, 11000 Београд.</w:t>
      </w:r>
    </w:p>
    <w:p w:rsidR="00132B91" w:rsidRPr="00132B91" w:rsidRDefault="00132B91" w:rsidP="00E122C6">
      <w:pPr>
        <w:pStyle w:val="msonospacing0"/>
        <w:jc w:val="both"/>
        <w:rPr>
          <w:rFonts w:ascii="Times New Roman" w:hAnsi="Times New Roman"/>
          <w:sz w:val="24"/>
          <w:szCs w:val="24"/>
          <w:lang w:val="sr-Cyrl-CS"/>
        </w:rPr>
      </w:pPr>
      <w:r w:rsidRPr="00132B91">
        <w:rPr>
          <w:rFonts w:ascii="Times New Roman" w:hAnsi="Times New Roman"/>
          <w:b/>
          <w:sz w:val="24"/>
          <w:szCs w:val="24"/>
          <w:lang w:val="sr-Cyrl-CS"/>
        </w:rPr>
        <w:tab/>
        <w:t>Контакт за телефонске упите и рад са странкама:</w:t>
      </w:r>
      <w:r w:rsidRPr="00132B91">
        <w:rPr>
          <w:rFonts w:ascii="Times New Roman" w:hAnsi="Times New Roman"/>
          <w:b/>
          <w:sz w:val="24"/>
          <w:szCs w:val="24"/>
          <w:lang w:val="sr-Latn-CS"/>
        </w:rPr>
        <w:t xml:space="preserve"> </w:t>
      </w:r>
      <w:r w:rsidRPr="00132B91">
        <w:rPr>
          <w:rFonts w:ascii="Times New Roman" w:hAnsi="Times New Roman"/>
          <w:sz w:val="24"/>
          <w:szCs w:val="24"/>
          <w:lang w:val="sr-Cyrl-CS"/>
        </w:rPr>
        <w:t xml:space="preserve">среда и петак од 12 до 14 часова, Захумска 14, 11000 Београд, </w:t>
      </w:r>
      <w:r w:rsidRPr="00132B91">
        <w:rPr>
          <w:rFonts w:ascii="Times New Roman" w:hAnsi="Times New Roman"/>
          <w:sz w:val="24"/>
          <w:szCs w:val="24"/>
          <w:lang w:val="sr-Latn-RS"/>
        </w:rPr>
        <w:t>IV</w:t>
      </w:r>
      <w:r w:rsidRPr="00132B91">
        <w:rPr>
          <w:rFonts w:ascii="Times New Roman" w:hAnsi="Times New Roman"/>
          <w:sz w:val="24"/>
          <w:szCs w:val="24"/>
          <w:lang w:val="sr-Cyrl-CS"/>
        </w:rPr>
        <w:t xml:space="preserve"> спрат, канцеларија 412, телефон 011/2401-911 (локали: 251,  257 и 207)</w:t>
      </w:r>
    </w:p>
    <w:p w:rsidR="00D372C1" w:rsidRDefault="00D372C1" w:rsidP="00E122C6">
      <w:pPr>
        <w:jc w:val="center"/>
        <w:rPr>
          <w:rStyle w:val="Strong"/>
          <w:lang w:val="sr-Cyrl-CS"/>
        </w:rPr>
      </w:pPr>
    </w:p>
    <w:p w:rsidR="00132B91" w:rsidRPr="00132B91" w:rsidRDefault="00132B91" w:rsidP="00E122C6">
      <w:pPr>
        <w:jc w:val="center"/>
        <w:rPr>
          <w:rStyle w:val="Strong"/>
          <w:lang w:val="sr-Cyrl-CS"/>
        </w:rPr>
      </w:pPr>
      <w:r w:rsidRPr="00132B91">
        <w:rPr>
          <w:rStyle w:val="Strong"/>
          <w:lang w:val="sr-Cyrl-CS"/>
        </w:rPr>
        <w:t>ПОТРЕБНА ДОКУМЕНТА ЗА ПРИЗНАВАЊЕ СТРАНИХ ВИСОКОШКОЛСКИХ ЈАВНИХ ИСПРАВА</w:t>
      </w:r>
    </w:p>
    <w:p w:rsidR="00132B91" w:rsidRPr="00132B91" w:rsidRDefault="00132B91" w:rsidP="00E122C6">
      <w:pPr>
        <w:jc w:val="center"/>
        <w:rPr>
          <w:rStyle w:val="Strong"/>
          <w:lang w:val="sr-Cyrl-CS"/>
        </w:rPr>
      </w:pPr>
    </w:p>
    <w:p w:rsidR="00132B91" w:rsidRPr="00132B91" w:rsidRDefault="00132B91" w:rsidP="00E122C6">
      <w:pPr>
        <w:pStyle w:val="ListParagraph"/>
        <w:tabs>
          <w:tab w:val="clear" w:pos="1440"/>
          <w:tab w:val="left" w:pos="270"/>
        </w:tabs>
        <w:ind w:left="180" w:hanging="180"/>
        <w:rPr>
          <w:rFonts w:ascii="Times New Roman" w:hAnsi="Times New Roman"/>
          <w:szCs w:val="24"/>
        </w:rPr>
      </w:pPr>
      <w:r w:rsidRPr="00132B91">
        <w:rPr>
          <w:rFonts w:ascii="Times New Roman" w:hAnsi="Times New Roman"/>
          <w:szCs w:val="24"/>
          <w:lang w:val="sr-Cyrl-RS"/>
        </w:rPr>
        <w:t xml:space="preserve">1.  </w:t>
      </w:r>
      <w:r w:rsidRPr="00132B91">
        <w:rPr>
          <w:rFonts w:ascii="Times New Roman" w:hAnsi="Times New Roman"/>
          <w:szCs w:val="24"/>
        </w:rPr>
        <w:t>Одштампани и потписани електронски формулар</w:t>
      </w:r>
      <w:r w:rsidRPr="00132B91">
        <w:rPr>
          <w:rFonts w:ascii="Times New Roman" w:hAnsi="Times New Roman"/>
          <w:szCs w:val="24"/>
          <w:lang w:val="sr-Cyrl-RS"/>
        </w:rPr>
        <w:t>;</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Oверени превод дипломе</w:t>
      </w:r>
      <w:r w:rsidRPr="00132B91">
        <w:rPr>
          <w:rFonts w:ascii="Times New Roman" w:hAnsi="Times New Roman"/>
          <w:szCs w:val="24"/>
          <w:lang w:val="sr-Cyrl-RS"/>
        </w:rPr>
        <w:t xml:space="preserve"> - </w:t>
      </w:r>
      <w:r w:rsidRPr="00132B91">
        <w:rPr>
          <w:rFonts w:ascii="Times New Roman" w:hAnsi="Times New Roman"/>
          <w:szCs w:val="24"/>
        </w:rPr>
        <w:t xml:space="preserve"> </w:t>
      </w:r>
      <w:r w:rsidRPr="00132B91">
        <w:rPr>
          <w:rFonts w:ascii="Times New Roman" w:hAnsi="Times New Roman"/>
          <w:szCs w:val="24"/>
          <w:lang w:val="sr-Cyrl-RS"/>
        </w:rPr>
        <w:t xml:space="preserve">1 </w:t>
      </w:r>
      <w:r w:rsidRPr="00132B91">
        <w:rPr>
          <w:rFonts w:ascii="Times New Roman" w:hAnsi="Times New Roman"/>
          <w:szCs w:val="24"/>
        </w:rPr>
        <w:t>пример</w:t>
      </w:r>
      <w:r w:rsidRPr="00132B91">
        <w:rPr>
          <w:rFonts w:ascii="Times New Roman" w:hAnsi="Times New Roman"/>
          <w:szCs w:val="24"/>
          <w:lang w:val="sr-Cyrl-RS"/>
        </w:rPr>
        <w:t>а</w:t>
      </w:r>
      <w:r w:rsidRPr="00132B91">
        <w:rPr>
          <w:rFonts w:ascii="Times New Roman" w:hAnsi="Times New Roman"/>
          <w:szCs w:val="24"/>
        </w:rPr>
        <w:t xml:space="preserve">к; </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 xml:space="preserve">Oверени превод додатка дипломе (уколико постоји) </w:t>
      </w:r>
      <w:r w:rsidRPr="00132B91">
        <w:rPr>
          <w:rFonts w:ascii="Times New Roman" w:hAnsi="Times New Roman"/>
          <w:szCs w:val="24"/>
          <w:lang w:val="sr-Cyrl-RS"/>
        </w:rPr>
        <w:t xml:space="preserve">- </w:t>
      </w:r>
      <w:r w:rsidRPr="00132B91">
        <w:rPr>
          <w:rFonts w:ascii="Times New Roman" w:hAnsi="Times New Roman"/>
          <w:szCs w:val="24"/>
        </w:rPr>
        <w:t xml:space="preserve"> </w:t>
      </w:r>
      <w:r w:rsidRPr="00132B91">
        <w:rPr>
          <w:rFonts w:ascii="Times New Roman" w:hAnsi="Times New Roman"/>
          <w:szCs w:val="24"/>
          <w:lang w:val="sr-Cyrl-RS"/>
        </w:rPr>
        <w:t xml:space="preserve">1 </w:t>
      </w:r>
      <w:r w:rsidRPr="00132B91">
        <w:rPr>
          <w:rFonts w:ascii="Times New Roman" w:hAnsi="Times New Roman"/>
          <w:szCs w:val="24"/>
        </w:rPr>
        <w:t>пример</w:t>
      </w:r>
      <w:r w:rsidRPr="00132B91">
        <w:rPr>
          <w:rFonts w:ascii="Times New Roman" w:hAnsi="Times New Roman"/>
          <w:szCs w:val="24"/>
          <w:lang w:val="sr-Cyrl-RS"/>
        </w:rPr>
        <w:t>а</w:t>
      </w:r>
      <w:r w:rsidRPr="00132B91">
        <w:rPr>
          <w:rFonts w:ascii="Times New Roman" w:hAnsi="Times New Roman"/>
          <w:szCs w:val="24"/>
        </w:rPr>
        <w:t xml:space="preserve">к; </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lang w:val="sr-Cyrl-RS"/>
        </w:rPr>
      </w:pPr>
      <w:r w:rsidRPr="00132B91">
        <w:rPr>
          <w:rFonts w:ascii="Times New Roman" w:hAnsi="Times New Roman"/>
          <w:szCs w:val="24"/>
        </w:rPr>
        <w:lastRenderedPageBreak/>
        <w:t>Оверени превод транскрипта испита по семестрима и годинама (уколико није саставни део додатка дипломе)</w:t>
      </w:r>
      <w:r w:rsidRPr="00132B91">
        <w:rPr>
          <w:rFonts w:ascii="Times New Roman" w:hAnsi="Times New Roman"/>
          <w:szCs w:val="24"/>
          <w:lang w:val="sr-Cyrl-RS"/>
        </w:rPr>
        <w:t xml:space="preserve"> - 1 </w:t>
      </w:r>
      <w:r w:rsidRPr="00132B91">
        <w:rPr>
          <w:rFonts w:ascii="Times New Roman" w:hAnsi="Times New Roman"/>
          <w:szCs w:val="24"/>
        </w:rPr>
        <w:t>пример</w:t>
      </w:r>
      <w:r w:rsidRPr="00132B91">
        <w:rPr>
          <w:rFonts w:ascii="Times New Roman" w:hAnsi="Times New Roman"/>
          <w:szCs w:val="24"/>
          <w:lang w:val="sr-Cyrl-RS"/>
        </w:rPr>
        <w:t>а</w:t>
      </w:r>
      <w:r w:rsidRPr="00132B91">
        <w:rPr>
          <w:rFonts w:ascii="Times New Roman" w:hAnsi="Times New Roman"/>
          <w:szCs w:val="24"/>
        </w:rPr>
        <w:t>к;</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lang w:val="sr-Cyrl-RS"/>
        </w:rPr>
      </w:pPr>
      <w:r w:rsidRPr="00132B91">
        <w:rPr>
          <w:rFonts w:ascii="Times New Roman" w:hAnsi="Times New Roman"/>
          <w:szCs w:val="24"/>
        </w:rPr>
        <w:t>Фотокопију оригинала дипломе;</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lang w:val="sr-Cyrl-RS"/>
        </w:rPr>
      </w:pPr>
      <w:r w:rsidRPr="00132B91">
        <w:rPr>
          <w:rFonts w:ascii="Times New Roman" w:hAnsi="Times New Roman"/>
          <w:szCs w:val="24"/>
        </w:rPr>
        <w:t>Фотокопију оригинала транскрипта испита по семестрима и годинама;</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lang w:val="sr-Cyrl-RS"/>
        </w:rPr>
      </w:pPr>
      <w:r w:rsidRPr="00132B91">
        <w:rPr>
          <w:rFonts w:ascii="Times New Roman" w:hAnsi="Times New Roman"/>
          <w:szCs w:val="24"/>
        </w:rPr>
        <w:t>Копију личне карте или пасоша</w:t>
      </w:r>
      <w:r w:rsidRPr="00132B91">
        <w:rPr>
          <w:rFonts w:ascii="Times New Roman" w:hAnsi="Times New Roman"/>
          <w:szCs w:val="24"/>
          <w:lang w:val="sr-Cyrl-RS"/>
        </w:rPr>
        <w:t>;</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 xml:space="preserve">Уколико су документа из Хрватске, Босне и Херцеговине и Црне Горе, потребно је приложити оверене фотокопије </w:t>
      </w:r>
      <w:r w:rsidRPr="00132B91">
        <w:rPr>
          <w:rFonts w:ascii="Times New Roman" w:hAnsi="Times New Roman"/>
          <w:szCs w:val="24"/>
          <w:lang w:val="sr-Cyrl-RS"/>
        </w:rPr>
        <w:t xml:space="preserve">-1 </w:t>
      </w:r>
      <w:r w:rsidRPr="00132B91">
        <w:rPr>
          <w:rFonts w:ascii="Times New Roman" w:hAnsi="Times New Roman"/>
          <w:szCs w:val="24"/>
        </w:rPr>
        <w:t>пример</w:t>
      </w:r>
      <w:r w:rsidRPr="00132B91">
        <w:rPr>
          <w:rFonts w:ascii="Times New Roman" w:hAnsi="Times New Roman"/>
          <w:szCs w:val="24"/>
          <w:lang w:val="sr-Cyrl-RS"/>
        </w:rPr>
        <w:t>а</w:t>
      </w:r>
      <w:r w:rsidRPr="00132B91">
        <w:rPr>
          <w:rFonts w:ascii="Times New Roman" w:hAnsi="Times New Roman"/>
          <w:szCs w:val="24"/>
        </w:rPr>
        <w:t>к;</w:t>
      </w:r>
    </w:p>
    <w:p w:rsidR="00132B91" w:rsidRPr="00132B91" w:rsidRDefault="00132B91" w:rsidP="00E122C6">
      <w:pPr>
        <w:pStyle w:val="ListParagraph"/>
        <w:numPr>
          <w:ilvl w:val="0"/>
          <w:numId w:val="60"/>
        </w:numPr>
        <w:tabs>
          <w:tab w:val="left" w:pos="270"/>
        </w:tabs>
        <w:ind w:left="180" w:hanging="180"/>
        <w:jc w:val="left"/>
        <w:rPr>
          <w:rFonts w:ascii="Times New Roman" w:hAnsi="Times New Roman"/>
          <w:szCs w:val="24"/>
          <w:lang w:val="sr-Cyrl-RS"/>
        </w:rPr>
      </w:pPr>
      <w:r w:rsidRPr="00132B91">
        <w:rPr>
          <w:rFonts w:ascii="Times New Roman" w:hAnsi="Times New Roman"/>
          <w:szCs w:val="24"/>
        </w:rPr>
        <w:t>Оригинал дипломе на увид приликом предавања документације у Министарству</w:t>
      </w:r>
      <w:r w:rsidRPr="00132B91">
        <w:rPr>
          <w:rFonts w:ascii="Times New Roman" w:hAnsi="Times New Roman"/>
          <w:szCs w:val="24"/>
          <w:lang w:val="sr-Cyrl-RS"/>
        </w:rPr>
        <w:t>;</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 xml:space="preserve"> Оверена фотокопија дипломе за претходно стечену инострану диплому са транскриптом оцена </w:t>
      </w:r>
      <w:r w:rsidRPr="00132B91">
        <w:rPr>
          <w:rFonts w:ascii="Times New Roman" w:hAnsi="Times New Roman"/>
          <w:szCs w:val="24"/>
          <w:lang w:val="sr-Cyrl-RS"/>
        </w:rPr>
        <w:t xml:space="preserve"> </w:t>
      </w:r>
      <w:r w:rsidRPr="00132B91">
        <w:rPr>
          <w:rFonts w:ascii="Times New Roman" w:hAnsi="Times New Roman"/>
          <w:szCs w:val="24"/>
        </w:rPr>
        <w:t>или додатком дипломе</w:t>
      </w:r>
      <w:r w:rsidRPr="00132B91">
        <w:rPr>
          <w:rFonts w:ascii="Times New Roman" w:hAnsi="Times New Roman"/>
          <w:szCs w:val="24"/>
          <w:lang w:val="sr-Cyrl-RS"/>
        </w:rPr>
        <w:t>;</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У случају да је претходно стечена инострана диплома већ призната на универзитетима у Републици Србији, доставити решење</w:t>
      </w:r>
      <w:r w:rsidRPr="00132B91">
        <w:rPr>
          <w:rFonts w:ascii="Times New Roman" w:hAnsi="Times New Roman"/>
          <w:szCs w:val="24"/>
          <w:lang w:val="sr-Cyrl-RS"/>
        </w:rPr>
        <w:t>;</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 xml:space="preserve"> Кратку биографију на српском или енглеском језику из које се види ток образовања</w:t>
      </w:r>
      <w:r w:rsidRPr="00132B91">
        <w:rPr>
          <w:rFonts w:ascii="Times New Roman" w:hAnsi="Times New Roman"/>
          <w:szCs w:val="24"/>
          <w:lang w:val="sr-Cyrl-RS"/>
        </w:rPr>
        <w:t>;</w:t>
      </w:r>
      <w:r w:rsidRPr="00132B91">
        <w:rPr>
          <w:rFonts w:ascii="Times New Roman" w:hAnsi="Times New Roman"/>
          <w:szCs w:val="24"/>
        </w:rPr>
        <w:t xml:space="preserve"> </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За признавање докторских студија</w:t>
      </w:r>
      <w:r w:rsidRPr="00132B91">
        <w:rPr>
          <w:rFonts w:ascii="Times New Roman" w:hAnsi="Times New Roman"/>
          <w:szCs w:val="24"/>
          <w:lang w:val="sr-Cyrl-RS"/>
        </w:rPr>
        <w:t xml:space="preserve"> </w:t>
      </w:r>
      <w:r w:rsidRPr="00132B91">
        <w:rPr>
          <w:rFonts w:ascii="Times New Roman" w:hAnsi="Times New Roman"/>
          <w:szCs w:val="24"/>
        </w:rPr>
        <w:t>потребно је приложити копију докторске дисертације на изворном језику, проширени апстракт дисертације на српском или енглеском језику и списак објављених научних радова</w:t>
      </w:r>
      <w:r w:rsidRPr="00132B91">
        <w:rPr>
          <w:rFonts w:ascii="Times New Roman" w:hAnsi="Times New Roman"/>
          <w:szCs w:val="24"/>
          <w:lang w:val="sr-Cyrl-RS"/>
        </w:rPr>
        <w:t>;</w:t>
      </w:r>
      <w:r w:rsidRPr="00132B91">
        <w:rPr>
          <w:rFonts w:ascii="Times New Roman" w:hAnsi="Times New Roman"/>
          <w:szCs w:val="24"/>
        </w:rPr>
        <w:t xml:space="preserve"> </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Решење надлежног органа или фотокопија венчаног листа (за лица која су променила име или/презиме) –уколико постоји потреба</w:t>
      </w:r>
      <w:r w:rsidRPr="00132B91">
        <w:rPr>
          <w:rFonts w:ascii="Times New Roman" w:hAnsi="Times New Roman"/>
          <w:szCs w:val="24"/>
          <w:lang w:val="sr-Cyrl-RS"/>
        </w:rPr>
        <w:t>;</w:t>
      </w:r>
      <w:r w:rsidRPr="00132B91">
        <w:rPr>
          <w:rFonts w:ascii="Times New Roman" w:hAnsi="Times New Roman"/>
          <w:szCs w:val="24"/>
        </w:rPr>
        <w:t xml:space="preserve"> </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 xml:space="preserve">Доказ о уплати </w:t>
      </w:r>
      <w:r w:rsidRPr="00132B91">
        <w:rPr>
          <w:rFonts w:ascii="Times New Roman" w:hAnsi="Times New Roman"/>
          <w:szCs w:val="24"/>
          <w:lang w:val="sr-Cyrl-RS"/>
        </w:rPr>
        <w:t xml:space="preserve">Административне </w:t>
      </w:r>
      <w:r w:rsidRPr="00132B91">
        <w:rPr>
          <w:rFonts w:ascii="Times New Roman" w:hAnsi="Times New Roman"/>
          <w:szCs w:val="24"/>
        </w:rPr>
        <w:t>таксе за професионално признавање страних високошколских исправа</w:t>
      </w:r>
      <w:r w:rsidRPr="00132B91">
        <w:rPr>
          <w:rFonts w:ascii="Times New Roman" w:hAnsi="Times New Roman"/>
          <w:szCs w:val="24"/>
          <w:lang w:val="sr-Cyrl-RS"/>
        </w:rPr>
        <w:t>;</w:t>
      </w:r>
      <w:r w:rsidRPr="00132B91">
        <w:rPr>
          <w:rFonts w:ascii="Times New Roman" w:hAnsi="Times New Roman"/>
          <w:szCs w:val="24"/>
        </w:rPr>
        <w:t xml:space="preserve"> </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Дипломе издате на територији Аутономне покрајине Косово и Метохија</w:t>
      </w:r>
      <w:r w:rsidRPr="00132B91">
        <w:rPr>
          <w:rFonts w:ascii="Times New Roman" w:hAnsi="Times New Roman"/>
          <w:szCs w:val="24"/>
          <w:lang w:val="sr-Cyrl-RS"/>
        </w:rPr>
        <w:t>е</w:t>
      </w:r>
      <w:r w:rsidRPr="00132B91">
        <w:rPr>
          <w:rFonts w:ascii="Times New Roman" w:hAnsi="Times New Roman"/>
          <w:szCs w:val="24"/>
        </w:rPr>
        <w:t xml:space="preserve"> складу са Резолуцијом 1244 Савета безбедности Уједињених нација, поред горе наведене документације подносилац захтева обавезно доставља додатак дипломи и сертификат Европске асоцијације универзитета (ЕУА) као и његов оверен превод на српски језик</w:t>
      </w:r>
      <w:r w:rsidRPr="00132B91">
        <w:rPr>
          <w:rFonts w:ascii="Times New Roman" w:hAnsi="Times New Roman"/>
          <w:szCs w:val="24"/>
          <w:lang w:val="sr-Cyrl-RS"/>
        </w:rPr>
        <w:t>;</w:t>
      </w:r>
    </w:p>
    <w:p w:rsidR="00132B91" w:rsidRPr="00132B91" w:rsidRDefault="00132B91" w:rsidP="00E122C6">
      <w:pPr>
        <w:pStyle w:val="ListParagraph"/>
        <w:numPr>
          <w:ilvl w:val="0"/>
          <w:numId w:val="60"/>
        </w:numPr>
        <w:tabs>
          <w:tab w:val="left" w:pos="270"/>
        </w:tabs>
        <w:ind w:left="180" w:hanging="180"/>
        <w:rPr>
          <w:rFonts w:ascii="Times New Roman" w:hAnsi="Times New Roman"/>
          <w:szCs w:val="24"/>
        </w:rPr>
      </w:pPr>
      <w:r w:rsidRPr="00132B91">
        <w:rPr>
          <w:rFonts w:ascii="Times New Roman" w:hAnsi="Times New Roman"/>
          <w:szCs w:val="24"/>
        </w:rPr>
        <w:t>Уз захтев за признавање стране високошколске исправе која се признаје у складу са међународним уговором, подносилац захтева доставља и документа (тач.1 до тач.12</w:t>
      </w:r>
      <w:r w:rsidRPr="00132B91">
        <w:rPr>
          <w:rFonts w:ascii="Times New Roman" w:hAnsi="Times New Roman"/>
          <w:szCs w:val="24"/>
          <w:lang w:val="sr-Cyrl-RS"/>
        </w:rPr>
        <w:t xml:space="preserve"> ;</w:t>
      </w:r>
      <w:r w:rsidRPr="00132B91">
        <w:rPr>
          <w:rFonts w:ascii="Times New Roman" w:hAnsi="Times New Roman"/>
          <w:szCs w:val="24"/>
        </w:rPr>
        <w:t xml:space="preserve"> </w:t>
      </w:r>
    </w:p>
    <w:p w:rsidR="00132B91" w:rsidRPr="00132B91" w:rsidRDefault="00132B91" w:rsidP="00E122C6">
      <w:pPr>
        <w:pStyle w:val="ListParagraph"/>
        <w:tabs>
          <w:tab w:val="left" w:pos="270"/>
        </w:tabs>
        <w:ind w:left="180" w:hanging="180"/>
        <w:rPr>
          <w:rFonts w:ascii="Times New Roman" w:hAnsi="Times New Roman"/>
          <w:szCs w:val="24"/>
        </w:rPr>
      </w:pPr>
      <w:r w:rsidRPr="00132B91">
        <w:rPr>
          <w:rFonts w:ascii="Times New Roman" w:hAnsi="Times New Roman"/>
          <w:szCs w:val="24"/>
        </w:rPr>
        <w:t xml:space="preserve">         Напомене: Документа за која се тражи превод на српски језик морају бити оверена од стране овлашћеног судског тумача.</w:t>
      </w:r>
      <w:r w:rsidRPr="00132B91">
        <w:rPr>
          <w:rFonts w:ascii="Times New Roman" w:hAnsi="Times New Roman"/>
          <w:szCs w:val="24"/>
          <w:lang w:val="sr-Cyrl-RS"/>
        </w:rPr>
        <w:t xml:space="preserve"> </w:t>
      </w:r>
      <w:r w:rsidRPr="00132B91">
        <w:rPr>
          <w:rFonts w:ascii="Times New Roman" w:hAnsi="Times New Roman"/>
          <w:szCs w:val="24"/>
        </w:rPr>
        <w:t>Подносилац захтева сноси одговорност за истинитост приложених информација, као и за прибављање потребних докумената</w:t>
      </w:r>
      <w:r w:rsidRPr="00132B91">
        <w:rPr>
          <w:rFonts w:ascii="Times New Roman" w:hAnsi="Times New Roman"/>
          <w:szCs w:val="24"/>
          <w:lang w:val="sr-Cyrl-RS"/>
        </w:rPr>
        <w:t xml:space="preserve">. </w:t>
      </w:r>
      <w:r w:rsidRPr="00132B91">
        <w:rPr>
          <w:rFonts w:ascii="Times New Roman" w:hAnsi="Times New Roman"/>
          <w:szCs w:val="24"/>
        </w:rPr>
        <w:t xml:space="preserve">У току поступка могу се тражити и друга документа релевантна за професионално признавање. </w:t>
      </w:r>
    </w:p>
    <w:p w:rsidR="00132B91" w:rsidRPr="00132B91" w:rsidRDefault="00132B91" w:rsidP="00E122C6">
      <w:pPr>
        <w:tabs>
          <w:tab w:val="left" w:pos="270"/>
        </w:tabs>
        <w:ind w:left="180" w:hanging="180"/>
        <w:jc w:val="both"/>
        <w:rPr>
          <w:b/>
          <w:bCs/>
          <w:u w:val="single"/>
          <w:lang w:val="sr-Cyrl-CS"/>
        </w:rPr>
      </w:pPr>
      <w:r w:rsidRPr="00132B91">
        <w:rPr>
          <w:b/>
          <w:u w:val="single"/>
          <w:lang w:val="ru-RU"/>
        </w:rPr>
        <w:t>Оригинал дипломе се доноси на увид контакт - особи за пријем документације и одмах, након увида, враћа.</w:t>
      </w:r>
    </w:p>
    <w:p w:rsidR="00132B91" w:rsidRPr="00132B91" w:rsidRDefault="00132B91" w:rsidP="00E122C6">
      <w:pPr>
        <w:pStyle w:val="ListParagraph"/>
        <w:ind w:left="1800"/>
        <w:rPr>
          <w:rFonts w:ascii="Times New Roman" w:hAnsi="Times New Roman"/>
          <w:szCs w:val="24"/>
        </w:rPr>
      </w:pPr>
    </w:p>
    <w:p w:rsidR="00132B91" w:rsidRPr="00E84036" w:rsidRDefault="00132B91" w:rsidP="00E122C6">
      <w:pPr>
        <w:textAlignment w:val="baseline"/>
        <w:rPr>
          <w:lang w:val="sr-Cyrl-CS"/>
        </w:rPr>
      </w:pPr>
      <w:r w:rsidRPr="00132B91">
        <w:rPr>
          <w:lang w:val="sr-Cyrl-RS"/>
        </w:rPr>
        <w:t xml:space="preserve">2. </w:t>
      </w:r>
      <w:r w:rsidRPr="00132B91">
        <w:rPr>
          <w:i/>
          <w:lang w:val="sr-Cyrl-CS"/>
        </w:rPr>
        <w:t xml:space="preserve"> </w:t>
      </w:r>
      <w:r w:rsidRPr="00E84036">
        <w:rPr>
          <w:lang w:val="sr-Cyrl-CS"/>
        </w:rPr>
        <w:t>Доказ о уплати административне таксе у корист буџета Републике Србије на жиро рачун:</w:t>
      </w:r>
    </w:p>
    <w:p w:rsidR="00132B91" w:rsidRPr="00132B91" w:rsidRDefault="00132B91" w:rsidP="00E122C6">
      <w:pPr>
        <w:jc w:val="center"/>
        <w:textAlignment w:val="baseline"/>
        <w:rPr>
          <w:b/>
          <w:lang w:val="sr-Cyrl-CS"/>
        </w:rPr>
      </w:pPr>
      <w:r w:rsidRPr="00E84036">
        <w:rPr>
          <w:lang w:val="sr-Cyrl-CS"/>
        </w:rPr>
        <w:br/>
      </w:r>
      <w:r w:rsidRPr="00132B91">
        <w:rPr>
          <w:b/>
          <w:lang w:val="sr-Cyrl-CS"/>
        </w:rPr>
        <w:t>840-742221843-57 са позивом на број 97 50-016</w:t>
      </w:r>
    </w:p>
    <w:p w:rsidR="00132B91" w:rsidRPr="00132B91" w:rsidRDefault="00132B91" w:rsidP="00E122C6">
      <w:pPr>
        <w:jc w:val="center"/>
        <w:textAlignment w:val="baseline"/>
        <w:rPr>
          <w:b/>
          <w:lang w:val="sr-Cyrl-CS"/>
        </w:rPr>
      </w:pPr>
      <w:r w:rsidRPr="00132B91">
        <w:rPr>
          <w:b/>
          <w:lang w:val="sr-Cyrl-CS"/>
        </w:rPr>
        <w:t>у износу од 3500,00 динара.</w:t>
      </w:r>
    </w:p>
    <w:p w:rsidR="00132B91" w:rsidRPr="00132B91" w:rsidRDefault="00132B91" w:rsidP="00E122C6">
      <w:pPr>
        <w:ind w:left="720"/>
        <w:jc w:val="center"/>
        <w:textAlignment w:val="baseline"/>
        <w:rPr>
          <w:b/>
          <w:lang w:val="sr-Cyrl-CS"/>
        </w:rPr>
      </w:pPr>
    </w:p>
    <w:p w:rsidR="00132B91" w:rsidRPr="00132B91" w:rsidRDefault="00132B91" w:rsidP="00E122C6">
      <w:pPr>
        <w:spacing w:line="240" w:lineRule="atLeast"/>
        <w:jc w:val="both"/>
        <w:rPr>
          <w:lang w:val="sr-Cyrl-CS"/>
        </w:rPr>
      </w:pPr>
      <w:r w:rsidRPr="00132B91">
        <w:rPr>
          <w:lang w:val="sr-Cyrl-CS"/>
        </w:rPr>
        <w:tab/>
        <w:t>Такса за решење по захтеву се наплаћује, по тарифном броју 172. тачка тачка 4а) подтачка (3). Закона о републичким административним таксама (''Службени гласник РС'', бр. 43/03, 51/03</w:t>
      </w:r>
      <w:r w:rsidRPr="00132B91">
        <w:t>-</w:t>
      </w:r>
      <w:r w:rsidRPr="00132B91">
        <w:rPr>
          <w:lang w:val="sr-Cyrl-RS"/>
        </w:rPr>
        <w:t>испр.</w:t>
      </w:r>
      <w:r w:rsidRPr="00132B91">
        <w:rPr>
          <w:lang w:val="sr-Cyrl-CS"/>
        </w:rPr>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 и 113/17) усклађени дин.из</w:t>
      </w:r>
      <w:r w:rsidR="000B2052">
        <w:rPr>
          <w:lang w:val="sr-Cyrl-CS"/>
        </w:rPr>
        <w:t xml:space="preserve">н., 61/17- усклађени дин.изн., </w:t>
      </w:r>
      <w:r w:rsidRPr="00132B91">
        <w:rPr>
          <w:lang w:val="sr-Cyrl-CS"/>
        </w:rPr>
        <w:t>113/17 и 3/18-испр.).</w:t>
      </w:r>
    </w:p>
    <w:p w:rsidR="00132B91" w:rsidRPr="00132B91" w:rsidRDefault="00132B91" w:rsidP="00E122C6">
      <w:pPr>
        <w:spacing w:line="240" w:lineRule="atLeast"/>
        <w:jc w:val="both"/>
        <w:rPr>
          <w:lang w:val="ru-RU"/>
        </w:rPr>
      </w:pPr>
      <w:r w:rsidRPr="00132B91">
        <w:rPr>
          <w:lang w:val="sr-Cyrl-CS"/>
        </w:rPr>
        <w:tab/>
        <w:t>НАПОМЕНА:Дипломе стечене у Руској Федерацији се признају без уплате административне таксе у складу са Споразумом о узајамном признавању диплома између Руске Федерације и Републике Србије</w:t>
      </w:r>
    </w:p>
    <w:p w:rsidR="00132B91" w:rsidRPr="00132B91" w:rsidRDefault="00132B91" w:rsidP="00E122C6">
      <w:pPr>
        <w:pStyle w:val="msonospacing0"/>
        <w:jc w:val="both"/>
        <w:rPr>
          <w:rFonts w:ascii="Times New Roman" w:hAnsi="Times New Roman"/>
          <w:sz w:val="24"/>
          <w:szCs w:val="24"/>
          <w:lang w:val="sr-Cyrl-CS"/>
        </w:rPr>
      </w:pPr>
      <w:r w:rsidRPr="00132B91">
        <w:rPr>
          <w:rFonts w:ascii="Times New Roman" w:hAnsi="Times New Roman"/>
          <w:sz w:val="24"/>
          <w:szCs w:val="24"/>
          <w:lang w:val="sr-Cyrl-CS"/>
        </w:rPr>
        <w:tab/>
        <w:t>Писани захтеви и допуна документације могу се достављати на адресу: Министарство просвете науке и технолошког развоја, Сектор за развој и високо образовање, Центар Е</w:t>
      </w:r>
      <w:r w:rsidRPr="00132B91">
        <w:rPr>
          <w:rFonts w:ascii="Times New Roman" w:hAnsi="Times New Roman"/>
          <w:sz w:val="24"/>
          <w:szCs w:val="24"/>
          <w:lang w:val="sr-Latn-CS"/>
        </w:rPr>
        <w:t>NIC/NARIC</w:t>
      </w:r>
      <w:r w:rsidRPr="00132B91">
        <w:rPr>
          <w:rFonts w:ascii="Times New Roman" w:hAnsi="Times New Roman"/>
          <w:sz w:val="24"/>
          <w:szCs w:val="24"/>
          <w:lang w:val="sr-Cyrl-CS"/>
        </w:rPr>
        <w:t xml:space="preserve"> Србија, Немањина 22, 11000 Београд.</w:t>
      </w:r>
    </w:p>
    <w:p w:rsidR="00132B91" w:rsidRPr="00132B91" w:rsidRDefault="00132B91" w:rsidP="00E122C6">
      <w:pPr>
        <w:pStyle w:val="msonospacing0"/>
        <w:jc w:val="both"/>
        <w:rPr>
          <w:rFonts w:ascii="Times New Roman" w:hAnsi="Times New Roman"/>
          <w:sz w:val="24"/>
          <w:szCs w:val="24"/>
          <w:lang w:val="sr-Cyrl-CS"/>
        </w:rPr>
      </w:pPr>
      <w:r w:rsidRPr="00132B91">
        <w:rPr>
          <w:rFonts w:ascii="Times New Roman" w:hAnsi="Times New Roman"/>
          <w:b/>
          <w:sz w:val="24"/>
          <w:szCs w:val="24"/>
          <w:lang w:val="sr-Cyrl-CS"/>
        </w:rPr>
        <w:lastRenderedPageBreak/>
        <w:tab/>
        <w:t>Контакт за телефонске упите и рад са странкама:</w:t>
      </w:r>
      <w:r w:rsidRPr="00132B91">
        <w:rPr>
          <w:rFonts w:ascii="Times New Roman" w:hAnsi="Times New Roman"/>
          <w:b/>
          <w:sz w:val="24"/>
          <w:szCs w:val="24"/>
          <w:lang w:val="sr-Latn-CS"/>
        </w:rPr>
        <w:t xml:space="preserve"> </w:t>
      </w:r>
      <w:r w:rsidRPr="00132B91">
        <w:rPr>
          <w:rFonts w:ascii="Times New Roman" w:hAnsi="Times New Roman"/>
          <w:sz w:val="24"/>
          <w:szCs w:val="24"/>
          <w:lang w:val="sr-Cyrl-CS"/>
        </w:rPr>
        <w:t>среда и петак од 12 до 14 часова, Захумска 14, 11000 Београд, канцеларија 412, телефон 011/2401-911 (локали: 251, 257 и 207).</w:t>
      </w:r>
    </w:p>
    <w:p w:rsidR="00132B91" w:rsidRPr="00132B91" w:rsidRDefault="00132B91" w:rsidP="00E122C6">
      <w:pPr>
        <w:jc w:val="both"/>
        <w:rPr>
          <w:lang w:val="sr-Cyrl-CS"/>
        </w:rPr>
      </w:pPr>
      <w:r w:rsidRPr="00132B91">
        <w:rPr>
          <w:lang w:val="sr-Cyrl-CS"/>
        </w:rPr>
        <w:tab/>
        <w:t>Може се очекивати да ће услуга бити пружена у року од 90 дана од дана пријема уредног писаног захтева. Уколико документација није комплетна, наведени рок се продужава.</w:t>
      </w:r>
    </w:p>
    <w:p w:rsidR="00132B91" w:rsidRPr="00132B91" w:rsidRDefault="00132B91" w:rsidP="00E122C6">
      <w:pPr>
        <w:jc w:val="both"/>
        <w:rPr>
          <w:b/>
          <w:lang w:val="sr-Cyrl-CS"/>
        </w:rPr>
      </w:pPr>
      <w:r w:rsidRPr="00132B91">
        <w:rPr>
          <w:b/>
          <w:lang w:val="sr-Cyrl-CS"/>
        </w:rPr>
        <w:t>3. Шта је професионално признавање?</w:t>
      </w:r>
    </w:p>
    <w:p w:rsidR="00132B91" w:rsidRPr="00132B91" w:rsidRDefault="00132B91" w:rsidP="00E122C6">
      <w:pPr>
        <w:jc w:val="both"/>
        <w:rPr>
          <w:lang w:val="sr-Cyrl-RS"/>
        </w:rPr>
      </w:pPr>
      <w:r w:rsidRPr="00132B91">
        <w:tab/>
        <w:t>Чланом 131.ста</w:t>
      </w:r>
      <w:r w:rsidRPr="00132B91">
        <w:rPr>
          <w:lang w:val="sr-Cyrl-RS"/>
        </w:rPr>
        <w:t xml:space="preserve">вом 1. Закона о високом образовању („Сл.ГласникРС“, бр. 88/17) прописано је да се </w:t>
      </w:r>
      <w:r w:rsidRPr="00132B91">
        <w:t>вредновање страног студијског програма врши на основу врсте и нивоа постигнутих компетенција стечених завршетком студијског програма, узимајући у обзир систем образовања у земљи у којој је високошколска исправа стечена, услове уписа, права која проистичу из стране високошколске исправе у земљи у којој је стечена и друге релевантне чињенице, без разматрања формалних обележја и структуре студијског програма.</w:t>
      </w:r>
    </w:p>
    <w:p w:rsidR="00132B91" w:rsidRPr="00132B91" w:rsidRDefault="00132B91" w:rsidP="00E122C6">
      <w:pPr>
        <w:jc w:val="both"/>
        <w:rPr>
          <w:lang w:val="sr-Cyrl-CS"/>
        </w:rPr>
      </w:pPr>
      <w:r w:rsidRPr="00132B91">
        <w:rPr>
          <w:lang w:val="sr-Cyrl-CS"/>
        </w:rPr>
        <w:tab/>
        <w:t xml:space="preserve">Професионално признавање је признавање страних високошколских исправа – диплома (сертификате и уверења о дипломирању не признајемо) у сврху запошљавања. Поступак се врши тако што министар формира комисију за вредновање похађаног страног студијског програма. Након вредновања страног студијског програма, ради се решење о признавању стране високошколске исправе. На основу тог првог вредновања - признавања, врши се признавање свих таквих диплома (истог програма, нивоа и квалификације). </w:t>
      </w:r>
    </w:p>
    <w:p w:rsidR="00132B91" w:rsidRPr="00132B91" w:rsidRDefault="00132B91" w:rsidP="00E122C6">
      <w:pPr>
        <w:jc w:val="both"/>
        <w:rPr>
          <w:lang w:val="ru-RU"/>
        </w:rPr>
      </w:pPr>
      <w:r w:rsidRPr="00132B91">
        <w:rPr>
          <w:lang w:val="sr-Cyrl-CS"/>
        </w:rPr>
        <w:tab/>
      </w:r>
    </w:p>
    <w:p w:rsidR="00132B91" w:rsidRPr="00132B91" w:rsidRDefault="00132B91" w:rsidP="00E122C6">
      <w:pPr>
        <w:jc w:val="both"/>
        <w:rPr>
          <w:b/>
          <w:bCs/>
        </w:rPr>
      </w:pPr>
      <w:r w:rsidRPr="00132B91">
        <w:rPr>
          <w:b/>
          <w:bCs/>
          <w:lang w:val="sr-Cyrl-CS"/>
        </w:rPr>
        <w:t>Који прописи се примењују у поступку признавања страних високошколских исправа?</w:t>
      </w:r>
    </w:p>
    <w:p w:rsidR="00132B91" w:rsidRPr="00806598" w:rsidRDefault="00132B91" w:rsidP="00E122C6">
      <w:pPr>
        <w:rPr>
          <w:lang w:val="ru-RU"/>
        </w:rPr>
      </w:pPr>
      <w:r w:rsidRPr="00132B91">
        <w:rPr>
          <w:lang w:val="ru-RU"/>
        </w:rPr>
        <w:t>Признавање страних високошколских исправа обавља се на основу:</w:t>
      </w:r>
      <w:r w:rsidRPr="00132B91">
        <w:rPr>
          <w:lang w:val="sr-Cyrl-CS"/>
        </w:rPr>
        <w:t xml:space="preserve"> </w:t>
      </w:r>
    </w:p>
    <w:p w:rsidR="00132B91" w:rsidRPr="00132B91" w:rsidRDefault="00132B91" w:rsidP="00E122C6">
      <w:pPr>
        <w:rPr>
          <w:lang w:val="sr-Cyrl-CS"/>
        </w:rPr>
      </w:pPr>
      <w:r w:rsidRPr="00132B91">
        <w:rPr>
          <w:shd w:val="clear" w:color="auto" w:fill="FFFFFF"/>
          <w:lang w:val="ru-RU"/>
        </w:rPr>
        <w:t>- Закон</w:t>
      </w:r>
      <w:r w:rsidRPr="00132B91">
        <w:rPr>
          <w:shd w:val="clear" w:color="auto" w:fill="FFFFFF"/>
        </w:rPr>
        <w:t xml:space="preserve">а о високом образовању </w:t>
      </w:r>
      <w:r w:rsidRPr="00132B91">
        <w:rPr>
          <w:lang w:val="sr-Cyrl-CS"/>
        </w:rPr>
        <w:t xml:space="preserve">(„Службени гласник РС”, бр. 88/17), </w:t>
      </w:r>
    </w:p>
    <w:p w:rsidR="00132B91" w:rsidRPr="00132B91" w:rsidRDefault="00132B91" w:rsidP="00E122C6">
      <w:pPr>
        <w:rPr>
          <w:lang w:val="sr-Cyrl-CS"/>
        </w:rPr>
      </w:pPr>
      <w:r w:rsidRPr="00132B91">
        <w:rPr>
          <w:lang w:val="sr-Cyrl-CS"/>
        </w:rPr>
        <w:t xml:space="preserve">- Закона о општем управном поступку („Службени гласник РС”, бр. 18/16) </w:t>
      </w:r>
    </w:p>
    <w:p w:rsidR="00132B91" w:rsidRPr="00132B91" w:rsidRDefault="00E84036" w:rsidP="00E122C6">
      <w:pPr>
        <w:rPr>
          <w:lang w:val="sr-Cyrl-CS"/>
        </w:rPr>
      </w:pPr>
      <w:r>
        <w:rPr>
          <w:lang w:val="sr-Cyrl-CS"/>
        </w:rPr>
        <w:t xml:space="preserve">- </w:t>
      </w:r>
      <w:r w:rsidR="00132B91" w:rsidRPr="00132B91">
        <w:rPr>
          <w:lang w:val="sr-Cyrl-CS"/>
        </w:rPr>
        <w:t>Закона о државној управи („Службени гласник РС”, бр. 79/05, 101/07</w:t>
      </w:r>
      <w:r w:rsidR="00132B91" w:rsidRPr="00132B91">
        <w:rPr>
          <w:lang w:val="sr-Latn-CS"/>
        </w:rPr>
        <w:t>, 95/10</w:t>
      </w:r>
      <w:r w:rsidR="00132B91" w:rsidRPr="00132B91">
        <w:t xml:space="preserve"> и 99/14</w:t>
      </w:r>
      <w:r w:rsidR="00132B91" w:rsidRPr="00132B91">
        <w:rPr>
          <w:lang w:val="sr-Cyrl-CS"/>
        </w:rPr>
        <w:t>),</w:t>
      </w:r>
    </w:p>
    <w:p w:rsidR="00132B91" w:rsidRPr="00132B91" w:rsidRDefault="00132B91" w:rsidP="00E122C6">
      <w:pPr>
        <w:rPr>
          <w:lang w:val="sr-Cyrl-CS"/>
        </w:rPr>
      </w:pPr>
    </w:p>
    <w:p w:rsidR="00132B91" w:rsidRPr="00132B91" w:rsidRDefault="00132B91" w:rsidP="00E122C6">
      <w:pPr>
        <w:rPr>
          <w:lang w:val="sr-Cyrl-CS"/>
        </w:rPr>
      </w:pPr>
    </w:p>
    <w:p w:rsidR="00DC69D7" w:rsidRPr="00132B91" w:rsidRDefault="00132B91" w:rsidP="00E122C6">
      <w:pPr>
        <w:jc w:val="center"/>
        <w:rPr>
          <w:b/>
          <w:u w:val="single"/>
          <w:lang w:val="sr-Cyrl-CS"/>
        </w:rPr>
      </w:pPr>
      <w:r w:rsidRPr="00132B91">
        <w:rPr>
          <w:b/>
          <w:u w:val="single"/>
          <w:lang w:val="sr-Cyrl-CS"/>
        </w:rPr>
        <w:t>ПРИМЕР ТИПИЧНОГ РЕШЕЊА</w:t>
      </w:r>
    </w:p>
    <w:p w:rsidR="00132B91" w:rsidRPr="00132B91" w:rsidRDefault="00132B91" w:rsidP="00E122C6">
      <w:r w:rsidRPr="00132B91">
        <w:rPr>
          <w:lang w:val="sr-Cyrl-CS"/>
        </w:rPr>
        <w:t xml:space="preserve"> </w:t>
      </w:r>
      <w:bookmarkStart w:id="215" w:name="clan_1"/>
      <w:bookmarkEnd w:id="215"/>
      <w:r w:rsidRPr="00132B91">
        <w:t xml:space="preserve">                                        </w:t>
      </w:r>
      <w:r w:rsidRPr="00132B91">
        <w:rPr>
          <w:noProof/>
        </w:rPr>
        <w:drawing>
          <wp:inline distT="0" distB="0" distL="0" distR="0" wp14:anchorId="13985399" wp14:editId="55CBDC5D">
            <wp:extent cx="586740" cy="891540"/>
            <wp:effectExtent l="0" t="0" r="3810" b="3810"/>
            <wp:docPr id="21" name="Slika 65" descr="Opis: 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mali grb kontrastna crop 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86740" cy="891540"/>
                    </a:xfrm>
                    <a:prstGeom prst="rect">
                      <a:avLst/>
                    </a:prstGeom>
                    <a:noFill/>
                    <a:ln>
                      <a:noFill/>
                    </a:ln>
                  </pic:spPr>
                </pic:pic>
              </a:graphicData>
            </a:graphic>
          </wp:inline>
        </w:drawing>
      </w:r>
      <w:r w:rsidRPr="00132B91">
        <w:tab/>
      </w:r>
    </w:p>
    <w:p w:rsidR="00132B91" w:rsidRPr="00132B91" w:rsidRDefault="00132B91" w:rsidP="00E122C6">
      <w:pPr>
        <w:jc w:val="center"/>
        <w:rPr>
          <w:b/>
        </w:rPr>
      </w:pPr>
      <w:r w:rsidRPr="00132B91">
        <w:rPr>
          <w:b/>
        </w:rPr>
        <w:t>Република Србија</w:t>
      </w:r>
    </w:p>
    <w:p w:rsidR="00132B91" w:rsidRPr="00132B91" w:rsidRDefault="00132B91" w:rsidP="00E122C6">
      <w:pPr>
        <w:jc w:val="center"/>
        <w:rPr>
          <w:b/>
        </w:rPr>
      </w:pPr>
      <w:r w:rsidRPr="00132B91">
        <w:rPr>
          <w:b/>
        </w:rPr>
        <w:t>МИНИСТАРСТВО ПРОСВЕТЕ,</w:t>
      </w:r>
    </w:p>
    <w:p w:rsidR="00132B91" w:rsidRPr="00132B91" w:rsidRDefault="00132B91" w:rsidP="00E122C6">
      <w:pPr>
        <w:jc w:val="center"/>
        <w:rPr>
          <w:b/>
        </w:rPr>
      </w:pPr>
      <w:r w:rsidRPr="00132B91">
        <w:rPr>
          <w:b/>
        </w:rPr>
        <w:t xml:space="preserve">НАУКЕ И ТЕХНОЛОШКОГ РАЗВОЈА   </w:t>
      </w:r>
    </w:p>
    <w:p w:rsidR="00132B91" w:rsidRPr="00132B91" w:rsidRDefault="00132B91" w:rsidP="00E122C6">
      <w:pPr>
        <w:jc w:val="center"/>
        <w:rPr>
          <w:lang w:val="sr-Cyrl-RS"/>
        </w:rPr>
      </w:pPr>
      <w:r w:rsidRPr="00132B91">
        <w:rPr>
          <w:lang w:val="sr-Cyrl-RS"/>
        </w:rPr>
        <w:t>СЕКТОР ЗА ВИСОКО ОБРАЗОВАЊЕ</w:t>
      </w:r>
    </w:p>
    <w:p w:rsidR="00132B91" w:rsidRPr="00132B91" w:rsidRDefault="00132B91" w:rsidP="00E122C6">
      <w:pPr>
        <w:jc w:val="both"/>
        <w:rPr>
          <w:lang w:val="sr-Cyrl-RS"/>
        </w:rPr>
      </w:pPr>
      <w:r w:rsidRPr="00132B91">
        <w:t xml:space="preserve">                       Број: </w:t>
      </w:r>
    </w:p>
    <w:p w:rsidR="00132B91" w:rsidRPr="00132B91" w:rsidRDefault="00132B91" w:rsidP="00E122C6">
      <w:r w:rsidRPr="00132B91">
        <w:t xml:space="preserve">                         Датум: </w:t>
      </w:r>
    </w:p>
    <w:p w:rsidR="00132B91" w:rsidRPr="00132B91" w:rsidRDefault="00132B91" w:rsidP="00E122C6">
      <w:r w:rsidRPr="00132B91">
        <w:t xml:space="preserve">                                        </w:t>
      </w:r>
      <w:r w:rsidRPr="00132B91">
        <w:rPr>
          <w:lang w:val="ru-RU"/>
        </w:rPr>
        <w:t>Београд</w:t>
      </w:r>
      <w:r w:rsidRPr="00132B91">
        <w:rPr>
          <w:lang w:val="sr-Latn-RS"/>
        </w:rPr>
        <w:t xml:space="preserve">     </w:t>
      </w:r>
    </w:p>
    <w:p w:rsidR="00132B91" w:rsidRPr="00132B91" w:rsidRDefault="00132B91" w:rsidP="00E122C6"/>
    <w:p w:rsidR="00132B91" w:rsidRPr="00132B91" w:rsidRDefault="00132B91" w:rsidP="00E122C6">
      <w:pPr>
        <w:ind w:firstLine="720"/>
        <w:jc w:val="both"/>
        <w:rPr>
          <w:color w:val="000000"/>
          <w:lang w:val="ru-RU"/>
        </w:rPr>
      </w:pPr>
      <w:r w:rsidRPr="00132B91">
        <w:t>На основу члана 104., члана 136. тачка (1), члана 140. и члана 141. Закона о општем управном поступку (''Службени гласник РС'', бр. 18/2016)</w:t>
      </w:r>
      <w:r w:rsidRPr="00132B91">
        <w:rPr>
          <w:lang w:val="sr-Latn-CS"/>
        </w:rPr>
        <w:t xml:space="preserve"> </w:t>
      </w:r>
      <w:r w:rsidRPr="00132B91">
        <w:rPr>
          <w:lang w:val="ru-RU"/>
        </w:rPr>
        <w:t xml:space="preserve">и члана 96. </w:t>
      </w:r>
      <w:r w:rsidRPr="00132B91">
        <w:t>Закона о основном образовању и васпитању (''Службени гласник РС''</w:t>
      </w:r>
      <w:r w:rsidRPr="00132B91">
        <w:rPr>
          <w:lang w:val="sr-Cyrl-RS"/>
        </w:rPr>
        <w:t>,</w:t>
      </w:r>
      <w:r w:rsidRPr="00132B91">
        <w:t xml:space="preserve"> бр. 55/13</w:t>
      </w:r>
      <w:r w:rsidRPr="00132B91">
        <w:rPr>
          <w:lang w:val="sr-Cyrl-RS"/>
        </w:rPr>
        <w:t xml:space="preserve"> и 101/17</w:t>
      </w:r>
      <w:r w:rsidRPr="00132B91">
        <w:t xml:space="preserve">) </w:t>
      </w:r>
      <w:r w:rsidRPr="00132B91">
        <w:rPr>
          <w:color w:val="000000"/>
          <w:lang w:val="ru-RU"/>
        </w:rPr>
        <w:t>одлучујући</w:t>
      </w:r>
      <w:r w:rsidRPr="00132B91">
        <w:rPr>
          <w:color w:val="000000"/>
        </w:rPr>
        <w:t xml:space="preserve"> </w:t>
      </w:r>
      <w:r w:rsidRPr="00132B91">
        <w:rPr>
          <w:color w:val="000000"/>
          <w:lang w:val="ru-RU"/>
        </w:rPr>
        <w:t>по</w:t>
      </w:r>
      <w:r w:rsidRPr="00132B91">
        <w:rPr>
          <w:color w:val="000000"/>
        </w:rPr>
        <w:t xml:space="preserve"> </w:t>
      </w:r>
      <w:r w:rsidRPr="00132B91">
        <w:rPr>
          <w:color w:val="000000"/>
          <w:lang w:val="ru-RU"/>
        </w:rPr>
        <w:t>захтеву _____________</w:t>
      </w:r>
      <w:r w:rsidRPr="00132B91">
        <w:rPr>
          <w:color w:val="000000"/>
        </w:rPr>
        <w:t>,</w:t>
      </w:r>
      <w:r w:rsidRPr="00132B91">
        <w:rPr>
          <w:color w:val="000000"/>
          <w:lang w:val="ru-RU"/>
        </w:rPr>
        <w:t xml:space="preserve"> заступника ___________ </w:t>
      </w:r>
      <w:r w:rsidRPr="00132B91">
        <w:rPr>
          <w:color w:val="000000"/>
        </w:rPr>
        <w:t>из (назив града, места) _________,</w:t>
      </w:r>
      <w:r w:rsidRPr="00132B91">
        <w:rPr>
          <w:color w:val="000000"/>
          <w:lang w:val="ru-RU"/>
        </w:rPr>
        <w:t xml:space="preserve"> у управној</w:t>
      </w:r>
      <w:r w:rsidRPr="00132B91">
        <w:rPr>
          <w:color w:val="000000"/>
        </w:rPr>
        <w:t xml:space="preserve"> </w:t>
      </w:r>
      <w:r w:rsidRPr="00132B91">
        <w:rPr>
          <w:color w:val="000000"/>
          <w:lang w:val="ru-RU"/>
        </w:rPr>
        <w:t>ствари</w:t>
      </w:r>
      <w:r w:rsidRPr="00132B91">
        <w:rPr>
          <w:color w:val="000000"/>
        </w:rPr>
        <w:t xml:space="preserve"> </w:t>
      </w:r>
      <w:r w:rsidRPr="00132B91">
        <w:rPr>
          <w:color w:val="000000"/>
          <w:lang w:val="ru-RU"/>
        </w:rPr>
        <w:t>признавања школске исправе стечене у иностранству</w:t>
      </w:r>
      <w:r w:rsidRPr="00132B91">
        <w:rPr>
          <w:color w:val="000000"/>
        </w:rPr>
        <w:t xml:space="preserve">, </w:t>
      </w:r>
    </w:p>
    <w:p w:rsidR="00132B91" w:rsidRPr="00132B91" w:rsidRDefault="00132B91" w:rsidP="00E122C6">
      <w:pPr>
        <w:ind w:firstLine="720"/>
        <w:jc w:val="both"/>
        <w:rPr>
          <w:color w:val="000000"/>
        </w:rPr>
      </w:pPr>
      <w:r w:rsidRPr="00132B91">
        <w:rPr>
          <w:lang w:val="ru-RU"/>
        </w:rPr>
        <w:t>министар просвете, науке и технолошког развоја доноси</w:t>
      </w:r>
    </w:p>
    <w:p w:rsidR="00132B91" w:rsidRPr="00132B91" w:rsidRDefault="00132B91" w:rsidP="00E122C6">
      <w:pPr>
        <w:jc w:val="both"/>
        <w:rPr>
          <w:lang w:val="ru-RU"/>
        </w:rPr>
      </w:pPr>
    </w:p>
    <w:p w:rsidR="00132B91" w:rsidRPr="00132B91" w:rsidRDefault="00132B91" w:rsidP="00E122C6">
      <w:pPr>
        <w:jc w:val="center"/>
        <w:rPr>
          <w:b/>
          <w:lang w:val="ru-RU"/>
        </w:rPr>
      </w:pPr>
      <w:r w:rsidRPr="00132B91">
        <w:rPr>
          <w:b/>
          <w:lang w:val="ru-RU"/>
        </w:rPr>
        <w:t>Р Е Ш Е Њ Е</w:t>
      </w:r>
    </w:p>
    <w:p w:rsidR="00132B91" w:rsidRPr="00132B91" w:rsidRDefault="00132B91" w:rsidP="00E122C6">
      <w:pPr>
        <w:jc w:val="both"/>
        <w:rPr>
          <w:lang w:val="ru-RU"/>
        </w:rPr>
      </w:pPr>
    </w:p>
    <w:p w:rsidR="00132B91" w:rsidRPr="00132B91" w:rsidRDefault="00132B91" w:rsidP="00E122C6">
      <w:pPr>
        <w:jc w:val="both"/>
        <w:rPr>
          <w:lang w:val="ru-RU"/>
        </w:rPr>
      </w:pPr>
      <w:r w:rsidRPr="00132B91">
        <w:rPr>
          <w:lang w:val="ru-RU"/>
        </w:rPr>
        <w:tab/>
        <w:t>Сведочанство о завршеном _________ разреду у ____________(назив школе, града и државе)</w:t>
      </w:r>
      <w:r w:rsidRPr="00132B91">
        <w:t>,</w:t>
      </w:r>
      <w:r w:rsidRPr="00132B91">
        <w:rPr>
          <w:lang w:val="ru-RU"/>
        </w:rPr>
        <w:t xml:space="preserve"> издато (датум издавања)</w:t>
      </w:r>
      <w:r w:rsidRPr="00132B91">
        <w:rPr>
          <w:noProof/>
          <w:lang w:val="ru-RU"/>
        </w:rPr>
        <w:t xml:space="preserve">  на име _________, </w:t>
      </w:r>
      <w:r w:rsidRPr="00132B91">
        <w:t xml:space="preserve">држављанин __________, </w:t>
      </w:r>
      <w:r w:rsidRPr="00132B91">
        <w:rPr>
          <w:noProof/>
          <w:lang w:val="ru-RU"/>
        </w:rPr>
        <w:t xml:space="preserve">рођен ____________(датум </w:t>
      </w:r>
      <w:r w:rsidRPr="00132B91">
        <w:rPr>
          <w:noProof/>
          <w:lang w:val="ru-RU"/>
        </w:rPr>
        <w:lastRenderedPageBreak/>
        <w:t>рођења) године у</w:t>
      </w:r>
      <w:r w:rsidRPr="00132B91">
        <w:rPr>
          <w:noProof/>
        </w:rPr>
        <w:t xml:space="preserve"> </w:t>
      </w:r>
      <w:r w:rsidRPr="00132B91">
        <w:rPr>
          <w:noProof/>
          <w:u w:val="single"/>
        </w:rPr>
        <w:t xml:space="preserve">                               </w:t>
      </w:r>
      <w:r w:rsidRPr="00132B91">
        <w:rPr>
          <w:noProof/>
          <w:lang w:val="ru-RU"/>
        </w:rPr>
        <w:t xml:space="preserve"> (назив града и државе), признаје се</w:t>
      </w:r>
      <w:r w:rsidRPr="00132B91">
        <w:t xml:space="preserve"> као</w:t>
      </w:r>
      <w:r w:rsidRPr="00132B91">
        <w:rPr>
          <w:lang w:val="ru-RU"/>
        </w:rPr>
        <w:t xml:space="preserve"> сведочанство о завршеном ______________ РАЗРЕДУ ОСНОВНЕ ШКОЛЕ.</w:t>
      </w:r>
    </w:p>
    <w:p w:rsidR="00132B91" w:rsidRPr="00132B91" w:rsidRDefault="00132B91" w:rsidP="00E122C6">
      <w:pPr>
        <w:jc w:val="both"/>
        <w:rPr>
          <w:lang w:val="ru-RU"/>
        </w:rPr>
      </w:pPr>
    </w:p>
    <w:p w:rsidR="00132B91" w:rsidRPr="00132B91" w:rsidRDefault="00132B91" w:rsidP="00E122C6">
      <w:pPr>
        <w:jc w:val="center"/>
        <w:rPr>
          <w:b/>
          <w:lang w:val="ru-RU"/>
        </w:rPr>
      </w:pPr>
      <w:r w:rsidRPr="00132B91">
        <w:rPr>
          <w:b/>
          <w:lang w:val="ru-RU"/>
        </w:rPr>
        <w:t>О б р а з л о ж е њ е</w:t>
      </w:r>
    </w:p>
    <w:p w:rsidR="00132B91" w:rsidRPr="00132B91" w:rsidRDefault="00132B91" w:rsidP="00E122C6">
      <w:pPr>
        <w:jc w:val="both"/>
        <w:rPr>
          <w:lang w:val="ru-RU"/>
        </w:rPr>
      </w:pPr>
    </w:p>
    <w:p w:rsidR="00132B91" w:rsidRPr="00132B91" w:rsidRDefault="00132B91" w:rsidP="00E122C6">
      <w:pPr>
        <w:jc w:val="both"/>
        <w:rPr>
          <w:lang w:val="ru-RU"/>
        </w:rPr>
      </w:pPr>
      <w:r w:rsidRPr="00132B91">
        <w:rPr>
          <w:lang w:val="ru-RU"/>
        </w:rPr>
        <w:tab/>
        <w:t>Овом министарству обратио</w:t>
      </w:r>
      <w:r w:rsidRPr="00132B91">
        <w:rPr>
          <w:noProof/>
          <w:lang w:val="ru-RU"/>
        </w:rPr>
        <w:t xml:space="preserve"> се ____________, заступник _______ из ______________ (назив града, места) </w:t>
      </w:r>
      <w:r w:rsidRPr="00132B91">
        <w:rPr>
          <w:lang w:val="ru-RU"/>
        </w:rPr>
        <w:t>поднеском од _____________</w:t>
      </w:r>
      <w:r w:rsidRPr="00132B91">
        <w:rPr>
          <w:b/>
          <w:bCs/>
          <w:lang w:val="ru-RU"/>
        </w:rPr>
        <w:t xml:space="preserve"> </w:t>
      </w:r>
      <w:r w:rsidRPr="00132B91">
        <w:rPr>
          <w:lang w:val="ru-RU"/>
        </w:rPr>
        <w:t>године захтевом за признавање сведочанства стеченог у иностранству са ознаком и садржајем наведеним у изреци. Уз захтев странка је приложила оригинално сведочанство, превод овлашћеног преводиоца и друге исправе и доказе од значаја за одлучивање.</w:t>
      </w:r>
    </w:p>
    <w:p w:rsidR="00132B91" w:rsidRPr="00132B91" w:rsidRDefault="00132B91" w:rsidP="00E122C6">
      <w:pPr>
        <w:ind w:firstLine="708"/>
        <w:jc w:val="both"/>
        <w:rPr>
          <w:lang w:val="ru-RU"/>
        </w:rPr>
      </w:pPr>
      <w:r w:rsidRPr="00132B91">
        <w:rPr>
          <w:lang w:val="ru-RU"/>
        </w:rPr>
        <w:tab/>
        <w:t xml:space="preserve"> По разматрању захтева странке, а који је поднела ради наставка школовања у Републици Србији, увидом у оригинале школских исправа и њихове преводе, узимајући у обзир систем школовања стране државе, план и програм наставе и учења, трајање школовања, права која даје страна школска исправа имаоцу и друге околности од значаја за одлучивања утврђено је да је захтев основан па је на основу члана </w:t>
      </w:r>
      <w:r w:rsidRPr="00132B91">
        <w:rPr>
          <w:lang w:val="sr-Latn-RS"/>
        </w:rPr>
        <w:t>97</w:t>
      </w:r>
      <w:r w:rsidRPr="00132B91">
        <w:rPr>
          <w:lang w:val="ru-RU"/>
        </w:rPr>
        <w:t xml:space="preserve">. став 1. и 2. </w:t>
      </w:r>
      <w:r w:rsidRPr="00132B91">
        <w:t>Закона о основном образовању и васпитању</w:t>
      </w:r>
      <w:r w:rsidRPr="00132B91">
        <w:rPr>
          <w:lang w:val="ru-RU"/>
        </w:rPr>
        <w:t xml:space="preserve"> одлучено као у изреци.</w:t>
      </w:r>
    </w:p>
    <w:p w:rsidR="00132B91" w:rsidRPr="00132B91" w:rsidRDefault="00132B91" w:rsidP="00E122C6">
      <w:pPr>
        <w:spacing w:line="240" w:lineRule="atLeast"/>
        <w:jc w:val="both"/>
      </w:pPr>
      <w:r w:rsidRPr="00132B91">
        <w:t xml:space="preserve">              Такса за решење по захтеву, по тарифном броју 172. тачка 3) подтачка (1). Закона о републичким административним таксама (''Службени гласник РС'', бр. 43/03, 51/03-</w:t>
      </w:r>
      <w:r w:rsidRPr="00132B91">
        <w:rPr>
          <w:lang w:val="sr-Cyrl-RS"/>
        </w:rPr>
        <w:t>испр.</w:t>
      </w:r>
      <w:r w:rsidRPr="00132B91">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w:t>
      </w:r>
      <w:r w:rsidR="000B2052">
        <w:rPr>
          <w:lang w:val="sr-Cyrl-RS"/>
        </w:rPr>
        <w:t>,</w:t>
      </w:r>
      <w:r w:rsidRPr="00132B91">
        <w:t xml:space="preserve"> </w:t>
      </w:r>
      <w:r w:rsidR="000B2052" w:rsidRPr="00132B91">
        <w:rPr>
          <w:lang w:val="sr-Cyrl-CS"/>
        </w:rPr>
        <w:t>113/17 и 3/18-испр</w:t>
      </w:r>
      <w:r w:rsidRPr="00132B91">
        <w:t>), плаћена је и поништена.</w:t>
      </w:r>
    </w:p>
    <w:p w:rsidR="00132B91" w:rsidRPr="00132B91" w:rsidRDefault="00132B91" w:rsidP="00E122C6">
      <w:pPr>
        <w:spacing w:line="240" w:lineRule="atLeast"/>
        <w:jc w:val="both"/>
        <w:rPr>
          <w:lang w:val="ru-RU"/>
        </w:rPr>
      </w:pPr>
      <w:r w:rsidRPr="00132B91">
        <w:rPr>
          <w:lang w:val="ru-RU"/>
        </w:rPr>
        <w:t xml:space="preserve">          </w:t>
      </w:r>
      <w:r w:rsidRPr="00132B91">
        <w:rPr>
          <w:b/>
          <w:u w:val="single"/>
          <w:lang w:val="ru-RU"/>
        </w:rPr>
        <w:t>Упутство о правном средству</w:t>
      </w:r>
      <w:r w:rsidRPr="00132B91">
        <w:rPr>
          <w:lang w:val="ru-RU"/>
        </w:rPr>
        <w:t xml:space="preserve">: </w:t>
      </w:r>
      <w:r w:rsidRPr="00132B91">
        <w:rPr>
          <w:lang w:val="ru-RU"/>
        </w:rPr>
        <w:tab/>
      </w:r>
    </w:p>
    <w:p w:rsidR="00132B91" w:rsidRPr="00132B91" w:rsidRDefault="00132B91" w:rsidP="00E122C6">
      <w:pPr>
        <w:spacing w:line="240" w:lineRule="atLeast"/>
        <w:jc w:val="both"/>
      </w:pPr>
      <w:r w:rsidRPr="00132B91">
        <w:t xml:space="preserve">            Ово решење коначно је у управном поступку. Против овог решења може се покренути управни спор. Тужба се подноси Управном суду у року од 30 дана од дана пријема овог решења.</w:t>
      </w:r>
    </w:p>
    <w:p w:rsidR="00132B91" w:rsidRPr="00132B91" w:rsidRDefault="00132B91" w:rsidP="00E122C6">
      <w:pPr>
        <w:spacing w:line="240" w:lineRule="atLeast"/>
        <w:jc w:val="both"/>
      </w:pPr>
      <w:r w:rsidRPr="00132B91">
        <w:tab/>
        <w:t>-Подносиоцу захтева</w:t>
      </w:r>
    </w:p>
    <w:p w:rsidR="00132B91" w:rsidRPr="00132B91" w:rsidRDefault="00132B91" w:rsidP="00E122C6">
      <w:pPr>
        <w:tabs>
          <w:tab w:val="left" w:pos="6960"/>
        </w:tabs>
        <w:spacing w:line="240" w:lineRule="atLeast"/>
        <w:jc w:val="both"/>
      </w:pPr>
      <w:r w:rsidRPr="00132B91">
        <w:t xml:space="preserve">            -Архиви</w:t>
      </w:r>
      <w:r w:rsidRPr="00132B91">
        <w:tab/>
        <w:t xml:space="preserve">М И Н И С Т А </w:t>
      </w:r>
      <w:r w:rsidRPr="00132B91">
        <w:tab/>
      </w:r>
    </w:p>
    <w:p w:rsidR="00132B91" w:rsidRPr="00132B91" w:rsidRDefault="00132B91" w:rsidP="00E122C6">
      <w:pPr>
        <w:tabs>
          <w:tab w:val="left" w:pos="4245"/>
        </w:tabs>
        <w:ind w:left="-360"/>
      </w:pPr>
      <w:r w:rsidRPr="00132B91">
        <w:t xml:space="preserve">                                        </w:t>
      </w:r>
      <w:r w:rsidRPr="00132B91">
        <w:rPr>
          <w:noProof/>
        </w:rPr>
        <w:drawing>
          <wp:inline distT="0" distB="0" distL="0" distR="0" wp14:anchorId="08D1B614" wp14:editId="7042CC05">
            <wp:extent cx="586740" cy="891540"/>
            <wp:effectExtent l="0" t="0" r="3810" b="3810"/>
            <wp:docPr id="22" name="Slika 65" descr="Opis: 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mali grb kontrastna crop 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86740" cy="891540"/>
                    </a:xfrm>
                    <a:prstGeom prst="rect">
                      <a:avLst/>
                    </a:prstGeom>
                    <a:noFill/>
                    <a:ln>
                      <a:noFill/>
                    </a:ln>
                  </pic:spPr>
                </pic:pic>
              </a:graphicData>
            </a:graphic>
          </wp:inline>
        </w:drawing>
      </w:r>
      <w:r w:rsidRPr="00132B91">
        <w:tab/>
      </w:r>
    </w:p>
    <w:p w:rsidR="00132B91" w:rsidRPr="00132B91" w:rsidRDefault="00132B91" w:rsidP="00E122C6">
      <w:pPr>
        <w:jc w:val="center"/>
        <w:rPr>
          <w:b/>
        </w:rPr>
      </w:pPr>
      <w:r w:rsidRPr="00132B91">
        <w:rPr>
          <w:b/>
        </w:rPr>
        <w:t>Република Србија</w:t>
      </w:r>
    </w:p>
    <w:p w:rsidR="00132B91" w:rsidRPr="00132B91" w:rsidRDefault="00132B91" w:rsidP="00E122C6">
      <w:pPr>
        <w:jc w:val="center"/>
        <w:rPr>
          <w:b/>
        </w:rPr>
      </w:pPr>
      <w:r w:rsidRPr="00132B91">
        <w:rPr>
          <w:b/>
        </w:rPr>
        <w:t>МИНИСТАРСТВО ПРОСВЕТЕ,</w:t>
      </w:r>
    </w:p>
    <w:p w:rsidR="00132B91" w:rsidRPr="00132B91" w:rsidRDefault="00132B91" w:rsidP="00E122C6">
      <w:pPr>
        <w:jc w:val="center"/>
        <w:rPr>
          <w:b/>
        </w:rPr>
      </w:pPr>
      <w:r w:rsidRPr="00132B91">
        <w:rPr>
          <w:b/>
        </w:rPr>
        <w:t xml:space="preserve">НАУКЕ И ТЕХНОЛОШКОГ РАЗВОЈА   </w:t>
      </w:r>
    </w:p>
    <w:p w:rsidR="00132B91" w:rsidRPr="00132B91" w:rsidRDefault="00132B91" w:rsidP="00E122C6">
      <w:pPr>
        <w:jc w:val="center"/>
        <w:rPr>
          <w:lang w:val="sr-Cyrl-RS"/>
        </w:rPr>
      </w:pPr>
      <w:r w:rsidRPr="00132B91">
        <w:rPr>
          <w:lang w:val="sr-Cyrl-RS"/>
        </w:rPr>
        <w:t>СЕКТОР ЗА ВИСОКО ОБРАЗОВАЊЕ</w:t>
      </w:r>
    </w:p>
    <w:p w:rsidR="00132B91" w:rsidRPr="00132B91" w:rsidRDefault="00132B91" w:rsidP="00E122C6">
      <w:pPr>
        <w:jc w:val="both"/>
      </w:pPr>
      <w:r w:rsidRPr="00132B91">
        <w:t xml:space="preserve">                       Број: </w:t>
      </w:r>
    </w:p>
    <w:p w:rsidR="00132B91" w:rsidRPr="00132B91" w:rsidRDefault="00132B91" w:rsidP="00E122C6">
      <w:r w:rsidRPr="00132B91">
        <w:t xml:space="preserve">                         Датум: </w:t>
      </w:r>
    </w:p>
    <w:p w:rsidR="00132B91" w:rsidRPr="00132B91" w:rsidRDefault="00132B91" w:rsidP="00E122C6">
      <w:r w:rsidRPr="00132B91">
        <w:t xml:space="preserve">                                        </w:t>
      </w:r>
      <w:r w:rsidRPr="00132B91">
        <w:rPr>
          <w:lang w:val="ru-RU"/>
        </w:rPr>
        <w:t>Београд</w:t>
      </w:r>
    </w:p>
    <w:p w:rsidR="00132B91" w:rsidRPr="00132B91" w:rsidRDefault="00132B91" w:rsidP="00E122C6"/>
    <w:p w:rsidR="00132B91" w:rsidRPr="00132B91" w:rsidRDefault="00132B91" w:rsidP="00E122C6">
      <w:pPr>
        <w:ind w:firstLine="720"/>
        <w:jc w:val="both"/>
      </w:pPr>
      <w:r w:rsidRPr="00132B91">
        <w:t>На основу члана 104., члана 136. тачка (1), члана 140. и члана 141. Закона о општем управном поступку (''Службени гласник РС'', бр. 18/2016)  и члана 86. Закона о средњем образовању и васпитању (''Службени</w:t>
      </w:r>
      <w:r w:rsidRPr="00132B91">
        <w:rPr>
          <w:lang w:val="sr-Cyrl-RS"/>
        </w:rPr>
        <w:t xml:space="preserve"> </w:t>
      </w:r>
      <w:r w:rsidRPr="00132B91">
        <w:t>гласник РС''</w:t>
      </w:r>
      <w:r w:rsidRPr="00132B91">
        <w:rPr>
          <w:lang w:val="sr-Cyrl-RS"/>
        </w:rPr>
        <w:t xml:space="preserve">, </w:t>
      </w:r>
      <w:r w:rsidRPr="00132B91">
        <w:t>бр. 55/13</w:t>
      </w:r>
      <w:r w:rsidRPr="00132B91">
        <w:rPr>
          <w:lang w:val="sr-Cyrl-RS"/>
        </w:rPr>
        <w:t xml:space="preserve"> и 101/17</w:t>
      </w:r>
      <w:r w:rsidRPr="00132B91">
        <w:t>) одлучујући по захтеву _______  из ______________(назив града, места), у управној ствари признавања школске исправе стечене у иностранству,</w:t>
      </w:r>
    </w:p>
    <w:p w:rsidR="00132B91" w:rsidRPr="00132B91" w:rsidRDefault="00132B91" w:rsidP="00E122C6">
      <w:pPr>
        <w:ind w:firstLine="720"/>
        <w:jc w:val="both"/>
        <w:rPr>
          <w:color w:val="000000"/>
          <w:lang w:val="ru-RU"/>
        </w:rPr>
      </w:pPr>
      <w:r w:rsidRPr="00132B91">
        <w:rPr>
          <w:color w:val="000000"/>
        </w:rPr>
        <w:t xml:space="preserve">министар просвете, науке и технолошког развоја </w:t>
      </w:r>
      <w:r w:rsidRPr="00132B91">
        <w:rPr>
          <w:color w:val="000000"/>
          <w:lang w:val="ru-RU"/>
        </w:rPr>
        <w:t xml:space="preserve">доноси    </w:t>
      </w:r>
    </w:p>
    <w:p w:rsidR="00132B91" w:rsidRPr="00132B91" w:rsidRDefault="00132B91" w:rsidP="00E122C6">
      <w:pPr>
        <w:jc w:val="both"/>
        <w:rPr>
          <w:color w:val="000033"/>
          <w:lang w:val="ru-RU"/>
        </w:rPr>
      </w:pPr>
      <w:r w:rsidRPr="00132B91">
        <w:rPr>
          <w:color w:val="000000"/>
        </w:rPr>
        <w:t> </w:t>
      </w:r>
    </w:p>
    <w:p w:rsidR="00132B91" w:rsidRPr="00132B91" w:rsidRDefault="00132B91" w:rsidP="00E122C6">
      <w:pPr>
        <w:jc w:val="center"/>
        <w:outlineLvl w:val="0"/>
        <w:rPr>
          <w:color w:val="000000"/>
          <w:lang w:val="ru-RU"/>
        </w:rPr>
      </w:pPr>
      <w:r w:rsidRPr="00132B91">
        <w:rPr>
          <w:color w:val="000000"/>
          <w:lang w:val="ru-RU"/>
        </w:rPr>
        <w:t>Р Е Ш Е Њ Е</w:t>
      </w:r>
    </w:p>
    <w:p w:rsidR="00132B91" w:rsidRPr="00132B91" w:rsidRDefault="00132B91" w:rsidP="00E122C6">
      <w:pPr>
        <w:pStyle w:val="BodyText"/>
        <w:jc w:val="both"/>
        <w:rPr>
          <w:b w:val="0"/>
        </w:rPr>
      </w:pPr>
      <w:r w:rsidRPr="00132B91">
        <w:rPr>
          <w:b w:val="0"/>
          <w:color w:val="000000"/>
          <w:lang w:val="ru-RU"/>
        </w:rPr>
        <w:tab/>
        <w:t>Диплома о положеном матурском испиту у ______________(назив школе, града и државе),  издата _______(датум издавања)</w:t>
      </w:r>
      <w:r w:rsidRPr="00132B91">
        <w:rPr>
          <w:b w:val="0"/>
          <w:color w:val="000000"/>
        </w:rPr>
        <w:t xml:space="preserve"> на име</w:t>
      </w:r>
      <w:r w:rsidRPr="00132B91">
        <w:rPr>
          <w:b w:val="0"/>
        </w:rPr>
        <w:t xml:space="preserve"> ____________, држављанин __________, </w:t>
      </w:r>
      <w:r w:rsidRPr="00132B91">
        <w:rPr>
          <w:b w:val="0"/>
          <w:color w:val="000000"/>
        </w:rPr>
        <w:t xml:space="preserve">  рођен</w:t>
      </w:r>
      <w:r w:rsidRPr="00132B91">
        <w:rPr>
          <w:b w:val="0"/>
          <w:color w:val="000000"/>
          <w:u w:val="single"/>
        </w:rPr>
        <w:t xml:space="preserve">                           </w:t>
      </w:r>
      <w:r w:rsidRPr="00132B91">
        <w:rPr>
          <w:b w:val="0"/>
          <w:color w:val="000000"/>
        </w:rPr>
        <w:t xml:space="preserve"> (датум рођења),</w:t>
      </w:r>
      <w:r w:rsidRPr="00132B91">
        <w:rPr>
          <w:b w:val="0"/>
        </w:rPr>
        <w:t xml:space="preserve"> </w:t>
      </w:r>
      <w:r w:rsidRPr="00132B91">
        <w:rPr>
          <w:b w:val="0"/>
          <w:color w:val="000000"/>
        </w:rPr>
        <w:t xml:space="preserve">у __________(назив града и државе) </w:t>
      </w:r>
      <w:r w:rsidRPr="00132B91">
        <w:rPr>
          <w:b w:val="0"/>
        </w:rPr>
        <w:t>признаје се као сведочанство о завршеној ГИМНАЗИЈИ ОПШТЕГ ТИПА СА ПОЛОЖЕНИМ МАТУРСКИМ ИСПИТОМ.</w:t>
      </w:r>
    </w:p>
    <w:p w:rsidR="00132B91" w:rsidRPr="00132B91" w:rsidRDefault="00132B91" w:rsidP="00E122C6">
      <w:pPr>
        <w:ind w:firstLine="720"/>
        <w:rPr>
          <w:b/>
          <w:color w:val="000000"/>
          <w:lang w:val="ru-RU"/>
        </w:rPr>
      </w:pPr>
      <w:r w:rsidRPr="00132B91">
        <w:rPr>
          <w:b/>
          <w:color w:val="000000"/>
        </w:rPr>
        <w:lastRenderedPageBreak/>
        <w:t xml:space="preserve">                                              </w:t>
      </w:r>
      <w:r w:rsidRPr="00132B91">
        <w:rPr>
          <w:b/>
          <w:color w:val="000000"/>
          <w:lang w:val="ru-RU"/>
        </w:rPr>
        <w:t>О б р а з л о ж е њ е</w:t>
      </w:r>
    </w:p>
    <w:p w:rsidR="00132B91" w:rsidRPr="00132B91" w:rsidRDefault="00132B91" w:rsidP="00E122C6">
      <w:pPr>
        <w:ind w:firstLine="720"/>
        <w:jc w:val="center"/>
        <w:rPr>
          <w:b/>
          <w:color w:val="000000"/>
          <w:lang w:val="ru-RU"/>
        </w:rPr>
      </w:pPr>
    </w:p>
    <w:p w:rsidR="00132B91" w:rsidRPr="00132B91" w:rsidRDefault="00132B91" w:rsidP="00E122C6">
      <w:pPr>
        <w:ind w:firstLine="720"/>
        <w:jc w:val="both"/>
        <w:rPr>
          <w:color w:val="000000"/>
          <w:lang w:val="ru-RU"/>
        </w:rPr>
      </w:pPr>
      <w:r w:rsidRPr="00132B91">
        <w:rPr>
          <w:color w:val="000000"/>
        </w:rPr>
        <w:t> Овом министарству обратио се _________ из ____________, поднеском од _______</w:t>
      </w:r>
      <w:r w:rsidRPr="00132B91">
        <w:rPr>
          <w:color w:val="000000"/>
          <w:lang w:val="ru-RU"/>
        </w:rPr>
        <w:t xml:space="preserve"> </w:t>
      </w:r>
      <w:r w:rsidRPr="00132B91">
        <w:rPr>
          <w:color w:val="000000"/>
        </w:rPr>
        <w:t>године захтевом за признавање сведочанства стеченог у иностранству са  ознакама и садржајем наведеним у изреци</w:t>
      </w:r>
      <w:r w:rsidRPr="00132B91">
        <w:rPr>
          <w:color w:val="000000"/>
          <w:lang w:val="ru-RU"/>
        </w:rPr>
        <w:t xml:space="preserve">. </w:t>
      </w:r>
      <w:r w:rsidRPr="00132B91">
        <w:rPr>
          <w:color w:val="000000"/>
        </w:rPr>
        <w:t>Уз захтев странка је приложила оригинална сведочанства, превод овлашћеног преводиоца</w:t>
      </w:r>
      <w:r w:rsidRPr="00132B91">
        <w:rPr>
          <w:color w:val="000000"/>
          <w:lang w:val="ru-RU"/>
        </w:rPr>
        <w:t xml:space="preserve"> </w:t>
      </w:r>
      <w:r w:rsidRPr="00132B91">
        <w:rPr>
          <w:color w:val="000000"/>
        </w:rPr>
        <w:t>и друге исправе и доказе од значаја за одлучивање</w:t>
      </w:r>
      <w:r w:rsidRPr="00132B91">
        <w:rPr>
          <w:color w:val="000000"/>
          <w:lang w:val="ru-RU"/>
        </w:rPr>
        <w:t>.</w:t>
      </w:r>
    </w:p>
    <w:p w:rsidR="00132B91" w:rsidRPr="00132B91" w:rsidRDefault="00132B91" w:rsidP="00E122C6">
      <w:pPr>
        <w:jc w:val="both"/>
        <w:rPr>
          <w:color w:val="000000"/>
        </w:rPr>
      </w:pPr>
      <w:r w:rsidRPr="00132B91">
        <w:rPr>
          <w:color w:val="000000"/>
          <w:lang w:val="ru-RU"/>
        </w:rPr>
        <w:t xml:space="preserve">         </w:t>
      </w:r>
      <w:r w:rsidRPr="00132B91">
        <w:rPr>
          <w:color w:val="000000"/>
        </w:rPr>
        <w:t xml:space="preserve">  </w:t>
      </w:r>
      <w:r w:rsidRPr="00132B91">
        <w:rPr>
          <w:color w:val="000000"/>
          <w:lang w:val="ru-RU"/>
        </w:rPr>
        <w:t xml:space="preserve"> По разматрању захтева странке, а који је поднела ради наставка школовања у Републици Србији, увидом у оригинале школских исправа и њихове преводе, узимајући у обзир систем и трајање школовања, наставни план и програм и све остале чињенице и наводе од значаја, утврђено је да је захтев основан па је на основу члана 87.</w:t>
      </w:r>
      <w:r w:rsidRPr="00132B91">
        <w:t>Закона о средњем образовању и васпитању</w:t>
      </w:r>
      <w:r w:rsidRPr="00132B91">
        <w:rPr>
          <w:color w:val="000000"/>
          <w:lang w:val="ru-RU"/>
        </w:rPr>
        <w:t xml:space="preserve"> одлучено као у изреци.</w:t>
      </w:r>
    </w:p>
    <w:p w:rsidR="00132B91" w:rsidRPr="00132B91" w:rsidRDefault="00132B91" w:rsidP="00E122C6">
      <w:pPr>
        <w:jc w:val="both"/>
      </w:pPr>
      <w:r w:rsidRPr="00132B91">
        <w:t xml:space="preserve">               Такса за решење по захтеву, по тарифном броју 172. тачка 3) подтачка (1). Закона о републичким административним таксама (''Службени гласник РС'', бр. 43/03, 51/03-</w:t>
      </w:r>
      <w:r w:rsidRPr="00132B91">
        <w:rPr>
          <w:lang w:val="sr-Cyrl-RS"/>
        </w:rPr>
        <w:t>испр.</w:t>
      </w:r>
      <w:r w:rsidRPr="00132B91">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w:t>
      </w:r>
      <w:r w:rsidR="000B2052">
        <w:rPr>
          <w:lang w:val="sr-Cyrl-RS"/>
        </w:rPr>
        <w:t>,</w:t>
      </w:r>
      <w:r w:rsidRPr="00132B91">
        <w:t xml:space="preserve"> </w:t>
      </w:r>
      <w:r w:rsidR="000B2052" w:rsidRPr="00132B91">
        <w:rPr>
          <w:lang w:val="sr-Cyrl-CS"/>
        </w:rPr>
        <w:t>113/17 и 3/18-испр</w:t>
      </w:r>
      <w:r w:rsidRPr="00132B91">
        <w:t>), плаћена је и поништена.</w:t>
      </w:r>
    </w:p>
    <w:p w:rsidR="00132B91" w:rsidRPr="00132B91" w:rsidRDefault="00132B91" w:rsidP="00E122C6">
      <w:pPr>
        <w:spacing w:line="240" w:lineRule="atLeast"/>
        <w:ind w:firstLine="708"/>
        <w:jc w:val="both"/>
        <w:rPr>
          <w:lang w:val="ru-RU"/>
        </w:rPr>
      </w:pPr>
      <w:r w:rsidRPr="00132B91">
        <w:rPr>
          <w:lang w:val="ru-RU"/>
        </w:rPr>
        <w:t xml:space="preserve">  </w:t>
      </w:r>
      <w:r w:rsidRPr="00132B91">
        <w:rPr>
          <w:b/>
          <w:u w:val="single"/>
          <w:lang w:val="ru-RU"/>
        </w:rPr>
        <w:t>Упутство о правном средству</w:t>
      </w:r>
      <w:r w:rsidRPr="00132B91">
        <w:rPr>
          <w:lang w:val="ru-RU"/>
        </w:rPr>
        <w:t xml:space="preserve">: </w:t>
      </w:r>
      <w:r w:rsidRPr="00132B91">
        <w:rPr>
          <w:lang w:val="ru-RU"/>
        </w:rPr>
        <w:tab/>
      </w:r>
    </w:p>
    <w:p w:rsidR="00132B91" w:rsidRPr="00132B91" w:rsidRDefault="00132B91" w:rsidP="00E122C6">
      <w:pPr>
        <w:spacing w:line="240" w:lineRule="atLeast"/>
        <w:jc w:val="both"/>
      </w:pPr>
      <w:r w:rsidRPr="00132B91">
        <w:t xml:space="preserve">             Ово решење коначно је у управном поступку. Против овог решења може се покренути управни спор. Тужба се подноси Управном суду у року од 30 дана од дана пријемa.</w:t>
      </w:r>
    </w:p>
    <w:p w:rsidR="00132B91" w:rsidRPr="00132B91" w:rsidRDefault="00132B91" w:rsidP="00E122C6">
      <w:pPr>
        <w:spacing w:line="240" w:lineRule="atLeast"/>
        <w:jc w:val="both"/>
      </w:pPr>
    </w:p>
    <w:p w:rsidR="00132B91" w:rsidRPr="00132B91" w:rsidRDefault="00132B91" w:rsidP="00E122C6">
      <w:pPr>
        <w:spacing w:line="240" w:lineRule="atLeast"/>
        <w:jc w:val="both"/>
      </w:pPr>
      <w:r w:rsidRPr="00132B91">
        <w:t>-Подносиоцу захтева                                                                      М И Н И С Т А Р</w:t>
      </w:r>
    </w:p>
    <w:p w:rsidR="00132B91" w:rsidRPr="00132B91" w:rsidRDefault="00132B91" w:rsidP="00E122C6">
      <w:pPr>
        <w:spacing w:line="240" w:lineRule="atLeast"/>
        <w:jc w:val="both"/>
      </w:pPr>
      <w:r w:rsidRPr="00132B91">
        <w:t>-АрхивИ</w:t>
      </w:r>
    </w:p>
    <w:p w:rsidR="00132B91" w:rsidRPr="00132B91" w:rsidRDefault="00132B91" w:rsidP="00E122C6">
      <w:pPr>
        <w:tabs>
          <w:tab w:val="left" w:pos="4245"/>
        </w:tabs>
        <w:ind w:left="-360"/>
      </w:pPr>
      <w:r w:rsidRPr="00132B91">
        <w:t xml:space="preserve">                                        </w:t>
      </w:r>
      <w:r w:rsidRPr="00132B91">
        <w:rPr>
          <w:noProof/>
        </w:rPr>
        <w:drawing>
          <wp:inline distT="0" distB="0" distL="0" distR="0" wp14:anchorId="4D99C2D8" wp14:editId="1ED4A905">
            <wp:extent cx="586740" cy="891540"/>
            <wp:effectExtent l="0" t="0" r="3810" b="3810"/>
            <wp:docPr id="23" name="Slika 65" descr="Opis: 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mali grb kontrastna crop 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86740" cy="891540"/>
                    </a:xfrm>
                    <a:prstGeom prst="rect">
                      <a:avLst/>
                    </a:prstGeom>
                    <a:noFill/>
                    <a:ln>
                      <a:noFill/>
                    </a:ln>
                  </pic:spPr>
                </pic:pic>
              </a:graphicData>
            </a:graphic>
          </wp:inline>
        </w:drawing>
      </w:r>
      <w:r w:rsidRPr="00132B91">
        <w:tab/>
      </w:r>
    </w:p>
    <w:p w:rsidR="00132B91" w:rsidRPr="00132B91" w:rsidRDefault="00132B91" w:rsidP="00E122C6">
      <w:pPr>
        <w:jc w:val="center"/>
        <w:rPr>
          <w:b/>
        </w:rPr>
      </w:pPr>
      <w:r w:rsidRPr="00132B91">
        <w:rPr>
          <w:b/>
        </w:rPr>
        <w:t>Република Србија</w:t>
      </w:r>
    </w:p>
    <w:p w:rsidR="00132B91" w:rsidRPr="00132B91" w:rsidRDefault="00132B91" w:rsidP="00E122C6">
      <w:pPr>
        <w:jc w:val="center"/>
        <w:rPr>
          <w:b/>
        </w:rPr>
      </w:pPr>
      <w:r w:rsidRPr="00132B91">
        <w:rPr>
          <w:b/>
        </w:rPr>
        <w:t>МИНИСТАРСТВО ПРОСВЕТЕ,</w:t>
      </w:r>
    </w:p>
    <w:p w:rsidR="00132B91" w:rsidRPr="00132B91" w:rsidRDefault="00132B91" w:rsidP="00E122C6">
      <w:pPr>
        <w:jc w:val="center"/>
        <w:rPr>
          <w:b/>
        </w:rPr>
      </w:pPr>
      <w:r w:rsidRPr="00132B91">
        <w:rPr>
          <w:b/>
        </w:rPr>
        <w:t xml:space="preserve">НАУКЕ И ТЕХНОЛОШКОГ РАЗВОЈА   </w:t>
      </w:r>
    </w:p>
    <w:p w:rsidR="00132B91" w:rsidRPr="00132B91" w:rsidRDefault="00132B91" w:rsidP="00E122C6">
      <w:pPr>
        <w:jc w:val="center"/>
        <w:rPr>
          <w:lang w:val="sr-Cyrl-RS"/>
        </w:rPr>
      </w:pPr>
      <w:r w:rsidRPr="00132B91">
        <w:rPr>
          <w:lang w:val="sr-Cyrl-RS"/>
        </w:rPr>
        <w:t>СЕКТОР ЗА ВИСОКО ОБРАЗОВАЊЕ</w:t>
      </w:r>
    </w:p>
    <w:p w:rsidR="00132B91" w:rsidRPr="00132B91" w:rsidRDefault="00132B91" w:rsidP="00E122C6">
      <w:pPr>
        <w:jc w:val="both"/>
      </w:pPr>
      <w:r w:rsidRPr="00132B91">
        <w:t xml:space="preserve">                       Број: </w:t>
      </w:r>
    </w:p>
    <w:p w:rsidR="00132B91" w:rsidRPr="00132B91" w:rsidRDefault="00132B91" w:rsidP="00E122C6">
      <w:r w:rsidRPr="00132B91">
        <w:t xml:space="preserve">                         Датум: </w:t>
      </w:r>
    </w:p>
    <w:p w:rsidR="00132B91" w:rsidRPr="00132B91" w:rsidRDefault="00132B91" w:rsidP="00E122C6">
      <w:r w:rsidRPr="00132B91">
        <w:t xml:space="preserve">                                        </w:t>
      </w:r>
      <w:r w:rsidRPr="00132B91">
        <w:rPr>
          <w:lang w:val="ru-RU"/>
        </w:rPr>
        <w:t>Београд</w:t>
      </w:r>
    </w:p>
    <w:p w:rsidR="00132B91" w:rsidRPr="00132B91" w:rsidRDefault="00132B91" w:rsidP="00E122C6">
      <w:r w:rsidRPr="00132B91">
        <w:rPr>
          <w:lang w:val="sr-Latn-RS"/>
        </w:rPr>
        <w:t xml:space="preserve">                                          </w:t>
      </w:r>
    </w:p>
    <w:p w:rsidR="00132B91" w:rsidRPr="00132B91" w:rsidRDefault="00132B91" w:rsidP="00E122C6">
      <w:pPr>
        <w:ind w:firstLine="720"/>
        <w:jc w:val="both"/>
      </w:pPr>
      <w:r w:rsidRPr="00132B91">
        <w:t>На основу члана 104., члана 136. тачка (1), члана 140. и члана 141. Закона о општем управном поступку (''Службени гласник РС'', бр. 18/2016)  и члана 86. Закона о средњем образовању и васпитању (''Службени</w:t>
      </w:r>
      <w:r w:rsidRPr="00132B91">
        <w:rPr>
          <w:lang w:val="sr-Cyrl-RS"/>
        </w:rPr>
        <w:t xml:space="preserve"> </w:t>
      </w:r>
      <w:r w:rsidRPr="00132B91">
        <w:t>гласник РС''</w:t>
      </w:r>
      <w:r w:rsidRPr="00132B91">
        <w:rPr>
          <w:lang w:val="sr-Cyrl-RS"/>
        </w:rPr>
        <w:t xml:space="preserve">, </w:t>
      </w:r>
      <w:r w:rsidRPr="00132B91">
        <w:t>бр. 55/13</w:t>
      </w:r>
      <w:r w:rsidRPr="00132B91">
        <w:rPr>
          <w:lang w:val="sr-Cyrl-RS"/>
        </w:rPr>
        <w:t xml:space="preserve"> и 101/17</w:t>
      </w:r>
      <w:r w:rsidRPr="00132B91">
        <w:t>), одлучујући по захтеву ___________  из ____________, у управној ствари признавања школске исправе стечене у иностранству,</w:t>
      </w:r>
    </w:p>
    <w:p w:rsidR="00132B91" w:rsidRPr="00132B91" w:rsidRDefault="00132B91" w:rsidP="00E122C6">
      <w:pPr>
        <w:ind w:firstLine="720"/>
        <w:jc w:val="both"/>
      </w:pPr>
      <w:r w:rsidRPr="00132B91">
        <w:t xml:space="preserve">министар просвете, науке и технолошког развоја доноси   </w:t>
      </w:r>
    </w:p>
    <w:p w:rsidR="00132B91" w:rsidRPr="00132B91" w:rsidRDefault="00132B91" w:rsidP="00E122C6">
      <w:pPr>
        <w:jc w:val="center"/>
        <w:outlineLvl w:val="0"/>
        <w:rPr>
          <w:b/>
        </w:rPr>
      </w:pPr>
    </w:p>
    <w:p w:rsidR="00132B91" w:rsidRPr="00132B91" w:rsidRDefault="00132B91" w:rsidP="00E122C6">
      <w:pPr>
        <w:jc w:val="center"/>
        <w:outlineLvl w:val="0"/>
      </w:pPr>
      <w:r w:rsidRPr="00132B91">
        <w:t>Р Е Ш Е Њ Е</w:t>
      </w:r>
    </w:p>
    <w:p w:rsidR="00132B91" w:rsidRPr="00132B91" w:rsidRDefault="00132B91" w:rsidP="00E122C6">
      <w:pPr>
        <w:jc w:val="center"/>
        <w:outlineLvl w:val="0"/>
      </w:pPr>
    </w:p>
    <w:p w:rsidR="00132B91" w:rsidRPr="00132B91" w:rsidRDefault="00132B91" w:rsidP="00E122C6">
      <w:pPr>
        <w:pStyle w:val="BodyText"/>
        <w:spacing w:line="240" w:lineRule="auto"/>
        <w:jc w:val="both"/>
        <w:rPr>
          <w:b w:val="0"/>
          <w:lang w:val="sr-Cyrl-RS"/>
        </w:rPr>
      </w:pPr>
      <w:r w:rsidRPr="00132B91">
        <w:rPr>
          <w:b w:val="0"/>
        </w:rPr>
        <w:t xml:space="preserve">             </w:t>
      </w:r>
      <w:r w:rsidRPr="00132B91">
        <w:rPr>
          <w:b w:val="0"/>
          <w:lang w:val="sr-Cyrl-RS"/>
        </w:rPr>
        <w:t xml:space="preserve">Сведочанство о завршном раду </w:t>
      </w:r>
      <w:r w:rsidRPr="00132B91">
        <w:rPr>
          <w:b w:val="0"/>
        </w:rPr>
        <w:t xml:space="preserve">у _________назив школе ________ (назив града и државе), издата __________(датум издавања) на име ____________, држављанин __________, рођен ______(датум рођења) у _______ (назив града и државе), признаје се као  признаје се као сведочанство о завршеном  </w:t>
      </w:r>
      <w:r w:rsidRPr="00132B91">
        <w:rPr>
          <w:b w:val="0"/>
          <w:lang w:val="sr-Cyrl-RS"/>
        </w:rPr>
        <w:t>СРЕДЊЕМ ОБРАЗОВАЊУ У ТРОГОДИШЊЕМ ТРАЈАЊУ.</w:t>
      </w:r>
    </w:p>
    <w:p w:rsidR="00132B91" w:rsidRPr="00132B91" w:rsidRDefault="00132B91" w:rsidP="00E122C6">
      <w:pPr>
        <w:pStyle w:val="BodyText"/>
        <w:spacing w:line="240" w:lineRule="auto"/>
        <w:jc w:val="both"/>
        <w:rPr>
          <w:b w:val="0"/>
        </w:rPr>
      </w:pPr>
    </w:p>
    <w:p w:rsidR="00132B91" w:rsidRPr="00132B91" w:rsidRDefault="00132B91" w:rsidP="00E122C6">
      <w:pPr>
        <w:pStyle w:val="BodyText"/>
        <w:spacing w:line="240" w:lineRule="auto"/>
        <w:jc w:val="both"/>
        <w:rPr>
          <w:b w:val="0"/>
        </w:rPr>
      </w:pPr>
      <w:r w:rsidRPr="00132B91">
        <w:rPr>
          <w:b w:val="0"/>
        </w:rPr>
        <w:t xml:space="preserve">                                                           О б р а з л о ж е њ е</w:t>
      </w:r>
    </w:p>
    <w:p w:rsidR="00132B91" w:rsidRPr="00132B91" w:rsidRDefault="00132B91" w:rsidP="00E122C6">
      <w:pPr>
        <w:pStyle w:val="BodyText"/>
        <w:spacing w:line="240" w:lineRule="auto"/>
        <w:jc w:val="both"/>
        <w:rPr>
          <w:b w:val="0"/>
        </w:rPr>
      </w:pPr>
    </w:p>
    <w:p w:rsidR="00132B91" w:rsidRPr="00132B91" w:rsidRDefault="00132B91" w:rsidP="00E122C6">
      <w:pPr>
        <w:pStyle w:val="BodyText"/>
        <w:spacing w:line="240" w:lineRule="auto"/>
        <w:jc w:val="both"/>
        <w:rPr>
          <w:b w:val="0"/>
        </w:rPr>
      </w:pPr>
      <w:r w:rsidRPr="00132B91">
        <w:rPr>
          <w:b w:val="0"/>
          <w:lang w:val="ru-RU"/>
        </w:rPr>
        <w:lastRenderedPageBreak/>
        <w:tab/>
      </w:r>
      <w:r w:rsidRPr="00132B91">
        <w:rPr>
          <w:b w:val="0"/>
        </w:rPr>
        <w:t>Овом министарству обратио се ________ из _______, поднеском од _________</w:t>
      </w:r>
      <w:r w:rsidRPr="00132B91">
        <w:rPr>
          <w:b w:val="0"/>
          <w:lang w:val="ru-RU"/>
        </w:rPr>
        <w:t xml:space="preserve"> </w:t>
      </w:r>
      <w:r w:rsidRPr="00132B91">
        <w:rPr>
          <w:b w:val="0"/>
        </w:rPr>
        <w:t>године захтевом за признавање дипломе стечене у иностранству са ознакама и садржајем наведеним у изреци</w:t>
      </w:r>
      <w:r w:rsidRPr="00132B91">
        <w:rPr>
          <w:b w:val="0"/>
          <w:lang w:val="ru-RU"/>
        </w:rPr>
        <w:t xml:space="preserve">. </w:t>
      </w:r>
      <w:r w:rsidRPr="00132B91">
        <w:rPr>
          <w:b w:val="0"/>
        </w:rPr>
        <w:t>Уз захтев странка је приложила оригинална сведочанства и друге исправе и доказе од значаја за одлучивање</w:t>
      </w:r>
      <w:r w:rsidRPr="00132B91">
        <w:rPr>
          <w:b w:val="0"/>
          <w:lang w:val="ru-RU"/>
        </w:rPr>
        <w:t>.</w:t>
      </w:r>
    </w:p>
    <w:p w:rsidR="00132B91" w:rsidRPr="00132B91" w:rsidRDefault="00132B91" w:rsidP="00E122C6">
      <w:pPr>
        <w:jc w:val="both"/>
        <w:rPr>
          <w:color w:val="000000"/>
        </w:rPr>
      </w:pPr>
      <w:r w:rsidRPr="00132B91">
        <w:rPr>
          <w:lang w:val="ru-RU"/>
        </w:rPr>
        <w:t xml:space="preserve">          </w:t>
      </w:r>
      <w:r w:rsidRPr="00132B91">
        <w:t xml:space="preserve">   </w:t>
      </w:r>
      <w:r w:rsidRPr="00132B91">
        <w:rPr>
          <w:color w:val="000000"/>
          <w:lang w:val="ru-RU"/>
        </w:rPr>
        <w:t>По разматрању захтева странке, а који је поднела ради наставка школовања у Републици Србији, увидом у оригинале школских исправа и њихове преводе, узимајући у обзир систем и трајање школовања, наставни план и програм и све остале чињенице и наводе од значаја, утврђено је да је захтев основан па је на основу члана 87.</w:t>
      </w:r>
      <w:r w:rsidRPr="00132B91">
        <w:t>Закона о средњем образовању и васпитању</w:t>
      </w:r>
      <w:r w:rsidRPr="00132B91">
        <w:rPr>
          <w:color w:val="000000"/>
          <w:lang w:val="ru-RU"/>
        </w:rPr>
        <w:t xml:space="preserve"> одлучено као у изреци.</w:t>
      </w:r>
    </w:p>
    <w:p w:rsidR="00132B91" w:rsidRPr="00132B91" w:rsidRDefault="00132B91" w:rsidP="00E122C6">
      <w:pPr>
        <w:jc w:val="both"/>
      </w:pPr>
      <w:r w:rsidRPr="00132B91">
        <w:t xml:space="preserve">               Такса за решење по захтеву, по тарифном броју 172. тачка 3) подтачка (1). Закона о републичким административним таксама (''Службени гласник РС'', бр. 43/03, 51/03-</w:t>
      </w:r>
      <w:r w:rsidRPr="00132B91">
        <w:rPr>
          <w:lang w:val="sr-Cyrl-RS"/>
        </w:rPr>
        <w:t>испр.</w:t>
      </w:r>
      <w:r w:rsidRPr="00132B91">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w:t>
      </w:r>
      <w:r w:rsidR="000B2052">
        <w:t>изн., 61/17- усклађени дин.изн.,</w:t>
      </w:r>
      <w:r w:rsidR="000B2052" w:rsidRPr="000B2052">
        <w:rPr>
          <w:lang w:val="sr-Cyrl-CS"/>
        </w:rPr>
        <w:t xml:space="preserve"> </w:t>
      </w:r>
      <w:r w:rsidR="000B2052" w:rsidRPr="00132B91">
        <w:rPr>
          <w:lang w:val="sr-Cyrl-CS"/>
        </w:rPr>
        <w:t>113/17 и 3/18-испр</w:t>
      </w:r>
      <w:r w:rsidRPr="00132B91">
        <w:t>), плаћена је и поништена.</w:t>
      </w:r>
    </w:p>
    <w:p w:rsidR="00132B91" w:rsidRPr="00132B91" w:rsidRDefault="00132B91" w:rsidP="00E122C6">
      <w:pPr>
        <w:spacing w:line="240" w:lineRule="atLeast"/>
        <w:jc w:val="both"/>
        <w:rPr>
          <w:lang w:val="ru-RU"/>
        </w:rPr>
      </w:pPr>
      <w:r w:rsidRPr="00132B91">
        <w:t xml:space="preserve">        </w:t>
      </w:r>
      <w:r w:rsidRPr="00132B91">
        <w:rPr>
          <w:lang w:val="ru-RU"/>
        </w:rPr>
        <w:t xml:space="preserve">    </w:t>
      </w:r>
      <w:r w:rsidRPr="00132B91">
        <w:rPr>
          <w:b/>
          <w:u w:val="single"/>
          <w:lang w:val="ru-RU"/>
        </w:rPr>
        <w:t>Упутство о правном средству</w:t>
      </w:r>
      <w:r w:rsidRPr="00132B91">
        <w:rPr>
          <w:lang w:val="ru-RU"/>
        </w:rPr>
        <w:t xml:space="preserve">: </w:t>
      </w:r>
      <w:r w:rsidRPr="00132B91">
        <w:rPr>
          <w:lang w:val="ru-RU"/>
        </w:rPr>
        <w:tab/>
      </w:r>
    </w:p>
    <w:p w:rsidR="00132B91" w:rsidRPr="00132B91" w:rsidRDefault="00132B91" w:rsidP="00E122C6">
      <w:pPr>
        <w:spacing w:line="240" w:lineRule="atLeast"/>
        <w:jc w:val="both"/>
      </w:pPr>
      <w:r w:rsidRPr="00132B91">
        <w:t xml:space="preserve">            Ово решење коначно је у управном поступку. Против овог решења може се покренути управни спор. Тужба се подноси Управном суду у року од 30 дана од дана пријема овог решења.</w:t>
      </w:r>
    </w:p>
    <w:p w:rsidR="00132B91" w:rsidRPr="00132B91" w:rsidRDefault="00132B91" w:rsidP="00E122C6">
      <w:pPr>
        <w:spacing w:line="240" w:lineRule="atLeast"/>
        <w:jc w:val="both"/>
      </w:pPr>
    </w:p>
    <w:tbl>
      <w:tblPr>
        <w:tblW w:w="0" w:type="auto"/>
        <w:tblLayout w:type="fixed"/>
        <w:tblLook w:val="0000" w:firstRow="0" w:lastRow="0" w:firstColumn="0" w:lastColumn="0" w:noHBand="0" w:noVBand="0"/>
      </w:tblPr>
      <w:tblGrid>
        <w:gridCol w:w="5430"/>
        <w:gridCol w:w="4491"/>
      </w:tblGrid>
      <w:tr w:rsidR="00132B91" w:rsidRPr="00132B91" w:rsidTr="00132B91">
        <w:trPr>
          <w:cantSplit/>
          <w:trHeight w:val="888"/>
        </w:trPr>
        <w:tc>
          <w:tcPr>
            <w:tcW w:w="5430" w:type="dxa"/>
          </w:tcPr>
          <w:p w:rsidR="00132B91" w:rsidRPr="00132B91" w:rsidRDefault="00132B91" w:rsidP="00E122C6">
            <w:pPr>
              <w:spacing w:line="240" w:lineRule="atLeast"/>
              <w:jc w:val="both"/>
            </w:pPr>
            <w:r w:rsidRPr="00132B91">
              <w:t>-Подносиоцу захтева</w:t>
            </w:r>
          </w:p>
          <w:p w:rsidR="00132B91" w:rsidRPr="00132B91" w:rsidRDefault="00132B91" w:rsidP="00E122C6">
            <w:pPr>
              <w:spacing w:line="240" w:lineRule="atLeast"/>
              <w:jc w:val="both"/>
            </w:pPr>
            <w:r w:rsidRPr="00132B91">
              <w:t>-Архиви</w:t>
            </w:r>
          </w:p>
        </w:tc>
        <w:tc>
          <w:tcPr>
            <w:tcW w:w="4491" w:type="dxa"/>
          </w:tcPr>
          <w:p w:rsidR="00132B91" w:rsidRPr="00132B91" w:rsidRDefault="00132B91" w:rsidP="00E122C6">
            <w:pPr>
              <w:jc w:val="both"/>
              <w:rPr>
                <w:lang w:val="ru-RU"/>
              </w:rPr>
            </w:pPr>
            <w:r w:rsidRPr="00132B91">
              <w:rPr>
                <w:lang w:val="ru-RU"/>
              </w:rPr>
              <w:t xml:space="preserve">                         </w:t>
            </w:r>
            <w:r w:rsidRPr="00132B91">
              <w:t>М И Н И С Т А Р</w:t>
            </w:r>
          </w:p>
          <w:p w:rsidR="00132B91" w:rsidRPr="00132B91" w:rsidRDefault="00132B91" w:rsidP="00E122C6">
            <w:pPr>
              <w:jc w:val="both"/>
              <w:rPr>
                <w:lang w:val="ru-RU"/>
              </w:rPr>
            </w:pPr>
          </w:p>
          <w:p w:rsidR="00132B91" w:rsidRPr="00132B91" w:rsidRDefault="00132B91" w:rsidP="00E122C6">
            <w:pPr>
              <w:spacing w:line="240" w:lineRule="atLeast"/>
              <w:jc w:val="both"/>
              <w:rPr>
                <w:lang w:val="ru-RU"/>
              </w:rPr>
            </w:pPr>
            <w:r w:rsidRPr="00132B91">
              <w:rPr>
                <w:lang w:val="ru-RU"/>
              </w:rPr>
              <w:t xml:space="preserve">            </w:t>
            </w:r>
          </w:p>
        </w:tc>
      </w:tr>
    </w:tbl>
    <w:p w:rsidR="00132B91" w:rsidRPr="00132B91" w:rsidRDefault="00132B91" w:rsidP="00E122C6">
      <w:pPr>
        <w:jc w:val="both"/>
        <w:rPr>
          <w:color w:val="000000"/>
        </w:rPr>
      </w:pPr>
    </w:p>
    <w:p w:rsidR="00132B91" w:rsidRPr="00132B91" w:rsidRDefault="00132B91" w:rsidP="00E122C6">
      <w:pPr>
        <w:tabs>
          <w:tab w:val="left" w:pos="4245"/>
        </w:tabs>
        <w:ind w:left="-360"/>
      </w:pPr>
      <w:r w:rsidRPr="00132B91">
        <w:rPr>
          <w:lang w:val="sr-Cyrl-RS"/>
        </w:rPr>
        <w:t xml:space="preserve">                                         </w:t>
      </w:r>
      <w:r w:rsidRPr="00132B91">
        <w:rPr>
          <w:noProof/>
        </w:rPr>
        <w:drawing>
          <wp:inline distT="0" distB="0" distL="0" distR="0" wp14:anchorId="5F64E268" wp14:editId="3C4E9576">
            <wp:extent cx="586740" cy="891540"/>
            <wp:effectExtent l="0" t="0" r="3810" b="3810"/>
            <wp:docPr id="24" name="Slika 65" descr="Opis: 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mali grb kontrastna crop 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86740" cy="891540"/>
                    </a:xfrm>
                    <a:prstGeom prst="rect">
                      <a:avLst/>
                    </a:prstGeom>
                    <a:noFill/>
                    <a:ln>
                      <a:noFill/>
                    </a:ln>
                  </pic:spPr>
                </pic:pic>
              </a:graphicData>
            </a:graphic>
          </wp:inline>
        </w:drawing>
      </w:r>
      <w:r w:rsidRPr="00132B91">
        <w:tab/>
      </w:r>
    </w:p>
    <w:p w:rsidR="00132B91" w:rsidRPr="00132B91" w:rsidRDefault="00132B91" w:rsidP="00E122C6">
      <w:pPr>
        <w:jc w:val="center"/>
        <w:rPr>
          <w:b/>
        </w:rPr>
      </w:pPr>
      <w:r w:rsidRPr="00132B91">
        <w:rPr>
          <w:b/>
        </w:rPr>
        <w:t>Република Србија</w:t>
      </w:r>
    </w:p>
    <w:p w:rsidR="00132B91" w:rsidRPr="00132B91" w:rsidRDefault="00132B91" w:rsidP="00E122C6">
      <w:pPr>
        <w:jc w:val="center"/>
        <w:rPr>
          <w:b/>
        </w:rPr>
      </w:pPr>
      <w:r w:rsidRPr="00132B91">
        <w:rPr>
          <w:b/>
        </w:rPr>
        <w:t>МИНИСТАРСТВО ПРОСВЕТЕ,</w:t>
      </w:r>
    </w:p>
    <w:p w:rsidR="00132B91" w:rsidRPr="00132B91" w:rsidRDefault="00132B91" w:rsidP="00E122C6">
      <w:pPr>
        <w:jc w:val="center"/>
        <w:rPr>
          <w:b/>
        </w:rPr>
      </w:pPr>
      <w:r w:rsidRPr="00132B91">
        <w:rPr>
          <w:b/>
        </w:rPr>
        <w:t xml:space="preserve">НАУКЕ И ТЕХНОЛОШКОГ РАЗВОЈА   </w:t>
      </w:r>
    </w:p>
    <w:p w:rsidR="00132B91" w:rsidRPr="00132B91" w:rsidRDefault="00132B91" w:rsidP="00E122C6">
      <w:pPr>
        <w:jc w:val="center"/>
        <w:rPr>
          <w:lang w:val="sr-Cyrl-RS"/>
        </w:rPr>
      </w:pPr>
      <w:r w:rsidRPr="00132B91">
        <w:rPr>
          <w:lang w:val="sr-Cyrl-RS"/>
        </w:rPr>
        <w:t>СЕКТОР ЗА ВИСОКО ОБРАЗОВАЊЕ</w:t>
      </w:r>
    </w:p>
    <w:p w:rsidR="00132B91" w:rsidRPr="00132B91" w:rsidRDefault="00132B91" w:rsidP="00E122C6">
      <w:pPr>
        <w:jc w:val="both"/>
      </w:pPr>
      <w:r w:rsidRPr="00132B91">
        <w:t xml:space="preserve">                       Број: </w:t>
      </w:r>
    </w:p>
    <w:p w:rsidR="00132B91" w:rsidRPr="00132B91" w:rsidRDefault="00132B91" w:rsidP="00E122C6">
      <w:r w:rsidRPr="00132B91">
        <w:t xml:space="preserve">                         Датум: </w:t>
      </w:r>
    </w:p>
    <w:p w:rsidR="00132B91" w:rsidRPr="00132B91" w:rsidRDefault="00132B91" w:rsidP="00E122C6">
      <w:r w:rsidRPr="00132B91">
        <w:t xml:space="preserve">                                        </w:t>
      </w:r>
      <w:r w:rsidRPr="00132B91">
        <w:rPr>
          <w:lang w:val="ru-RU"/>
        </w:rPr>
        <w:t>Београд</w:t>
      </w:r>
    </w:p>
    <w:p w:rsidR="00132B91" w:rsidRPr="00132B91" w:rsidRDefault="00132B91" w:rsidP="00E122C6"/>
    <w:p w:rsidR="00132B91" w:rsidRPr="00132B91" w:rsidRDefault="00132B91" w:rsidP="00E122C6">
      <w:pPr>
        <w:ind w:firstLine="720"/>
        <w:jc w:val="both"/>
      </w:pPr>
      <w:r w:rsidRPr="00132B91">
        <w:t>На основу члана 104., члана 136. тачка (1), члана 140. и члана 141. Закона о општем управном поступку (''Службени гласник РС'', бр. 18/2016)  и члана 86. Закона о средњем образовању и васпитању (''Службени</w:t>
      </w:r>
      <w:r w:rsidRPr="00132B91">
        <w:rPr>
          <w:lang w:val="sr-Cyrl-RS"/>
        </w:rPr>
        <w:t xml:space="preserve"> </w:t>
      </w:r>
      <w:r w:rsidRPr="00132B91">
        <w:t>гласник РС''</w:t>
      </w:r>
      <w:r w:rsidRPr="00132B91">
        <w:rPr>
          <w:lang w:val="sr-Cyrl-RS"/>
        </w:rPr>
        <w:t xml:space="preserve">, </w:t>
      </w:r>
      <w:r w:rsidRPr="00132B91">
        <w:t>бр. 55/13</w:t>
      </w:r>
      <w:r w:rsidRPr="00132B91">
        <w:rPr>
          <w:lang w:val="sr-Cyrl-RS"/>
        </w:rPr>
        <w:t xml:space="preserve"> и 101/17</w:t>
      </w:r>
      <w:r w:rsidRPr="00132B91">
        <w:t>), одлучујући по захтеву ___________  из __________, у управној ствари признавања школске исправе стечене у иностранству,</w:t>
      </w:r>
    </w:p>
    <w:p w:rsidR="00132B91" w:rsidRPr="00132B91" w:rsidRDefault="00132B91" w:rsidP="00E122C6">
      <w:pPr>
        <w:ind w:firstLine="720"/>
        <w:jc w:val="both"/>
      </w:pPr>
      <w:r w:rsidRPr="00132B91">
        <w:t xml:space="preserve">министар просвете, науке и технолошког развоја доноси   </w:t>
      </w:r>
    </w:p>
    <w:p w:rsidR="00132B91" w:rsidRPr="00132B91" w:rsidRDefault="00132B91" w:rsidP="00E122C6">
      <w:pPr>
        <w:jc w:val="center"/>
        <w:outlineLvl w:val="0"/>
      </w:pPr>
    </w:p>
    <w:p w:rsidR="00132B91" w:rsidRPr="00132B91" w:rsidRDefault="00132B91" w:rsidP="00E122C6">
      <w:pPr>
        <w:jc w:val="center"/>
        <w:outlineLvl w:val="0"/>
      </w:pPr>
      <w:r w:rsidRPr="00132B91">
        <w:t>Р Е Ш Е Њ Е</w:t>
      </w:r>
    </w:p>
    <w:p w:rsidR="00132B91" w:rsidRPr="00132B91" w:rsidRDefault="00132B91" w:rsidP="00E122C6">
      <w:pPr>
        <w:jc w:val="center"/>
        <w:outlineLvl w:val="0"/>
      </w:pPr>
    </w:p>
    <w:p w:rsidR="00132B91" w:rsidRPr="00132B91" w:rsidRDefault="00132B91" w:rsidP="00E122C6">
      <w:pPr>
        <w:pStyle w:val="BodyText"/>
        <w:spacing w:line="240" w:lineRule="auto"/>
        <w:jc w:val="both"/>
        <w:rPr>
          <w:b w:val="0"/>
        </w:rPr>
      </w:pPr>
      <w:r w:rsidRPr="00132B91">
        <w:rPr>
          <w:b w:val="0"/>
        </w:rPr>
        <w:t xml:space="preserve">             Диплома о положеном завршном испиту у назив школе ___________ у _____________(назив града и државе), издата ________(датум издавања) на име _________, држављанин ________ рођен _______(датум рођења) у _____________ (назив града и државе) , признаје се се као сведочанство о завршено</w:t>
      </w:r>
      <w:r w:rsidRPr="00132B91">
        <w:rPr>
          <w:b w:val="0"/>
          <w:lang w:val="sr-Cyrl-RS"/>
        </w:rPr>
        <w:t>м</w:t>
      </w:r>
      <w:r w:rsidRPr="00132B91">
        <w:rPr>
          <w:b w:val="0"/>
        </w:rPr>
        <w:t xml:space="preserve"> СРЕДЊЕМ ОБРАЗОВАЊУ У ЧЕТВОРОГОДИШЊЕМ ТРАЈАЊУ ЗА ОБРАЗОВНИ ПРОФИЛ:  ____________________ .                           </w:t>
      </w:r>
    </w:p>
    <w:p w:rsidR="00132B91" w:rsidRPr="00132B91" w:rsidRDefault="00132B91" w:rsidP="00E122C6">
      <w:pPr>
        <w:pStyle w:val="BodyText"/>
        <w:spacing w:line="240" w:lineRule="auto"/>
        <w:rPr>
          <w:b w:val="0"/>
        </w:rPr>
      </w:pPr>
      <w:r w:rsidRPr="00132B91">
        <w:rPr>
          <w:b w:val="0"/>
        </w:rPr>
        <w:t>О б р а з л о ж е њ е</w:t>
      </w:r>
    </w:p>
    <w:p w:rsidR="00132B91" w:rsidRPr="00132B91" w:rsidRDefault="00132B91" w:rsidP="00E122C6">
      <w:pPr>
        <w:pStyle w:val="BodyText"/>
        <w:spacing w:line="240" w:lineRule="auto"/>
        <w:rPr>
          <w:b w:val="0"/>
        </w:rPr>
      </w:pPr>
    </w:p>
    <w:p w:rsidR="00132B91" w:rsidRPr="00132B91" w:rsidRDefault="00132B91" w:rsidP="00E122C6">
      <w:pPr>
        <w:pStyle w:val="BodyText"/>
        <w:spacing w:line="240" w:lineRule="auto"/>
        <w:jc w:val="both"/>
        <w:rPr>
          <w:b w:val="0"/>
        </w:rPr>
      </w:pPr>
      <w:r w:rsidRPr="00132B91">
        <w:rPr>
          <w:b w:val="0"/>
          <w:lang w:val="ru-RU"/>
        </w:rPr>
        <w:lastRenderedPageBreak/>
        <w:tab/>
      </w:r>
      <w:r w:rsidRPr="00132B91">
        <w:rPr>
          <w:b w:val="0"/>
        </w:rPr>
        <w:t>Овом министарству обратио се ________ из __________, поднеском од _________године  захтевом за признавање дипломе стечене у иностранству са ознакама и садржајем наведеним у изреци</w:t>
      </w:r>
      <w:r w:rsidRPr="00132B91">
        <w:rPr>
          <w:b w:val="0"/>
          <w:lang w:val="ru-RU"/>
        </w:rPr>
        <w:t xml:space="preserve">. </w:t>
      </w:r>
      <w:r w:rsidRPr="00132B91">
        <w:rPr>
          <w:b w:val="0"/>
        </w:rPr>
        <w:t>Уз захтев странка је приложила оригинална сведочанства и друге исправе и доказе од значаја за одлучивање</w:t>
      </w:r>
      <w:r w:rsidRPr="00132B91">
        <w:rPr>
          <w:b w:val="0"/>
          <w:lang w:val="ru-RU"/>
        </w:rPr>
        <w:t>.</w:t>
      </w:r>
    </w:p>
    <w:p w:rsidR="00132B91" w:rsidRPr="00132B91" w:rsidRDefault="00132B91" w:rsidP="00E122C6">
      <w:pPr>
        <w:pStyle w:val="BodyText2"/>
        <w:spacing w:after="0" w:line="240" w:lineRule="auto"/>
        <w:ind w:left="90" w:firstLine="357"/>
        <w:jc w:val="both"/>
        <w:rPr>
          <w:color w:val="000000"/>
        </w:rPr>
      </w:pPr>
      <w:r w:rsidRPr="00132B91">
        <w:rPr>
          <w:lang w:val="ru-RU"/>
        </w:rPr>
        <w:t xml:space="preserve">      </w:t>
      </w:r>
      <w:r w:rsidRPr="00132B91">
        <w:rPr>
          <w:color w:val="000000"/>
          <w:lang w:val="ru-RU"/>
        </w:rPr>
        <w:t>По разматрању захтева странке, а који је поднела ради запошљавања у Републици Србији, увидом у оригинале школских исправа и њихове преводе, узимајући у обзир систем и трајање школовања, наставни план и програм и све остале чињенице и наводе од значаја, утврђено је да је захтев основан па је на основу члана 87.</w:t>
      </w:r>
      <w:r w:rsidRPr="00132B91">
        <w:t>Закона о средњем образовању и васпитању</w:t>
      </w:r>
      <w:r w:rsidRPr="00132B91">
        <w:rPr>
          <w:color w:val="000000"/>
          <w:lang w:val="ru-RU"/>
        </w:rPr>
        <w:t xml:space="preserve"> одлучено као у изреци.</w:t>
      </w:r>
    </w:p>
    <w:p w:rsidR="00132B91" w:rsidRPr="00132B91" w:rsidRDefault="00132B91" w:rsidP="00E122C6">
      <w:pPr>
        <w:spacing w:line="240" w:lineRule="atLeast"/>
        <w:ind w:left="90" w:hanging="540"/>
        <w:jc w:val="both"/>
      </w:pPr>
      <w:r w:rsidRPr="00132B91">
        <w:t xml:space="preserve">               </w:t>
      </w:r>
      <w:r w:rsidRPr="00132B91">
        <w:rPr>
          <w:lang w:val="sr-Cyrl-RS"/>
        </w:rPr>
        <w:t xml:space="preserve">    </w:t>
      </w:r>
      <w:r w:rsidRPr="00132B91">
        <w:t xml:space="preserve">  Такса за решење по захтеву, по тарифном броју 172. тачка 3) подтачка (1). Закона о републичким административним таксама (''Службени гласник РС'', бр. 43/03, 51/03-</w:t>
      </w:r>
      <w:r w:rsidRPr="00132B91">
        <w:rPr>
          <w:lang w:val="sr-Cyrl-RS"/>
        </w:rPr>
        <w:t>испр.</w:t>
      </w:r>
      <w:r w:rsidRPr="00132B91">
        <w:t>,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w:t>
      </w:r>
      <w:r w:rsidR="000B2052">
        <w:rPr>
          <w:lang w:val="sr-Cyrl-RS"/>
        </w:rPr>
        <w:t>,</w:t>
      </w:r>
      <w:r w:rsidRPr="00132B91">
        <w:t xml:space="preserve"> </w:t>
      </w:r>
      <w:r w:rsidR="000B2052" w:rsidRPr="00132B91">
        <w:rPr>
          <w:lang w:val="sr-Cyrl-CS"/>
        </w:rPr>
        <w:t>113/17 и 3/18-испр</w:t>
      </w:r>
      <w:r w:rsidRPr="00132B91">
        <w:t>), плаћена је и поништена.</w:t>
      </w:r>
    </w:p>
    <w:p w:rsidR="00132B91" w:rsidRPr="00132B91" w:rsidRDefault="00132B91" w:rsidP="00E122C6">
      <w:pPr>
        <w:spacing w:line="240" w:lineRule="atLeast"/>
        <w:ind w:firstLine="708"/>
        <w:jc w:val="both"/>
        <w:rPr>
          <w:lang w:val="ru-RU"/>
        </w:rPr>
      </w:pPr>
      <w:r w:rsidRPr="00132B91">
        <w:rPr>
          <w:b/>
          <w:u w:val="single"/>
          <w:lang w:val="ru-RU"/>
        </w:rPr>
        <w:t xml:space="preserve"> Упутство о правном средству</w:t>
      </w:r>
      <w:r w:rsidRPr="00132B91">
        <w:rPr>
          <w:lang w:val="ru-RU"/>
        </w:rPr>
        <w:t xml:space="preserve">: </w:t>
      </w:r>
      <w:r w:rsidRPr="00132B91">
        <w:rPr>
          <w:lang w:val="ru-RU"/>
        </w:rPr>
        <w:tab/>
      </w:r>
    </w:p>
    <w:p w:rsidR="00132B91" w:rsidRPr="00132B91" w:rsidRDefault="00132B91" w:rsidP="00E122C6">
      <w:pPr>
        <w:spacing w:line="240" w:lineRule="atLeast"/>
        <w:jc w:val="both"/>
      </w:pPr>
      <w:r w:rsidRPr="00132B91">
        <w:t xml:space="preserve">           </w:t>
      </w:r>
      <w:r w:rsidRPr="00132B91">
        <w:rPr>
          <w:lang w:val="sr-Cyrl-RS"/>
        </w:rPr>
        <w:t xml:space="preserve"> </w:t>
      </w:r>
      <w:r w:rsidRPr="00132B91">
        <w:t xml:space="preserve"> Ово решење коначно је у управном поступку. Против овог решења може се покренути управни спор. Тужба се подноси Управном суду у року од 30 дана од дана пријема овог решења.</w:t>
      </w:r>
    </w:p>
    <w:tbl>
      <w:tblPr>
        <w:tblW w:w="10116" w:type="dxa"/>
        <w:tblLayout w:type="fixed"/>
        <w:tblLook w:val="0000" w:firstRow="0" w:lastRow="0" w:firstColumn="0" w:lastColumn="0" w:noHBand="0" w:noVBand="0"/>
      </w:tblPr>
      <w:tblGrid>
        <w:gridCol w:w="5537"/>
        <w:gridCol w:w="4579"/>
      </w:tblGrid>
      <w:tr w:rsidR="00132B91" w:rsidRPr="00132B91" w:rsidTr="00132B91">
        <w:trPr>
          <w:cantSplit/>
          <w:trHeight w:val="872"/>
        </w:trPr>
        <w:tc>
          <w:tcPr>
            <w:tcW w:w="5537" w:type="dxa"/>
          </w:tcPr>
          <w:p w:rsidR="00132B91" w:rsidRPr="00132B91" w:rsidRDefault="00132B91" w:rsidP="00E122C6">
            <w:pPr>
              <w:spacing w:line="240" w:lineRule="atLeast"/>
              <w:jc w:val="both"/>
            </w:pPr>
            <w:r w:rsidRPr="00132B91">
              <w:t>-Подносиоцу захтева</w:t>
            </w:r>
          </w:p>
          <w:p w:rsidR="00132B91" w:rsidRPr="00132B91" w:rsidRDefault="00132B91" w:rsidP="00E122C6">
            <w:pPr>
              <w:spacing w:line="240" w:lineRule="atLeast"/>
              <w:jc w:val="both"/>
            </w:pPr>
            <w:r w:rsidRPr="00132B91">
              <w:t>-Архиви</w:t>
            </w:r>
          </w:p>
        </w:tc>
        <w:tc>
          <w:tcPr>
            <w:tcW w:w="4579" w:type="dxa"/>
          </w:tcPr>
          <w:p w:rsidR="00132B91" w:rsidRPr="00132B91" w:rsidRDefault="00132B91" w:rsidP="00E122C6">
            <w:pPr>
              <w:jc w:val="both"/>
              <w:rPr>
                <w:lang w:val="ru-RU"/>
              </w:rPr>
            </w:pPr>
            <w:r w:rsidRPr="00132B91">
              <w:rPr>
                <w:lang w:val="ru-RU"/>
              </w:rPr>
              <w:t xml:space="preserve">                         </w:t>
            </w:r>
            <w:r w:rsidRPr="00132B91">
              <w:t>М И Н И С Т А Р</w:t>
            </w:r>
          </w:p>
          <w:p w:rsidR="00132B91" w:rsidRPr="00132B91" w:rsidRDefault="00132B91" w:rsidP="00E122C6">
            <w:pPr>
              <w:jc w:val="both"/>
              <w:rPr>
                <w:lang w:val="ru-RU"/>
              </w:rPr>
            </w:pPr>
          </w:p>
          <w:p w:rsidR="00132B91" w:rsidRPr="00132B91" w:rsidRDefault="00132B91" w:rsidP="00E122C6">
            <w:pPr>
              <w:spacing w:line="240" w:lineRule="atLeast"/>
              <w:jc w:val="both"/>
              <w:rPr>
                <w:lang w:val="ru-RU"/>
              </w:rPr>
            </w:pPr>
            <w:r w:rsidRPr="00132B91">
              <w:rPr>
                <w:lang w:val="ru-RU"/>
              </w:rPr>
              <w:t xml:space="preserve">            </w:t>
            </w:r>
          </w:p>
          <w:p w:rsidR="00132B91" w:rsidRPr="00132B91" w:rsidRDefault="00132B91" w:rsidP="00E122C6">
            <w:pPr>
              <w:spacing w:line="240" w:lineRule="atLeast"/>
              <w:jc w:val="both"/>
              <w:rPr>
                <w:lang w:val="ru-RU"/>
              </w:rPr>
            </w:pPr>
          </w:p>
        </w:tc>
      </w:tr>
    </w:tbl>
    <w:p w:rsidR="00132B91" w:rsidRPr="00132B91" w:rsidRDefault="00E84036" w:rsidP="00E122C6">
      <w:pPr>
        <w:ind w:left="720" w:firstLine="720"/>
        <w:rPr>
          <w:lang w:val="sr-Cyrl-CS"/>
        </w:rPr>
      </w:pPr>
      <w:r>
        <w:t xml:space="preserve">  </w:t>
      </w:r>
      <w:r w:rsidR="00132B91" w:rsidRPr="00132B91">
        <w:rPr>
          <w:noProof/>
        </w:rPr>
        <w:drawing>
          <wp:inline distT="0" distB="0" distL="0" distR="0" wp14:anchorId="2DC89600" wp14:editId="032F5871">
            <wp:extent cx="619125" cy="914400"/>
            <wp:effectExtent l="0" t="0" r="9525" b="0"/>
            <wp:docPr id="25" name="Picture 1" descr="Grb-Srbija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1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132B91" w:rsidRPr="00132B91" w:rsidRDefault="00132B91" w:rsidP="00E122C6">
      <w:pPr>
        <w:rPr>
          <w:b/>
          <w:lang w:val="sr-Cyrl-CS"/>
        </w:rPr>
      </w:pPr>
      <w:r w:rsidRPr="00132B91">
        <w:rPr>
          <w:lang w:val="sr-Cyrl-CS"/>
        </w:rPr>
        <w:t xml:space="preserve">                    </w:t>
      </w:r>
      <w:r w:rsidRPr="00132B91">
        <w:rPr>
          <w:b/>
          <w:lang w:val="sr-Cyrl-CS"/>
        </w:rPr>
        <w:t>Република Србија</w:t>
      </w:r>
    </w:p>
    <w:p w:rsidR="00132B91" w:rsidRPr="00132B91" w:rsidRDefault="00132B91" w:rsidP="00E122C6">
      <w:pPr>
        <w:rPr>
          <w:b/>
          <w:lang w:val="sr-Cyrl-CS"/>
        </w:rPr>
      </w:pPr>
      <w:r w:rsidRPr="00132B91">
        <w:rPr>
          <w:b/>
          <w:lang w:val="sr-Cyrl-CS"/>
        </w:rPr>
        <w:t xml:space="preserve">       МИНИСТАРСТВО ПРОСВЕТЕ,</w:t>
      </w:r>
    </w:p>
    <w:p w:rsidR="00132B91" w:rsidRPr="00132B91" w:rsidRDefault="00132B91" w:rsidP="00E122C6">
      <w:pPr>
        <w:rPr>
          <w:b/>
          <w:lang w:val="sr-Cyrl-CS"/>
        </w:rPr>
      </w:pPr>
      <w:r w:rsidRPr="00132B91">
        <w:rPr>
          <w:b/>
          <w:lang w:val="sr-Cyrl-CS"/>
        </w:rPr>
        <w:t>НАУКЕ И ТЕХНОЛОШКОГ РАЗВОЈА</w:t>
      </w:r>
    </w:p>
    <w:p w:rsidR="00132B91" w:rsidRPr="00132B91" w:rsidRDefault="00132B91" w:rsidP="00E122C6">
      <w:pPr>
        <w:rPr>
          <w:b/>
          <w:lang w:val="sr-Cyrl-CS"/>
        </w:rPr>
      </w:pPr>
      <w:r w:rsidRPr="00132B91">
        <w:rPr>
          <w:b/>
          <w:lang w:val="sr-Cyrl-CS"/>
        </w:rPr>
        <w:t xml:space="preserve">          Сектор за високо образовање</w:t>
      </w:r>
    </w:p>
    <w:p w:rsidR="00132B91" w:rsidRPr="00132B91" w:rsidRDefault="00132B91" w:rsidP="00E122C6">
      <w:pPr>
        <w:rPr>
          <w:b/>
          <w:lang w:val="sr-Cyrl-CS"/>
        </w:rPr>
      </w:pPr>
      <w:r w:rsidRPr="00132B91">
        <w:rPr>
          <w:b/>
          <w:lang w:val="sr-Cyrl-CS"/>
        </w:rPr>
        <w:t xml:space="preserve">                             </w:t>
      </w:r>
      <w:r w:rsidRPr="00132B91">
        <w:rPr>
          <w:lang w:val="sr-Cyrl-CS"/>
        </w:rPr>
        <w:t>Број:</w:t>
      </w:r>
      <w:r w:rsidRPr="00132B91">
        <w:rPr>
          <w:lang w:val="sr-Latn-CS"/>
        </w:rPr>
        <w:t xml:space="preserve"> </w:t>
      </w:r>
    </w:p>
    <w:p w:rsidR="00132B91" w:rsidRPr="00132B91" w:rsidRDefault="00132B91" w:rsidP="00E122C6">
      <w:pPr>
        <w:rPr>
          <w:b/>
          <w:lang w:val="sr-Cyrl-CS"/>
        </w:rPr>
      </w:pPr>
      <w:r w:rsidRPr="00132B91">
        <w:rPr>
          <w:b/>
          <w:lang w:val="sr-Cyrl-CS"/>
        </w:rPr>
        <w:t xml:space="preserve">                           </w:t>
      </w:r>
      <w:r w:rsidRPr="00132B91">
        <w:rPr>
          <w:lang w:val="sr-Cyrl-CS"/>
        </w:rPr>
        <w:t>Датум:</w:t>
      </w:r>
      <w:r w:rsidRPr="00132B91">
        <w:rPr>
          <w:lang w:val="ru-RU"/>
        </w:rPr>
        <w:t xml:space="preserve"> </w:t>
      </w:r>
    </w:p>
    <w:p w:rsidR="00132B91" w:rsidRPr="00132B91" w:rsidRDefault="00132B91" w:rsidP="00E122C6">
      <w:pPr>
        <w:jc w:val="center"/>
        <w:rPr>
          <w:lang w:val="sr-Cyrl-CS"/>
        </w:rPr>
      </w:pPr>
      <w:r w:rsidRPr="00132B91">
        <w:rPr>
          <w:lang w:val="sr-Cyrl-CS"/>
        </w:rPr>
        <w:t xml:space="preserve">        Немањина 22-26</w:t>
      </w:r>
    </w:p>
    <w:p w:rsidR="00132B91" w:rsidRPr="00132B91" w:rsidRDefault="00132B91" w:rsidP="00E122C6">
      <w:pPr>
        <w:jc w:val="center"/>
        <w:rPr>
          <w:lang w:val="sr-Latn-CS"/>
        </w:rPr>
      </w:pPr>
      <w:r w:rsidRPr="00132B91">
        <w:rPr>
          <w:lang w:val="sr-Cyrl-CS"/>
        </w:rPr>
        <w:t xml:space="preserve">      Б е о г р а д</w:t>
      </w:r>
    </w:p>
    <w:p w:rsidR="00132B91" w:rsidRPr="00132B91" w:rsidRDefault="00132B91" w:rsidP="00E122C6">
      <w:pPr>
        <w:jc w:val="center"/>
        <w:rPr>
          <w:lang w:val="sr-Latn-CS"/>
        </w:rPr>
      </w:pPr>
      <w:r w:rsidRPr="00132B91">
        <w:rPr>
          <w:lang w:val="sr-Cyrl-CS"/>
        </w:rPr>
        <w:t xml:space="preserve">    </w:t>
      </w:r>
    </w:p>
    <w:p w:rsidR="00132B91" w:rsidRPr="00132B91" w:rsidRDefault="00132B91" w:rsidP="00E122C6">
      <w:pPr>
        <w:tabs>
          <w:tab w:val="left" w:pos="8640"/>
        </w:tabs>
        <w:ind w:firstLine="709"/>
        <w:jc w:val="both"/>
        <w:rPr>
          <w:lang w:val="sr-Cyrl-CS"/>
        </w:rPr>
      </w:pPr>
      <w:r w:rsidRPr="00132B91">
        <w:rPr>
          <w:lang w:val="sr-Cyrl-CS"/>
        </w:rPr>
        <w:t>На основу члана 133. став 4.</w:t>
      </w:r>
      <w:r w:rsidRPr="00132B91">
        <w:rPr>
          <w:shd w:val="clear" w:color="auto" w:fill="FFFFFF"/>
          <w:lang w:val="ru-RU"/>
        </w:rPr>
        <w:t xml:space="preserve"> Закон</w:t>
      </w:r>
      <w:r w:rsidRPr="00132B91">
        <w:rPr>
          <w:shd w:val="clear" w:color="auto" w:fill="FFFFFF"/>
        </w:rPr>
        <w:t xml:space="preserve">а о високом образовању </w:t>
      </w:r>
      <w:r w:rsidRPr="00132B91">
        <w:rPr>
          <w:lang w:val="sr-Cyrl-CS"/>
        </w:rPr>
        <w:t>(„Службени гласник РС”, бр. 88/17), члана 136. став 1. Закона о општем управном поступку („Службени гласник РС”, бр. 18/16) и члана 23. став 2. Закона о државној управи („Службени гласник РС”, бр. 79/05, 101/07</w:t>
      </w:r>
      <w:r w:rsidRPr="00132B91">
        <w:rPr>
          <w:lang w:val="sr-Latn-CS"/>
        </w:rPr>
        <w:t>, 95/10</w:t>
      </w:r>
      <w:r w:rsidRPr="00132B91">
        <w:t xml:space="preserve"> и 99/14</w:t>
      </w:r>
      <w:r w:rsidRPr="00132B91">
        <w:rPr>
          <w:lang w:val="sr-Cyrl-CS"/>
        </w:rPr>
        <w:t>), решавајући по захтеву __________ из ____________, Држава _____</w:t>
      </w:r>
      <w:r w:rsidRPr="00132B91">
        <w:rPr>
          <w:lang w:val="sr-Latn-RS"/>
        </w:rPr>
        <w:t>,</w:t>
      </w:r>
      <w:r w:rsidRPr="00132B91">
        <w:t xml:space="preserve"> </w:t>
      </w:r>
      <w:r w:rsidRPr="00132B91">
        <w:rPr>
          <w:lang w:val="sr-Cyrl-CS"/>
        </w:rPr>
        <w:t>за признавање високошколске исправе издате у Држави____________, ради запошљавања,</w:t>
      </w:r>
    </w:p>
    <w:p w:rsidR="00132B91" w:rsidRPr="00132B91" w:rsidRDefault="00132B91" w:rsidP="00E122C6">
      <w:pPr>
        <w:tabs>
          <w:tab w:val="left" w:pos="8640"/>
        </w:tabs>
        <w:ind w:firstLine="709"/>
        <w:jc w:val="both"/>
        <w:rPr>
          <w:lang w:val="sr-Cyrl-CS"/>
        </w:rPr>
      </w:pPr>
      <w:r w:rsidRPr="00132B91">
        <w:rPr>
          <w:lang w:val="sr-Cyrl-CS"/>
        </w:rPr>
        <w:t>министар просвете, науке и технолошког развоја доноси</w:t>
      </w:r>
    </w:p>
    <w:p w:rsidR="00132B91" w:rsidRPr="00132B91" w:rsidRDefault="00132B91" w:rsidP="00E122C6">
      <w:pPr>
        <w:tabs>
          <w:tab w:val="left" w:pos="8640"/>
        </w:tabs>
        <w:rPr>
          <w:lang w:val="sr-Cyrl-CS"/>
        </w:rPr>
      </w:pPr>
    </w:p>
    <w:p w:rsidR="00132B91" w:rsidRPr="00132B91" w:rsidRDefault="00132B91" w:rsidP="00E122C6">
      <w:pPr>
        <w:tabs>
          <w:tab w:val="left" w:pos="8640"/>
        </w:tabs>
        <w:jc w:val="center"/>
        <w:rPr>
          <w:lang w:val="sr-Cyrl-CS"/>
        </w:rPr>
      </w:pPr>
      <w:r w:rsidRPr="00132B91">
        <w:rPr>
          <w:b/>
          <w:lang w:val="sr-Cyrl-CS"/>
        </w:rPr>
        <w:t>Р Е Ш Е Њ Е</w:t>
      </w:r>
    </w:p>
    <w:p w:rsidR="00132B91" w:rsidRPr="00132B91" w:rsidRDefault="00132B91" w:rsidP="00E122C6">
      <w:pPr>
        <w:tabs>
          <w:tab w:val="left" w:pos="8640"/>
        </w:tabs>
        <w:jc w:val="center"/>
        <w:rPr>
          <w:lang w:val="bg-BG"/>
        </w:rPr>
      </w:pP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t>Диплома број ________</w:t>
      </w:r>
      <w:r w:rsidRPr="00132B91">
        <w:rPr>
          <w:rFonts w:ascii="Times New Roman" w:hAnsi="Times New Roman"/>
          <w:szCs w:val="24"/>
          <w:lang w:val="sr-Latn-RS"/>
        </w:rPr>
        <w:t xml:space="preserve"> </w:t>
      </w:r>
      <w:r w:rsidRPr="00132B91">
        <w:rPr>
          <w:rFonts w:ascii="Times New Roman" w:hAnsi="Times New Roman"/>
          <w:szCs w:val="24"/>
        </w:rPr>
        <w:t xml:space="preserve">коју је </w:t>
      </w:r>
      <w:r w:rsidRPr="00132B91">
        <w:rPr>
          <w:rFonts w:ascii="Times New Roman" w:hAnsi="Times New Roman"/>
          <w:szCs w:val="24"/>
          <w:lang w:val="sr-Cyrl-RS"/>
        </w:rPr>
        <w:t>________</w:t>
      </w:r>
      <w:r w:rsidRPr="00132B91">
        <w:rPr>
          <w:rFonts w:ascii="Times New Roman" w:hAnsi="Times New Roman"/>
          <w:szCs w:val="24"/>
        </w:rPr>
        <w:t xml:space="preserve">. године на име </w:t>
      </w:r>
      <w:r w:rsidRPr="00132B91">
        <w:rPr>
          <w:rFonts w:ascii="Times New Roman" w:hAnsi="Times New Roman"/>
          <w:szCs w:val="24"/>
          <w:lang w:val="sr-Cyrl-RS"/>
        </w:rPr>
        <w:t>_______</w:t>
      </w:r>
      <w:r w:rsidRPr="00132B91">
        <w:rPr>
          <w:rFonts w:ascii="Times New Roman" w:hAnsi="Times New Roman"/>
          <w:szCs w:val="24"/>
        </w:rPr>
        <w:t xml:space="preserve"> издао Универзитет „</w:t>
      </w:r>
      <w:r w:rsidRPr="00132B91">
        <w:rPr>
          <w:rFonts w:ascii="Times New Roman" w:hAnsi="Times New Roman"/>
          <w:szCs w:val="24"/>
          <w:lang w:val="sr-Cyrl-RS"/>
        </w:rPr>
        <w:t>____________________у ____________</w:t>
      </w:r>
      <w:r w:rsidRPr="00132B91">
        <w:rPr>
          <w:rFonts w:ascii="Times New Roman" w:hAnsi="Times New Roman"/>
          <w:szCs w:val="24"/>
        </w:rPr>
        <w:t xml:space="preserve">, </w:t>
      </w:r>
      <w:r w:rsidRPr="00132B91">
        <w:rPr>
          <w:rFonts w:ascii="Times New Roman" w:hAnsi="Times New Roman"/>
          <w:szCs w:val="24"/>
          <w:lang w:val="sr-Cyrl-RS"/>
        </w:rPr>
        <w:t>Држава____________</w:t>
      </w:r>
      <w:r w:rsidRPr="00132B91">
        <w:rPr>
          <w:rFonts w:ascii="Times New Roman" w:hAnsi="Times New Roman"/>
          <w:szCs w:val="24"/>
        </w:rPr>
        <w:t xml:space="preserve">, о завршеним студијама високог образовања у </w:t>
      </w:r>
      <w:r w:rsidRPr="00132B91">
        <w:rPr>
          <w:rFonts w:ascii="Times New Roman" w:hAnsi="Times New Roman"/>
          <w:szCs w:val="24"/>
          <w:lang w:val="sr-Cyrl-RS"/>
        </w:rPr>
        <w:t>____________</w:t>
      </w:r>
      <w:r w:rsidRPr="00132B91">
        <w:rPr>
          <w:rFonts w:ascii="Times New Roman" w:hAnsi="Times New Roman"/>
          <w:szCs w:val="24"/>
        </w:rPr>
        <w:t xml:space="preserve"> трајању (</w:t>
      </w:r>
      <w:r w:rsidRPr="00132B91">
        <w:rPr>
          <w:rFonts w:ascii="Times New Roman" w:hAnsi="Times New Roman"/>
          <w:szCs w:val="24"/>
          <w:lang w:val="sr-Cyrl-RS"/>
        </w:rPr>
        <w:t>__</w:t>
      </w:r>
      <w:r w:rsidRPr="00132B91">
        <w:rPr>
          <w:rFonts w:ascii="Times New Roman" w:hAnsi="Times New Roman"/>
          <w:szCs w:val="24"/>
        </w:rPr>
        <w:t>ЕСПБ)</w:t>
      </w:r>
      <w:r w:rsidRPr="00132B91">
        <w:rPr>
          <w:rFonts w:ascii="Times New Roman" w:hAnsi="Times New Roman"/>
          <w:szCs w:val="24"/>
          <w:lang w:val="sr-Latn-RS"/>
        </w:rPr>
        <w:t xml:space="preserve">, </w:t>
      </w:r>
      <w:r w:rsidRPr="00132B91">
        <w:rPr>
          <w:rFonts w:ascii="Times New Roman" w:hAnsi="Times New Roman"/>
          <w:szCs w:val="24"/>
        </w:rPr>
        <w:t>студијски програм</w:t>
      </w:r>
      <w:r w:rsidRPr="00132B91">
        <w:rPr>
          <w:rFonts w:ascii="Times New Roman" w:hAnsi="Times New Roman"/>
          <w:szCs w:val="24"/>
          <w:lang w:val="sr-Latn-RS"/>
        </w:rPr>
        <w:t>:</w:t>
      </w:r>
      <w:r w:rsidRPr="00132B91">
        <w:rPr>
          <w:rFonts w:ascii="Times New Roman" w:hAnsi="Times New Roman"/>
          <w:szCs w:val="24"/>
          <w:lang w:val="sr-Cyrl-RS"/>
        </w:rPr>
        <w:t>_________________</w:t>
      </w:r>
      <w:r w:rsidRPr="00132B91">
        <w:rPr>
          <w:rFonts w:ascii="Times New Roman" w:hAnsi="Times New Roman"/>
          <w:szCs w:val="24"/>
        </w:rPr>
        <w:t>,звање/квалификација:</w:t>
      </w:r>
      <w:r w:rsidRPr="00132B91">
        <w:rPr>
          <w:rFonts w:ascii="Times New Roman" w:hAnsi="Times New Roman"/>
          <w:szCs w:val="24"/>
          <w:lang w:val="sr-Cyrl-RS"/>
        </w:rPr>
        <w:t>______________/_____________</w:t>
      </w:r>
      <w:r w:rsidRPr="00132B91">
        <w:rPr>
          <w:rFonts w:ascii="Times New Roman" w:hAnsi="Times New Roman"/>
          <w:szCs w:val="24"/>
        </w:rPr>
        <w:t xml:space="preserve"> (на основу превода овлашћеног судског тумача за </w:t>
      </w:r>
      <w:r w:rsidRPr="00132B91">
        <w:rPr>
          <w:rFonts w:ascii="Times New Roman" w:hAnsi="Times New Roman"/>
          <w:szCs w:val="24"/>
          <w:lang w:val="sr-Cyrl-RS"/>
        </w:rPr>
        <w:t>_____</w:t>
      </w:r>
      <w:r w:rsidRPr="00132B91">
        <w:rPr>
          <w:rFonts w:ascii="Times New Roman" w:hAnsi="Times New Roman"/>
          <w:szCs w:val="24"/>
        </w:rPr>
        <w:t xml:space="preserve"> језик), </w:t>
      </w:r>
      <w:r w:rsidRPr="00132B91">
        <w:rPr>
          <w:rFonts w:ascii="Times New Roman" w:hAnsi="Times New Roman"/>
          <w:b/>
          <w:szCs w:val="24"/>
        </w:rPr>
        <w:t>признаје се</w:t>
      </w:r>
      <w:r w:rsidRPr="00132B91">
        <w:rPr>
          <w:rFonts w:ascii="Times New Roman" w:hAnsi="Times New Roman"/>
          <w:szCs w:val="24"/>
        </w:rPr>
        <w:t xml:space="preserve"> као диплома мастер </w:t>
      </w:r>
      <w:r w:rsidRPr="00132B91">
        <w:rPr>
          <w:rFonts w:ascii="Times New Roman" w:hAnsi="Times New Roman"/>
          <w:szCs w:val="24"/>
        </w:rPr>
        <w:lastRenderedPageBreak/>
        <w:t>академских студија другог степена високог образовања</w:t>
      </w:r>
      <w:r w:rsidRPr="00132B91">
        <w:rPr>
          <w:rFonts w:ascii="Times New Roman" w:hAnsi="Times New Roman"/>
          <w:szCs w:val="24"/>
          <w:lang w:val="sr-Latn-RS"/>
        </w:rPr>
        <w:t xml:space="preserve"> (</w:t>
      </w:r>
      <w:r w:rsidRPr="00132B91">
        <w:rPr>
          <w:rFonts w:ascii="Times New Roman" w:hAnsi="Times New Roman"/>
          <w:szCs w:val="24"/>
          <w:lang w:val="sr-Cyrl-RS"/>
        </w:rPr>
        <w:t>____</w:t>
      </w:r>
      <w:r w:rsidRPr="00132B91">
        <w:rPr>
          <w:rFonts w:ascii="Times New Roman" w:hAnsi="Times New Roman"/>
          <w:szCs w:val="24"/>
          <w:lang w:val="sr-Latn-RS"/>
        </w:rPr>
        <w:t>ЕСПБ)</w:t>
      </w:r>
      <w:r w:rsidRPr="00132B91">
        <w:rPr>
          <w:rFonts w:ascii="Times New Roman" w:hAnsi="Times New Roman"/>
          <w:szCs w:val="24"/>
        </w:rPr>
        <w:t>,</w:t>
      </w:r>
      <w:r w:rsidRPr="00132B91">
        <w:rPr>
          <w:rFonts w:ascii="Times New Roman" w:hAnsi="Times New Roman"/>
          <w:szCs w:val="24"/>
          <w:lang w:val="sr-Latn-RS"/>
        </w:rPr>
        <w:t xml:space="preserve"> </w:t>
      </w:r>
      <w:r w:rsidRPr="00132B91">
        <w:rPr>
          <w:rFonts w:ascii="Times New Roman" w:hAnsi="Times New Roman"/>
          <w:szCs w:val="24"/>
        </w:rPr>
        <w:t>у оквиру образовно-научног поља</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w:t>
      </w:r>
      <w:r w:rsidRPr="00132B91">
        <w:rPr>
          <w:rFonts w:ascii="Times New Roman" w:hAnsi="Times New Roman"/>
          <w:szCs w:val="24"/>
        </w:rPr>
        <w:t xml:space="preserve"> науке, научна, односно стручна област</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_______________</w:t>
      </w:r>
      <w:r w:rsidRPr="00132B91">
        <w:rPr>
          <w:rFonts w:ascii="Times New Roman" w:hAnsi="Times New Roman"/>
          <w:szCs w:val="24"/>
        </w:rPr>
        <w:t>,</w:t>
      </w:r>
      <w:r w:rsidRPr="00132B91">
        <w:rPr>
          <w:rFonts w:ascii="Times New Roman" w:hAnsi="Times New Roman"/>
          <w:b/>
          <w:szCs w:val="24"/>
        </w:rPr>
        <w:t xml:space="preserve"> </w:t>
      </w:r>
      <w:r w:rsidRPr="00132B91">
        <w:rPr>
          <w:rFonts w:ascii="Times New Roman" w:hAnsi="Times New Roman"/>
          <w:szCs w:val="24"/>
        </w:rPr>
        <w:t>ради запошљавања.</w:t>
      </w: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t xml:space="preserve">Ово решење омогућава имаоцу општи приступ тржишту рада у Републици Србији, али га не ослобађа од испуњавања посебних услова за бављење професијама које су регулисане законом или другим прописом. </w:t>
      </w: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t xml:space="preserve">Превод звања/квалификације из тачке 1. диспозитива овог решења које је са оригиналне стране јавне исправе превео овлашћени судски тумач за </w:t>
      </w:r>
      <w:r w:rsidRPr="00132B91">
        <w:rPr>
          <w:rFonts w:ascii="Times New Roman" w:hAnsi="Times New Roman"/>
          <w:szCs w:val="24"/>
          <w:lang w:val="sr-Cyrl-RS"/>
        </w:rPr>
        <w:t>__________</w:t>
      </w:r>
      <w:r w:rsidRPr="00132B91">
        <w:rPr>
          <w:rFonts w:ascii="Times New Roman" w:hAnsi="Times New Roman"/>
          <w:szCs w:val="24"/>
        </w:rPr>
        <w:t xml:space="preserve"> језик, не представља стручни, академски, научни односно уметнички назив који у складу са чланом 12. ставом 1. тачка 9. Закона о високом образовању, утврђује Национални савет за високо образовање.</w:t>
      </w:r>
    </w:p>
    <w:p w:rsidR="00132B91" w:rsidRPr="00132B91" w:rsidRDefault="00132B91" w:rsidP="00E122C6">
      <w:pPr>
        <w:tabs>
          <w:tab w:val="left" w:pos="8640"/>
        </w:tabs>
        <w:jc w:val="center"/>
        <w:rPr>
          <w:b/>
          <w:lang w:val="sr-Cyrl-CS"/>
        </w:rPr>
      </w:pPr>
      <w:r w:rsidRPr="00132B91">
        <w:rPr>
          <w:b/>
          <w:lang w:val="sr-Cyrl-CS"/>
        </w:rPr>
        <w:t>О б р а з л о ж е њ е</w:t>
      </w:r>
    </w:p>
    <w:p w:rsidR="00132B91" w:rsidRPr="00132B91" w:rsidRDefault="00132B91" w:rsidP="00E122C6">
      <w:pPr>
        <w:tabs>
          <w:tab w:val="left" w:pos="8640"/>
        </w:tabs>
        <w:jc w:val="center"/>
        <w:rPr>
          <w:b/>
          <w:lang w:val="sr-Cyrl-CS"/>
        </w:rPr>
      </w:pPr>
    </w:p>
    <w:p w:rsidR="00132B91" w:rsidRPr="00132B91" w:rsidRDefault="00132B91" w:rsidP="00E122C6">
      <w:pPr>
        <w:tabs>
          <w:tab w:val="left" w:pos="8640"/>
        </w:tabs>
        <w:ind w:firstLine="709"/>
        <w:jc w:val="both"/>
        <w:rPr>
          <w:lang w:val="sr-Latn-RS"/>
        </w:rPr>
      </w:pPr>
      <w:r w:rsidRPr="00132B91">
        <w:rPr>
          <w:lang w:val="sr-Cyrl-CS"/>
        </w:rPr>
        <w:t>Овом министарству обрати</w:t>
      </w:r>
      <w:r w:rsidRPr="00132B91">
        <w:t>о</w:t>
      </w:r>
      <w:r w:rsidRPr="00132B91">
        <w:rPr>
          <w:lang w:val="sr-Cyrl-CS"/>
        </w:rPr>
        <w:t xml:space="preserve"> се _________ из ___________, држава___________</w:t>
      </w:r>
      <w:r w:rsidRPr="00132B91">
        <w:t>,</w:t>
      </w:r>
      <w:r w:rsidRPr="00132B91">
        <w:rPr>
          <w:lang w:val="sr-Cyrl-CS"/>
        </w:rPr>
        <w:t xml:space="preserve"> захтевом за признавање </w:t>
      </w:r>
      <w:r w:rsidRPr="00132B91">
        <w:rPr>
          <w:lang w:val="sr-Latn-RS"/>
        </w:rPr>
        <w:t>дипломе</w:t>
      </w:r>
      <w:r w:rsidRPr="00132B91">
        <w:rPr>
          <w:lang w:val="sr-Cyrl-CS"/>
        </w:rPr>
        <w:t xml:space="preserve"> универзитета ___________у  </w:t>
      </w:r>
      <w:r w:rsidRPr="00132B91">
        <w:rPr>
          <w:lang w:val="sr-Cyrl-RS"/>
        </w:rPr>
        <w:t>_________</w:t>
      </w:r>
      <w:r w:rsidRPr="00132B91">
        <w:t>,</w:t>
      </w:r>
      <w:r w:rsidRPr="00132B91">
        <w:rPr>
          <w:lang w:val="sr-Cyrl-CS"/>
        </w:rPr>
        <w:t xml:space="preserve"> држава________, студије високог образовања у _____________ трајању (____ ЕСПБ), студијски програм</w:t>
      </w:r>
      <w:r w:rsidRPr="00132B91">
        <w:rPr>
          <w:lang w:val="sr-Latn-RS"/>
        </w:rPr>
        <w:t>:</w:t>
      </w:r>
      <w:r w:rsidRPr="00132B91">
        <w:rPr>
          <w:lang w:val="sr-Cyrl-CS"/>
        </w:rPr>
        <w:t xml:space="preserve"> </w:t>
      </w:r>
      <w:r w:rsidRPr="00132B91">
        <w:rPr>
          <w:lang w:val="sr-Cyrl-RS"/>
        </w:rPr>
        <w:t>_____________,</w:t>
      </w:r>
      <w:r w:rsidRPr="00132B91">
        <w:t xml:space="preserve"> звање/квалификација:</w:t>
      </w:r>
      <w:r w:rsidRPr="00132B91">
        <w:rPr>
          <w:lang w:val="sr-Latn-RS"/>
        </w:rPr>
        <w:t xml:space="preserve"> </w:t>
      </w:r>
      <w:r w:rsidRPr="00132B91">
        <w:rPr>
          <w:lang w:val="sr-Cyrl-RS"/>
        </w:rPr>
        <w:t>________/____________</w:t>
      </w:r>
      <w:r w:rsidRPr="00132B91">
        <w:t>, ради запошљавања.</w:t>
      </w:r>
      <w:r w:rsidRPr="00132B91">
        <w:rPr>
          <w:lang w:val="sr-Latn-RS"/>
        </w:rPr>
        <w:t xml:space="preserve"> </w:t>
      </w:r>
    </w:p>
    <w:p w:rsidR="00132B91" w:rsidRPr="00132B91" w:rsidRDefault="00132B91" w:rsidP="00E122C6">
      <w:pPr>
        <w:tabs>
          <w:tab w:val="left" w:pos="8640"/>
        </w:tabs>
        <w:ind w:firstLine="709"/>
        <w:jc w:val="both"/>
        <w:rPr>
          <w:lang w:val="sr-Cyrl-CS"/>
        </w:rPr>
      </w:pPr>
      <w:r w:rsidRPr="00132B91">
        <w:rPr>
          <w:lang w:val="sr-Cyrl-CS"/>
        </w:rPr>
        <w:t>Уз захтев, подносилац захтева доставио је:</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оверену копију дипломе број </w:t>
      </w:r>
      <w:r w:rsidRPr="00132B91">
        <w:rPr>
          <w:rFonts w:ascii="Times New Roman" w:hAnsi="Times New Roman"/>
          <w:szCs w:val="24"/>
          <w:lang w:val="sr-Cyrl-RS"/>
        </w:rPr>
        <w:t>______</w:t>
      </w:r>
      <w:r w:rsidRPr="00132B91">
        <w:rPr>
          <w:rFonts w:ascii="Times New Roman" w:hAnsi="Times New Roman"/>
          <w:szCs w:val="24"/>
          <w:lang w:val="sr-Latn-RS"/>
        </w:rPr>
        <w:t xml:space="preserve"> </w:t>
      </w:r>
      <w:r w:rsidRPr="00132B91">
        <w:rPr>
          <w:rFonts w:ascii="Times New Roman" w:hAnsi="Times New Roman"/>
          <w:szCs w:val="24"/>
        </w:rPr>
        <w:t xml:space="preserve">коју је </w:t>
      </w:r>
      <w:r w:rsidRPr="00132B91">
        <w:rPr>
          <w:rFonts w:ascii="Times New Roman" w:hAnsi="Times New Roman"/>
          <w:szCs w:val="24"/>
          <w:lang w:val="sr-Cyrl-RS"/>
        </w:rPr>
        <w:t>______</w:t>
      </w:r>
      <w:r w:rsidRPr="00132B91">
        <w:rPr>
          <w:rFonts w:ascii="Times New Roman" w:hAnsi="Times New Roman"/>
          <w:szCs w:val="24"/>
        </w:rPr>
        <w:t xml:space="preserve">. године издао Универзитет </w:t>
      </w:r>
      <w:r w:rsidRPr="00132B91">
        <w:rPr>
          <w:rFonts w:ascii="Times New Roman" w:hAnsi="Times New Roman"/>
          <w:szCs w:val="24"/>
          <w:lang w:val="sr-Cyrl-RS"/>
        </w:rPr>
        <w:t>___________________ у</w:t>
      </w:r>
      <w:r w:rsidRPr="00132B91">
        <w:rPr>
          <w:rFonts w:ascii="Times New Roman" w:hAnsi="Times New Roman"/>
          <w:szCs w:val="24"/>
        </w:rPr>
        <w:t xml:space="preserve"> </w:t>
      </w:r>
      <w:r w:rsidRPr="00132B91">
        <w:rPr>
          <w:rFonts w:ascii="Times New Roman" w:hAnsi="Times New Roman"/>
          <w:szCs w:val="24"/>
          <w:lang w:val="bg-BG"/>
        </w:rPr>
        <w:t xml:space="preserve"> </w:t>
      </w:r>
      <w:r w:rsidRPr="00132B91">
        <w:rPr>
          <w:rFonts w:ascii="Times New Roman" w:hAnsi="Times New Roman"/>
          <w:szCs w:val="24"/>
          <w:lang w:val="sr-Cyrl-RS"/>
        </w:rPr>
        <w:t>____________</w:t>
      </w:r>
      <w:r w:rsidRPr="00132B91">
        <w:rPr>
          <w:rFonts w:ascii="Times New Roman" w:hAnsi="Times New Roman"/>
          <w:szCs w:val="24"/>
        </w:rPr>
        <w:t xml:space="preserve">, </w:t>
      </w:r>
      <w:r w:rsidRPr="00132B91">
        <w:rPr>
          <w:rFonts w:ascii="Times New Roman" w:hAnsi="Times New Roman"/>
          <w:szCs w:val="24"/>
          <w:lang w:val="sr-Cyrl-RS"/>
        </w:rPr>
        <w:t>држава________________</w:t>
      </w:r>
      <w:r w:rsidRPr="00132B91">
        <w:rPr>
          <w:rFonts w:ascii="Times New Roman" w:hAnsi="Times New Roman"/>
          <w:szCs w:val="24"/>
        </w:rPr>
        <w:t>, студијски програм</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w:t>
      </w:r>
      <w:r w:rsidRPr="00132B91">
        <w:rPr>
          <w:rFonts w:ascii="Times New Roman" w:hAnsi="Times New Roman"/>
          <w:szCs w:val="24"/>
        </w:rPr>
        <w:t xml:space="preserve"> звање/квалификација:</w:t>
      </w:r>
      <w:r w:rsidRPr="00132B91">
        <w:rPr>
          <w:rFonts w:ascii="Times New Roman" w:hAnsi="Times New Roman"/>
          <w:szCs w:val="24"/>
          <w:lang w:val="sr-Latn-RS"/>
        </w:rPr>
        <w:t xml:space="preserve"> </w:t>
      </w:r>
      <w:r w:rsidRPr="00132B91">
        <w:rPr>
          <w:rFonts w:ascii="Times New Roman" w:hAnsi="Times New Roman"/>
          <w:szCs w:val="24"/>
          <w:lang w:val="sr-Cyrl-RS"/>
        </w:rPr>
        <w:t>_________________________</w:t>
      </w:r>
      <w:r w:rsidRPr="00132B91">
        <w:rPr>
          <w:rFonts w:ascii="Times New Roman" w:hAnsi="Times New Roman"/>
          <w:szCs w:val="24"/>
          <w:lang w:val="hu-HU"/>
        </w:rPr>
        <w:t>;</w:t>
      </w:r>
    </w:p>
    <w:p w:rsidR="00132B91" w:rsidRPr="00132B91" w:rsidRDefault="00132B91" w:rsidP="00E122C6">
      <w:pPr>
        <w:pStyle w:val="NoSpacing"/>
        <w:numPr>
          <w:ilvl w:val="0"/>
          <w:numId w:val="80"/>
        </w:numPr>
      </w:pPr>
      <w:r w:rsidRPr="00132B91">
        <w:t xml:space="preserve">оверени превод дипломе на српски језик овлашћеног судског тумача за </w:t>
      </w:r>
      <w:r w:rsidRPr="00132B91">
        <w:rPr>
          <w:lang w:val="sr-Cyrl-RS"/>
        </w:rPr>
        <w:t>____________</w:t>
      </w:r>
      <w:r w:rsidRPr="00132B91">
        <w:t xml:space="preserve"> језик;</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копију додатка дипломи;</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оверени превод додатка дипломи на српски језик;</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радну биографију;</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пријавни формулар</w:t>
      </w:r>
      <w:r w:rsidRPr="00132B91">
        <w:rPr>
          <w:rFonts w:ascii="Times New Roman" w:hAnsi="Times New Roman"/>
          <w:szCs w:val="24"/>
          <w:lang w:val="sr-Latn-RS"/>
        </w:rPr>
        <w:t>;</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доказ о уплати таксе за професионално признавање.</w:t>
      </w:r>
    </w:p>
    <w:p w:rsidR="00132B91" w:rsidRPr="00132B91" w:rsidRDefault="00132B91" w:rsidP="00E122C6">
      <w:pPr>
        <w:tabs>
          <w:tab w:val="left" w:pos="1309"/>
        </w:tabs>
        <w:ind w:firstLine="709"/>
        <w:jc w:val="both"/>
        <w:rPr>
          <w:lang w:val="sr-Cyrl-CS"/>
        </w:rPr>
      </w:pPr>
      <w:r w:rsidRPr="00132B91">
        <w:t>Одредбама ч</w:t>
      </w:r>
      <w:r w:rsidRPr="00132B91">
        <w:rPr>
          <w:lang w:val="sr-Cyrl-CS"/>
        </w:rPr>
        <w:t xml:space="preserve">лана 133. став 4. </w:t>
      </w:r>
      <w:r w:rsidRPr="00132B91">
        <w:rPr>
          <w:color w:val="000000"/>
        </w:rPr>
        <w:t>Закона о високом образовању</w:t>
      </w:r>
      <w:r w:rsidRPr="00132B91">
        <w:rPr>
          <w:lang w:val="sr-Cyrl-CS"/>
        </w:rPr>
        <w:t xml:space="preserve"> прописано је да </w:t>
      </w:r>
      <w:r w:rsidRPr="00132B91">
        <w:rPr>
          <w:color w:val="000000"/>
          <w:shd w:val="clear" w:color="auto" w:fill="FFFFFF"/>
          <w:lang w:val="ru-RU"/>
        </w:rPr>
        <w:t>Министар доноси решење о професионалном признавању у року од 90 дана од дана пријема уредног захтева.</w:t>
      </w:r>
      <w:r w:rsidRPr="00132B91">
        <w:rPr>
          <w:lang w:val="sr-Cyrl-CS"/>
        </w:rPr>
        <w:t xml:space="preserve"> </w:t>
      </w:r>
    </w:p>
    <w:p w:rsidR="00132B91" w:rsidRPr="00132B91" w:rsidRDefault="00132B91" w:rsidP="00E122C6">
      <w:pPr>
        <w:tabs>
          <w:tab w:val="left" w:pos="1309"/>
        </w:tabs>
        <w:ind w:firstLine="709"/>
        <w:jc w:val="both"/>
        <w:rPr>
          <w:lang w:val="sr-Cyrl-CS"/>
        </w:rPr>
      </w:pPr>
      <w:r w:rsidRPr="00132B91">
        <w:rPr>
          <w:lang w:val="sr-Cyrl-CS"/>
        </w:rPr>
        <w:t xml:space="preserve">Одредбама члана 136. </w:t>
      </w:r>
      <w:r w:rsidRPr="00132B91">
        <w:t xml:space="preserve">став 1. </w:t>
      </w:r>
      <w:r w:rsidRPr="00132B91">
        <w:rPr>
          <w:lang w:val="sr-Cyrl-CS"/>
        </w:rPr>
        <w:t>Закона о општем управном поступку прописано је да се решењем одлучује о праву, обавези или правном интересу странке.</w:t>
      </w:r>
    </w:p>
    <w:p w:rsidR="00132B91" w:rsidRPr="00132B91" w:rsidRDefault="00132B91" w:rsidP="00E122C6">
      <w:pPr>
        <w:tabs>
          <w:tab w:val="left" w:pos="1309"/>
        </w:tabs>
        <w:ind w:firstLine="709"/>
        <w:jc w:val="both"/>
        <w:rPr>
          <w:lang w:val="sr-Cyrl-CS"/>
        </w:rPr>
      </w:pPr>
      <w:r w:rsidRPr="00132B91">
        <w:rPr>
          <w:lang w:val="sr-Cyrl-CS"/>
        </w:rPr>
        <w:t>Одредбама члана 23. став 2. Закона о државној управи прописано је да 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132B91" w:rsidRPr="00132B91" w:rsidRDefault="00132B91" w:rsidP="00E122C6">
      <w:pPr>
        <w:shd w:val="clear" w:color="auto" w:fill="FFFFFF"/>
        <w:ind w:firstLine="709"/>
        <w:jc w:val="both"/>
        <w:rPr>
          <w:color w:val="000000"/>
          <w:lang w:val="ru-RU"/>
        </w:rPr>
      </w:pPr>
      <w:r w:rsidRPr="00132B91">
        <w:rPr>
          <w:color w:val="000000"/>
        </w:rPr>
        <w:t xml:space="preserve">Одредбама члана 130. став 1. Закона о високом образовању, прописано је да </w:t>
      </w:r>
      <w:r w:rsidRPr="00132B91">
        <w:rPr>
          <w:color w:val="000000"/>
          <w:lang w:val="ru-RU"/>
        </w:rPr>
        <w:t>признавање стране високошколске исправе јесте поступак којим се имаоцу те исправе утврђује право на наставак образовања, односно на запошљавање. Поступак признавања стране високошколске исправе спроводи се у складу са одредбама овог закона, ако међународним уговором није предвиђено другачије.</w:t>
      </w:r>
    </w:p>
    <w:p w:rsidR="00132B91" w:rsidRPr="00132B91" w:rsidRDefault="00132B91" w:rsidP="00E122C6">
      <w:pPr>
        <w:shd w:val="clear" w:color="auto" w:fill="FFFFFF"/>
        <w:ind w:firstLine="709"/>
        <w:jc w:val="both"/>
        <w:rPr>
          <w:color w:val="000000"/>
        </w:rPr>
      </w:pPr>
      <w:r w:rsidRPr="00132B91">
        <w:rPr>
          <w:lang w:val="sr-Cyrl-CS"/>
        </w:rPr>
        <w:t xml:space="preserve">Чланом 131. став 1. Закон о високом образовању, прописано је </w:t>
      </w:r>
      <w:r w:rsidRPr="00132B91">
        <w:rPr>
          <w:color w:val="000000"/>
        </w:rPr>
        <w:t xml:space="preserve">да се </w:t>
      </w:r>
      <w:r w:rsidRPr="00132B91">
        <w:rPr>
          <w:lang w:val="ru-RU"/>
        </w:rPr>
        <w:t>вредновање страног студијског програма врши на основу врсте и нивоа постигнутих компетенција стечених завршетком студијског програма, узимајући у обзир систем образовања у земљи у којој је високошколска исправа стечена, услове уписа, права која проистичу из стране високошколске исправе у земљи у којој је стечена и друге релевантне чиње</w:t>
      </w:r>
      <w:r w:rsidRPr="00132B91">
        <w:t>нице,без разматрања формалних обележја и структуре студијског програма.</w:t>
      </w:r>
      <w:r w:rsidRPr="00132B91">
        <w:rPr>
          <w:lang w:val="ru-RU"/>
        </w:rPr>
        <w:t xml:space="preserve"> </w:t>
      </w:r>
      <w:r w:rsidRPr="00132B91">
        <w:rPr>
          <w:color w:val="000000"/>
        </w:rPr>
        <w:t>Ставом 3. истог члана Закона о високом образовању прописано је да вредновање страног студијског програма ради запошљавања врши Национални центар за признавање страних високошколских исправа (у даљем тексту: ENIC/NARIC центар), као унутрашња организациона јединица Министарства.</w:t>
      </w:r>
    </w:p>
    <w:p w:rsidR="00132B91" w:rsidRPr="00132B91" w:rsidRDefault="00132B91" w:rsidP="00E122C6">
      <w:pPr>
        <w:shd w:val="clear" w:color="auto" w:fill="FFFFFF"/>
        <w:ind w:firstLine="709"/>
        <w:jc w:val="both"/>
        <w:rPr>
          <w:color w:val="000000"/>
        </w:rPr>
      </w:pPr>
      <w:r w:rsidRPr="00132B91">
        <w:rPr>
          <w:color w:val="000000"/>
        </w:rPr>
        <w:t>У складу са чланом 131. став 4. Закона о високом образовању, комисија коју је именовао министар извршила је прво вредновање студијског програма на коме је стечена диплома из става 2. тачка 1) образложења овог решења, и дала предлог за признавање дипломе ради запошљавања.</w:t>
      </w:r>
    </w:p>
    <w:p w:rsidR="00132B91" w:rsidRPr="00132B91" w:rsidRDefault="00132B91" w:rsidP="00E122C6">
      <w:pPr>
        <w:tabs>
          <w:tab w:val="left" w:pos="709"/>
        </w:tabs>
        <w:jc w:val="both"/>
        <w:rPr>
          <w:lang w:val="sr-Cyrl-CS"/>
        </w:rPr>
      </w:pPr>
      <w:r w:rsidRPr="00132B91">
        <w:rPr>
          <w:lang w:val="sr-Cyrl-CS"/>
        </w:rPr>
        <w:lastRenderedPageBreak/>
        <w:tab/>
        <w:t>Такса за решење по захтеву, по тарифном броју 172. тачка 4а) Закона о републичким административним таксама (''Службени гласник РС'', бр. 43/03, 51/03</w:t>
      </w:r>
      <w:r w:rsidRPr="00132B91">
        <w:t>-испр.</w:t>
      </w:r>
      <w:r w:rsidRPr="00132B91">
        <w:rPr>
          <w:lang w:val="sr-Cyrl-CS"/>
        </w:rPr>
        <w:t xml:space="preserve">,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 </w:t>
      </w:r>
      <w:r w:rsidR="000B2052" w:rsidRPr="00132B91">
        <w:rPr>
          <w:lang w:val="sr-Cyrl-CS"/>
        </w:rPr>
        <w:t>113/17 и 3/18-испр</w:t>
      </w:r>
      <w:r w:rsidRPr="00132B91">
        <w:rPr>
          <w:lang w:val="sr-Cyrl-CS"/>
        </w:rPr>
        <w:t>), плаћена је и поништена.</w:t>
      </w:r>
    </w:p>
    <w:p w:rsidR="00132B91" w:rsidRPr="00132B91" w:rsidRDefault="00132B91" w:rsidP="00E122C6">
      <w:pPr>
        <w:tabs>
          <w:tab w:val="left" w:pos="709"/>
        </w:tabs>
        <w:jc w:val="both"/>
        <w:rPr>
          <w:lang w:val="sr-Cyrl-CS"/>
        </w:rPr>
      </w:pPr>
      <w:r w:rsidRPr="00132B91">
        <w:rPr>
          <w:lang w:val="sr-Cyrl-CS"/>
        </w:rPr>
        <w:tab/>
        <w:t>Имајући у виду наведено, решено је као у диспозитиву овог решења.</w:t>
      </w:r>
      <w:r w:rsidRPr="00132B91">
        <w:rPr>
          <w:lang w:val="sr-Cyrl-CS"/>
        </w:rPr>
        <w:tab/>
      </w:r>
    </w:p>
    <w:p w:rsidR="00132B91" w:rsidRPr="00132B91" w:rsidRDefault="00132B91" w:rsidP="00E122C6">
      <w:pPr>
        <w:tabs>
          <w:tab w:val="left" w:pos="0"/>
        </w:tabs>
        <w:jc w:val="both"/>
        <w:rPr>
          <w:lang w:val="sr-Cyrl-CS"/>
        </w:rPr>
      </w:pPr>
      <w:r w:rsidRPr="00132B91">
        <w:rPr>
          <w:b/>
          <w:lang w:val="sr-Cyrl-CS"/>
        </w:rPr>
        <w:tab/>
        <w:t xml:space="preserve">Упутство о правном средству: </w:t>
      </w:r>
      <w:r w:rsidRPr="00132B91">
        <w:rPr>
          <w:lang w:val="sr-Cyrl-CS"/>
        </w:rPr>
        <w:t>Ово решење је коначно у управном поступку и против истог може се покренути управни спор. Тужба се подноси Управном суду у року од 30 дана од дана пријема овог решења.</w:t>
      </w:r>
    </w:p>
    <w:p w:rsidR="00132B91" w:rsidRPr="00132B91" w:rsidRDefault="00132B91" w:rsidP="00E122C6">
      <w:pPr>
        <w:tabs>
          <w:tab w:val="left" w:pos="0"/>
        </w:tabs>
        <w:jc w:val="both"/>
        <w:rPr>
          <w:lang w:val="sr-Cyrl-CS"/>
        </w:rPr>
      </w:pPr>
    </w:p>
    <w:p w:rsidR="00132B91" w:rsidRPr="00132B91" w:rsidRDefault="00132B91" w:rsidP="00E122C6">
      <w:pPr>
        <w:tabs>
          <w:tab w:val="left" w:pos="8640"/>
        </w:tabs>
        <w:jc w:val="both"/>
        <w:rPr>
          <w:lang w:val="sr-Cyrl-CS"/>
        </w:rPr>
      </w:pPr>
      <w:r w:rsidRPr="00132B91">
        <w:rPr>
          <w:lang w:val="sr-Cyrl-CS"/>
        </w:rPr>
        <w:t>Решење доставити:</w:t>
      </w:r>
    </w:p>
    <w:p w:rsidR="00132B91" w:rsidRPr="00132B91" w:rsidRDefault="00132B91" w:rsidP="00E122C6">
      <w:pPr>
        <w:tabs>
          <w:tab w:val="left" w:pos="8640"/>
        </w:tabs>
        <w:jc w:val="both"/>
        <w:rPr>
          <w:lang w:val="sr-Cyrl-CS"/>
        </w:rPr>
      </w:pPr>
      <w:r w:rsidRPr="00132B91">
        <w:rPr>
          <w:lang w:val="sr-Cyrl-CS"/>
        </w:rPr>
        <w:t xml:space="preserve">- </w:t>
      </w:r>
      <w:r w:rsidRPr="00132B91">
        <w:rPr>
          <w:lang w:val="sr-Cyrl-RS"/>
        </w:rPr>
        <w:t>Адреса</w:t>
      </w:r>
      <w:r w:rsidRPr="00132B91">
        <w:rPr>
          <w:lang w:val="sr-Cyrl-CS"/>
        </w:rPr>
        <w:t xml:space="preserve">; </w:t>
      </w:r>
      <w:r w:rsidRPr="00132B91">
        <w:t xml:space="preserve"> </w:t>
      </w:r>
    </w:p>
    <w:p w:rsidR="00132B91" w:rsidRPr="00132B91" w:rsidRDefault="00132B91" w:rsidP="00E122C6">
      <w:pPr>
        <w:tabs>
          <w:tab w:val="left" w:pos="8640"/>
        </w:tabs>
        <w:jc w:val="both"/>
        <w:rPr>
          <w:lang w:val="sr-Cyrl-CS"/>
        </w:rPr>
      </w:pPr>
      <w:r w:rsidRPr="00132B91">
        <w:rPr>
          <w:lang w:val="sr-Cyrl-CS"/>
        </w:rPr>
        <w:t>- Архиви.</w:t>
      </w:r>
    </w:p>
    <w:p w:rsidR="00806598" w:rsidRDefault="00132B91" w:rsidP="00E122C6">
      <w:pPr>
        <w:tabs>
          <w:tab w:val="left" w:pos="708"/>
          <w:tab w:val="left" w:pos="1416"/>
          <w:tab w:val="left" w:pos="2124"/>
          <w:tab w:val="left" w:pos="2832"/>
          <w:tab w:val="left" w:pos="7155"/>
        </w:tabs>
        <w:rPr>
          <w:lang w:val="sr-Cyrl-RS"/>
        </w:rPr>
      </w:pPr>
      <w:r w:rsidRPr="00132B91">
        <w:t xml:space="preserve">                      </w:t>
      </w:r>
      <w:r w:rsidRPr="00132B91">
        <w:rPr>
          <w:lang w:val="sr-Cyrl-RS"/>
        </w:rPr>
        <w:t xml:space="preserve">         </w:t>
      </w:r>
    </w:p>
    <w:p w:rsidR="00806598" w:rsidRDefault="00806598" w:rsidP="00E122C6">
      <w:pPr>
        <w:tabs>
          <w:tab w:val="left" w:pos="708"/>
          <w:tab w:val="left" w:pos="1416"/>
          <w:tab w:val="left" w:pos="2124"/>
          <w:tab w:val="left" w:pos="2832"/>
          <w:tab w:val="left" w:pos="7155"/>
        </w:tabs>
        <w:rPr>
          <w:lang w:val="sr-Cyrl-RS"/>
        </w:rPr>
      </w:pPr>
    </w:p>
    <w:p w:rsidR="00132B91" w:rsidRPr="00132B91" w:rsidRDefault="00132B91" w:rsidP="00E122C6">
      <w:pPr>
        <w:tabs>
          <w:tab w:val="left" w:pos="708"/>
          <w:tab w:val="left" w:pos="1416"/>
          <w:tab w:val="left" w:pos="2124"/>
          <w:tab w:val="left" w:pos="2832"/>
          <w:tab w:val="left" w:pos="7155"/>
        </w:tabs>
      </w:pPr>
      <w:r w:rsidRPr="00132B91">
        <w:rPr>
          <w:lang w:val="sr-Cyrl-RS"/>
        </w:rPr>
        <w:t xml:space="preserve">                                                                                      </w:t>
      </w:r>
      <w:r w:rsidRPr="00132B91">
        <w:t xml:space="preserve">МИНИСТАР </w:t>
      </w:r>
    </w:p>
    <w:p w:rsidR="00132B91" w:rsidRPr="00132B91" w:rsidRDefault="00132B91" w:rsidP="00E122C6"/>
    <w:p w:rsidR="00132B91" w:rsidRDefault="00132B91" w:rsidP="00E122C6"/>
    <w:p w:rsidR="00132B91" w:rsidRPr="00132B91" w:rsidRDefault="00132B91" w:rsidP="00E122C6">
      <w:pPr>
        <w:ind w:left="720" w:firstLine="720"/>
        <w:rPr>
          <w:lang w:val="sr-Cyrl-CS"/>
        </w:rPr>
      </w:pPr>
      <w:r w:rsidRPr="00132B91">
        <w:rPr>
          <w:noProof/>
        </w:rPr>
        <w:drawing>
          <wp:inline distT="0" distB="0" distL="0" distR="0" wp14:anchorId="4A60A3BE" wp14:editId="78768ECF">
            <wp:extent cx="619125" cy="914400"/>
            <wp:effectExtent l="0" t="0" r="9525" b="0"/>
            <wp:docPr id="26" name="Picture 1" descr="Grb-Srbija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1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132B91" w:rsidRPr="00132B91" w:rsidRDefault="00132B91" w:rsidP="00E122C6">
      <w:pPr>
        <w:rPr>
          <w:b/>
          <w:lang w:val="sr-Cyrl-CS"/>
        </w:rPr>
      </w:pPr>
      <w:r w:rsidRPr="00132B91">
        <w:rPr>
          <w:lang w:val="sr-Cyrl-CS"/>
        </w:rPr>
        <w:t xml:space="preserve">                    </w:t>
      </w:r>
      <w:r w:rsidRPr="00132B91">
        <w:rPr>
          <w:b/>
          <w:lang w:val="sr-Cyrl-CS"/>
        </w:rPr>
        <w:t>Република Србија</w:t>
      </w:r>
    </w:p>
    <w:p w:rsidR="00132B91" w:rsidRPr="00132B91" w:rsidRDefault="00132B91" w:rsidP="00E122C6">
      <w:pPr>
        <w:rPr>
          <w:b/>
          <w:lang w:val="sr-Cyrl-CS"/>
        </w:rPr>
      </w:pPr>
      <w:r w:rsidRPr="00132B91">
        <w:rPr>
          <w:b/>
          <w:lang w:val="sr-Cyrl-CS"/>
        </w:rPr>
        <w:t xml:space="preserve">       МИНИСТАРСТВО ПРОСВЕТЕ,</w:t>
      </w:r>
    </w:p>
    <w:p w:rsidR="00132B91" w:rsidRPr="00132B91" w:rsidRDefault="00132B91" w:rsidP="00E122C6">
      <w:pPr>
        <w:rPr>
          <w:b/>
          <w:lang w:val="sr-Cyrl-CS"/>
        </w:rPr>
      </w:pPr>
      <w:r w:rsidRPr="00132B91">
        <w:rPr>
          <w:b/>
          <w:lang w:val="sr-Cyrl-CS"/>
        </w:rPr>
        <w:t>НАУКЕ И ТЕХНОЛОШКОГ РАЗВОЈА</w:t>
      </w:r>
    </w:p>
    <w:p w:rsidR="00132B91" w:rsidRPr="00132B91" w:rsidRDefault="00132B91" w:rsidP="00E122C6">
      <w:pPr>
        <w:rPr>
          <w:b/>
          <w:lang w:val="sr-Cyrl-CS"/>
        </w:rPr>
      </w:pPr>
      <w:r w:rsidRPr="00132B91">
        <w:rPr>
          <w:b/>
          <w:lang w:val="sr-Cyrl-CS"/>
        </w:rPr>
        <w:t>СЕКТОР ЗА ВИСОКО ОБРАЗОВАЊЕ</w:t>
      </w:r>
    </w:p>
    <w:p w:rsidR="00132B91" w:rsidRPr="00132B91" w:rsidRDefault="00132B91" w:rsidP="00E122C6">
      <w:pPr>
        <w:rPr>
          <w:b/>
          <w:lang w:val="sr-Cyrl-CS"/>
        </w:rPr>
      </w:pPr>
      <w:r w:rsidRPr="00132B91">
        <w:rPr>
          <w:b/>
          <w:lang w:val="sr-Cyrl-CS"/>
        </w:rPr>
        <w:t xml:space="preserve">                            </w:t>
      </w:r>
      <w:r w:rsidRPr="00132B91">
        <w:rPr>
          <w:lang w:val="sr-Cyrl-CS"/>
        </w:rPr>
        <w:t>Број:</w:t>
      </w:r>
      <w:r w:rsidRPr="00132B91">
        <w:rPr>
          <w:lang w:val="sr-Latn-CS"/>
        </w:rPr>
        <w:t xml:space="preserve"> </w:t>
      </w:r>
    </w:p>
    <w:p w:rsidR="00132B91" w:rsidRPr="00132B91" w:rsidRDefault="00132B91" w:rsidP="00E122C6">
      <w:pPr>
        <w:rPr>
          <w:b/>
          <w:lang w:val="sr-Cyrl-CS"/>
        </w:rPr>
      </w:pPr>
      <w:r w:rsidRPr="00132B91">
        <w:rPr>
          <w:b/>
          <w:lang w:val="sr-Cyrl-CS"/>
        </w:rPr>
        <w:t xml:space="preserve">                           </w:t>
      </w:r>
      <w:r w:rsidRPr="00132B91">
        <w:rPr>
          <w:lang w:val="sr-Cyrl-CS"/>
        </w:rPr>
        <w:t>Датум:</w:t>
      </w:r>
      <w:r w:rsidRPr="00132B91">
        <w:rPr>
          <w:lang w:val="ru-RU"/>
        </w:rPr>
        <w:t xml:space="preserve"> </w:t>
      </w:r>
    </w:p>
    <w:p w:rsidR="00132B91" w:rsidRPr="00132B91" w:rsidRDefault="00132B91" w:rsidP="00E122C6">
      <w:pPr>
        <w:jc w:val="center"/>
        <w:rPr>
          <w:lang w:val="sr-Cyrl-CS"/>
        </w:rPr>
      </w:pPr>
      <w:r w:rsidRPr="00132B91">
        <w:rPr>
          <w:lang w:val="sr-Cyrl-CS"/>
        </w:rPr>
        <w:t xml:space="preserve">        Немањина 22-26</w:t>
      </w:r>
    </w:p>
    <w:p w:rsidR="00132B91" w:rsidRPr="00132B91" w:rsidRDefault="00132B91" w:rsidP="00E122C6">
      <w:pPr>
        <w:jc w:val="center"/>
        <w:rPr>
          <w:lang w:val="sr-Latn-CS"/>
        </w:rPr>
      </w:pPr>
      <w:r w:rsidRPr="00132B91">
        <w:rPr>
          <w:lang w:val="sr-Cyrl-CS"/>
        </w:rPr>
        <w:t xml:space="preserve">      Б е о г р а д    </w:t>
      </w:r>
    </w:p>
    <w:p w:rsidR="00132B91" w:rsidRPr="00132B91" w:rsidRDefault="00132B91" w:rsidP="00E122C6">
      <w:pPr>
        <w:tabs>
          <w:tab w:val="left" w:pos="8640"/>
        </w:tabs>
        <w:ind w:firstLine="709"/>
        <w:jc w:val="both"/>
        <w:rPr>
          <w:lang w:val="sr-Cyrl-CS"/>
        </w:rPr>
      </w:pPr>
      <w:r w:rsidRPr="00132B91">
        <w:rPr>
          <w:lang w:val="sr-Cyrl-CS"/>
        </w:rPr>
        <w:t>На основу члана 133. став 4.</w:t>
      </w:r>
      <w:r w:rsidRPr="00132B91">
        <w:rPr>
          <w:shd w:val="clear" w:color="auto" w:fill="FFFFFF"/>
          <w:lang w:val="ru-RU"/>
        </w:rPr>
        <w:t xml:space="preserve"> Закон</w:t>
      </w:r>
      <w:r w:rsidRPr="00132B91">
        <w:rPr>
          <w:shd w:val="clear" w:color="auto" w:fill="FFFFFF"/>
        </w:rPr>
        <w:t xml:space="preserve">а о високом образовању </w:t>
      </w:r>
      <w:r w:rsidRPr="00132B91">
        <w:rPr>
          <w:lang w:val="sr-Cyrl-CS"/>
        </w:rPr>
        <w:t>(„Службени гласник РС”, бр. 88/17), члана 136. став 1. Закона о општем управном поступку („Службени гласник РС”, бр. 18/16) и члана 23. став 2. Закона о државној управи („Службени гласник РС”, бр. 79/05, 101/07</w:t>
      </w:r>
      <w:r w:rsidRPr="00132B91">
        <w:rPr>
          <w:lang w:val="sr-Latn-CS"/>
        </w:rPr>
        <w:t>, 95/10</w:t>
      </w:r>
      <w:r w:rsidRPr="00132B91">
        <w:t xml:space="preserve"> и 99/14</w:t>
      </w:r>
      <w:r w:rsidRPr="00132B91">
        <w:rPr>
          <w:lang w:val="sr-Cyrl-CS"/>
        </w:rPr>
        <w:t>), решавајући по захтеву</w:t>
      </w:r>
      <w:r w:rsidRPr="00132B91">
        <w:rPr>
          <w:lang w:val="ru-RU"/>
        </w:rPr>
        <w:t xml:space="preserve"> </w:t>
      </w:r>
      <w:r w:rsidRPr="00132B91">
        <w:rPr>
          <w:lang w:val="sr-Cyrl-RS"/>
        </w:rPr>
        <w:t>_____________</w:t>
      </w:r>
      <w:r w:rsidRPr="00132B91">
        <w:t xml:space="preserve"> из </w:t>
      </w:r>
      <w:r w:rsidRPr="00132B91">
        <w:rPr>
          <w:lang w:val="sr-Cyrl-RS"/>
        </w:rPr>
        <w:t>________</w:t>
      </w:r>
      <w:r w:rsidRPr="00132B91">
        <w:rPr>
          <w:lang w:val="sr-Cyrl-CS"/>
        </w:rPr>
        <w:t>, држава________</w:t>
      </w:r>
      <w:r w:rsidRPr="00132B91">
        <w:rPr>
          <w:lang w:val="sr-Latn-RS"/>
        </w:rPr>
        <w:t>,</w:t>
      </w:r>
      <w:r w:rsidRPr="00132B91">
        <w:t xml:space="preserve"> </w:t>
      </w:r>
      <w:r w:rsidRPr="00132B91">
        <w:rPr>
          <w:lang w:val="sr-Cyrl-CS"/>
        </w:rPr>
        <w:t>за признавање високошколске исправе издате у држави___________, ради запошљавања,</w:t>
      </w:r>
    </w:p>
    <w:p w:rsidR="00132B91" w:rsidRPr="00132B91" w:rsidRDefault="00132B91" w:rsidP="00E122C6">
      <w:pPr>
        <w:tabs>
          <w:tab w:val="left" w:pos="8640"/>
        </w:tabs>
        <w:ind w:firstLine="709"/>
        <w:jc w:val="both"/>
        <w:rPr>
          <w:lang w:val="sr-Cyrl-CS"/>
        </w:rPr>
      </w:pPr>
      <w:r w:rsidRPr="00132B91">
        <w:rPr>
          <w:lang w:val="sr-Cyrl-CS"/>
        </w:rPr>
        <w:t>министар просвете, науке и технолошког развоја доноси</w:t>
      </w:r>
    </w:p>
    <w:p w:rsidR="00132B91" w:rsidRPr="00132B91" w:rsidRDefault="00132B91" w:rsidP="00E122C6">
      <w:pPr>
        <w:tabs>
          <w:tab w:val="left" w:pos="8640"/>
        </w:tabs>
        <w:rPr>
          <w:lang w:val="sr-Cyrl-CS"/>
        </w:rPr>
      </w:pPr>
    </w:p>
    <w:p w:rsidR="00132B91" w:rsidRPr="00132B91" w:rsidRDefault="00132B91" w:rsidP="00E122C6">
      <w:pPr>
        <w:tabs>
          <w:tab w:val="left" w:pos="8640"/>
        </w:tabs>
        <w:jc w:val="center"/>
        <w:rPr>
          <w:lang w:val="sr-Cyrl-CS"/>
        </w:rPr>
      </w:pPr>
      <w:r w:rsidRPr="00132B91">
        <w:rPr>
          <w:b/>
          <w:lang w:val="sr-Cyrl-CS"/>
        </w:rPr>
        <w:t>Р Е Ш Е Њ Е</w:t>
      </w:r>
    </w:p>
    <w:p w:rsidR="00132B91" w:rsidRPr="00132B91" w:rsidRDefault="00132B91" w:rsidP="00E122C6">
      <w:pPr>
        <w:tabs>
          <w:tab w:val="left" w:pos="8640"/>
        </w:tabs>
        <w:jc w:val="center"/>
        <w:rPr>
          <w:lang w:val="bg-BG"/>
        </w:rPr>
      </w:pP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t xml:space="preserve">Диплома број </w:t>
      </w:r>
      <w:r w:rsidRPr="00132B91">
        <w:rPr>
          <w:rFonts w:ascii="Times New Roman" w:hAnsi="Times New Roman"/>
          <w:szCs w:val="24"/>
          <w:lang w:val="sr-Cyrl-RS"/>
        </w:rPr>
        <w:t>__________</w:t>
      </w:r>
      <w:r w:rsidRPr="00132B91">
        <w:rPr>
          <w:rFonts w:ascii="Times New Roman" w:hAnsi="Times New Roman"/>
          <w:szCs w:val="24"/>
        </w:rPr>
        <w:t xml:space="preserve"> коју је </w:t>
      </w:r>
      <w:r w:rsidRPr="00132B91">
        <w:rPr>
          <w:rFonts w:ascii="Times New Roman" w:hAnsi="Times New Roman"/>
          <w:szCs w:val="24"/>
          <w:lang w:val="sr-Cyrl-RS"/>
        </w:rPr>
        <w:t>_________</w:t>
      </w:r>
      <w:r w:rsidRPr="00132B91">
        <w:rPr>
          <w:rFonts w:ascii="Times New Roman" w:hAnsi="Times New Roman"/>
          <w:szCs w:val="24"/>
        </w:rPr>
        <w:t xml:space="preserve">. године на име </w:t>
      </w:r>
      <w:r w:rsidRPr="00132B91">
        <w:rPr>
          <w:rFonts w:ascii="Times New Roman" w:hAnsi="Times New Roman"/>
          <w:szCs w:val="24"/>
          <w:lang w:val="sr-Cyrl-RS"/>
        </w:rPr>
        <w:t>__________,</w:t>
      </w:r>
      <w:r w:rsidRPr="00132B91">
        <w:rPr>
          <w:rFonts w:ascii="Times New Roman" w:hAnsi="Times New Roman"/>
          <w:szCs w:val="24"/>
        </w:rPr>
        <w:t xml:space="preserve">  издао Технички универзитет </w:t>
      </w:r>
      <w:r w:rsidRPr="00132B91">
        <w:rPr>
          <w:rFonts w:ascii="Times New Roman" w:hAnsi="Times New Roman"/>
          <w:szCs w:val="24"/>
          <w:lang w:val="sr-Cyrl-RS"/>
        </w:rPr>
        <w:t>_________</w:t>
      </w:r>
      <w:r w:rsidRPr="00132B91">
        <w:rPr>
          <w:rFonts w:ascii="Times New Roman" w:hAnsi="Times New Roman"/>
          <w:szCs w:val="24"/>
        </w:rPr>
        <w:t xml:space="preserve">, </w:t>
      </w:r>
      <w:r w:rsidRPr="00132B91">
        <w:rPr>
          <w:rFonts w:ascii="Times New Roman" w:hAnsi="Times New Roman"/>
          <w:szCs w:val="24"/>
          <w:lang w:val="sr-Cyrl-RS"/>
        </w:rPr>
        <w:t>у ____________,</w:t>
      </w:r>
      <w:r w:rsidRPr="00132B91">
        <w:rPr>
          <w:rFonts w:ascii="Times New Roman" w:hAnsi="Times New Roman"/>
          <w:szCs w:val="24"/>
          <w:lang w:val="sr-Latn-RS"/>
        </w:rPr>
        <w:t xml:space="preserve"> </w:t>
      </w:r>
      <w:r w:rsidRPr="00132B91">
        <w:rPr>
          <w:rFonts w:ascii="Times New Roman" w:hAnsi="Times New Roman"/>
          <w:szCs w:val="24"/>
          <w:lang w:val="sr-Cyrl-RS"/>
        </w:rPr>
        <w:t>држава____________</w:t>
      </w:r>
      <w:r w:rsidRPr="00132B91">
        <w:rPr>
          <w:rFonts w:ascii="Times New Roman" w:hAnsi="Times New Roman"/>
          <w:szCs w:val="24"/>
        </w:rPr>
        <w:t>, о завршеним студијама високог образовања у четворогодишњем трајању</w:t>
      </w:r>
      <w:r w:rsidRPr="00132B91">
        <w:rPr>
          <w:rFonts w:ascii="Times New Roman" w:hAnsi="Times New Roman"/>
          <w:szCs w:val="24"/>
          <w:lang w:val="sr-Latn-RS"/>
        </w:rPr>
        <w:t xml:space="preserve">, </w:t>
      </w:r>
      <w:r w:rsidRPr="00132B91">
        <w:rPr>
          <w:rFonts w:ascii="Times New Roman" w:hAnsi="Times New Roman"/>
          <w:szCs w:val="24"/>
        </w:rPr>
        <w:t>студијски програм</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w:t>
      </w:r>
      <w:r w:rsidRPr="00132B91">
        <w:rPr>
          <w:rFonts w:ascii="Times New Roman" w:hAnsi="Times New Roman"/>
          <w:szCs w:val="24"/>
        </w:rPr>
        <w:t xml:space="preserve">, звање/квалификација: </w:t>
      </w:r>
      <w:r w:rsidRPr="00132B91">
        <w:rPr>
          <w:rFonts w:ascii="Times New Roman" w:hAnsi="Times New Roman"/>
          <w:szCs w:val="24"/>
          <w:lang w:val="sr-Cyrl-RS"/>
        </w:rPr>
        <w:t>___________</w:t>
      </w:r>
      <w:r w:rsidRPr="00132B91">
        <w:rPr>
          <w:rFonts w:ascii="Times New Roman" w:hAnsi="Times New Roman"/>
          <w:szCs w:val="24"/>
          <w:lang w:val="bg-BG"/>
        </w:rPr>
        <w:t xml:space="preserve">/ ______________ </w:t>
      </w:r>
      <w:r w:rsidRPr="00132B91">
        <w:rPr>
          <w:rFonts w:ascii="Times New Roman" w:hAnsi="Times New Roman"/>
          <w:szCs w:val="24"/>
        </w:rPr>
        <w:t xml:space="preserve">(на основу превода овлашћеног судског тумача за </w:t>
      </w:r>
      <w:r w:rsidRPr="00132B91">
        <w:rPr>
          <w:rFonts w:ascii="Times New Roman" w:hAnsi="Times New Roman"/>
          <w:szCs w:val="24"/>
          <w:lang w:val="sr-Cyrl-RS"/>
        </w:rPr>
        <w:t xml:space="preserve">_________ </w:t>
      </w:r>
      <w:r w:rsidRPr="00132B91">
        <w:rPr>
          <w:rFonts w:ascii="Times New Roman" w:hAnsi="Times New Roman"/>
          <w:szCs w:val="24"/>
        </w:rPr>
        <w:t xml:space="preserve">језик), </w:t>
      </w:r>
      <w:r w:rsidRPr="00132B91">
        <w:rPr>
          <w:rFonts w:ascii="Times New Roman" w:hAnsi="Times New Roman"/>
          <w:b/>
          <w:szCs w:val="24"/>
        </w:rPr>
        <w:t>признаје се</w:t>
      </w:r>
      <w:r w:rsidRPr="00132B91">
        <w:rPr>
          <w:rFonts w:ascii="Times New Roman" w:hAnsi="Times New Roman"/>
          <w:szCs w:val="24"/>
        </w:rPr>
        <w:t xml:space="preserve"> као диплома основних академских студија првог степена високог образовања</w:t>
      </w:r>
      <w:r w:rsidRPr="00132B91">
        <w:rPr>
          <w:rFonts w:ascii="Times New Roman" w:hAnsi="Times New Roman"/>
          <w:szCs w:val="24"/>
          <w:lang w:val="sr-Latn-RS"/>
        </w:rPr>
        <w:t xml:space="preserve"> (</w:t>
      </w:r>
      <w:r w:rsidRPr="00132B91">
        <w:rPr>
          <w:rFonts w:ascii="Times New Roman" w:hAnsi="Times New Roman"/>
          <w:szCs w:val="24"/>
          <w:lang w:val="sr-Cyrl-RS"/>
        </w:rPr>
        <w:t>____</w:t>
      </w:r>
      <w:r w:rsidRPr="00132B91">
        <w:rPr>
          <w:rFonts w:ascii="Times New Roman" w:hAnsi="Times New Roman"/>
          <w:szCs w:val="24"/>
        </w:rPr>
        <w:t xml:space="preserve"> </w:t>
      </w:r>
      <w:r w:rsidRPr="00132B91">
        <w:rPr>
          <w:rFonts w:ascii="Times New Roman" w:hAnsi="Times New Roman"/>
          <w:szCs w:val="24"/>
          <w:lang w:val="sr-Latn-RS"/>
        </w:rPr>
        <w:t>ЕСПБ)</w:t>
      </w:r>
      <w:r w:rsidRPr="00132B91">
        <w:rPr>
          <w:rFonts w:ascii="Times New Roman" w:hAnsi="Times New Roman"/>
          <w:szCs w:val="24"/>
        </w:rPr>
        <w:t>,</w:t>
      </w:r>
      <w:r w:rsidRPr="00132B91">
        <w:rPr>
          <w:rFonts w:ascii="Times New Roman" w:hAnsi="Times New Roman"/>
          <w:szCs w:val="24"/>
          <w:lang w:val="sr-Latn-RS"/>
        </w:rPr>
        <w:t xml:space="preserve"> </w:t>
      </w:r>
      <w:r w:rsidRPr="00132B91">
        <w:rPr>
          <w:rFonts w:ascii="Times New Roman" w:hAnsi="Times New Roman"/>
          <w:szCs w:val="24"/>
        </w:rPr>
        <w:t>у оквиру образовно-научног поља</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_______________</w:t>
      </w:r>
      <w:r w:rsidRPr="00132B91">
        <w:rPr>
          <w:rFonts w:ascii="Times New Roman" w:hAnsi="Times New Roman"/>
          <w:szCs w:val="24"/>
        </w:rPr>
        <w:t xml:space="preserve"> науке, научна, односно стручна област</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______________</w:t>
      </w:r>
      <w:r w:rsidRPr="00132B91">
        <w:rPr>
          <w:rFonts w:ascii="Times New Roman" w:hAnsi="Times New Roman"/>
          <w:szCs w:val="24"/>
        </w:rPr>
        <w:t>,</w:t>
      </w:r>
      <w:r w:rsidRPr="00132B91">
        <w:rPr>
          <w:rFonts w:ascii="Times New Roman" w:hAnsi="Times New Roman"/>
          <w:b/>
          <w:szCs w:val="24"/>
        </w:rPr>
        <w:t xml:space="preserve"> </w:t>
      </w:r>
      <w:r w:rsidRPr="00132B91">
        <w:rPr>
          <w:rFonts w:ascii="Times New Roman" w:hAnsi="Times New Roman"/>
          <w:szCs w:val="24"/>
        </w:rPr>
        <w:t>ради запошљавања.</w:t>
      </w: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t xml:space="preserve">Ово решење омогућава имаоцу општи приступ тржишту рада у Републици Србији, али га не ослобађа од испуњавања посебних услова за бављење професијама које су регулисане законом или другим прописом. </w:t>
      </w: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lastRenderedPageBreak/>
        <w:t xml:space="preserve">Превод звања/квалификације из тачке 1. диспозитива овог решења које је са оригиналне стране јавне исправе превео овлашћени судски тумач за </w:t>
      </w:r>
      <w:r w:rsidRPr="00132B91">
        <w:rPr>
          <w:rFonts w:ascii="Times New Roman" w:hAnsi="Times New Roman"/>
          <w:szCs w:val="24"/>
          <w:lang w:val="sr-Cyrl-RS"/>
        </w:rPr>
        <w:t>________</w:t>
      </w:r>
      <w:r w:rsidRPr="00132B91">
        <w:rPr>
          <w:rFonts w:ascii="Times New Roman" w:hAnsi="Times New Roman"/>
          <w:szCs w:val="24"/>
        </w:rPr>
        <w:t xml:space="preserve"> језик, не представља стручни, академски, научни односно уметнички назив који у складу са чланом 12. ставом 1. тачка 9. Закона о високом образовању, утврђује Национални савет за високо образовање.</w:t>
      </w:r>
    </w:p>
    <w:p w:rsidR="00132B91" w:rsidRPr="00132B91" w:rsidRDefault="00132B91" w:rsidP="00E122C6">
      <w:pPr>
        <w:tabs>
          <w:tab w:val="left" w:pos="8640"/>
        </w:tabs>
        <w:jc w:val="center"/>
        <w:rPr>
          <w:b/>
          <w:lang w:val="sr-Cyrl-CS"/>
        </w:rPr>
      </w:pPr>
      <w:r w:rsidRPr="00132B91">
        <w:rPr>
          <w:b/>
          <w:lang w:val="sr-Cyrl-CS"/>
        </w:rPr>
        <w:t>О б р а з л о ж е њ е</w:t>
      </w:r>
    </w:p>
    <w:p w:rsidR="00132B91" w:rsidRPr="00132B91" w:rsidRDefault="00132B91" w:rsidP="00E122C6">
      <w:pPr>
        <w:tabs>
          <w:tab w:val="left" w:pos="8640"/>
        </w:tabs>
        <w:jc w:val="center"/>
        <w:rPr>
          <w:b/>
          <w:lang w:val="sr-Cyrl-CS"/>
        </w:rPr>
      </w:pPr>
    </w:p>
    <w:p w:rsidR="00132B91" w:rsidRPr="00132B91" w:rsidRDefault="00132B91" w:rsidP="00E122C6">
      <w:pPr>
        <w:tabs>
          <w:tab w:val="left" w:pos="8640"/>
        </w:tabs>
        <w:ind w:firstLine="709"/>
        <w:jc w:val="both"/>
        <w:rPr>
          <w:lang w:val="sr-Latn-RS"/>
        </w:rPr>
      </w:pPr>
      <w:r w:rsidRPr="00132B91">
        <w:rPr>
          <w:lang w:val="sr-Cyrl-CS"/>
        </w:rPr>
        <w:t>Овом министарству обратио се  ____________ из ________, држава _________</w:t>
      </w:r>
      <w:r w:rsidRPr="00132B91">
        <w:t>,</w:t>
      </w:r>
      <w:r w:rsidRPr="00132B91">
        <w:rPr>
          <w:lang w:val="sr-Cyrl-CS"/>
        </w:rPr>
        <w:t xml:space="preserve"> захтевом за признавање </w:t>
      </w:r>
      <w:r w:rsidRPr="00132B91">
        <w:rPr>
          <w:lang w:val="sr-Latn-RS"/>
        </w:rPr>
        <w:t>дипломе</w:t>
      </w:r>
      <w:r w:rsidRPr="00132B91">
        <w:rPr>
          <w:lang w:val="sr-Cyrl-CS"/>
        </w:rPr>
        <w:t xml:space="preserve"> Универзитета _____________________________ у _________,</w:t>
      </w:r>
      <w:r w:rsidRPr="00132B91">
        <w:rPr>
          <w:lang w:val="sr-Latn-RS"/>
        </w:rPr>
        <w:t xml:space="preserve"> </w:t>
      </w:r>
      <w:r w:rsidRPr="00132B91">
        <w:rPr>
          <w:lang w:val="sr-Cyrl-RS"/>
        </w:rPr>
        <w:t>држава ______________,</w:t>
      </w:r>
      <w:r w:rsidRPr="00132B91">
        <w:t xml:space="preserve"> </w:t>
      </w:r>
      <w:r w:rsidRPr="00132B91">
        <w:rPr>
          <w:lang w:val="sr-Cyrl-CS"/>
        </w:rPr>
        <w:t xml:space="preserve"> студије високог образовања у _________годишњем трајању, студијски програм</w:t>
      </w:r>
      <w:r w:rsidRPr="00132B91">
        <w:rPr>
          <w:lang w:val="sr-Latn-RS"/>
        </w:rPr>
        <w:t>:</w:t>
      </w:r>
      <w:r w:rsidRPr="00132B91">
        <w:rPr>
          <w:lang w:val="sr-Cyrl-CS"/>
        </w:rPr>
        <w:t xml:space="preserve"> ________________</w:t>
      </w:r>
      <w:r w:rsidRPr="00132B91">
        <w:t>, звање/квалификација:</w:t>
      </w:r>
      <w:r w:rsidRPr="00132B91">
        <w:rPr>
          <w:lang w:val="sr-Latn-RS"/>
        </w:rPr>
        <w:t xml:space="preserve"> </w:t>
      </w:r>
      <w:r w:rsidRPr="00132B91">
        <w:rPr>
          <w:lang w:val="sr-Cyrl-RS"/>
        </w:rPr>
        <w:t>_______________</w:t>
      </w:r>
      <w:r w:rsidRPr="00132B91">
        <w:rPr>
          <w:lang w:val="bg-BG"/>
        </w:rPr>
        <w:t xml:space="preserve"> / ____________,</w:t>
      </w:r>
      <w:r w:rsidRPr="00132B91">
        <w:t xml:space="preserve"> ради запошљавања.</w:t>
      </w:r>
      <w:r w:rsidRPr="00132B91">
        <w:rPr>
          <w:lang w:val="sr-Latn-RS"/>
        </w:rPr>
        <w:t xml:space="preserve"> </w:t>
      </w:r>
    </w:p>
    <w:p w:rsidR="00132B91" w:rsidRPr="00132B91" w:rsidRDefault="00132B91" w:rsidP="00E122C6">
      <w:pPr>
        <w:tabs>
          <w:tab w:val="left" w:pos="8640"/>
        </w:tabs>
        <w:ind w:firstLine="709"/>
        <w:jc w:val="both"/>
        <w:rPr>
          <w:lang w:val="sr-Cyrl-CS"/>
        </w:rPr>
      </w:pPr>
      <w:r w:rsidRPr="00132B91">
        <w:rPr>
          <w:lang w:val="sr-Cyrl-CS"/>
        </w:rPr>
        <w:t>Уз захтев, подносилац захтева доставио је:</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оверену копију дипломе број </w:t>
      </w:r>
      <w:r w:rsidRPr="00132B91">
        <w:rPr>
          <w:rFonts w:ascii="Times New Roman" w:hAnsi="Times New Roman"/>
          <w:szCs w:val="24"/>
          <w:lang w:val="sr-Cyrl-RS"/>
        </w:rPr>
        <w:t>________________</w:t>
      </w:r>
      <w:r w:rsidRPr="00132B91">
        <w:rPr>
          <w:rFonts w:ascii="Times New Roman" w:hAnsi="Times New Roman"/>
          <w:szCs w:val="24"/>
        </w:rPr>
        <w:t xml:space="preserve"> коју је </w:t>
      </w:r>
      <w:r w:rsidRPr="00132B91">
        <w:rPr>
          <w:rFonts w:ascii="Times New Roman" w:hAnsi="Times New Roman"/>
          <w:szCs w:val="24"/>
          <w:lang w:val="sr-Cyrl-RS"/>
        </w:rPr>
        <w:t>_________</w:t>
      </w:r>
      <w:r w:rsidRPr="00132B91">
        <w:rPr>
          <w:rFonts w:ascii="Times New Roman" w:hAnsi="Times New Roman"/>
          <w:szCs w:val="24"/>
        </w:rPr>
        <w:t xml:space="preserve">. године издао </w:t>
      </w:r>
      <w:r w:rsidRPr="00132B91">
        <w:rPr>
          <w:rFonts w:ascii="Times New Roman" w:hAnsi="Times New Roman"/>
          <w:szCs w:val="24"/>
          <w:lang w:val="sr-Cyrl-RS"/>
        </w:rPr>
        <w:t>У</w:t>
      </w:r>
      <w:r w:rsidRPr="00132B91">
        <w:rPr>
          <w:rFonts w:ascii="Times New Roman" w:hAnsi="Times New Roman"/>
          <w:szCs w:val="24"/>
        </w:rPr>
        <w:t xml:space="preserve">ниверзитет </w:t>
      </w:r>
      <w:r w:rsidRPr="00132B91">
        <w:rPr>
          <w:rFonts w:ascii="Times New Roman" w:hAnsi="Times New Roman"/>
          <w:szCs w:val="24"/>
          <w:lang w:val="sr-Cyrl-RS"/>
        </w:rPr>
        <w:t>____________________________</w:t>
      </w:r>
      <w:r w:rsidRPr="00132B91">
        <w:rPr>
          <w:rFonts w:ascii="Times New Roman" w:hAnsi="Times New Roman"/>
          <w:szCs w:val="24"/>
        </w:rPr>
        <w:t>,</w:t>
      </w:r>
      <w:r w:rsidRPr="00132B91">
        <w:rPr>
          <w:rFonts w:ascii="Times New Roman" w:hAnsi="Times New Roman"/>
          <w:szCs w:val="24"/>
          <w:lang w:val="sr-Latn-RS"/>
        </w:rPr>
        <w:t xml:space="preserve"> </w:t>
      </w:r>
      <w:r w:rsidRPr="00132B91">
        <w:rPr>
          <w:rFonts w:ascii="Times New Roman" w:hAnsi="Times New Roman"/>
          <w:szCs w:val="24"/>
          <w:lang w:val="sr-Cyrl-RS"/>
        </w:rPr>
        <w:t>у __________, држава _______________,</w:t>
      </w:r>
      <w:r w:rsidRPr="00132B91">
        <w:rPr>
          <w:rFonts w:ascii="Times New Roman" w:hAnsi="Times New Roman"/>
          <w:szCs w:val="24"/>
        </w:rPr>
        <w:t xml:space="preserve"> студијски програм</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________________</w:t>
      </w:r>
      <w:r w:rsidRPr="00132B91">
        <w:rPr>
          <w:rFonts w:ascii="Times New Roman" w:hAnsi="Times New Roman"/>
          <w:szCs w:val="24"/>
        </w:rPr>
        <w:t>, звање/квалификација:</w:t>
      </w:r>
      <w:r w:rsidRPr="00132B91">
        <w:rPr>
          <w:rFonts w:ascii="Times New Roman" w:hAnsi="Times New Roman"/>
          <w:szCs w:val="24"/>
          <w:lang w:val="sr-Latn-RS"/>
        </w:rPr>
        <w:t xml:space="preserve"> </w:t>
      </w:r>
      <w:r w:rsidRPr="00132B91">
        <w:rPr>
          <w:rFonts w:ascii="Times New Roman" w:hAnsi="Times New Roman"/>
          <w:szCs w:val="24"/>
          <w:lang w:val="sr-Cyrl-RS"/>
        </w:rPr>
        <w:t>_______________</w:t>
      </w:r>
      <w:r w:rsidRPr="00132B91">
        <w:rPr>
          <w:rFonts w:ascii="Times New Roman" w:hAnsi="Times New Roman"/>
          <w:szCs w:val="24"/>
          <w:lang w:val="bg-BG"/>
        </w:rPr>
        <w:t xml:space="preserve"> / _____________</w:t>
      </w:r>
      <w:r w:rsidRPr="00132B91">
        <w:rPr>
          <w:rFonts w:ascii="Times New Roman" w:hAnsi="Times New Roman"/>
          <w:szCs w:val="24"/>
          <w:lang w:val="hu-HU"/>
        </w:rPr>
        <w:t>;</w:t>
      </w:r>
    </w:p>
    <w:p w:rsidR="00132B91" w:rsidRPr="00132B91" w:rsidRDefault="00132B91" w:rsidP="00E122C6">
      <w:pPr>
        <w:pStyle w:val="NoSpacing"/>
        <w:numPr>
          <w:ilvl w:val="0"/>
          <w:numId w:val="80"/>
        </w:numPr>
        <w:jc w:val="both"/>
      </w:pPr>
      <w:r w:rsidRPr="00132B91">
        <w:t xml:space="preserve">оверени превод дипломе на српски језик овлашћеног судског тумача за </w:t>
      </w:r>
      <w:r w:rsidRPr="00132B91">
        <w:rPr>
          <w:lang w:val="sr-Cyrl-RS"/>
        </w:rPr>
        <w:t>________</w:t>
      </w:r>
      <w:r w:rsidRPr="00132B91">
        <w:t xml:space="preserve"> језик;</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оверену копију транскрипта оцена на </w:t>
      </w:r>
      <w:r w:rsidRPr="00132B91">
        <w:rPr>
          <w:rFonts w:ascii="Times New Roman" w:hAnsi="Times New Roman"/>
          <w:szCs w:val="24"/>
          <w:lang w:val="sr-Cyrl-RS"/>
        </w:rPr>
        <w:t>_________</w:t>
      </w:r>
      <w:r w:rsidRPr="00132B91">
        <w:rPr>
          <w:rFonts w:ascii="Times New Roman" w:hAnsi="Times New Roman"/>
          <w:szCs w:val="24"/>
        </w:rPr>
        <w:t xml:space="preserve"> и српском језику;</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радну биографију;</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пријавни формулар</w:t>
      </w:r>
      <w:r w:rsidRPr="00132B91">
        <w:rPr>
          <w:rFonts w:ascii="Times New Roman" w:hAnsi="Times New Roman"/>
          <w:szCs w:val="24"/>
          <w:lang w:val="sr-Latn-RS"/>
        </w:rPr>
        <w:t>;</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доказ о уплати таксе за професионално признавање.</w:t>
      </w:r>
    </w:p>
    <w:p w:rsidR="00132B91" w:rsidRPr="00132B91" w:rsidRDefault="00132B91" w:rsidP="00E122C6">
      <w:pPr>
        <w:tabs>
          <w:tab w:val="left" w:pos="1309"/>
        </w:tabs>
        <w:ind w:firstLine="709"/>
        <w:jc w:val="both"/>
        <w:rPr>
          <w:lang w:val="sr-Cyrl-CS"/>
        </w:rPr>
      </w:pPr>
      <w:r w:rsidRPr="00132B91">
        <w:t>Одредбама ч</w:t>
      </w:r>
      <w:r w:rsidRPr="00132B91">
        <w:rPr>
          <w:lang w:val="sr-Cyrl-CS"/>
        </w:rPr>
        <w:t xml:space="preserve">лана 133. став 4. </w:t>
      </w:r>
      <w:r w:rsidRPr="00132B91">
        <w:rPr>
          <w:color w:val="000000"/>
        </w:rPr>
        <w:t>Закона о високом образовању</w:t>
      </w:r>
      <w:r w:rsidRPr="00132B91">
        <w:rPr>
          <w:lang w:val="sr-Cyrl-CS"/>
        </w:rPr>
        <w:t xml:space="preserve"> прописано је да </w:t>
      </w:r>
      <w:r w:rsidRPr="00132B91">
        <w:rPr>
          <w:color w:val="000000"/>
          <w:shd w:val="clear" w:color="auto" w:fill="FFFFFF"/>
          <w:lang w:val="ru-RU"/>
        </w:rPr>
        <w:t>Министар доноси решење о професионалном признавању у року од 90 дана од дана пријема уредног захтева.</w:t>
      </w:r>
      <w:r w:rsidRPr="00132B91">
        <w:rPr>
          <w:lang w:val="sr-Cyrl-CS"/>
        </w:rPr>
        <w:t xml:space="preserve"> </w:t>
      </w:r>
    </w:p>
    <w:p w:rsidR="00132B91" w:rsidRPr="00132B91" w:rsidRDefault="00132B91" w:rsidP="00E122C6">
      <w:pPr>
        <w:tabs>
          <w:tab w:val="left" w:pos="1309"/>
        </w:tabs>
        <w:ind w:firstLine="709"/>
        <w:jc w:val="both"/>
        <w:rPr>
          <w:lang w:val="sr-Cyrl-CS"/>
        </w:rPr>
      </w:pPr>
      <w:r w:rsidRPr="00132B91">
        <w:rPr>
          <w:lang w:val="sr-Cyrl-CS"/>
        </w:rPr>
        <w:t xml:space="preserve">Одредбама члана 136. </w:t>
      </w:r>
      <w:r w:rsidRPr="00132B91">
        <w:t xml:space="preserve">став 1. </w:t>
      </w:r>
      <w:r w:rsidRPr="00132B91">
        <w:rPr>
          <w:lang w:val="sr-Cyrl-CS"/>
        </w:rPr>
        <w:t>Закона о општем управном поступку прописано је да се решењем одлучује о праву, обавези или правном интересу странке.</w:t>
      </w:r>
    </w:p>
    <w:p w:rsidR="00132B91" w:rsidRPr="00132B91" w:rsidRDefault="00132B91" w:rsidP="00E122C6">
      <w:pPr>
        <w:tabs>
          <w:tab w:val="left" w:pos="1309"/>
        </w:tabs>
        <w:ind w:firstLine="709"/>
        <w:jc w:val="both"/>
        <w:rPr>
          <w:lang w:val="sr-Cyrl-CS"/>
        </w:rPr>
      </w:pPr>
      <w:r w:rsidRPr="00132B91">
        <w:rPr>
          <w:lang w:val="sr-Cyrl-CS"/>
        </w:rPr>
        <w:t>Одредбама члана 23. став 2. Закона о државној управи прописано је да 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132B91" w:rsidRPr="00132B91" w:rsidRDefault="00132B91" w:rsidP="00E122C6">
      <w:pPr>
        <w:shd w:val="clear" w:color="auto" w:fill="FFFFFF"/>
        <w:ind w:firstLine="709"/>
        <w:jc w:val="both"/>
        <w:rPr>
          <w:color w:val="000000"/>
          <w:lang w:val="ru-RU"/>
        </w:rPr>
      </w:pPr>
      <w:r w:rsidRPr="00132B91">
        <w:rPr>
          <w:color w:val="000000"/>
        </w:rPr>
        <w:t xml:space="preserve">Одредбама члана 130. став 1. Закона о високом образовању, прописано је да </w:t>
      </w:r>
      <w:r w:rsidRPr="00132B91">
        <w:rPr>
          <w:color w:val="000000"/>
          <w:lang w:val="ru-RU"/>
        </w:rPr>
        <w:t>признавање стране високошколске исправе јесте поступак којим се имаоцу те исправе утврђује право на наставак образовања, односно на запошљавање. Поступак признавања стране високошколске исправе спроводи се у складу са одредбама овог закона, ако међународним уговором није предвиђено другачије.</w:t>
      </w:r>
    </w:p>
    <w:p w:rsidR="00132B91" w:rsidRPr="00132B91" w:rsidRDefault="00132B91" w:rsidP="00E122C6">
      <w:pPr>
        <w:shd w:val="clear" w:color="auto" w:fill="FFFFFF"/>
        <w:ind w:firstLine="709"/>
        <w:jc w:val="both"/>
        <w:rPr>
          <w:color w:val="000000"/>
        </w:rPr>
      </w:pPr>
      <w:r w:rsidRPr="00132B91">
        <w:rPr>
          <w:lang w:val="sr-Cyrl-CS"/>
        </w:rPr>
        <w:t xml:space="preserve">Чланом 131. став 1. Закон о високом образовању, прописано је </w:t>
      </w:r>
      <w:r w:rsidRPr="00132B91">
        <w:rPr>
          <w:color w:val="000000"/>
        </w:rPr>
        <w:t xml:space="preserve">да се </w:t>
      </w:r>
      <w:r w:rsidRPr="00132B91">
        <w:rPr>
          <w:lang w:val="ru-RU"/>
        </w:rPr>
        <w:t>вредновање страног студијског програма врши на основу врсте и нивоа постигнутих компетенција стечених завршетком студијског програма, узимајући у обзир систем образовања у земљи у којој је високошколска исправа стечена, услове уписа, права која проистичу из стране високошколске исправе у земљи у којој је стечена и друге релевантне чиње</w:t>
      </w:r>
      <w:r w:rsidRPr="00132B91">
        <w:t>нице,без разматрања формалних обележја и структуре студијског програма.</w:t>
      </w:r>
      <w:r w:rsidRPr="00132B91">
        <w:rPr>
          <w:lang w:val="ru-RU"/>
        </w:rPr>
        <w:t xml:space="preserve"> </w:t>
      </w:r>
      <w:r w:rsidRPr="00132B91">
        <w:rPr>
          <w:color w:val="000000"/>
        </w:rPr>
        <w:t>Ставом 3. истог члана Закона о високом образовању прописано је да вредновање страног студијског програма ради запошљавања врши Национални центар за признавање страних високошколских исправа (у даљем тексту: ENIC/NARIC центар), као унутрашња организациона јединица Министарства.</w:t>
      </w:r>
    </w:p>
    <w:p w:rsidR="00132B91" w:rsidRPr="00132B91" w:rsidRDefault="00132B91" w:rsidP="00E122C6">
      <w:pPr>
        <w:shd w:val="clear" w:color="auto" w:fill="FFFFFF"/>
        <w:ind w:firstLine="709"/>
        <w:jc w:val="both"/>
        <w:rPr>
          <w:color w:val="000000"/>
        </w:rPr>
      </w:pPr>
      <w:r w:rsidRPr="00132B91">
        <w:rPr>
          <w:color w:val="000000"/>
        </w:rPr>
        <w:t>У складу са чланом 131. став 4. Закона о високом образовању, комисија коју је именовао министар извршила је прво вредновање студијског програма на коме је стечена диплома из става 2. тачка 1) образложења овог решења, и дала предлог за признавање дипломе ради запошљавања.</w:t>
      </w:r>
    </w:p>
    <w:p w:rsidR="00132B91" w:rsidRPr="00132B91" w:rsidRDefault="00132B91" w:rsidP="00E122C6">
      <w:pPr>
        <w:tabs>
          <w:tab w:val="left" w:pos="709"/>
        </w:tabs>
        <w:jc w:val="both"/>
        <w:rPr>
          <w:lang w:val="sr-Cyrl-CS"/>
        </w:rPr>
      </w:pPr>
      <w:r w:rsidRPr="00132B91">
        <w:rPr>
          <w:lang w:val="sr-Cyrl-CS"/>
        </w:rPr>
        <w:tab/>
        <w:t>Такса за решење по захтеву, по тарифном броју 172. тачка 4а) Закона о републичким административним таксама (''Службени гласник РС'', бр. 43/03, 51/03</w:t>
      </w:r>
      <w:r w:rsidRPr="00132B91">
        <w:t>-испр.</w:t>
      </w:r>
      <w:r w:rsidRPr="00132B91">
        <w:rPr>
          <w:lang w:val="sr-Cyrl-CS"/>
        </w:rPr>
        <w:t xml:space="preserve">,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 </w:t>
      </w:r>
      <w:r w:rsidR="000B2052" w:rsidRPr="00132B91">
        <w:rPr>
          <w:lang w:val="sr-Cyrl-CS"/>
        </w:rPr>
        <w:t>113/17 и 3/18-испр</w:t>
      </w:r>
      <w:r w:rsidRPr="00132B91">
        <w:rPr>
          <w:lang w:val="sr-Cyrl-CS"/>
        </w:rPr>
        <w:t>), плаћена је и поништена.</w:t>
      </w:r>
    </w:p>
    <w:p w:rsidR="00132B91" w:rsidRPr="00132B91" w:rsidRDefault="00132B91" w:rsidP="00E122C6">
      <w:pPr>
        <w:tabs>
          <w:tab w:val="left" w:pos="709"/>
        </w:tabs>
        <w:jc w:val="both"/>
        <w:rPr>
          <w:lang w:val="sr-Cyrl-CS"/>
        </w:rPr>
      </w:pPr>
      <w:r w:rsidRPr="00132B91">
        <w:rPr>
          <w:lang w:val="sr-Cyrl-CS"/>
        </w:rPr>
        <w:tab/>
        <w:t>Имајући у виду наведено, решено је као у диспозитиву овог решења.</w:t>
      </w:r>
      <w:r w:rsidRPr="00132B91">
        <w:rPr>
          <w:lang w:val="sr-Cyrl-CS"/>
        </w:rPr>
        <w:tab/>
      </w:r>
    </w:p>
    <w:p w:rsidR="00132B91" w:rsidRPr="00132B91" w:rsidRDefault="00132B91" w:rsidP="00E122C6">
      <w:pPr>
        <w:tabs>
          <w:tab w:val="left" w:pos="0"/>
        </w:tabs>
        <w:jc w:val="both"/>
        <w:rPr>
          <w:lang w:val="sr-Cyrl-CS"/>
        </w:rPr>
      </w:pPr>
      <w:r w:rsidRPr="00132B91">
        <w:rPr>
          <w:b/>
          <w:lang w:val="sr-Cyrl-CS"/>
        </w:rPr>
        <w:lastRenderedPageBreak/>
        <w:tab/>
        <w:t xml:space="preserve">Упутство о правном средству: </w:t>
      </w:r>
      <w:r w:rsidRPr="00132B91">
        <w:rPr>
          <w:lang w:val="sr-Cyrl-CS"/>
        </w:rPr>
        <w:t>Ово решење је коначно у управном поступку и против истог може се покренути управни спор. Тужба се подноси Управном суду у року од 30 дана од дана пријема овог решења.</w:t>
      </w:r>
    </w:p>
    <w:p w:rsidR="00132B91" w:rsidRPr="00132B91" w:rsidRDefault="00132B91" w:rsidP="00E122C6">
      <w:pPr>
        <w:tabs>
          <w:tab w:val="left" w:pos="0"/>
        </w:tabs>
        <w:jc w:val="both"/>
        <w:rPr>
          <w:lang w:val="sr-Cyrl-CS"/>
        </w:rPr>
      </w:pPr>
    </w:p>
    <w:p w:rsidR="00132B91" w:rsidRPr="00132B91" w:rsidRDefault="00132B91" w:rsidP="00E122C6">
      <w:pPr>
        <w:tabs>
          <w:tab w:val="left" w:pos="708"/>
          <w:tab w:val="left" w:pos="1416"/>
          <w:tab w:val="left" w:pos="2124"/>
          <w:tab w:val="left" w:pos="2832"/>
          <w:tab w:val="left" w:pos="7155"/>
        </w:tabs>
        <w:rPr>
          <w:lang w:val="sr-Cyrl-RS"/>
        </w:rPr>
      </w:pPr>
      <w:r w:rsidRPr="00132B91">
        <w:rPr>
          <w:lang w:val="sr-Cyrl-CS"/>
        </w:rPr>
        <w:t>Решење доставити:</w:t>
      </w:r>
      <w:r w:rsidRPr="00132B91">
        <w:rPr>
          <w:lang w:val="sr-Cyrl-RS"/>
        </w:rPr>
        <w:t xml:space="preserve">                                                                                                                               </w:t>
      </w:r>
    </w:p>
    <w:p w:rsidR="00132B91" w:rsidRPr="00132B91" w:rsidRDefault="00132B91" w:rsidP="00E122C6">
      <w:pPr>
        <w:tabs>
          <w:tab w:val="left" w:pos="8640"/>
        </w:tabs>
        <w:jc w:val="both"/>
        <w:rPr>
          <w:lang w:val="sr-Cyrl-CS"/>
        </w:rPr>
      </w:pPr>
      <w:r w:rsidRPr="00132B91">
        <w:rPr>
          <w:lang w:val="sr-Cyrl-CS"/>
        </w:rPr>
        <w:t>- Адреса;</w:t>
      </w:r>
      <w:r w:rsidRPr="00132B91">
        <w:t xml:space="preserve"> </w:t>
      </w:r>
    </w:p>
    <w:p w:rsidR="00132B91" w:rsidRDefault="00132B91" w:rsidP="00E122C6">
      <w:pPr>
        <w:tabs>
          <w:tab w:val="left" w:pos="708"/>
          <w:tab w:val="left" w:pos="1416"/>
          <w:tab w:val="left" w:pos="2124"/>
          <w:tab w:val="left" w:pos="2832"/>
          <w:tab w:val="left" w:pos="7155"/>
        </w:tabs>
      </w:pPr>
      <w:r w:rsidRPr="00132B91">
        <w:rPr>
          <w:lang w:val="sr-Cyrl-CS"/>
        </w:rPr>
        <w:t>- Архива.</w:t>
      </w:r>
      <w:r w:rsidRPr="00132B91">
        <w:t xml:space="preserve"> </w:t>
      </w:r>
      <w:r w:rsidRPr="00132B91">
        <w:rPr>
          <w:lang w:val="sr-Cyrl-RS"/>
        </w:rPr>
        <w:t xml:space="preserve">                                                                                                            </w:t>
      </w:r>
      <w:r w:rsidRPr="00132B91">
        <w:t xml:space="preserve">МИНИСТАР </w:t>
      </w:r>
    </w:p>
    <w:p w:rsidR="00806598" w:rsidRPr="00132B91" w:rsidRDefault="00806598" w:rsidP="00E122C6">
      <w:pPr>
        <w:tabs>
          <w:tab w:val="left" w:pos="708"/>
          <w:tab w:val="left" w:pos="1416"/>
          <w:tab w:val="left" w:pos="2124"/>
          <w:tab w:val="left" w:pos="2832"/>
          <w:tab w:val="left" w:pos="7155"/>
        </w:tabs>
      </w:pPr>
    </w:p>
    <w:p w:rsidR="00132B91" w:rsidRPr="00132B91" w:rsidRDefault="00132B91" w:rsidP="00E122C6">
      <w:pPr>
        <w:ind w:left="720" w:firstLine="720"/>
        <w:rPr>
          <w:lang w:val="sr-Cyrl-CS"/>
        </w:rPr>
      </w:pPr>
      <w:r w:rsidRPr="00132B91">
        <w:rPr>
          <w:noProof/>
        </w:rPr>
        <w:drawing>
          <wp:inline distT="0" distB="0" distL="0" distR="0" wp14:anchorId="7751836C" wp14:editId="0D2BB98D">
            <wp:extent cx="619125" cy="914400"/>
            <wp:effectExtent l="0" t="0" r="9525" b="0"/>
            <wp:docPr id="27" name="Picture 1" descr="Grb-Srbija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1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132B91" w:rsidRPr="00132B91" w:rsidRDefault="00132B91" w:rsidP="00E122C6">
      <w:pPr>
        <w:rPr>
          <w:b/>
          <w:lang w:val="sr-Cyrl-CS"/>
        </w:rPr>
      </w:pPr>
      <w:r w:rsidRPr="00132B91">
        <w:rPr>
          <w:lang w:val="sr-Cyrl-CS"/>
        </w:rPr>
        <w:t xml:space="preserve">                    </w:t>
      </w:r>
      <w:r w:rsidRPr="00132B91">
        <w:rPr>
          <w:b/>
          <w:lang w:val="sr-Cyrl-CS"/>
        </w:rPr>
        <w:t>Република Србија</w:t>
      </w:r>
    </w:p>
    <w:p w:rsidR="00132B91" w:rsidRPr="00132B91" w:rsidRDefault="00132B91" w:rsidP="00E122C6">
      <w:pPr>
        <w:rPr>
          <w:b/>
          <w:lang w:val="sr-Cyrl-CS"/>
        </w:rPr>
      </w:pPr>
      <w:r w:rsidRPr="00132B91">
        <w:rPr>
          <w:b/>
          <w:lang w:val="sr-Cyrl-CS"/>
        </w:rPr>
        <w:t xml:space="preserve">       МИНИСТАРСТВО ПРОСВЕТЕ,</w:t>
      </w:r>
    </w:p>
    <w:p w:rsidR="00132B91" w:rsidRPr="00132B91" w:rsidRDefault="00132B91" w:rsidP="00E122C6">
      <w:pPr>
        <w:rPr>
          <w:b/>
          <w:lang w:val="sr-Cyrl-CS"/>
        </w:rPr>
      </w:pPr>
      <w:r w:rsidRPr="00132B91">
        <w:rPr>
          <w:b/>
          <w:lang w:val="sr-Cyrl-CS"/>
        </w:rPr>
        <w:t>НАУКЕ И ТЕХНОЛОШКОГ РАЗВОЈА</w:t>
      </w:r>
    </w:p>
    <w:p w:rsidR="00132B91" w:rsidRPr="00132B91" w:rsidRDefault="00132B91" w:rsidP="00E122C6">
      <w:pPr>
        <w:rPr>
          <w:b/>
          <w:lang w:val="sr-Cyrl-CS"/>
        </w:rPr>
      </w:pPr>
      <w:r w:rsidRPr="00132B91">
        <w:rPr>
          <w:b/>
          <w:lang w:val="sr-Cyrl-CS"/>
        </w:rPr>
        <w:t>СЕКТОР ЗА ВИСОКО ОБРАЗОВАЊЕ</w:t>
      </w:r>
    </w:p>
    <w:p w:rsidR="00132B91" w:rsidRPr="00132B91" w:rsidRDefault="00132B91" w:rsidP="00E122C6">
      <w:pPr>
        <w:rPr>
          <w:b/>
          <w:lang w:val="sr-Cyrl-CS"/>
        </w:rPr>
      </w:pPr>
      <w:r w:rsidRPr="00132B91">
        <w:rPr>
          <w:b/>
          <w:lang w:val="sr-Cyrl-CS"/>
        </w:rPr>
        <w:t xml:space="preserve">                </w:t>
      </w:r>
      <w:r w:rsidRPr="00132B91">
        <w:rPr>
          <w:lang w:val="sr-Cyrl-CS"/>
        </w:rPr>
        <w:t>Број:</w:t>
      </w:r>
      <w:r w:rsidRPr="00132B91">
        <w:rPr>
          <w:lang w:val="sr-Latn-CS"/>
        </w:rPr>
        <w:t xml:space="preserve"> </w:t>
      </w:r>
    </w:p>
    <w:p w:rsidR="00132B91" w:rsidRPr="00132B91" w:rsidRDefault="00132B91" w:rsidP="00E122C6">
      <w:pPr>
        <w:rPr>
          <w:b/>
          <w:lang w:val="sr-Cyrl-CS"/>
        </w:rPr>
      </w:pPr>
      <w:r w:rsidRPr="00132B91">
        <w:rPr>
          <w:b/>
          <w:lang w:val="sr-Cyrl-CS"/>
        </w:rPr>
        <w:t xml:space="preserve">               </w:t>
      </w:r>
      <w:r w:rsidRPr="00132B91">
        <w:rPr>
          <w:lang w:val="sr-Cyrl-CS"/>
        </w:rPr>
        <w:t>Датум:</w:t>
      </w:r>
    </w:p>
    <w:p w:rsidR="00132B91" w:rsidRPr="00132B91" w:rsidRDefault="00132B91" w:rsidP="00E122C6">
      <w:pPr>
        <w:jc w:val="center"/>
        <w:rPr>
          <w:lang w:val="sr-Cyrl-CS"/>
        </w:rPr>
      </w:pPr>
      <w:r w:rsidRPr="00132B91">
        <w:rPr>
          <w:lang w:val="sr-Cyrl-CS"/>
        </w:rPr>
        <w:t xml:space="preserve">        Немањина 22-26</w:t>
      </w:r>
    </w:p>
    <w:p w:rsidR="00132B91" w:rsidRPr="00132B91" w:rsidRDefault="00132B91" w:rsidP="00E122C6">
      <w:pPr>
        <w:jc w:val="center"/>
        <w:rPr>
          <w:lang w:val="sr-Latn-CS"/>
        </w:rPr>
      </w:pPr>
      <w:r w:rsidRPr="00132B91">
        <w:rPr>
          <w:lang w:val="sr-Cyrl-CS"/>
        </w:rPr>
        <w:t xml:space="preserve">      Б е о г р а д</w:t>
      </w:r>
    </w:p>
    <w:p w:rsidR="00132B91" w:rsidRPr="00132B91" w:rsidRDefault="00132B91" w:rsidP="00E122C6">
      <w:pPr>
        <w:jc w:val="center"/>
        <w:rPr>
          <w:lang w:val="sr-Latn-CS"/>
        </w:rPr>
      </w:pPr>
      <w:r w:rsidRPr="00132B91">
        <w:rPr>
          <w:lang w:val="sr-Cyrl-CS"/>
        </w:rPr>
        <w:t xml:space="preserve">    </w:t>
      </w:r>
    </w:p>
    <w:p w:rsidR="00132B91" w:rsidRPr="00132B91" w:rsidRDefault="00132B91" w:rsidP="00E122C6">
      <w:pPr>
        <w:tabs>
          <w:tab w:val="left" w:pos="8640"/>
        </w:tabs>
        <w:ind w:firstLine="709"/>
        <w:jc w:val="both"/>
        <w:rPr>
          <w:lang w:val="sr-Cyrl-CS"/>
        </w:rPr>
      </w:pPr>
      <w:r w:rsidRPr="00132B91">
        <w:rPr>
          <w:lang w:val="sr-Cyrl-CS"/>
        </w:rPr>
        <w:t>На основу члана 133. став 4.</w:t>
      </w:r>
      <w:r w:rsidRPr="00132B91">
        <w:rPr>
          <w:shd w:val="clear" w:color="auto" w:fill="FFFFFF"/>
          <w:lang w:val="ru-RU"/>
        </w:rPr>
        <w:t xml:space="preserve"> Закон</w:t>
      </w:r>
      <w:r w:rsidRPr="00132B91">
        <w:rPr>
          <w:shd w:val="clear" w:color="auto" w:fill="FFFFFF"/>
        </w:rPr>
        <w:t xml:space="preserve">а о високом образовању </w:t>
      </w:r>
      <w:r w:rsidRPr="00132B91">
        <w:rPr>
          <w:lang w:val="sr-Cyrl-CS"/>
        </w:rPr>
        <w:t>(„Службени гласник РС”, бр. 88/17), члана 136. став 1. Закона о општем управном поступку („Службени гласник РС”, бр. 18/16) и члана 23. став 2. Закона о државној управи („Службени гласник РС”, бр. 79/05, 101/07</w:t>
      </w:r>
      <w:r w:rsidRPr="00132B91">
        <w:rPr>
          <w:lang w:val="sr-Latn-CS"/>
        </w:rPr>
        <w:t>, 95/10</w:t>
      </w:r>
      <w:r w:rsidRPr="00132B91">
        <w:t xml:space="preserve"> и 99/14</w:t>
      </w:r>
      <w:r w:rsidRPr="00132B91">
        <w:rPr>
          <w:lang w:val="sr-Cyrl-CS"/>
        </w:rPr>
        <w:t xml:space="preserve">), решавајући по захтеву </w:t>
      </w:r>
      <w:r w:rsidRPr="00132B91">
        <w:rPr>
          <w:lang w:val="sr-Cyrl-RS"/>
        </w:rPr>
        <w:t>____________</w:t>
      </w:r>
      <w:r w:rsidRPr="00132B91">
        <w:t xml:space="preserve"> из </w:t>
      </w:r>
      <w:r w:rsidRPr="00132B91">
        <w:rPr>
          <w:lang w:val="sr-Cyrl-RS"/>
        </w:rPr>
        <w:t>________</w:t>
      </w:r>
      <w:r w:rsidRPr="00132B91">
        <w:rPr>
          <w:lang w:val="sr-Cyrl-CS"/>
        </w:rPr>
        <w:t>, држава___________</w:t>
      </w:r>
      <w:r w:rsidRPr="00132B91">
        <w:rPr>
          <w:lang w:val="sr-Latn-RS"/>
        </w:rPr>
        <w:t>,</w:t>
      </w:r>
      <w:r w:rsidRPr="00132B91">
        <w:t xml:space="preserve"> </w:t>
      </w:r>
      <w:r w:rsidRPr="00132B91">
        <w:rPr>
          <w:lang w:val="sr-Cyrl-CS"/>
        </w:rPr>
        <w:t>за признавање високошколске исправе издате у _____________, ради запошљавања,</w:t>
      </w:r>
    </w:p>
    <w:p w:rsidR="00132B91" w:rsidRPr="00132B91" w:rsidRDefault="00132B91" w:rsidP="00E122C6">
      <w:pPr>
        <w:tabs>
          <w:tab w:val="left" w:pos="8640"/>
        </w:tabs>
        <w:ind w:firstLine="709"/>
        <w:jc w:val="both"/>
        <w:rPr>
          <w:lang w:val="sr-Cyrl-CS"/>
        </w:rPr>
      </w:pPr>
      <w:r w:rsidRPr="00132B91">
        <w:rPr>
          <w:lang w:val="sr-Cyrl-CS"/>
        </w:rPr>
        <w:t>министар просвете, науке и технолошког развоја доноси</w:t>
      </w:r>
    </w:p>
    <w:p w:rsidR="00132B91" w:rsidRPr="00132B91" w:rsidRDefault="00132B91" w:rsidP="00E122C6">
      <w:pPr>
        <w:tabs>
          <w:tab w:val="left" w:pos="8640"/>
        </w:tabs>
        <w:rPr>
          <w:lang w:val="sr-Cyrl-CS"/>
        </w:rPr>
      </w:pPr>
    </w:p>
    <w:p w:rsidR="00132B91" w:rsidRPr="00132B91" w:rsidRDefault="00132B91" w:rsidP="00E122C6">
      <w:pPr>
        <w:tabs>
          <w:tab w:val="left" w:pos="8640"/>
        </w:tabs>
        <w:jc w:val="center"/>
        <w:rPr>
          <w:lang w:val="sr-Cyrl-CS"/>
        </w:rPr>
      </w:pPr>
      <w:r w:rsidRPr="00132B91">
        <w:rPr>
          <w:b/>
          <w:lang w:val="sr-Cyrl-CS"/>
        </w:rPr>
        <w:t>Р Е Ш Е Њ Е</w:t>
      </w:r>
    </w:p>
    <w:p w:rsidR="00132B91" w:rsidRPr="00132B91" w:rsidRDefault="00132B91" w:rsidP="00E122C6">
      <w:pPr>
        <w:tabs>
          <w:tab w:val="left" w:pos="8640"/>
        </w:tabs>
        <w:jc w:val="center"/>
        <w:rPr>
          <w:lang w:val="bg-BG"/>
        </w:rPr>
      </w:pP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t xml:space="preserve">Диплома </w:t>
      </w:r>
      <w:r w:rsidRPr="00132B91">
        <w:rPr>
          <w:rFonts w:ascii="Times New Roman" w:hAnsi="Times New Roman"/>
          <w:szCs w:val="24"/>
          <w:lang w:val="sr-Cyrl-RS"/>
        </w:rPr>
        <w:t xml:space="preserve">број __________ </w:t>
      </w:r>
      <w:r w:rsidRPr="00132B91">
        <w:rPr>
          <w:rFonts w:ascii="Times New Roman" w:hAnsi="Times New Roman"/>
          <w:szCs w:val="24"/>
        </w:rPr>
        <w:t xml:space="preserve">коју је </w:t>
      </w:r>
      <w:r w:rsidRPr="00132B91">
        <w:rPr>
          <w:rFonts w:ascii="Times New Roman" w:hAnsi="Times New Roman"/>
          <w:szCs w:val="24"/>
          <w:lang w:val="sr-Cyrl-RS"/>
        </w:rPr>
        <w:t>___________</w:t>
      </w:r>
      <w:r w:rsidRPr="00132B91">
        <w:rPr>
          <w:rFonts w:ascii="Times New Roman" w:hAnsi="Times New Roman"/>
          <w:szCs w:val="24"/>
        </w:rPr>
        <w:t xml:space="preserve">. године на име </w:t>
      </w:r>
      <w:r w:rsidRPr="00132B91">
        <w:rPr>
          <w:rFonts w:ascii="Times New Roman" w:hAnsi="Times New Roman"/>
          <w:szCs w:val="24"/>
          <w:lang w:val="sr-Cyrl-RS"/>
        </w:rPr>
        <w:t>___________</w:t>
      </w:r>
      <w:r w:rsidRPr="00132B91">
        <w:rPr>
          <w:rFonts w:ascii="Times New Roman" w:hAnsi="Times New Roman"/>
          <w:szCs w:val="24"/>
        </w:rPr>
        <w:t xml:space="preserve"> издао Универзитет </w:t>
      </w:r>
      <w:r w:rsidRPr="00132B91">
        <w:rPr>
          <w:rFonts w:ascii="Times New Roman" w:hAnsi="Times New Roman"/>
          <w:szCs w:val="24"/>
          <w:lang w:val="sr-Cyrl-RS"/>
        </w:rPr>
        <w:t>_____________ у _________</w:t>
      </w:r>
      <w:r w:rsidRPr="00132B91">
        <w:rPr>
          <w:rFonts w:ascii="Times New Roman" w:hAnsi="Times New Roman"/>
          <w:szCs w:val="24"/>
        </w:rPr>
        <w:t xml:space="preserve">, </w:t>
      </w:r>
      <w:r w:rsidRPr="00132B91">
        <w:rPr>
          <w:rFonts w:ascii="Times New Roman" w:hAnsi="Times New Roman"/>
          <w:szCs w:val="24"/>
          <w:lang w:val="sr-Cyrl-RS"/>
        </w:rPr>
        <w:t>држава _____________,</w:t>
      </w:r>
      <w:r w:rsidRPr="00132B91">
        <w:rPr>
          <w:rFonts w:ascii="Times New Roman" w:hAnsi="Times New Roman"/>
          <w:szCs w:val="24"/>
        </w:rPr>
        <w:t xml:space="preserve"> о завршеним докторским студијама</w:t>
      </w:r>
      <w:r w:rsidRPr="00132B91">
        <w:rPr>
          <w:rFonts w:ascii="Times New Roman" w:hAnsi="Times New Roman"/>
          <w:szCs w:val="24"/>
          <w:lang w:val="sr-Latn-RS"/>
        </w:rPr>
        <w:t xml:space="preserve">, </w:t>
      </w:r>
      <w:r w:rsidRPr="00132B91">
        <w:rPr>
          <w:rFonts w:ascii="Times New Roman" w:hAnsi="Times New Roman"/>
          <w:szCs w:val="24"/>
        </w:rPr>
        <w:t>студијски програм</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________________________</w:t>
      </w:r>
      <w:r w:rsidRPr="00132B91">
        <w:rPr>
          <w:rFonts w:ascii="Times New Roman" w:hAnsi="Times New Roman"/>
          <w:szCs w:val="24"/>
        </w:rPr>
        <w:t>, звање/квалификација:</w:t>
      </w:r>
      <w:r w:rsidRPr="00132B91">
        <w:rPr>
          <w:rFonts w:ascii="Times New Roman" w:hAnsi="Times New Roman"/>
          <w:szCs w:val="24"/>
          <w:lang w:val="sr-Latn-RS"/>
        </w:rPr>
        <w:t xml:space="preserve"> </w:t>
      </w:r>
      <w:r w:rsidRPr="00132B91">
        <w:rPr>
          <w:rFonts w:ascii="Times New Roman" w:hAnsi="Times New Roman"/>
          <w:szCs w:val="24"/>
          <w:lang w:val="sr-Cyrl-RS"/>
        </w:rPr>
        <w:t>__________</w:t>
      </w:r>
      <w:r w:rsidRPr="00132B91">
        <w:rPr>
          <w:rFonts w:ascii="Times New Roman" w:hAnsi="Times New Roman"/>
          <w:szCs w:val="24"/>
          <w:lang w:val="bg-BG"/>
        </w:rPr>
        <w:t xml:space="preserve">/ __________  </w:t>
      </w:r>
      <w:r w:rsidRPr="00132B91">
        <w:rPr>
          <w:rFonts w:ascii="Times New Roman" w:hAnsi="Times New Roman"/>
          <w:szCs w:val="24"/>
        </w:rPr>
        <w:t xml:space="preserve">(на основу превода овлашћеног судског тумача за </w:t>
      </w:r>
      <w:r w:rsidRPr="00132B91">
        <w:rPr>
          <w:rFonts w:ascii="Times New Roman" w:hAnsi="Times New Roman"/>
          <w:szCs w:val="24"/>
          <w:lang w:val="sr-Cyrl-RS"/>
        </w:rPr>
        <w:t xml:space="preserve">____________ </w:t>
      </w:r>
      <w:r w:rsidRPr="00132B91">
        <w:rPr>
          <w:rFonts w:ascii="Times New Roman" w:hAnsi="Times New Roman"/>
          <w:szCs w:val="24"/>
        </w:rPr>
        <w:t xml:space="preserve">језик), </w:t>
      </w:r>
      <w:r w:rsidRPr="00132B91">
        <w:rPr>
          <w:rFonts w:ascii="Times New Roman" w:hAnsi="Times New Roman"/>
          <w:b/>
          <w:szCs w:val="24"/>
        </w:rPr>
        <w:t>признаје се</w:t>
      </w:r>
      <w:r w:rsidRPr="00132B91">
        <w:rPr>
          <w:rFonts w:ascii="Times New Roman" w:hAnsi="Times New Roman"/>
          <w:szCs w:val="24"/>
        </w:rPr>
        <w:t xml:space="preserve"> као диплома докторских академских студија трећег степена високог образовања</w:t>
      </w:r>
      <w:r w:rsidRPr="00132B91">
        <w:rPr>
          <w:rFonts w:ascii="Times New Roman" w:hAnsi="Times New Roman"/>
          <w:szCs w:val="24"/>
          <w:lang w:val="sr-Latn-RS"/>
        </w:rPr>
        <w:t xml:space="preserve"> (</w:t>
      </w:r>
      <w:r w:rsidRPr="00132B91">
        <w:rPr>
          <w:rFonts w:ascii="Times New Roman" w:hAnsi="Times New Roman"/>
          <w:szCs w:val="24"/>
        </w:rPr>
        <w:t xml:space="preserve">180 </w:t>
      </w:r>
      <w:r w:rsidRPr="00132B91">
        <w:rPr>
          <w:rFonts w:ascii="Times New Roman" w:hAnsi="Times New Roman"/>
          <w:szCs w:val="24"/>
          <w:lang w:val="sr-Latn-RS"/>
        </w:rPr>
        <w:t>ЕСПБ)</w:t>
      </w:r>
      <w:r w:rsidRPr="00132B91">
        <w:rPr>
          <w:rFonts w:ascii="Times New Roman" w:hAnsi="Times New Roman"/>
          <w:szCs w:val="24"/>
        </w:rPr>
        <w:t>,</w:t>
      </w:r>
      <w:r w:rsidRPr="00132B91">
        <w:rPr>
          <w:rFonts w:ascii="Times New Roman" w:hAnsi="Times New Roman"/>
          <w:szCs w:val="24"/>
          <w:lang w:val="sr-Latn-RS"/>
        </w:rPr>
        <w:t xml:space="preserve"> </w:t>
      </w:r>
      <w:r w:rsidRPr="00132B91">
        <w:rPr>
          <w:rFonts w:ascii="Times New Roman" w:hAnsi="Times New Roman"/>
          <w:szCs w:val="24"/>
        </w:rPr>
        <w:t>у оквиру образовно-научног поља</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___________________</w:t>
      </w:r>
      <w:r w:rsidRPr="00132B91">
        <w:rPr>
          <w:rFonts w:ascii="Times New Roman" w:hAnsi="Times New Roman"/>
          <w:szCs w:val="24"/>
        </w:rPr>
        <w:t xml:space="preserve"> науке, научна, односно стручна област</w:t>
      </w:r>
      <w:r w:rsidRPr="00132B91">
        <w:rPr>
          <w:rFonts w:ascii="Times New Roman" w:hAnsi="Times New Roman"/>
          <w:szCs w:val="24"/>
          <w:lang w:val="sr-Latn-RS"/>
        </w:rPr>
        <w:t>:</w:t>
      </w:r>
      <w:r w:rsidRPr="00132B91">
        <w:rPr>
          <w:rFonts w:ascii="Times New Roman" w:hAnsi="Times New Roman"/>
          <w:szCs w:val="24"/>
        </w:rPr>
        <w:t xml:space="preserve"> Математичке науке,</w:t>
      </w:r>
      <w:r w:rsidRPr="00132B91">
        <w:rPr>
          <w:rFonts w:ascii="Times New Roman" w:hAnsi="Times New Roman"/>
          <w:b/>
          <w:szCs w:val="24"/>
        </w:rPr>
        <w:t xml:space="preserve"> </w:t>
      </w:r>
      <w:r w:rsidRPr="00132B91">
        <w:rPr>
          <w:rFonts w:ascii="Times New Roman" w:hAnsi="Times New Roman"/>
          <w:szCs w:val="24"/>
        </w:rPr>
        <w:t>ради запошљавања.</w:t>
      </w:r>
    </w:p>
    <w:p w:rsidR="00132B91" w:rsidRPr="00132B91" w:rsidRDefault="00132B91" w:rsidP="00E122C6">
      <w:pPr>
        <w:pStyle w:val="ListParagraph"/>
        <w:numPr>
          <w:ilvl w:val="0"/>
          <w:numId w:val="84"/>
        </w:numPr>
        <w:tabs>
          <w:tab w:val="clear" w:pos="1440"/>
          <w:tab w:val="left" w:pos="709"/>
          <w:tab w:val="left" w:pos="8640"/>
        </w:tabs>
        <w:rPr>
          <w:rFonts w:ascii="Times New Roman" w:hAnsi="Times New Roman"/>
          <w:szCs w:val="24"/>
        </w:rPr>
      </w:pPr>
      <w:r w:rsidRPr="00132B91">
        <w:rPr>
          <w:rFonts w:ascii="Times New Roman" w:hAnsi="Times New Roman"/>
          <w:szCs w:val="24"/>
        </w:rPr>
        <w:t xml:space="preserve">Ово решење омогућава имаоцу општи приступ тржишту рада у Републици Србији, али га не ослобађа од испуњавања посебних услова за бављење професијама које су регулисане законом или другим прописом. </w:t>
      </w:r>
    </w:p>
    <w:p w:rsidR="00132B91" w:rsidRPr="00132B91" w:rsidRDefault="00132B91" w:rsidP="00E122C6">
      <w:pPr>
        <w:numPr>
          <w:ilvl w:val="0"/>
          <w:numId w:val="84"/>
        </w:numPr>
        <w:jc w:val="both"/>
        <w:rPr>
          <w:lang w:val="hu-HU"/>
        </w:rPr>
      </w:pPr>
      <w:r w:rsidRPr="00132B91">
        <w:t xml:space="preserve">Превод звања/квалификације из тачке 1. диспозитива овог решења које је са оригиналне стране јавне исправе превео овлашћени судски тумач за </w:t>
      </w:r>
      <w:r w:rsidRPr="00132B91">
        <w:rPr>
          <w:lang w:val="sr-Cyrl-RS"/>
        </w:rPr>
        <w:t>_________</w:t>
      </w:r>
      <w:r w:rsidRPr="00132B91">
        <w:t xml:space="preserve"> језик, не представља стручни, академски, научни односно уметнички назив који у складу са чланом 12. ставом 1. тачка 9. Закона о високом образовању, утврђује Национални савет за високо образовање.</w:t>
      </w:r>
    </w:p>
    <w:p w:rsidR="00132B91" w:rsidRPr="00132B91" w:rsidRDefault="00132B91" w:rsidP="00E122C6">
      <w:pPr>
        <w:pStyle w:val="ListParagraph"/>
        <w:tabs>
          <w:tab w:val="left" w:pos="709"/>
          <w:tab w:val="left" w:pos="8640"/>
        </w:tabs>
        <w:rPr>
          <w:rFonts w:ascii="Times New Roman" w:hAnsi="Times New Roman"/>
          <w:szCs w:val="24"/>
        </w:rPr>
      </w:pPr>
    </w:p>
    <w:p w:rsidR="00132B91" w:rsidRPr="00132B91" w:rsidRDefault="00132B91" w:rsidP="00E122C6">
      <w:pPr>
        <w:tabs>
          <w:tab w:val="left" w:pos="8640"/>
        </w:tabs>
        <w:jc w:val="center"/>
        <w:rPr>
          <w:b/>
          <w:lang w:val="sr-Cyrl-CS"/>
        </w:rPr>
      </w:pPr>
      <w:r w:rsidRPr="00132B91">
        <w:rPr>
          <w:b/>
          <w:lang w:val="sr-Cyrl-CS"/>
        </w:rPr>
        <w:t>О б р а з л о ж е њ е</w:t>
      </w:r>
    </w:p>
    <w:p w:rsidR="00132B91" w:rsidRPr="00132B91" w:rsidRDefault="00132B91" w:rsidP="00E122C6">
      <w:pPr>
        <w:tabs>
          <w:tab w:val="left" w:pos="8640"/>
        </w:tabs>
        <w:jc w:val="center"/>
        <w:rPr>
          <w:b/>
          <w:lang w:val="sr-Cyrl-CS"/>
        </w:rPr>
      </w:pPr>
    </w:p>
    <w:p w:rsidR="00132B91" w:rsidRPr="00132B91" w:rsidRDefault="00132B91" w:rsidP="00E122C6">
      <w:pPr>
        <w:tabs>
          <w:tab w:val="left" w:pos="8640"/>
        </w:tabs>
        <w:ind w:firstLine="709"/>
        <w:jc w:val="both"/>
        <w:rPr>
          <w:lang w:val="sr-Latn-RS"/>
        </w:rPr>
      </w:pPr>
      <w:r w:rsidRPr="00132B91">
        <w:rPr>
          <w:lang w:val="sr-Cyrl-CS"/>
        </w:rPr>
        <w:t xml:space="preserve">Овом министарству обратила се </w:t>
      </w:r>
      <w:r w:rsidRPr="00132B91">
        <w:rPr>
          <w:lang w:val="sr-Cyrl-RS"/>
        </w:rPr>
        <w:t>_____________</w:t>
      </w:r>
      <w:r w:rsidRPr="00132B91">
        <w:t xml:space="preserve"> </w:t>
      </w:r>
      <w:r w:rsidRPr="00132B91">
        <w:rPr>
          <w:lang w:val="sr-Cyrl-CS"/>
        </w:rPr>
        <w:t>из __________, Република Србија</w:t>
      </w:r>
      <w:r w:rsidRPr="00132B91">
        <w:t>,</w:t>
      </w:r>
      <w:r w:rsidRPr="00132B91">
        <w:rPr>
          <w:lang w:val="sr-Cyrl-CS"/>
        </w:rPr>
        <w:t xml:space="preserve"> захтевом за признавање </w:t>
      </w:r>
      <w:r w:rsidRPr="00132B91">
        <w:rPr>
          <w:lang w:val="sr-Latn-RS"/>
        </w:rPr>
        <w:t>дипломе</w:t>
      </w:r>
      <w:r w:rsidRPr="00132B91">
        <w:rPr>
          <w:lang w:val="sr-Cyrl-CS"/>
        </w:rPr>
        <w:t xml:space="preserve"> Универзитета ____________ у ___________, држава ______________, докторске </w:t>
      </w:r>
      <w:r w:rsidRPr="00132B91">
        <w:rPr>
          <w:lang w:val="sr-Cyrl-CS"/>
        </w:rPr>
        <w:lastRenderedPageBreak/>
        <w:t>студије високог образовања, студијски програм</w:t>
      </w:r>
      <w:r w:rsidRPr="00132B91">
        <w:rPr>
          <w:lang w:val="sr-Latn-RS"/>
        </w:rPr>
        <w:t>:</w:t>
      </w:r>
      <w:r w:rsidRPr="00132B91">
        <w:t xml:space="preserve"> </w:t>
      </w:r>
      <w:r w:rsidRPr="00132B91">
        <w:rPr>
          <w:lang w:val="sr-Cyrl-RS"/>
        </w:rPr>
        <w:t>____________________</w:t>
      </w:r>
      <w:r w:rsidRPr="00132B91">
        <w:t>, звање/квалификација:</w:t>
      </w:r>
      <w:r w:rsidRPr="00132B91">
        <w:rPr>
          <w:lang w:val="sr-Latn-RS"/>
        </w:rPr>
        <w:t xml:space="preserve"> </w:t>
      </w:r>
      <w:r w:rsidRPr="00132B91">
        <w:rPr>
          <w:lang w:val="sr-Cyrl-RS"/>
        </w:rPr>
        <w:t>____________</w:t>
      </w:r>
      <w:r w:rsidRPr="00132B91">
        <w:rPr>
          <w:lang w:val="bg-BG"/>
        </w:rPr>
        <w:t xml:space="preserve"> / __________</w:t>
      </w:r>
      <w:r w:rsidRPr="00132B91">
        <w:t>, ради запошљавања.</w:t>
      </w:r>
      <w:r w:rsidRPr="00132B91">
        <w:rPr>
          <w:lang w:val="sr-Latn-RS"/>
        </w:rPr>
        <w:t xml:space="preserve"> </w:t>
      </w:r>
    </w:p>
    <w:p w:rsidR="00132B91" w:rsidRPr="00132B91" w:rsidRDefault="00132B91" w:rsidP="00E122C6">
      <w:pPr>
        <w:tabs>
          <w:tab w:val="left" w:pos="8640"/>
        </w:tabs>
        <w:ind w:firstLine="709"/>
        <w:jc w:val="both"/>
        <w:rPr>
          <w:lang w:val="sr-Cyrl-CS"/>
        </w:rPr>
      </w:pPr>
      <w:r w:rsidRPr="00132B91">
        <w:rPr>
          <w:lang w:val="sr-Cyrl-CS"/>
        </w:rPr>
        <w:t>Уз захтев, подносилац захтева доставио је:</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оверену копију дипломе </w:t>
      </w:r>
      <w:r w:rsidRPr="00132B91">
        <w:rPr>
          <w:rFonts w:ascii="Times New Roman" w:hAnsi="Times New Roman"/>
          <w:szCs w:val="24"/>
          <w:lang w:val="sr-Cyrl-RS"/>
        </w:rPr>
        <w:t xml:space="preserve">број _________ </w:t>
      </w:r>
      <w:r w:rsidRPr="00132B91">
        <w:rPr>
          <w:rFonts w:ascii="Times New Roman" w:hAnsi="Times New Roman"/>
          <w:szCs w:val="24"/>
        </w:rPr>
        <w:t xml:space="preserve">коју је </w:t>
      </w:r>
      <w:r w:rsidRPr="00132B91">
        <w:rPr>
          <w:rFonts w:ascii="Times New Roman" w:hAnsi="Times New Roman"/>
          <w:szCs w:val="24"/>
          <w:lang w:val="sr-Cyrl-RS"/>
        </w:rPr>
        <w:t>__________</w:t>
      </w:r>
      <w:r w:rsidRPr="00132B91">
        <w:rPr>
          <w:rFonts w:ascii="Times New Roman" w:hAnsi="Times New Roman"/>
          <w:szCs w:val="24"/>
        </w:rPr>
        <w:t xml:space="preserve">. године издао Универзитет </w:t>
      </w:r>
      <w:r w:rsidRPr="00132B91">
        <w:rPr>
          <w:rFonts w:ascii="Times New Roman" w:hAnsi="Times New Roman"/>
          <w:szCs w:val="24"/>
          <w:lang w:val="sr-Cyrl-RS"/>
        </w:rPr>
        <w:t>____________</w:t>
      </w:r>
      <w:r w:rsidRPr="00132B91">
        <w:rPr>
          <w:rFonts w:ascii="Times New Roman" w:hAnsi="Times New Roman"/>
          <w:szCs w:val="24"/>
        </w:rPr>
        <w:t xml:space="preserve">у </w:t>
      </w:r>
      <w:r w:rsidRPr="00132B91">
        <w:rPr>
          <w:rFonts w:ascii="Times New Roman" w:hAnsi="Times New Roman"/>
          <w:szCs w:val="24"/>
          <w:lang w:val="sr-Cyrl-RS"/>
        </w:rPr>
        <w:t>_____________</w:t>
      </w:r>
      <w:r w:rsidRPr="00132B91">
        <w:rPr>
          <w:rFonts w:ascii="Times New Roman" w:hAnsi="Times New Roman"/>
          <w:szCs w:val="24"/>
        </w:rPr>
        <w:t xml:space="preserve">, </w:t>
      </w:r>
      <w:r w:rsidRPr="00132B91">
        <w:rPr>
          <w:rFonts w:ascii="Times New Roman" w:hAnsi="Times New Roman"/>
          <w:szCs w:val="24"/>
          <w:lang w:val="sr-Cyrl-RS"/>
        </w:rPr>
        <w:t>држава _____________</w:t>
      </w:r>
      <w:r w:rsidRPr="00132B91">
        <w:rPr>
          <w:rFonts w:ascii="Times New Roman" w:hAnsi="Times New Roman"/>
          <w:szCs w:val="24"/>
        </w:rPr>
        <w:t>,  студијски програм</w:t>
      </w:r>
      <w:r w:rsidRPr="00132B91">
        <w:rPr>
          <w:rFonts w:ascii="Times New Roman" w:hAnsi="Times New Roman"/>
          <w:szCs w:val="24"/>
          <w:lang w:val="sr-Latn-RS"/>
        </w:rPr>
        <w:t>:</w:t>
      </w:r>
      <w:r w:rsidRPr="00132B91">
        <w:rPr>
          <w:rFonts w:ascii="Times New Roman" w:hAnsi="Times New Roman"/>
          <w:szCs w:val="24"/>
        </w:rPr>
        <w:t xml:space="preserve"> </w:t>
      </w:r>
      <w:r w:rsidRPr="00132B91">
        <w:rPr>
          <w:rFonts w:ascii="Times New Roman" w:hAnsi="Times New Roman"/>
          <w:szCs w:val="24"/>
          <w:lang w:val="sr-Cyrl-RS"/>
        </w:rPr>
        <w:t>_____________________________</w:t>
      </w:r>
      <w:r w:rsidRPr="00132B91">
        <w:rPr>
          <w:rFonts w:ascii="Times New Roman" w:hAnsi="Times New Roman"/>
          <w:szCs w:val="24"/>
        </w:rPr>
        <w:t>, звање/квалификација:</w:t>
      </w:r>
      <w:r w:rsidRPr="00132B91">
        <w:rPr>
          <w:rFonts w:ascii="Times New Roman" w:hAnsi="Times New Roman"/>
          <w:szCs w:val="24"/>
          <w:lang w:val="sr-Latn-RS"/>
        </w:rPr>
        <w:t xml:space="preserve"> </w:t>
      </w:r>
      <w:r w:rsidRPr="00132B91">
        <w:rPr>
          <w:rFonts w:ascii="Times New Roman" w:hAnsi="Times New Roman"/>
          <w:szCs w:val="24"/>
          <w:lang w:val="sr-Cyrl-RS"/>
        </w:rPr>
        <w:t>___________</w:t>
      </w:r>
      <w:r w:rsidRPr="00132B91">
        <w:rPr>
          <w:rFonts w:ascii="Times New Roman" w:hAnsi="Times New Roman"/>
          <w:szCs w:val="24"/>
          <w:lang w:val="hu-HU"/>
        </w:rPr>
        <w:t>;</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оверену копију превода дипломе на српски језик судског тумача за </w:t>
      </w:r>
      <w:r w:rsidRPr="00132B91">
        <w:rPr>
          <w:rFonts w:ascii="Times New Roman" w:hAnsi="Times New Roman"/>
          <w:szCs w:val="24"/>
          <w:lang w:val="sr-Cyrl-RS"/>
        </w:rPr>
        <w:t>___________</w:t>
      </w:r>
      <w:r w:rsidRPr="00132B91">
        <w:rPr>
          <w:rFonts w:ascii="Times New Roman" w:hAnsi="Times New Roman"/>
          <w:szCs w:val="24"/>
        </w:rPr>
        <w:t xml:space="preserve"> језик;</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примерак докторске дисертације на </w:t>
      </w:r>
      <w:r w:rsidRPr="00132B91">
        <w:rPr>
          <w:rFonts w:ascii="Times New Roman" w:hAnsi="Times New Roman"/>
          <w:szCs w:val="24"/>
          <w:lang w:val="sr-Cyrl-RS"/>
        </w:rPr>
        <w:t>___________</w:t>
      </w:r>
      <w:r w:rsidRPr="00132B91">
        <w:rPr>
          <w:rFonts w:ascii="Times New Roman" w:hAnsi="Times New Roman"/>
          <w:szCs w:val="24"/>
        </w:rPr>
        <w:t xml:space="preserve"> језику;</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проширени апстракт рада на </w:t>
      </w:r>
      <w:r w:rsidRPr="00132B91">
        <w:rPr>
          <w:rFonts w:ascii="Times New Roman" w:hAnsi="Times New Roman"/>
          <w:szCs w:val="24"/>
          <w:lang w:val="sr-Cyrl-RS"/>
        </w:rPr>
        <w:t>__________</w:t>
      </w:r>
      <w:r w:rsidRPr="00132B91">
        <w:rPr>
          <w:rFonts w:ascii="Times New Roman" w:hAnsi="Times New Roman"/>
          <w:szCs w:val="24"/>
        </w:rPr>
        <w:t xml:space="preserve"> језику;</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извод из матичног листа на </w:t>
      </w:r>
      <w:r w:rsidRPr="00132B91">
        <w:rPr>
          <w:rFonts w:ascii="Times New Roman" w:hAnsi="Times New Roman"/>
          <w:szCs w:val="24"/>
          <w:lang w:val="sr-Cyrl-RS"/>
        </w:rPr>
        <w:t>____________</w:t>
      </w:r>
      <w:r w:rsidRPr="00132B91">
        <w:rPr>
          <w:rFonts w:ascii="Times New Roman" w:hAnsi="Times New Roman"/>
          <w:szCs w:val="24"/>
        </w:rPr>
        <w:t xml:space="preserve"> и српском језику; </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листу објављених радова;</w:t>
      </w:r>
    </w:p>
    <w:p w:rsidR="00132B91" w:rsidRPr="00132B91" w:rsidRDefault="00132B91" w:rsidP="00E122C6">
      <w:pPr>
        <w:pStyle w:val="ListParagraph"/>
        <w:numPr>
          <w:ilvl w:val="0"/>
          <w:numId w:val="80"/>
        </w:numPr>
        <w:tabs>
          <w:tab w:val="clear" w:pos="1440"/>
          <w:tab w:val="left" w:pos="8640"/>
        </w:tabs>
        <w:rPr>
          <w:rFonts w:ascii="Times New Roman" w:hAnsi="Times New Roman"/>
          <w:szCs w:val="24"/>
        </w:rPr>
      </w:pPr>
      <w:r w:rsidRPr="00132B91">
        <w:rPr>
          <w:rFonts w:ascii="Times New Roman" w:hAnsi="Times New Roman"/>
          <w:szCs w:val="24"/>
        </w:rPr>
        <w:t xml:space="preserve">решење </w:t>
      </w:r>
      <w:r w:rsidRPr="00132B91">
        <w:rPr>
          <w:rFonts w:ascii="Times New Roman" w:hAnsi="Times New Roman"/>
          <w:szCs w:val="24"/>
          <w:lang w:val="sr-Cyrl-RS"/>
        </w:rPr>
        <w:t>__________________</w:t>
      </w:r>
      <w:r w:rsidRPr="00132B91">
        <w:rPr>
          <w:rFonts w:ascii="Times New Roman" w:hAnsi="Times New Roman"/>
          <w:szCs w:val="24"/>
        </w:rPr>
        <w:t xml:space="preserve"> бр. </w:t>
      </w:r>
      <w:r w:rsidRPr="00132B91">
        <w:rPr>
          <w:rFonts w:ascii="Times New Roman" w:hAnsi="Times New Roman"/>
          <w:szCs w:val="24"/>
          <w:lang w:val="sr-Cyrl-RS"/>
        </w:rPr>
        <w:t xml:space="preserve">____________ </w:t>
      </w:r>
      <w:r w:rsidRPr="00132B91">
        <w:rPr>
          <w:rFonts w:ascii="Times New Roman" w:hAnsi="Times New Roman"/>
          <w:szCs w:val="24"/>
        </w:rPr>
        <w:t xml:space="preserve">од </w:t>
      </w:r>
      <w:r w:rsidRPr="00132B91">
        <w:rPr>
          <w:rFonts w:ascii="Times New Roman" w:hAnsi="Times New Roman"/>
          <w:szCs w:val="24"/>
          <w:lang w:val="sr-Cyrl-RS"/>
        </w:rPr>
        <w:t>_________</w:t>
      </w:r>
      <w:r w:rsidRPr="00132B91">
        <w:rPr>
          <w:rFonts w:ascii="Times New Roman" w:hAnsi="Times New Roman"/>
          <w:szCs w:val="24"/>
        </w:rPr>
        <w:t>. године о признавању дипломе мастер студија;</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 xml:space="preserve">копију претходно стечене квалификације на </w:t>
      </w:r>
      <w:r w:rsidRPr="00132B91">
        <w:rPr>
          <w:rFonts w:ascii="Times New Roman" w:hAnsi="Times New Roman"/>
          <w:szCs w:val="24"/>
          <w:lang w:val="sr-Cyrl-RS"/>
        </w:rPr>
        <w:t>___________</w:t>
      </w:r>
      <w:r w:rsidRPr="00132B91">
        <w:rPr>
          <w:rFonts w:ascii="Times New Roman" w:hAnsi="Times New Roman"/>
          <w:szCs w:val="24"/>
        </w:rPr>
        <w:t xml:space="preserve"> и </w:t>
      </w:r>
      <w:r w:rsidRPr="00132B91">
        <w:rPr>
          <w:rFonts w:ascii="Times New Roman" w:hAnsi="Times New Roman"/>
          <w:szCs w:val="24"/>
          <w:lang w:val="sr-Cyrl-RS"/>
        </w:rPr>
        <w:t xml:space="preserve">____________ </w:t>
      </w:r>
      <w:r w:rsidRPr="00132B91">
        <w:rPr>
          <w:rFonts w:ascii="Times New Roman" w:hAnsi="Times New Roman"/>
          <w:szCs w:val="24"/>
        </w:rPr>
        <w:t>језику;</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lang w:val="sr-Cyrl-RS"/>
        </w:rPr>
        <w:t xml:space="preserve">извод из регистра венчаних; </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радну биографију;</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пријавни формулар</w:t>
      </w:r>
      <w:r w:rsidRPr="00132B91">
        <w:rPr>
          <w:rFonts w:ascii="Times New Roman" w:hAnsi="Times New Roman"/>
          <w:szCs w:val="24"/>
          <w:lang w:val="sr-Latn-RS"/>
        </w:rPr>
        <w:t>;</w:t>
      </w:r>
    </w:p>
    <w:p w:rsidR="00132B91" w:rsidRPr="00132B91" w:rsidRDefault="00132B91" w:rsidP="00E122C6">
      <w:pPr>
        <w:pStyle w:val="ListParagraph"/>
        <w:numPr>
          <w:ilvl w:val="0"/>
          <w:numId w:val="80"/>
        </w:numPr>
        <w:tabs>
          <w:tab w:val="clear" w:pos="1440"/>
          <w:tab w:val="left" w:pos="1134"/>
          <w:tab w:val="left" w:pos="8640"/>
        </w:tabs>
        <w:rPr>
          <w:rFonts w:ascii="Times New Roman" w:hAnsi="Times New Roman"/>
          <w:szCs w:val="24"/>
        </w:rPr>
      </w:pPr>
      <w:r w:rsidRPr="00132B91">
        <w:rPr>
          <w:rFonts w:ascii="Times New Roman" w:hAnsi="Times New Roman"/>
          <w:szCs w:val="24"/>
        </w:rPr>
        <w:t>доказ о уплати таксе за професионално признавање.</w:t>
      </w:r>
    </w:p>
    <w:p w:rsidR="00132B91" w:rsidRPr="00132B91" w:rsidRDefault="00132B91" w:rsidP="00E122C6">
      <w:pPr>
        <w:tabs>
          <w:tab w:val="left" w:pos="1309"/>
        </w:tabs>
        <w:ind w:firstLine="709"/>
        <w:jc w:val="both"/>
        <w:rPr>
          <w:lang w:val="sr-Cyrl-CS"/>
        </w:rPr>
      </w:pPr>
      <w:r w:rsidRPr="00132B91">
        <w:t>Одредбама ч</w:t>
      </w:r>
      <w:r w:rsidRPr="00132B91">
        <w:rPr>
          <w:lang w:val="sr-Cyrl-CS"/>
        </w:rPr>
        <w:t xml:space="preserve">лана 133. став 4. </w:t>
      </w:r>
      <w:r w:rsidRPr="00132B91">
        <w:rPr>
          <w:color w:val="000000"/>
        </w:rPr>
        <w:t>Закона о високом образовању</w:t>
      </w:r>
      <w:r w:rsidRPr="00132B91">
        <w:rPr>
          <w:lang w:val="sr-Cyrl-CS"/>
        </w:rPr>
        <w:t xml:space="preserve"> прописано је да </w:t>
      </w:r>
      <w:r w:rsidRPr="00132B91">
        <w:rPr>
          <w:color w:val="000000"/>
          <w:shd w:val="clear" w:color="auto" w:fill="FFFFFF"/>
          <w:lang w:val="ru-RU"/>
        </w:rPr>
        <w:t>Министар доноси решење о професионалном признавању у року од 90 дана од дана пријема уредног захтева.</w:t>
      </w:r>
      <w:r w:rsidRPr="00132B91">
        <w:rPr>
          <w:lang w:val="sr-Cyrl-CS"/>
        </w:rPr>
        <w:t xml:space="preserve"> </w:t>
      </w:r>
    </w:p>
    <w:p w:rsidR="00132B91" w:rsidRPr="00132B91" w:rsidRDefault="00132B91" w:rsidP="00E122C6">
      <w:pPr>
        <w:tabs>
          <w:tab w:val="left" w:pos="1309"/>
        </w:tabs>
        <w:ind w:firstLine="709"/>
        <w:jc w:val="both"/>
        <w:rPr>
          <w:lang w:val="sr-Cyrl-CS"/>
        </w:rPr>
      </w:pPr>
      <w:r w:rsidRPr="00132B91">
        <w:rPr>
          <w:lang w:val="sr-Cyrl-CS"/>
        </w:rPr>
        <w:t xml:space="preserve">Одредбама члана 136. </w:t>
      </w:r>
      <w:r w:rsidRPr="00132B91">
        <w:t xml:space="preserve">став 1. </w:t>
      </w:r>
      <w:r w:rsidRPr="00132B91">
        <w:rPr>
          <w:lang w:val="sr-Cyrl-CS"/>
        </w:rPr>
        <w:t>Закона о општем управном поступку прописано је да се решењем одлучује о праву, обавези или правном интересу странке.</w:t>
      </w:r>
    </w:p>
    <w:p w:rsidR="00132B91" w:rsidRPr="00132B91" w:rsidRDefault="00132B91" w:rsidP="00E122C6">
      <w:pPr>
        <w:tabs>
          <w:tab w:val="left" w:pos="1309"/>
        </w:tabs>
        <w:ind w:firstLine="709"/>
        <w:jc w:val="both"/>
        <w:rPr>
          <w:lang w:val="sr-Cyrl-CS"/>
        </w:rPr>
      </w:pPr>
      <w:r w:rsidRPr="00132B91">
        <w:rPr>
          <w:lang w:val="sr-Cyrl-CS"/>
        </w:rPr>
        <w:t>Одредбама члана 23. став 2. Закона о државној управи прописано је да 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132B91" w:rsidRPr="00132B91" w:rsidRDefault="00132B91" w:rsidP="00E122C6">
      <w:pPr>
        <w:shd w:val="clear" w:color="auto" w:fill="FFFFFF"/>
        <w:ind w:firstLine="709"/>
        <w:jc w:val="both"/>
        <w:rPr>
          <w:color w:val="000000"/>
          <w:lang w:val="ru-RU"/>
        </w:rPr>
      </w:pPr>
      <w:r w:rsidRPr="00132B91">
        <w:rPr>
          <w:color w:val="000000"/>
        </w:rPr>
        <w:t xml:space="preserve">Одредбама члана 130. став 1. Закона о високом образовању, прописано је да </w:t>
      </w:r>
      <w:r w:rsidRPr="00132B91">
        <w:rPr>
          <w:color w:val="000000"/>
          <w:lang w:val="ru-RU"/>
        </w:rPr>
        <w:t>признавање стране високошколске исправе јесте поступак којим се имаоцу те исправе утврђује право на наставак образовања, односно на запошљавање. Поступак признавања стране високошколске исправе спроводи се у складу са одредбама овог закона, ако међународним уговором није предвиђено другачије.</w:t>
      </w:r>
    </w:p>
    <w:p w:rsidR="00132B91" w:rsidRPr="00132B91" w:rsidRDefault="00132B91" w:rsidP="00E122C6">
      <w:pPr>
        <w:shd w:val="clear" w:color="auto" w:fill="FFFFFF"/>
        <w:ind w:firstLine="709"/>
        <w:jc w:val="both"/>
        <w:rPr>
          <w:color w:val="000000"/>
        </w:rPr>
      </w:pPr>
      <w:r w:rsidRPr="00132B91">
        <w:rPr>
          <w:lang w:val="sr-Cyrl-CS"/>
        </w:rPr>
        <w:t xml:space="preserve">Чланом 131. став 1. Закон о високом образовању, прописано је </w:t>
      </w:r>
      <w:r w:rsidRPr="00132B91">
        <w:rPr>
          <w:color w:val="000000"/>
        </w:rPr>
        <w:t xml:space="preserve">да се </w:t>
      </w:r>
      <w:r w:rsidRPr="00132B91">
        <w:rPr>
          <w:lang w:val="ru-RU"/>
        </w:rPr>
        <w:t>вредновање страног студијског програма врши на основу врсте и нивоа постигнутих компетенција стечених завршетком студијског програма, узимајући у обзир систем образовања у земљи у којој је високошколска исправа стечена, услове уписа, права која проистичу из стране високошколске исправе у земљи у којој је стечена и друге релевантне чиње</w:t>
      </w:r>
      <w:r w:rsidRPr="00132B91">
        <w:t>нице,без разматрања формалних обележја и структуре студијског програма.</w:t>
      </w:r>
      <w:r w:rsidRPr="00132B91">
        <w:rPr>
          <w:lang w:val="ru-RU"/>
        </w:rPr>
        <w:t xml:space="preserve"> </w:t>
      </w:r>
      <w:r w:rsidRPr="00132B91">
        <w:rPr>
          <w:color w:val="000000"/>
        </w:rPr>
        <w:t>Ставом 3. истог члана Закона о високом образовању прописано је да вредновање страног студијског програма ради запошљавања врши Национални центар за признавање страних високошколских исправа (у даљем тексту: ENIC/NARIC центар), као унутрашња организациона јединица Министарства.</w:t>
      </w:r>
    </w:p>
    <w:p w:rsidR="00132B91" w:rsidRPr="00132B91" w:rsidRDefault="00132B91" w:rsidP="00E122C6">
      <w:pPr>
        <w:shd w:val="clear" w:color="auto" w:fill="FFFFFF"/>
        <w:ind w:firstLine="709"/>
        <w:jc w:val="both"/>
        <w:rPr>
          <w:color w:val="000000"/>
        </w:rPr>
      </w:pPr>
      <w:r w:rsidRPr="00132B91">
        <w:rPr>
          <w:color w:val="000000"/>
        </w:rPr>
        <w:t>У складу са чланом 131. став 4. Закона о високом образовању, комисија коју је именовао министар извршила је прво вредновање студијског програма на коме је стечена диплома из става 2. тачка 1) образложења овог решења, и дала предлог за признавање дипломе ради запошљавања.</w:t>
      </w:r>
    </w:p>
    <w:p w:rsidR="00132B91" w:rsidRPr="00132B91" w:rsidRDefault="00132B91" w:rsidP="00E122C6">
      <w:pPr>
        <w:tabs>
          <w:tab w:val="left" w:pos="709"/>
        </w:tabs>
        <w:jc w:val="both"/>
        <w:rPr>
          <w:lang w:val="sr-Cyrl-CS"/>
        </w:rPr>
      </w:pPr>
      <w:r w:rsidRPr="00132B91">
        <w:rPr>
          <w:lang w:val="sr-Cyrl-CS"/>
        </w:rPr>
        <w:tab/>
        <w:t>Такса за решење по захтеву, по тарифном броју 172. тачка 4а) Закона о републичким административним таксама (''Службени гласник РС'', бр. 43/03, 51/03</w:t>
      </w:r>
      <w:r w:rsidRPr="00132B91">
        <w:t>-испр.</w:t>
      </w:r>
      <w:r w:rsidRPr="00132B91">
        <w:rPr>
          <w:lang w:val="sr-Cyrl-CS"/>
        </w:rPr>
        <w:t xml:space="preserve">, 61/05, 101/05-др.закон, 5/09, 54/09, 50/11, 70/11- усклађени дин.изн., 55/12- усклађени дин.изн., 93/12, 47/13 - усклађени дин.изн, 65/13-др.закон, 57/14- усклађени дин.изн, 45/15- усклађени дин.изн, 83/15, 112/15, 50/16- усклађени дин.изн., 61/17- усклађени дин.изн., </w:t>
      </w:r>
      <w:r w:rsidR="000B2052" w:rsidRPr="00132B91">
        <w:rPr>
          <w:lang w:val="sr-Cyrl-CS"/>
        </w:rPr>
        <w:t>113/17 и 3/18-испр</w:t>
      </w:r>
      <w:r w:rsidRPr="00132B91">
        <w:rPr>
          <w:lang w:val="sr-Cyrl-CS"/>
        </w:rPr>
        <w:t>), плаћена је и поништена.</w:t>
      </w:r>
    </w:p>
    <w:p w:rsidR="00132B91" w:rsidRPr="00132B91" w:rsidRDefault="00132B91" w:rsidP="00E122C6">
      <w:pPr>
        <w:tabs>
          <w:tab w:val="left" w:pos="709"/>
        </w:tabs>
        <w:jc w:val="both"/>
        <w:rPr>
          <w:lang w:val="sr-Cyrl-CS"/>
        </w:rPr>
      </w:pPr>
      <w:r w:rsidRPr="00132B91">
        <w:rPr>
          <w:lang w:val="sr-Cyrl-CS"/>
        </w:rPr>
        <w:tab/>
        <w:t>Имајући у виду наведено, решено је као у диспозитиву овог решења.</w:t>
      </w:r>
      <w:r w:rsidRPr="00132B91">
        <w:rPr>
          <w:lang w:val="sr-Cyrl-CS"/>
        </w:rPr>
        <w:tab/>
      </w:r>
    </w:p>
    <w:p w:rsidR="00132B91" w:rsidRPr="00132B91" w:rsidRDefault="00132B91" w:rsidP="00E122C6">
      <w:pPr>
        <w:tabs>
          <w:tab w:val="left" w:pos="0"/>
        </w:tabs>
        <w:jc w:val="both"/>
        <w:rPr>
          <w:lang w:val="sr-Cyrl-CS"/>
        </w:rPr>
      </w:pPr>
      <w:r w:rsidRPr="00132B91">
        <w:rPr>
          <w:b/>
          <w:lang w:val="sr-Cyrl-CS"/>
        </w:rPr>
        <w:tab/>
        <w:t xml:space="preserve">Упутство о правном средству: </w:t>
      </w:r>
      <w:r w:rsidRPr="00132B91">
        <w:rPr>
          <w:lang w:val="sr-Cyrl-CS"/>
        </w:rPr>
        <w:t>Ово решење је коначно у управном поступку и против истог може се покренути управни спор. Тужба се подноси Управном суду у року од 30 дана од дана пријема овог решења.</w:t>
      </w:r>
    </w:p>
    <w:p w:rsidR="00132B91" w:rsidRPr="00132B91" w:rsidRDefault="00132B91" w:rsidP="00E122C6">
      <w:pPr>
        <w:tabs>
          <w:tab w:val="left" w:pos="0"/>
        </w:tabs>
        <w:jc w:val="both"/>
        <w:rPr>
          <w:lang w:val="sr-Cyrl-CS"/>
        </w:rPr>
      </w:pPr>
    </w:p>
    <w:p w:rsidR="00132B91" w:rsidRPr="00132B91" w:rsidRDefault="00132B91" w:rsidP="00E122C6">
      <w:pPr>
        <w:tabs>
          <w:tab w:val="left" w:pos="8640"/>
        </w:tabs>
        <w:jc w:val="both"/>
        <w:rPr>
          <w:lang w:val="sr-Cyrl-CS"/>
        </w:rPr>
      </w:pPr>
      <w:r w:rsidRPr="00132B91">
        <w:rPr>
          <w:lang w:val="sr-Cyrl-CS"/>
        </w:rPr>
        <w:t>Решење доставити:</w:t>
      </w:r>
    </w:p>
    <w:p w:rsidR="00132B91" w:rsidRPr="00132B91" w:rsidRDefault="00132B91" w:rsidP="00E122C6">
      <w:pPr>
        <w:tabs>
          <w:tab w:val="left" w:pos="8640"/>
        </w:tabs>
        <w:jc w:val="both"/>
        <w:rPr>
          <w:lang w:val="sr-Cyrl-CS"/>
        </w:rPr>
      </w:pPr>
      <w:r w:rsidRPr="00132B91">
        <w:rPr>
          <w:lang w:val="sr-Cyrl-CS"/>
        </w:rPr>
        <w:t>- Адреса;</w:t>
      </w:r>
      <w:r w:rsidRPr="00132B91">
        <w:t xml:space="preserve"> </w:t>
      </w:r>
    </w:p>
    <w:p w:rsidR="00132B91" w:rsidRPr="00132B91" w:rsidRDefault="00132B91" w:rsidP="00E122C6">
      <w:pPr>
        <w:tabs>
          <w:tab w:val="left" w:pos="8640"/>
        </w:tabs>
        <w:jc w:val="both"/>
        <w:rPr>
          <w:lang w:val="sr-Cyrl-CS"/>
        </w:rPr>
      </w:pPr>
      <w:r w:rsidRPr="00132B91">
        <w:rPr>
          <w:lang w:val="sr-Cyrl-CS"/>
        </w:rPr>
        <w:t>- Архива.</w:t>
      </w:r>
      <w:r w:rsidRPr="00132B91">
        <w:t xml:space="preserve"> </w:t>
      </w:r>
      <w:r w:rsidRPr="00132B91">
        <w:rPr>
          <w:lang w:val="sr-Cyrl-RS"/>
        </w:rPr>
        <w:t xml:space="preserve">                                                                                                             </w:t>
      </w:r>
      <w:r w:rsidRPr="00132B91">
        <w:t>МИНИСТАР</w:t>
      </w:r>
    </w:p>
    <w:p w:rsidR="00132B91" w:rsidRPr="00806598" w:rsidRDefault="00132B91" w:rsidP="00E122C6">
      <w:pPr>
        <w:tabs>
          <w:tab w:val="left" w:pos="708"/>
          <w:tab w:val="left" w:pos="1416"/>
          <w:tab w:val="left" w:pos="2124"/>
          <w:tab w:val="left" w:pos="2832"/>
          <w:tab w:val="left" w:pos="7155"/>
        </w:tabs>
      </w:pPr>
      <w:r w:rsidRPr="00132B91">
        <w:t xml:space="preserve">                      </w:t>
      </w:r>
    </w:p>
    <w:p w:rsidR="003C5DEA" w:rsidRPr="004907A1" w:rsidRDefault="00C0100E" w:rsidP="00E122C6">
      <w:pPr>
        <w:pStyle w:val="NoSpacing"/>
        <w:shd w:val="clear" w:color="auto" w:fill="C6D9F1"/>
        <w:jc w:val="both"/>
        <w:rPr>
          <w:b/>
          <w:lang w:val="sr-Cyrl-CS"/>
        </w:rPr>
      </w:pPr>
      <w:r>
        <w:rPr>
          <w:b/>
        </w:rPr>
        <w:t>3</w:t>
      </w:r>
      <w:r w:rsidR="003C5DEA" w:rsidRPr="004907A1">
        <w:rPr>
          <w:b/>
          <w:lang w:val="sr-Cyrl-CS"/>
        </w:rPr>
        <w:t>. Ангажовање страних лектора у билингвалним основним и средњим школама и на филолошким катедрама ресорних факултета у Републици Србији</w:t>
      </w:r>
    </w:p>
    <w:p w:rsidR="003C5DEA" w:rsidRPr="004907A1" w:rsidRDefault="003C5DEA" w:rsidP="00E122C6">
      <w:pPr>
        <w:numPr>
          <w:ilvl w:val="0"/>
          <w:numId w:val="15"/>
        </w:numPr>
        <w:jc w:val="both"/>
        <w:rPr>
          <w:lang w:val="sr-Cyrl-CS"/>
        </w:rPr>
      </w:pPr>
      <w:r w:rsidRPr="004907A1">
        <w:rPr>
          <w:lang w:val="sr-Cyrl-CS"/>
        </w:rPr>
        <w:t xml:space="preserve">Правни основ: Потписани међудржавни споразуми и програми о културно-просветној сарадњи и потписани међууниверзитетски и међуфакултетски програми сарадње. </w:t>
      </w:r>
    </w:p>
    <w:p w:rsidR="003C5DEA" w:rsidRPr="004907A1" w:rsidRDefault="003C5DEA" w:rsidP="00E122C6">
      <w:pPr>
        <w:numPr>
          <w:ilvl w:val="0"/>
          <w:numId w:val="15"/>
        </w:numPr>
        <w:jc w:val="both"/>
        <w:rPr>
          <w:lang w:val="sr-Cyrl-CS"/>
        </w:rPr>
      </w:pPr>
      <w:r w:rsidRPr="004907A1">
        <w:rPr>
          <w:lang w:val="sr-Cyrl-CS"/>
        </w:rPr>
        <w:t>Категорија лица на које се услуга односи: физичка лица, страни држављани.</w:t>
      </w:r>
    </w:p>
    <w:p w:rsidR="003C5DEA" w:rsidRPr="004907A1" w:rsidRDefault="003C5DEA" w:rsidP="00E122C6">
      <w:pPr>
        <w:numPr>
          <w:ilvl w:val="0"/>
          <w:numId w:val="15"/>
        </w:numPr>
        <w:jc w:val="both"/>
        <w:rPr>
          <w:lang w:val="sr-Cyrl-CS"/>
        </w:rPr>
      </w:pPr>
      <w:r w:rsidRPr="004907A1">
        <w:rPr>
          <w:lang w:val="sr-Cyrl-CS"/>
        </w:rPr>
        <w:t>Начин на који се услуга може добити: достављање писаног захтева.</w:t>
      </w:r>
    </w:p>
    <w:p w:rsidR="003C5DEA" w:rsidRPr="004907A1" w:rsidRDefault="003C5DEA" w:rsidP="00E122C6">
      <w:pPr>
        <w:numPr>
          <w:ilvl w:val="0"/>
          <w:numId w:val="15"/>
        </w:numPr>
        <w:jc w:val="both"/>
        <w:rPr>
          <w:strike/>
          <w:lang w:val="sr-Cyrl-CS"/>
        </w:rPr>
      </w:pPr>
      <w:r w:rsidRPr="004907A1">
        <w:rPr>
          <w:lang w:val="sr-Cyrl-CS"/>
        </w:rPr>
        <w:t xml:space="preserve">Услови који морају бити испуњени да би услуга била пружена: </w:t>
      </w:r>
    </w:p>
    <w:p w:rsidR="003C5DEA" w:rsidRPr="004907A1" w:rsidRDefault="003C5DEA" w:rsidP="00E122C6">
      <w:pPr>
        <w:ind w:left="360"/>
        <w:jc w:val="both"/>
        <w:rPr>
          <w:lang w:val="sr-Cyrl-CS"/>
        </w:rPr>
      </w:pPr>
      <w:r w:rsidRPr="004907A1">
        <w:rPr>
          <w:lang w:val="sr-Cyrl-CS"/>
        </w:rPr>
        <w:t>Уколико се страни лектор ангажује на основу међудржавних спразума/програма рада, страна амбасада у РС се преко Министарства спољних послова обраћа МПНТР-у са именима предложених страних лектора (и њиховим радним биографијама уколико је страни лектор нов), периодом и установама у којима ће бити ангажовани.</w:t>
      </w:r>
    </w:p>
    <w:p w:rsidR="003C5DEA" w:rsidRPr="004907A1" w:rsidRDefault="003C5DEA" w:rsidP="00E122C6">
      <w:pPr>
        <w:ind w:left="360"/>
        <w:jc w:val="both"/>
        <w:rPr>
          <w:lang w:val="sr-Cyrl-CS"/>
        </w:rPr>
      </w:pPr>
      <w:r w:rsidRPr="004907A1">
        <w:rPr>
          <w:lang w:val="sr-Cyrl-CS"/>
        </w:rPr>
        <w:t>Уколико су у питању страни лектори који треба да буду ангажовани на филолошким катедрама надлежних факултета у РС, МПНТР прослеђује дописе страних амбасада овим катедрама на одлуку.</w:t>
      </w:r>
    </w:p>
    <w:p w:rsidR="003C5DEA" w:rsidRPr="004907A1" w:rsidRDefault="003C5DEA" w:rsidP="00E122C6">
      <w:pPr>
        <w:ind w:left="360"/>
        <w:jc w:val="both"/>
        <w:rPr>
          <w:lang w:val="sr-Cyrl-CS"/>
        </w:rPr>
      </w:pPr>
      <w:r w:rsidRPr="004907A1">
        <w:rPr>
          <w:lang w:val="sr-Cyrl-CS"/>
        </w:rPr>
        <w:t>На основу обавештења које добије од филолошких факултета у РС, МПНТР преко Министарства спољних послова обавештава стране амбасаде у РС о одлуци факултета у вези са ангажовањем страних лектора или о оцени рада ових лектора уколико је то било садржано у захтеву стране амбасаде у РС.</w:t>
      </w:r>
    </w:p>
    <w:p w:rsidR="003C5DEA" w:rsidRPr="004907A1" w:rsidRDefault="003C5DEA" w:rsidP="00E122C6">
      <w:pPr>
        <w:ind w:left="360"/>
        <w:jc w:val="both"/>
        <w:rPr>
          <w:lang w:val="sr-Cyrl-CS"/>
        </w:rPr>
      </w:pPr>
      <w:r w:rsidRPr="004907A1">
        <w:rPr>
          <w:lang w:val="sr-Cyrl-CS"/>
        </w:rPr>
        <w:t>Уједно, до 1. маја сваке године, филолошки факултети у РС обавештавају МПНТР, о државама из којих долазе и именима оних страних лектора којима је потребан смештај и исхрана у студентским центрима у РС. На основу тих захтева филолошких факултета у РС,  Сектор за високо образовање резервише места преко Сектора за ученички и студентски стандард и инвестиције у студентским центрима у РС. Током академске године, на месечном нивоу, Сектор за високо образовање израђује интерне налоге за плаћање услуге смештаја и исхране у студентским центрима за стране лекторе.</w:t>
      </w:r>
    </w:p>
    <w:p w:rsidR="003C5DEA" w:rsidRPr="004907A1" w:rsidRDefault="003C5DEA" w:rsidP="00E122C6">
      <w:pPr>
        <w:numPr>
          <w:ilvl w:val="0"/>
          <w:numId w:val="15"/>
        </w:numPr>
        <w:jc w:val="both"/>
        <w:rPr>
          <w:lang w:val="sr-Cyrl-CS"/>
        </w:rPr>
      </w:pPr>
      <w:r w:rsidRPr="004907A1">
        <w:rPr>
          <w:lang w:val="sr-Cyrl-CS"/>
        </w:rPr>
        <w:t>Рок у коме се може очекивати да ће услуга бити пружена: рокови су садржани у потписаним споразумима, програмима и протоколима о културно-просветној сарадњи. Рок је од једног месеца од дана предаје уредног захтева, односно рок од два месеца.</w:t>
      </w:r>
    </w:p>
    <w:p w:rsidR="003C5DEA" w:rsidRPr="006E694F" w:rsidRDefault="003C5DEA" w:rsidP="00E122C6">
      <w:pPr>
        <w:ind w:left="357"/>
        <w:jc w:val="both"/>
        <w:rPr>
          <w:strike/>
          <w:lang w:val="sr-Cyrl-CS"/>
        </w:rPr>
      </w:pPr>
    </w:p>
    <w:p w:rsidR="003C5DEA" w:rsidRPr="003C5DEA" w:rsidRDefault="00C0100E" w:rsidP="00E122C6">
      <w:pPr>
        <w:pStyle w:val="NoSpacing"/>
        <w:shd w:val="clear" w:color="auto" w:fill="C6D9F1"/>
        <w:jc w:val="both"/>
        <w:rPr>
          <w:b/>
          <w:lang w:val="sr-Cyrl-CS"/>
        </w:rPr>
      </w:pPr>
      <w:r>
        <w:rPr>
          <w:b/>
        </w:rPr>
        <w:t>4</w:t>
      </w:r>
      <w:r w:rsidR="003C5DEA" w:rsidRPr="00E84036">
        <w:rPr>
          <w:b/>
          <w:lang w:val="sr-Cyrl-CS"/>
        </w:rPr>
        <w:t>. Двојезична</w:t>
      </w:r>
      <w:r w:rsidR="003C5DEA" w:rsidRPr="003C5DEA">
        <w:rPr>
          <w:b/>
          <w:lang w:val="sr-Cyrl-CS"/>
        </w:rPr>
        <w:t>/билингвална настава у основним и средњим школама у РС</w:t>
      </w:r>
    </w:p>
    <w:p w:rsidR="003C5DEA" w:rsidRPr="003C5DEA" w:rsidRDefault="003C5DEA" w:rsidP="00E122C6">
      <w:pPr>
        <w:jc w:val="center"/>
        <w:rPr>
          <w:b/>
          <w:lang w:val="sr-Cyrl-BA"/>
        </w:rPr>
      </w:pPr>
    </w:p>
    <w:p w:rsidR="003C5DEA" w:rsidRPr="003C5DEA" w:rsidRDefault="003C5DEA" w:rsidP="00E122C6">
      <w:pPr>
        <w:jc w:val="center"/>
        <w:rPr>
          <w:b/>
          <w:lang w:val="sr-Cyrl-BA"/>
        </w:rPr>
      </w:pPr>
      <w:r w:rsidRPr="003C5DEA">
        <w:rPr>
          <w:b/>
          <w:lang w:val="sr-Cyrl-BA"/>
        </w:rPr>
        <w:t xml:space="preserve">МОДЕЛ </w:t>
      </w:r>
      <w:r w:rsidRPr="003C5DEA">
        <w:rPr>
          <w:b/>
          <w:lang w:val="ru-RU"/>
        </w:rPr>
        <w:t xml:space="preserve"> </w:t>
      </w:r>
      <w:r w:rsidRPr="003C5DEA">
        <w:rPr>
          <w:b/>
          <w:lang w:val="sr-Cyrl-BA"/>
        </w:rPr>
        <w:t>ЕЛАБОРАТА ЗА УТВРЂИВАЊЕ ИСПУЊЕНОСТИ ПРОПИСАНИХ  УСЛОВА У ПОГЛЕДУ ПРОСТОРА, ОПРЕМЕ, НАСТАВНИХ СРЕДСТАВА И НАСТАВНОГ КАДРА ЗА ОСТВАРИВАЊЕ ДВОЈЕЗИЧНЕ НАСТАВЕ</w:t>
      </w:r>
    </w:p>
    <w:p w:rsidR="003C5DEA" w:rsidRPr="003C5DEA" w:rsidRDefault="003C5DEA" w:rsidP="00E122C6">
      <w:pPr>
        <w:jc w:val="center"/>
        <w:rPr>
          <w:b/>
          <w:lang w:val="sr-Cyrl-BA"/>
        </w:rPr>
      </w:pPr>
    </w:p>
    <w:p w:rsidR="003C5DEA" w:rsidRPr="003C5DEA" w:rsidRDefault="003C5DEA" w:rsidP="00E122C6">
      <w:pPr>
        <w:rPr>
          <w:b/>
          <w:lang w:val="sr-Cyrl-BA"/>
        </w:rPr>
      </w:pPr>
      <w:r w:rsidRPr="003C5DEA">
        <w:rPr>
          <w:b/>
          <w:lang w:val="sr-Cyrl-BA"/>
        </w:rPr>
        <w:t>ОСНОВНИ ПОДАЦИ О ШКОЛИ:</w:t>
      </w:r>
    </w:p>
    <w:p w:rsidR="003C5DEA" w:rsidRPr="003C5DEA" w:rsidRDefault="003C5DEA" w:rsidP="00E122C6">
      <w:pPr>
        <w:jc w:val="both"/>
        <w:rPr>
          <w:b/>
          <w:lang w:val="sr-Cyrl-BA"/>
        </w:rPr>
      </w:pPr>
      <w:r w:rsidRPr="003C5DEA">
        <w:rPr>
          <w:b/>
          <w:lang w:val="sr-Cyrl-BA"/>
        </w:rPr>
        <w:t>Назив школе:</w:t>
      </w:r>
    </w:p>
    <w:p w:rsidR="003C5DEA" w:rsidRPr="003C5DEA" w:rsidRDefault="003C5DEA" w:rsidP="00E122C6">
      <w:pPr>
        <w:jc w:val="both"/>
        <w:rPr>
          <w:b/>
          <w:lang w:val="sr-Cyrl-BA"/>
        </w:rPr>
      </w:pPr>
      <w:r w:rsidRPr="003C5DEA">
        <w:rPr>
          <w:b/>
          <w:lang w:val="sr-Cyrl-BA"/>
        </w:rPr>
        <w:t>Адреса шк</w:t>
      </w:r>
      <w:r w:rsidRPr="003C5DEA">
        <w:rPr>
          <w:b/>
        </w:rPr>
        <w:t>o</w:t>
      </w:r>
      <w:r w:rsidRPr="003C5DEA">
        <w:rPr>
          <w:b/>
          <w:lang w:val="sr-Cyrl-BA"/>
        </w:rPr>
        <w:t>ле:</w:t>
      </w:r>
    </w:p>
    <w:p w:rsidR="003C5DEA" w:rsidRPr="003C5DEA" w:rsidRDefault="003C5DEA" w:rsidP="00E122C6">
      <w:pPr>
        <w:jc w:val="both"/>
        <w:rPr>
          <w:b/>
          <w:lang w:val="sr-Cyrl-BA"/>
        </w:rPr>
      </w:pPr>
      <w:r w:rsidRPr="003C5DEA">
        <w:rPr>
          <w:b/>
          <w:lang w:val="sr-Cyrl-BA"/>
        </w:rPr>
        <w:t>Контакт (електронска адреса, веб страница, телефон):</w:t>
      </w:r>
    </w:p>
    <w:p w:rsidR="003C5DEA" w:rsidRPr="003C5DEA" w:rsidRDefault="003C5DEA" w:rsidP="00E122C6">
      <w:pPr>
        <w:jc w:val="both"/>
        <w:rPr>
          <w:b/>
          <w:lang w:val="sr-Cyrl-BA"/>
        </w:rPr>
      </w:pPr>
      <w:r w:rsidRPr="003C5DEA">
        <w:rPr>
          <w:b/>
          <w:lang w:val="sr-Cyrl-BA"/>
        </w:rPr>
        <w:t>Издвојена одељења:</w:t>
      </w:r>
    </w:p>
    <w:p w:rsidR="003C5DEA" w:rsidRPr="003C5DEA" w:rsidRDefault="003C5DEA" w:rsidP="00E122C6">
      <w:pPr>
        <w:jc w:val="both"/>
        <w:rPr>
          <w:b/>
          <w:lang w:val="sr-Cyrl-BA"/>
        </w:rPr>
      </w:pPr>
      <w:r w:rsidRPr="003C5DEA">
        <w:rPr>
          <w:b/>
          <w:lang w:val="sr-Cyrl-BA"/>
        </w:rPr>
        <w:t>Број решења о верификацији установе:</w:t>
      </w:r>
    </w:p>
    <w:p w:rsidR="003C5DEA" w:rsidRPr="003C5DEA" w:rsidRDefault="003C5DEA" w:rsidP="00E122C6">
      <w:pPr>
        <w:jc w:val="both"/>
        <w:rPr>
          <w:b/>
          <w:lang w:val="sr-Cyrl-BA"/>
        </w:rPr>
      </w:pPr>
      <w:r w:rsidRPr="003C5DEA">
        <w:rPr>
          <w:b/>
          <w:lang w:val="sr-Cyrl-BA"/>
        </w:rPr>
        <w:t xml:space="preserve">Број одлуке органа установе да се </w:t>
      </w:r>
    </w:p>
    <w:p w:rsidR="003C5DEA" w:rsidRPr="003C5DEA" w:rsidRDefault="003C5DEA" w:rsidP="00E122C6">
      <w:pPr>
        <w:jc w:val="both"/>
        <w:rPr>
          <w:b/>
          <w:lang w:val="sr-Cyrl-BA"/>
        </w:rPr>
      </w:pPr>
      <w:r w:rsidRPr="003C5DEA">
        <w:rPr>
          <w:b/>
          <w:lang w:val="sr-Cyrl-BA"/>
        </w:rPr>
        <w:t>уводи модел двојезичне наставе:</w:t>
      </w:r>
    </w:p>
    <w:p w:rsidR="003C5DEA" w:rsidRPr="003C5DEA" w:rsidRDefault="003C5DEA" w:rsidP="00E122C6">
      <w:pPr>
        <w:jc w:val="both"/>
        <w:rPr>
          <w:b/>
          <w:lang w:val="sr-Cyrl-BA"/>
        </w:rPr>
      </w:pPr>
      <w:r w:rsidRPr="003C5DEA">
        <w:rPr>
          <w:b/>
          <w:lang w:val="sr-Cyrl-BA"/>
        </w:rPr>
        <w:t>Оцена школе у поступку спољњег вредновања:</w:t>
      </w:r>
    </w:p>
    <w:p w:rsidR="003C5DEA" w:rsidRPr="003C5DEA" w:rsidRDefault="003C5DEA" w:rsidP="00E122C6">
      <w:pPr>
        <w:jc w:val="both"/>
        <w:rPr>
          <w:b/>
          <w:lang w:val="sr-Cyrl-BA"/>
        </w:rPr>
      </w:pPr>
      <w:r w:rsidRPr="003C5DEA">
        <w:rPr>
          <w:b/>
          <w:lang w:val="sr-Cyrl-BA"/>
        </w:rPr>
        <w:t>Укупан број ученика у школи:</w:t>
      </w:r>
    </w:p>
    <w:p w:rsidR="003C5DEA" w:rsidRPr="003C5DEA" w:rsidRDefault="003C5DEA" w:rsidP="00E122C6">
      <w:pPr>
        <w:jc w:val="both"/>
        <w:rPr>
          <w:b/>
          <w:lang w:val="sr-Cyrl-BA"/>
        </w:rPr>
      </w:pPr>
      <w:r w:rsidRPr="003C5DEA">
        <w:rPr>
          <w:b/>
          <w:lang w:val="sr-Cyrl-BA"/>
        </w:rPr>
        <w:t>Укупан број наставника у школи:</w:t>
      </w:r>
    </w:p>
    <w:p w:rsidR="003C5DEA" w:rsidRPr="003C5DEA" w:rsidRDefault="003C5DEA" w:rsidP="00E122C6">
      <w:pPr>
        <w:jc w:val="both"/>
        <w:rPr>
          <w:b/>
          <w:lang w:val="sr-Cyrl-BA"/>
        </w:rPr>
      </w:pPr>
      <w:r w:rsidRPr="003C5DEA">
        <w:rPr>
          <w:b/>
          <w:lang w:val="sr-Cyrl-BA"/>
        </w:rPr>
        <w:lastRenderedPageBreak/>
        <w:t>Број одељења у школи:</w:t>
      </w:r>
    </w:p>
    <w:p w:rsidR="003C5DEA" w:rsidRPr="003C5DEA" w:rsidRDefault="003C5DEA" w:rsidP="00E122C6">
      <w:pPr>
        <w:jc w:val="both"/>
        <w:rPr>
          <w:b/>
          <w:lang w:val="sr-Cyrl-BA"/>
        </w:rPr>
      </w:pPr>
      <w:r w:rsidRPr="003C5DEA">
        <w:rPr>
          <w:b/>
          <w:lang w:val="sr-Cyrl-BA"/>
        </w:rPr>
        <w:t xml:space="preserve">Број одељења у којима </w:t>
      </w:r>
    </w:p>
    <w:p w:rsidR="003C5DEA" w:rsidRPr="003C5DEA" w:rsidRDefault="003C5DEA" w:rsidP="00E122C6">
      <w:pPr>
        <w:jc w:val="both"/>
        <w:rPr>
          <w:b/>
          <w:lang w:val="sr-Cyrl-BA"/>
        </w:rPr>
      </w:pPr>
      <w:r w:rsidRPr="003C5DEA">
        <w:rPr>
          <w:b/>
          <w:lang w:val="sr-Cyrl-BA"/>
        </w:rPr>
        <w:t>се изводи двојезична настава:</w:t>
      </w:r>
    </w:p>
    <w:p w:rsidR="003C5DEA" w:rsidRPr="003C5DEA" w:rsidRDefault="003C5DEA" w:rsidP="00E122C6">
      <w:pPr>
        <w:jc w:val="both"/>
        <w:rPr>
          <w:b/>
          <w:lang w:val="sr-Cyrl-BA"/>
        </w:rPr>
      </w:pPr>
      <w:r w:rsidRPr="003C5DEA">
        <w:rPr>
          <w:b/>
          <w:lang w:val="sr-Cyrl-BA"/>
        </w:rPr>
        <w:t>Разлози и оправданост увођења двојезичне наставе:</w:t>
      </w:r>
    </w:p>
    <w:p w:rsidR="003C5DEA" w:rsidRPr="003C5DEA" w:rsidRDefault="003C5DEA" w:rsidP="00E122C6">
      <w:pPr>
        <w:jc w:val="both"/>
        <w:rPr>
          <w:b/>
          <w:lang w:val="sr-Cyrl-BA"/>
        </w:rPr>
      </w:pPr>
      <w:r w:rsidRPr="003C5DEA">
        <w:rPr>
          <w:b/>
          <w:lang w:val="sr-Cyrl-BA"/>
        </w:rPr>
        <w:t xml:space="preserve">Подршка локалне самоуправе, страних установа или амбасада </w:t>
      </w:r>
    </w:p>
    <w:p w:rsidR="003C5DEA" w:rsidRPr="003C5DEA" w:rsidRDefault="003C5DEA" w:rsidP="00E122C6">
      <w:pPr>
        <w:jc w:val="both"/>
        <w:rPr>
          <w:b/>
          <w:lang w:val="sr-Cyrl-BA"/>
        </w:rPr>
      </w:pPr>
      <w:r w:rsidRPr="003C5DEA">
        <w:rPr>
          <w:b/>
          <w:lang w:val="sr-Cyrl-BA"/>
        </w:rPr>
        <w:t>за увођење двојезичне наставе:</w:t>
      </w:r>
    </w:p>
    <w:p w:rsidR="003C5DEA" w:rsidRPr="003C5DEA" w:rsidRDefault="003C5DEA" w:rsidP="00E122C6">
      <w:pPr>
        <w:jc w:val="both"/>
        <w:rPr>
          <w:b/>
          <w:lang w:val="sr-Cyrl-BA"/>
        </w:rPr>
      </w:pPr>
      <w:r w:rsidRPr="003C5DEA">
        <w:rPr>
          <w:b/>
          <w:lang w:val="sr-Cyrl-BA"/>
        </w:rPr>
        <w:t>Чланови школског тима за двојезичну наставу:</w:t>
      </w:r>
    </w:p>
    <w:p w:rsidR="003C5DEA" w:rsidRPr="003C5DEA" w:rsidRDefault="003C5DEA" w:rsidP="00E122C6">
      <w:pPr>
        <w:jc w:val="both"/>
        <w:rPr>
          <w:b/>
          <w:lang w:val="sr-Cyrl-BA"/>
        </w:rPr>
      </w:pPr>
    </w:p>
    <w:p w:rsidR="003C5DEA" w:rsidRPr="003C5DEA" w:rsidRDefault="003C5DEA" w:rsidP="00E122C6">
      <w:pPr>
        <w:jc w:val="both"/>
        <w:rPr>
          <w:b/>
          <w:lang w:val="sr-Cyrl-BA"/>
        </w:rPr>
      </w:pPr>
      <w:r w:rsidRPr="003C5DEA">
        <w:rPr>
          <w:b/>
          <w:lang w:val="sr-Cyrl-BA"/>
        </w:rPr>
        <w:t>ПОДАЦИ О  ДВОЈЕЗИЧНОЈ НАСТАВИ:</w:t>
      </w:r>
    </w:p>
    <w:p w:rsidR="003C5DEA" w:rsidRPr="003C5DEA" w:rsidRDefault="003C5DEA" w:rsidP="00E122C6">
      <w:pPr>
        <w:jc w:val="both"/>
        <w:rPr>
          <w:b/>
        </w:rPr>
      </w:pPr>
      <w:r w:rsidRPr="003C5DEA">
        <w:rPr>
          <w:b/>
          <w:lang w:val="sr-Cyrl-CS"/>
        </w:rPr>
        <w:t>Циљ двојезичне наставе</w:t>
      </w:r>
      <w:r w:rsidRPr="003C5DEA">
        <w:rPr>
          <w:b/>
        </w:rPr>
        <w:t>:</w:t>
      </w:r>
    </w:p>
    <w:p w:rsidR="003C5DEA" w:rsidRPr="003C5DEA" w:rsidRDefault="003C5DEA" w:rsidP="00E122C6">
      <w:pPr>
        <w:jc w:val="both"/>
        <w:rPr>
          <w:b/>
        </w:rPr>
      </w:pPr>
      <w:r w:rsidRPr="003C5DEA">
        <w:rPr>
          <w:b/>
          <w:lang w:val="sr-Cyrl-CS"/>
        </w:rPr>
        <w:t>Исходи</w:t>
      </w:r>
      <w:r w:rsidRPr="003C5DEA">
        <w:rPr>
          <w:b/>
        </w:rPr>
        <w:t>:</w:t>
      </w:r>
    </w:p>
    <w:p w:rsidR="003C5DEA" w:rsidRPr="003C5DEA" w:rsidRDefault="003C5DEA" w:rsidP="00E122C6">
      <w:pPr>
        <w:jc w:val="both"/>
        <w:rPr>
          <w:b/>
          <w:lang w:val="sr-Cyrl-BA"/>
        </w:rPr>
      </w:pPr>
      <w:r w:rsidRPr="003C5DEA">
        <w:rPr>
          <w:b/>
          <w:lang w:val="sr-Cyrl-BA"/>
        </w:rPr>
        <w:t>Модел двојезичне наставе</w:t>
      </w:r>
    </w:p>
    <w:p w:rsidR="003C5DEA" w:rsidRPr="003C5DEA" w:rsidRDefault="003C5DEA" w:rsidP="00E122C6">
      <w:pPr>
        <w:jc w:val="both"/>
        <w:rPr>
          <w:b/>
          <w:lang w:val="sr-Cyrl-BA"/>
        </w:rPr>
      </w:pPr>
      <w:r w:rsidRPr="003C5DEA">
        <w:rPr>
          <w:b/>
          <w:lang w:val="sr-Cyrl-BA"/>
        </w:rPr>
        <w:t>за које се школа определила:</w:t>
      </w:r>
    </w:p>
    <w:p w:rsidR="003C5DEA" w:rsidRPr="003C5DEA" w:rsidRDefault="003C5DEA" w:rsidP="00E122C6">
      <w:pPr>
        <w:jc w:val="both"/>
        <w:rPr>
          <w:b/>
          <w:lang w:val="sr-Cyrl-BA"/>
        </w:rPr>
      </w:pPr>
      <w:r w:rsidRPr="003C5DEA">
        <w:rPr>
          <w:b/>
          <w:lang w:val="sr-Cyrl-BA"/>
        </w:rPr>
        <w:t>Језик на којима се настава изводи:</w:t>
      </w:r>
    </w:p>
    <w:p w:rsidR="003C5DEA" w:rsidRPr="003C5DEA" w:rsidRDefault="003C5DEA" w:rsidP="00E122C6">
      <w:pPr>
        <w:jc w:val="both"/>
        <w:rPr>
          <w:b/>
          <w:lang w:val="sr-Cyrl-BA"/>
        </w:rPr>
      </w:pPr>
      <w:r w:rsidRPr="003C5DEA">
        <w:rPr>
          <w:b/>
          <w:lang w:val="sr-Cyrl-BA"/>
        </w:rPr>
        <w:t>Разреди у којима се уводи или је уведена</w:t>
      </w:r>
    </w:p>
    <w:p w:rsidR="003C5DEA" w:rsidRPr="003C5DEA" w:rsidRDefault="003C5DEA" w:rsidP="00E122C6">
      <w:pPr>
        <w:jc w:val="both"/>
        <w:rPr>
          <w:b/>
          <w:lang w:val="sr-Cyrl-BA"/>
        </w:rPr>
      </w:pPr>
      <w:r w:rsidRPr="003C5DEA">
        <w:rPr>
          <w:b/>
          <w:lang w:val="sr-Cyrl-BA"/>
        </w:rPr>
        <w:t>двојезична настава:</w:t>
      </w:r>
    </w:p>
    <w:p w:rsidR="003C5DEA" w:rsidRPr="003C5DEA" w:rsidRDefault="003C5DEA" w:rsidP="00E122C6">
      <w:pPr>
        <w:jc w:val="both"/>
        <w:rPr>
          <w:b/>
          <w:lang w:val="sr-Cyrl-BA"/>
        </w:rPr>
      </w:pPr>
      <w:r w:rsidRPr="003C5DEA">
        <w:rPr>
          <w:b/>
          <w:lang w:val="sr-Cyrl-BA"/>
        </w:rPr>
        <w:t>Број ученика у разреду:</w:t>
      </w:r>
    </w:p>
    <w:p w:rsidR="003C5DEA" w:rsidRPr="003C5DEA" w:rsidRDefault="003C5DEA" w:rsidP="00E122C6">
      <w:pPr>
        <w:jc w:val="both"/>
        <w:rPr>
          <w:b/>
          <w:lang w:val="sr-Cyrl-BA"/>
        </w:rPr>
      </w:pPr>
      <w:r w:rsidRPr="003C5DEA">
        <w:rPr>
          <w:b/>
          <w:lang w:val="sr-Cyrl-BA"/>
        </w:rPr>
        <w:t xml:space="preserve">Предмети (навести проценте или број часова) који се </w:t>
      </w:r>
    </w:p>
    <w:p w:rsidR="003C5DEA" w:rsidRPr="003C5DEA" w:rsidRDefault="003C5DEA" w:rsidP="00E122C6">
      <w:pPr>
        <w:jc w:val="both"/>
        <w:rPr>
          <w:b/>
          <w:lang w:val="sr-Cyrl-BA"/>
        </w:rPr>
      </w:pPr>
      <w:r w:rsidRPr="003C5DEA">
        <w:rPr>
          <w:b/>
          <w:lang w:val="sr-Cyrl-BA"/>
        </w:rPr>
        <w:t>реализују двојезично:</w:t>
      </w:r>
    </w:p>
    <w:p w:rsidR="003C5DEA" w:rsidRPr="003C5DEA" w:rsidRDefault="003C5DEA" w:rsidP="00E122C6">
      <w:pPr>
        <w:jc w:val="both"/>
        <w:rPr>
          <w:b/>
          <w:lang w:val="sr-Cyrl-BA"/>
        </w:rPr>
      </w:pPr>
    </w:p>
    <w:p w:rsidR="003C5DEA" w:rsidRPr="003C5DEA" w:rsidRDefault="003C5DEA" w:rsidP="00E122C6">
      <w:pPr>
        <w:jc w:val="both"/>
        <w:rPr>
          <w:b/>
          <w:lang w:val="sr-Cyrl-BA"/>
        </w:rPr>
      </w:pPr>
      <w:r w:rsidRPr="003C5DEA">
        <w:rPr>
          <w:b/>
          <w:lang w:val="sr-Cyrl-BA"/>
        </w:rPr>
        <w:t>НАСТАВНИЦИ КОЈИ ИЗВОДЕ ДВОЈЕЗИЧНУ НАСТАВУ:</w:t>
      </w:r>
    </w:p>
    <w:p w:rsidR="003C5DEA" w:rsidRPr="003C5DEA" w:rsidRDefault="003C5DEA" w:rsidP="00E122C6">
      <w:pPr>
        <w:jc w:val="both"/>
        <w:rPr>
          <w:b/>
          <w:lang w:val="sr-Cyrl-BA"/>
        </w:rPr>
      </w:pPr>
      <w:r w:rsidRPr="003C5DEA">
        <w:rPr>
          <w:b/>
          <w:lang w:val="sr-Cyrl-BA"/>
        </w:rPr>
        <w:t>Име и презиме наставника који изводе</w:t>
      </w:r>
    </w:p>
    <w:p w:rsidR="003C5DEA" w:rsidRPr="003C5DEA" w:rsidRDefault="003C5DEA" w:rsidP="00E122C6">
      <w:pPr>
        <w:jc w:val="both"/>
        <w:rPr>
          <w:b/>
          <w:lang w:val="sr-Cyrl-BA"/>
        </w:rPr>
      </w:pPr>
      <w:r w:rsidRPr="003C5DEA">
        <w:rPr>
          <w:b/>
          <w:lang w:val="sr-Cyrl-BA"/>
        </w:rPr>
        <w:t>двојезичну наставу:</w:t>
      </w:r>
    </w:p>
    <w:p w:rsidR="003C5DEA" w:rsidRPr="003C5DEA" w:rsidRDefault="003C5DEA" w:rsidP="00E122C6">
      <w:pPr>
        <w:jc w:val="both"/>
        <w:rPr>
          <w:b/>
          <w:lang w:val="sr-Cyrl-BA"/>
        </w:rPr>
      </w:pPr>
      <w:r w:rsidRPr="003C5DEA">
        <w:rPr>
          <w:b/>
          <w:lang w:val="sr-Cyrl-BA"/>
        </w:rPr>
        <w:t>Стручна спрема наставника:</w:t>
      </w:r>
    </w:p>
    <w:p w:rsidR="003C5DEA" w:rsidRPr="003C5DEA" w:rsidRDefault="003C5DEA" w:rsidP="00E122C6">
      <w:pPr>
        <w:jc w:val="both"/>
        <w:rPr>
          <w:b/>
        </w:rPr>
      </w:pPr>
      <w:r w:rsidRPr="003C5DEA">
        <w:rPr>
          <w:b/>
          <w:lang w:val="sr-Cyrl-BA"/>
        </w:rPr>
        <w:t>Ниво знања страног језика (приложити доказ)</w:t>
      </w:r>
      <w:r w:rsidRPr="003C5DEA">
        <w:rPr>
          <w:b/>
        </w:rPr>
        <w:t>:</w:t>
      </w:r>
    </w:p>
    <w:p w:rsidR="003C5DEA" w:rsidRPr="003C5DEA" w:rsidRDefault="003C5DEA" w:rsidP="00E122C6">
      <w:pPr>
        <w:jc w:val="both"/>
        <w:rPr>
          <w:b/>
          <w:lang w:val="sr-Cyrl-BA"/>
        </w:rPr>
      </w:pPr>
      <w:r w:rsidRPr="003C5DEA">
        <w:rPr>
          <w:b/>
          <w:lang w:val="sr-Cyrl-BA"/>
        </w:rPr>
        <w:t>Стручно усавршавање у области двојезичне наставе и</w:t>
      </w:r>
    </w:p>
    <w:p w:rsidR="003C5DEA" w:rsidRPr="003C5DEA" w:rsidRDefault="003C5DEA" w:rsidP="00E122C6">
      <w:pPr>
        <w:jc w:val="both"/>
        <w:rPr>
          <w:b/>
          <w:lang w:val="sr-Cyrl-BA"/>
        </w:rPr>
      </w:pPr>
      <w:r w:rsidRPr="003C5DEA">
        <w:rPr>
          <w:b/>
          <w:lang w:val="sr-Cyrl-BA"/>
        </w:rPr>
        <w:t>страних језика:</w:t>
      </w:r>
    </w:p>
    <w:p w:rsidR="003C5DEA" w:rsidRPr="003C5DEA" w:rsidRDefault="003C5DEA" w:rsidP="00E122C6">
      <w:pPr>
        <w:jc w:val="both"/>
        <w:rPr>
          <w:b/>
          <w:lang w:val="sr-Cyrl-BA"/>
        </w:rPr>
      </w:pPr>
      <w:r w:rsidRPr="003C5DEA">
        <w:rPr>
          <w:b/>
          <w:lang w:val="sr-Cyrl-BA"/>
        </w:rPr>
        <w:t>Пројектне активности у којима је наставник учествовао:</w:t>
      </w:r>
    </w:p>
    <w:p w:rsidR="003C5DEA" w:rsidRPr="003C5DEA" w:rsidRDefault="003C5DEA" w:rsidP="00E122C6">
      <w:pPr>
        <w:jc w:val="both"/>
        <w:rPr>
          <w:b/>
          <w:lang w:val="sr-Cyrl-BA"/>
        </w:rPr>
      </w:pPr>
      <w:r w:rsidRPr="003C5DEA">
        <w:rPr>
          <w:b/>
          <w:lang w:val="sr-Cyrl-BA"/>
        </w:rPr>
        <w:t>Визија развоја двојезичне наставе у школи:</w:t>
      </w:r>
    </w:p>
    <w:p w:rsidR="003C5DEA" w:rsidRPr="003C5DEA" w:rsidRDefault="003C5DEA" w:rsidP="00E122C6">
      <w:pPr>
        <w:ind w:firstLine="360"/>
        <w:jc w:val="both"/>
        <w:rPr>
          <w:lang w:val="sr-Cyrl-CS"/>
        </w:rPr>
      </w:pPr>
    </w:p>
    <w:p w:rsidR="003C5DEA" w:rsidRPr="003C5DEA" w:rsidRDefault="003C5DEA" w:rsidP="00E122C6">
      <w:pPr>
        <w:jc w:val="both"/>
        <w:rPr>
          <w:lang w:val="sr-Cyrl-CS"/>
        </w:rPr>
      </w:pPr>
      <w:r w:rsidRPr="003C5DEA">
        <w:rPr>
          <w:lang w:val="sr-Cyrl-CS"/>
        </w:rPr>
        <w:t xml:space="preserve">Све двојезичне школе су дужне да </w:t>
      </w:r>
      <w:r w:rsidRPr="003C5DEA">
        <w:rPr>
          <w:b/>
          <w:lang w:val="sr-Cyrl-CS"/>
        </w:rPr>
        <w:t xml:space="preserve">до </w:t>
      </w:r>
      <w:r w:rsidRPr="003C5DEA">
        <w:rPr>
          <w:b/>
        </w:rPr>
        <w:t xml:space="preserve">1. </w:t>
      </w:r>
      <w:r w:rsidRPr="003C5DEA">
        <w:rPr>
          <w:b/>
          <w:lang w:val="sr-Cyrl-CS"/>
        </w:rPr>
        <w:t xml:space="preserve">јула </w:t>
      </w:r>
      <w:r w:rsidRPr="003C5DEA">
        <w:rPr>
          <w:lang w:val="sr-Cyrl-CS"/>
        </w:rPr>
        <w:t>доставе МПНТР-у Извештај о реализацији двојезичне наставе за протеклу школску годину. Форма извештаја који школе достављају:</w:t>
      </w:r>
    </w:p>
    <w:p w:rsidR="003C5DEA" w:rsidRPr="003C5DEA" w:rsidRDefault="003C5DEA" w:rsidP="00E122C6">
      <w:pPr>
        <w:jc w:val="both"/>
        <w:rPr>
          <w:lang w:val="sr-Cyrl-CS"/>
        </w:rPr>
      </w:pPr>
    </w:p>
    <w:p w:rsidR="003C5DEA" w:rsidRPr="003C5DEA" w:rsidRDefault="003C5DEA" w:rsidP="00E122C6">
      <w:pPr>
        <w:jc w:val="center"/>
        <w:rPr>
          <w:b/>
          <w:lang w:val="ru-RU"/>
        </w:rPr>
      </w:pPr>
      <w:r w:rsidRPr="003C5DEA">
        <w:rPr>
          <w:b/>
          <w:lang w:val="ru-RU"/>
        </w:rPr>
        <w:t>КРИТЕРИЈУМИ</w:t>
      </w:r>
    </w:p>
    <w:p w:rsidR="003C5DEA" w:rsidRPr="003C5DEA" w:rsidRDefault="003C5DEA" w:rsidP="00E122C6">
      <w:pPr>
        <w:jc w:val="center"/>
        <w:rPr>
          <w:b/>
          <w:lang w:val="ru-RU"/>
        </w:rPr>
      </w:pPr>
      <w:r w:rsidRPr="003C5DEA">
        <w:rPr>
          <w:b/>
          <w:lang w:val="ru-RU"/>
        </w:rPr>
        <w:t>ЗА ИЗРАДУ ИЗВЕШТАЈА</w:t>
      </w:r>
      <w:r w:rsidRPr="003C5DEA">
        <w:rPr>
          <w:rStyle w:val="FootnoteReference"/>
          <w:b/>
        </w:rPr>
        <w:footnoteReference w:id="1"/>
      </w:r>
      <w:r w:rsidRPr="003C5DEA">
        <w:rPr>
          <w:b/>
          <w:lang w:val="ru-RU"/>
        </w:rPr>
        <w:t xml:space="preserve"> О РАДУ БИЛИНГВАЛНИХ ШКОЛА/ОДЕЉЕЊА У ШКОЛСКОЈ </w:t>
      </w:r>
      <w:r w:rsidRPr="003C5DEA">
        <w:rPr>
          <w:b/>
          <w:lang w:val="sr-Cyrl-CS"/>
        </w:rPr>
        <w:t>_______</w:t>
      </w:r>
      <w:r w:rsidRPr="003C5DEA">
        <w:rPr>
          <w:b/>
        </w:rPr>
        <w:t xml:space="preserve"> </w:t>
      </w:r>
      <w:r w:rsidRPr="003C5DEA">
        <w:rPr>
          <w:b/>
          <w:lang w:val="ru-RU"/>
        </w:rPr>
        <w:t>ГОДИНИ ЗА КОЈУ ЈЕ ДОБИЈЕНО РЕШЕЊЕ ОД МПНТР-а</w:t>
      </w:r>
    </w:p>
    <w:p w:rsidR="003C5DEA" w:rsidRPr="003C5DEA" w:rsidRDefault="003C5DEA" w:rsidP="00E122C6">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3"/>
        <w:gridCol w:w="6678"/>
      </w:tblGrid>
      <w:tr w:rsidR="003C5DEA" w:rsidRPr="003C5DEA" w:rsidTr="000A3EF3">
        <w:tc>
          <w:tcPr>
            <w:tcW w:w="2898" w:type="dxa"/>
          </w:tcPr>
          <w:p w:rsidR="003C5DEA" w:rsidRPr="003C5DEA" w:rsidRDefault="003C5DEA" w:rsidP="00E122C6">
            <w:pPr>
              <w:rPr>
                <w:lang w:val="sr-Cyrl-CS"/>
              </w:rPr>
            </w:pPr>
            <w:r w:rsidRPr="003C5DEA">
              <w:rPr>
                <w:lang w:val="sr-Cyrl-CS"/>
              </w:rPr>
              <w:t xml:space="preserve">НАЗИВ </w:t>
            </w:r>
            <w:r w:rsidRPr="003C5DEA">
              <w:t>ШКОЛ</w:t>
            </w:r>
            <w:r w:rsidRPr="003C5DEA">
              <w:rPr>
                <w:lang w:val="sr-Cyrl-CS"/>
              </w:rPr>
              <w:t>Е</w:t>
            </w:r>
          </w:p>
        </w:tc>
        <w:tc>
          <w:tcPr>
            <w:tcW w:w="6678" w:type="dxa"/>
          </w:tcPr>
          <w:p w:rsidR="003C5DEA" w:rsidRPr="003C5DEA" w:rsidRDefault="003C5DEA" w:rsidP="00E122C6"/>
        </w:tc>
      </w:tr>
      <w:tr w:rsidR="003C5DEA" w:rsidRPr="003C5DEA" w:rsidTr="000A3EF3">
        <w:tc>
          <w:tcPr>
            <w:tcW w:w="2898" w:type="dxa"/>
          </w:tcPr>
          <w:p w:rsidR="003C5DEA" w:rsidRPr="003C5DEA" w:rsidRDefault="003C5DEA" w:rsidP="00E122C6">
            <w:r w:rsidRPr="003C5DEA">
              <w:t>БРОЈ РЕШЕЊА</w:t>
            </w:r>
          </w:p>
        </w:tc>
        <w:tc>
          <w:tcPr>
            <w:tcW w:w="6678" w:type="dxa"/>
          </w:tcPr>
          <w:p w:rsidR="003C5DEA" w:rsidRPr="003C5DEA" w:rsidRDefault="003C5DEA" w:rsidP="00E122C6"/>
        </w:tc>
      </w:tr>
      <w:tr w:rsidR="003C5DEA" w:rsidRPr="003C5DEA" w:rsidTr="000A3EF3">
        <w:tc>
          <w:tcPr>
            <w:tcW w:w="2898" w:type="dxa"/>
          </w:tcPr>
          <w:p w:rsidR="003C5DEA" w:rsidRPr="003C5DEA" w:rsidRDefault="003C5DEA" w:rsidP="00E122C6">
            <w:r w:rsidRPr="003C5DEA">
              <w:rPr>
                <w:lang w:val="sr-Cyrl-CS"/>
              </w:rPr>
              <w:t xml:space="preserve">СТРАНИ </w:t>
            </w:r>
            <w:r w:rsidRPr="003C5DEA">
              <w:t>ЈЕЗИК</w:t>
            </w:r>
          </w:p>
        </w:tc>
        <w:tc>
          <w:tcPr>
            <w:tcW w:w="6678" w:type="dxa"/>
          </w:tcPr>
          <w:p w:rsidR="003C5DEA" w:rsidRPr="003C5DEA" w:rsidRDefault="003C5DEA" w:rsidP="00E122C6"/>
        </w:tc>
      </w:tr>
      <w:tr w:rsidR="003C5DEA" w:rsidRPr="003C5DEA" w:rsidTr="000A3EF3">
        <w:tc>
          <w:tcPr>
            <w:tcW w:w="2898" w:type="dxa"/>
          </w:tcPr>
          <w:p w:rsidR="003C5DEA" w:rsidRPr="003C5DEA" w:rsidRDefault="003C5DEA" w:rsidP="00E122C6">
            <w:pPr>
              <w:rPr>
                <w:lang w:val="ru-RU"/>
              </w:rPr>
            </w:pPr>
            <w:r w:rsidRPr="003C5DEA">
              <w:rPr>
                <w:lang w:val="ru-RU"/>
              </w:rPr>
              <w:t>БРОЈ ОДЕЉЕЊА И РАЗРЕДИ ОБУХВАЋЕНИ БИЛИНГВАЛНОМ НАСТАВОМ</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t>БРОЈ УЧЕНИКА ОБУХВАЋЕНИХ БИЛИНГВАЛНОМ НАСТАВОМ</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t>МОДАЛИТЕТ БИЛИНГВАЛНЕ НАСТАВЕ</w:t>
            </w:r>
          </w:p>
          <w:p w:rsidR="003C5DEA" w:rsidRPr="003C5DEA" w:rsidRDefault="003C5DEA" w:rsidP="00E122C6">
            <w:pPr>
              <w:rPr>
                <w:lang w:val="ru-RU"/>
              </w:rPr>
            </w:pPr>
            <w:r w:rsidRPr="003C5DEA">
              <w:rPr>
                <w:lang w:val="ru-RU"/>
              </w:rPr>
              <w:lastRenderedPageBreak/>
              <w:t>- проценат наставе на страном језику</w:t>
            </w:r>
          </w:p>
          <w:p w:rsidR="003C5DEA" w:rsidRPr="003C5DEA" w:rsidRDefault="003C5DEA" w:rsidP="00E122C6">
            <w:pPr>
              <w:rPr>
                <w:lang w:val="ru-RU"/>
              </w:rPr>
            </w:pPr>
            <w:r w:rsidRPr="003C5DEA">
              <w:rPr>
                <w:lang w:val="ru-RU"/>
              </w:rPr>
              <w:t xml:space="preserve">- </w:t>
            </w:r>
            <w:r w:rsidRPr="003C5DEA">
              <w:t>CLIL</w:t>
            </w:r>
            <w:r w:rsidRPr="003C5DEA">
              <w:rPr>
                <w:lang w:val="ru-RU"/>
              </w:rPr>
              <w:t xml:space="preserve"> тематске области на страном језику</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lastRenderedPageBreak/>
              <w:t>РЕАЛИЗАТОРИ/НАСТАВНИЦИ</w:t>
            </w:r>
          </w:p>
          <w:p w:rsidR="003C5DEA" w:rsidRPr="003C5DEA" w:rsidRDefault="003C5DEA" w:rsidP="00E122C6">
            <w:pPr>
              <w:rPr>
                <w:lang w:val="ru-RU"/>
              </w:rPr>
            </w:pPr>
            <w:r w:rsidRPr="003C5DEA">
              <w:rPr>
                <w:lang w:val="ru-RU"/>
              </w:rPr>
              <w:t>- име и презиме</w:t>
            </w:r>
          </w:p>
          <w:p w:rsidR="003C5DEA" w:rsidRPr="003C5DEA" w:rsidRDefault="003C5DEA" w:rsidP="00E122C6">
            <w:pPr>
              <w:rPr>
                <w:lang w:val="ru-RU"/>
              </w:rPr>
            </w:pPr>
            <w:r w:rsidRPr="003C5DEA">
              <w:rPr>
                <w:lang w:val="ru-RU"/>
              </w:rPr>
              <w:t>- предмет</w:t>
            </w:r>
          </w:p>
          <w:p w:rsidR="003C5DEA" w:rsidRPr="003C5DEA" w:rsidRDefault="003C5DEA" w:rsidP="00E122C6">
            <w:pPr>
              <w:rPr>
                <w:lang w:val="ru-RU"/>
              </w:rPr>
            </w:pPr>
            <w:r w:rsidRPr="003C5DEA">
              <w:rPr>
                <w:lang w:val="ru-RU"/>
              </w:rPr>
              <w:t>- ниво знања језика</w:t>
            </w:r>
          </w:p>
          <w:p w:rsidR="003C5DEA" w:rsidRPr="003C5DEA" w:rsidRDefault="003C5DEA" w:rsidP="00E122C6">
            <w:pPr>
              <w:rPr>
                <w:lang w:val="sr-Cyrl-CS"/>
              </w:rPr>
            </w:pPr>
            <w:r w:rsidRPr="003C5DEA">
              <w:rPr>
                <w:lang w:val="ru-RU"/>
              </w:rPr>
              <w:t>- стручно усавршавање (у земљи и иностранству)</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t>СТРАНИ ЛЕКТОР (уколико је био ангажован у школи у току претходне године)</w:t>
            </w:r>
          </w:p>
          <w:p w:rsidR="003C5DEA" w:rsidRPr="003C5DEA" w:rsidRDefault="003C5DEA" w:rsidP="00E122C6">
            <w:pPr>
              <w:rPr>
                <w:lang w:val="ru-RU"/>
              </w:rPr>
            </w:pPr>
            <w:r w:rsidRPr="003C5DEA">
              <w:rPr>
                <w:lang w:val="ru-RU"/>
              </w:rPr>
              <w:t>- име и презиме</w:t>
            </w:r>
          </w:p>
          <w:p w:rsidR="003C5DEA" w:rsidRPr="003C5DEA" w:rsidRDefault="003C5DEA" w:rsidP="00E122C6">
            <w:pPr>
              <w:rPr>
                <w:lang w:val="ru-RU"/>
              </w:rPr>
            </w:pPr>
            <w:r w:rsidRPr="003C5DEA">
              <w:rPr>
                <w:lang w:val="ru-RU"/>
              </w:rPr>
              <w:t>- период у којем је био ангажован у школи</w:t>
            </w:r>
          </w:p>
          <w:p w:rsidR="003C5DEA" w:rsidRPr="003C5DEA" w:rsidRDefault="003C5DEA" w:rsidP="00E122C6">
            <w:r w:rsidRPr="003C5DEA">
              <w:rPr>
                <w:lang w:val="ru-RU"/>
              </w:rPr>
              <w:t>-предмет и проценат наставе коју је реализовао</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t xml:space="preserve">АКТИВНОСТИ ШКОЛЕ У ВЕЗИ СА БИЛИНГВАЛНОМ НАСТАВОМ </w:t>
            </w:r>
          </w:p>
          <w:p w:rsidR="003C5DEA" w:rsidRPr="003C5DEA" w:rsidRDefault="003C5DEA" w:rsidP="00E122C6">
            <w:pPr>
              <w:rPr>
                <w:lang w:val="ru-RU"/>
              </w:rPr>
            </w:pPr>
            <w:r w:rsidRPr="003C5DEA">
              <w:rPr>
                <w:lang w:val="ru-RU"/>
              </w:rPr>
              <w:t>- размене</w:t>
            </w:r>
          </w:p>
          <w:p w:rsidR="003C5DEA" w:rsidRPr="003C5DEA" w:rsidRDefault="003C5DEA" w:rsidP="00E122C6">
            <w:pPr>
              <w:rPr>
                <w:lang w:val="ru-RU"/>
              </w:rPr>
            </w:pPr>
            <w:r w:rsidRPr="003C5DEA">
              <w:rPr>
                <w:lang w:val="ru-RU"/>
              </w:rPr>
              <w:t xml:space="preserve">- посете </w:t>
            </w:r>
          </w:p>
          <w:p w:rsidR="003C5DEA" w:rsidRPr="003C5DEA" w:rsidRDefault="003C5DEA" w:rsidP="00E122C6">
            <w:pPr>
              <w:rPr>
                <w:lang w:val="ru-RU"/>
              </w:rPr>
            </w:pPr>
            <w:r w:rsidRPr="003C5DEA">
              <w:rPr>
                <w:lang w:val="ru-RU"/>
              </w:rPr>
              <w:t xml:space="preserve">- манифестације </w:t>
            </w:r>
          </w:p>
          <w:p w:rsidR="003C5DEA" w:rsidRPr="003C5DEA" w:rsidRDefault="003C5DEA" w:rsidP="00E122C6">
            <w:pPr>
              <w:rPr>
                <w:lang w:val="ru-RU"/>
              </w:rPr>
            </w:pPr>
            <w:r w:rsidRPr="003C5DEA">
              <w:rPr>
                <w:lang w:val="ru-RU"/>
              </w:rPr>
              <w:t xml:space="preserve">- активности </w:t>
            </w:r>
          </w:p>
          <w:p w:rsidR="003C5DEA" w:rsidRPr="003C5DEA" w:rsidRDefault="003C5DEA" w:rsidP="00E122C6">
            <w:pPr>
              <w:rPr>
                <w:lang w:val="ru-RU"/>
              </w:rPr>
            </w:pPr>
            <w:r w:rsidRPr="003C5DEA">
              <w:rPr>
                <w:lang w:val="ru-RU"/>
              </w:rPr>
              <w:t xml:space="preserve">- пројекти </w:t>
            </w:r>
          </w:p>
          <w:p w:rsidR="003C5DEA" w:rsidRPr="003C5DEA" w:rsidRDefault="003C5DEA" w:rsidP="00E122C6">
            <w:r w:rsidRPr="003C5DEA">
              <w:rPr>
                <w:lang w:val="ru-RU"/>
              </w:rPr>
              <w:t xml:space="preserve">- сарадња са родитељима итд. </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t>ШКОЛСКИ ТИМ ЗА РЕАЛИЗАЦИЈУ БИЛНГВАЛНЕ НАСТАВЕ</w:t>
            </w:r>
          </w:p>
          <w:p w:rsidR="003C5DEA" w:rsidRPr="003C5DEA" w:rsidRDefault="003C5DEA" w:rsidP="00E122C6">
            <w:pPr>
              <w:rPr>
                <w:lang w:val="ru-RU"/>
              </w:rPr>
            </w:pPr>
            <w:r w:rsidRPr="003C5DEA">
              <w:rPr>
                <w:lang w:val="ru-RU"/>
              </w:rPr>
              <w:t xml:space="preserve">- име и презиме </w:t>
            </w:r>
          </w:p>
          <w:p w:rsidR="003C5DEA" w:rsidRPr="003C5DEA" w:rsidRDefault="003C5DEA" w:rsidP="00E122C6">
            <w:r w:rsidRPr="003C5DEA">
              <w:rPr>
                <w:lang w:val="ru-RU"/>
              </w:rPr>
              <w:t xml:space="preserve">- функција у школи </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t xml:space="preserve">ОПИС АКТИВНОСТИ ШКОЛСКОГ ТИМА НА УНАПРЕЂИВАЊУ РЕАЛИЗАЦИЈЕ БИЛИНГВАЛНЕ НАСТАВЕ </w:t>
            </w:r>
          </w:p>
        </w:tc>
        <w:tc>
          <w:tcPr>
            <w:tcW w:w="6678" w:type="dxa"/>
          </w:tcPr>
          <w:p w:rsidR="003C5DEA" w:rsidRPr="003C5DEA" w:rsidRDefault="003C5DEA" w:rsidP="00E122C6">
            <w:pPr>
              <w:rPr>
                <w:lang w:val="ru-RU"/>
              </w:rPr>
            </w:pPr>
          </w:p>
        </w:tc>
      </w:tr>
      <w:tr w:rsidR="003C5DEA" w:rsidRPr="003C5DEA" w:rsidTr="000A3EF3">
        <w:tc>
          <w:tcPr>
            <w:tcW w:w="2898" w:type="dxa"/>
          </w:tcPr>
          <w:p w:rsidR="003C5DEA" w:rsidRPr="003C5DEA" w:rsidRDefault="003C5DEA" w:rsidP="00E122C6">
            <w:pPr>
              <w:rPr>
                <w:lang w:val="ru-RU"/>
              </w:rPr>
            </w:pPr>
            <w:r w:rsidRPr="003C5DEA">
              <w:rPr>
                <w:lang w:val="ru-RU"/>
              </w:rPr>
              <w:t>МЕРЕ ОДРЖИВОСТИ ПРОЈЕКТА</w:t>
            </w:r>
          </w:p>
          <w:p w:rsidR="003C5DEA" w:rsidRPr="003C5DEA" w:rsidRDefault="003C5DEA" w:rsidP="00E122C6">
            <w:pPr>
              <w:rPr>
                <w:lang w:val="ru-RU"/>
              </w:rPr>
            </w:pPr>
            <w:r w:rsidRPr="003C5DEA">
              <w:rPr>
                <w:lang w:val="ru-RU"/>
              </w:rPr>
              <w:t>- сарадња са локалном самоуправом</w:t>
            </w:r>
          </w:p>
          <w:p w:rsidR="003C5DEA" w:rsidRPr="003C5DEA" w:rsidRDefault="003C5DEA" w:rsidP="00E122C6">
            <w:pPr>
              <w:rPr>
                <w:lang w:val="ru-RU"/>
              </w:rPr>
            </w:pPr>
            <w:r w:rsidRPr="003C5DEA">
              <w:rPr>
                <w:lang w:val="ru-RU"/>
              </w:rPr>
              <w:t>- сарадња са амбасадама/ страним културним центрима</w:t>
            </w:r>
          </w:p>
          <w:p w:rsidR="003C5DEA" w:rsidRPr="003C5DEA" w:rsidRDefault="003C5DEA" w:rsidP="00E122C6">
            <w:pPr>
              <w:rPr>
                <w:lang w:val="ru-RU"/>
              </w:rPr>
            </w:pPr>
            <w:r w:rsidRPr="003C5DEA">
              <w:rPr>
                <w:lang w:val="ru-RU"/>
              </w:rPr>
              <w:t>- сарадња са невладиним организацијама</w:t>
            </w:r>
          </w:p>
          <w:p w:rsidR="003C5DEA" w:rsidRPr="003C5DEA" w:rsidRDefault="003C5DEA" w:rsidP="00E122C6">
            <w:pPr>
              <w:rPr>
                <w:lang w:val="ru-RU"/>
              </w:rPr>
            </w:pPr>
            <w:r w:rsidRPr="003C5DEA">
              <w:rPr>
                <w:lang w:val="ru-RU"/>
              </w:rPr>
              <w:t>- сарадња са партнерским школама у земљи и иностранству и др.</w:t>
            </w:r>
          </w:p>
        </w:tc>
        <w:tc>
          <w:tcPr>
            <w:tcW w:w="6678" w:type="dxa"/>
          </w:tcPr>
          <w:p w:rsidR="003C5DEA" w:rsidRPr="003C5DEA" w:rsidRDefault="003C5DEA" w:rsidP="00E122C6">
            <w:pPr>
              <w:rPr>
                <w:lang w:val="ru-RU"/>
              </w:rPr>
            </w:pPr>
          </w:p>
        </w:tc>
      </w:tr>
      <w:tr w:rsidR="003C5DEA" w:rsidRPr="003C5DEA" w:rsidTr="000A3EF3">
        <w:trPr>
          <w:trHeight w:val="2321"/>
        </w:trPr>
        <w:tc>
          <w:tcPr>
            <w:tcW w:w="2898" w:type="dxa"/>
          </w:tcPr>
          <w:p w:rsidR="003C5DEA" w:rsidRPr="003C5DEA" w:rsidRDefault="003C5DEA" w:rsidP="00E122C6">
            <w:pPr>
              <w:rPr>
                <w:lang w:val="ru-RU"/>
              </w:rPr>
            </w:pPr>
            <w:r w:rsidRPr="003C5DEA">
              <w:rPr>
                <w:lang w:val="ru-RU"/>
              </w:rPr>
              <w:lastRenderedPageBreak/>
              <w:t>ПЛАН АКТИВНОСТИ ЗА НАРЕДНУ ШКОЛСКУ ГОДИНУ</w:t>
            </w:r>
          </w:p>
          <w:p w:rsidR="003C5DEA" w:rsidRPr="003C5DEA" w:rsidRDefault="003C5DEA" w:rsidP="00E122C6">
            <w:pPr>
              <w:rPr>
                <w:lang w:val="ru-RU"/>
              </w:rPr>
            </w:pPr>
            <w:r w:rsidRPr="003C5DEA">
              <w:rPr>
                <w:lang w:val="ru-RU"/>
              </w:rPr>
              <w:t>- број одељења у билингвалној настави</w:t>
            </w:r>
          </w:p>
          <w:p w:rsidR="003C5DEA" w:rsidRPr="003C5DEA" w:rsidRDefault="003C5DEA" w:rsidP="00E122C6">
            <w:pPr>
              <w:rPr>
                <w:lang w:val="ru-RU"/>
              </w:rPr>
            </w:pPr>
            <w:r w:rsidRPr="003C5DEA">
              <w:rPr>
                <w:lang w:val="ru-RU"/>
              </w:rPr>
              <w:t>- нови наставни кадар</w:t>
            </w:r>
          </w:p>
          <w:p w:rsidR="003C5DEA" w:rsidRPr="003C5DEA" w:rsidRDefault="003C5DEA" w:rsidP="00E122C6">
            <w:pPr>
              <w:rPr>
                <w:lang w:val="ru-RU"/>
              </w:rPr>
            </w:pPr>
            <w:r w:rsidRPr="003C5DEA">
              <w:rPr>
                <w:lang w:val="ru-RU"/>
              </w:rPr>
              <w:t>- нови облици сарадње</w:t>
            </w:r>
          </w:p>
          <w:p w:rsidR="003C5DEA" w:rsidRPr="003C5DEA" w:rsidRDefault="003C5DEA" w:rsidP="00E122C6">
            <w:pPr>
              <w:rPr>
                <w:lang w:val="sr-Cyrl-CS"/>
              </w:rPr>
            </w:pPr>
            <w:r w:rsidRPr="003C5DEA">
              <w:rPr>
                <w:lang w:val="ru-RU"/>
              </w:rPr>
              <w:t xml:space="preserve"> </w:t>
            </w:r>
            <w:r w:rsidRPr="003C5DEA">
              <w:t>- партнери итд.</w:t>
            </w:r>
          </w:p>
        </w:tc>
        <w:tc>
          <w:tcPr>
            <w:tcW w:w="6678" w:type="dxa"/>
          </w:tcPr>
          <w:p w:rsidR="003C5DEA" w:rsidRPr="003C5DEA" w:rsidRDefault="003C5DEA" w:rsidP="00E122C6"/>
          <w:p w:rsidR="003C5DEA" w:rsidRPr="003C5DEA" w:rsidRDefault="003C5DEA" w:rsidP="00E122C6"/>
          <w:p w:rsidR="003C5DEA" w:rsidRPr="003C5DEA" w:rsidRDefault="003C5DEA" w:rsidP="00E122C6"/>
          <w:p w:rsidR="003C5DEA" w:rsidRPr="003C5DEA" w:rsidRDefault="003C5DEA" w:rsidP="00E122C6"/>
          <w:p w:rsidR="003C5DEA" w:rsidRPr="003C5DEA" w:rsidRDefault="003C5DEA" w:rsidP="00E122C6"/>
          <w:p w:rsidR="003C5DEA" w:rsidRPr="003C5DEA" w:rsidRDefault="003C5DEA" w:rsidP="00E122C6"/>
          <w:p w:rsidR="003C5DEA" w:rsidRPr="003C5DEA" w:rsidRDefault="003C5DEA" w:rsidP="00E122C6"/>
          <w:p w:rsidR="003C5DEA" w:rsidRPr="003C5DEA" w:rsidRDefault="003C5DEA" w:rsidP="00E122C6"/>
        </w:tc>
      </w:tr>
      <w:tr w:rsidR="003C5DEA" w:rsidRPr="003C5DEA" w:rsidTr="000A3EF3">
        <w:tc>
          <w:tcPr>
            <w:tcW w:w="2898" w:type="dxa"/>
          </w:tcPr>
          <w:p w:rsidR="003C5DEA" w:rsidRPr="003C5DEA" w:rsidRDefault="003C5DEA" w:rsidP="00E122C6">
            <w:pPr>
              <w:rPr>
                <w:lang w:val="ru-RU"/>
              </w:rPr>
            </w:pPr>
            <w:r w:rsidRPr="003C5DEA">
              <w:rPr>
                <w:lang w:val="ru-RU"/>
              </w:rPr>
              <w:t>ОСТАЛО</w:t>
            </w:r>
          </w:p>
          <w:p w:rsidR="003C5DEA" w:rsidRPr="003C5DEA" w:rsidRDefault="003C5DEA" w:rsidP="00E122C6">
            <w:pPr>
              <w:rPr>
                <w:lang w:val="ru-RU"/>
              </w:rPr>
            </w:pPr>
            <w:r w:rsidRPr="003C5DEA">
              <w:rPr>
                <w:lang w:val="ru-RU"/>
              </w:rPr>
              <w:t xml:space="preserve"> (осврт на протеклу школску годину, позитивне или негативне примедбе, потешкоће у реализацији, предлози итд.)</w:t>
            </w:r>
          </w:p>
        </w:tc>
        <w:tc>
          <w:tcPr>
            <w:tcW w:w="6678" w:type="dxa"/>
          </w:tcPr>
          <w:p w:rsidR="003C5DEA" w:rsidRPr="003C5DEA" w:rsidRDefault="003C5DEA" w:rsidP="00E122C6">
            <w:pPr>
              <w:rPr>
                <w:lang w:val="ru-RU"/>
              </w:rPr>
            </w:pPr>
          </w:p>
          <w:p w:rsidR="003C5DEA" w:rsidRPr="003C5DEA" w:rsidRDefault="003C5DEA" w:rsidP="00E122C6">
            <w:pPr>
              <w:rPr>
                <w:lang w:val="ru-RU"/>
              </w:rPr>
            </w:pPr>
          </w:p>
          <w:p w:rsidR="003C5DEA" w:rsidRPr="003C5DEA" w:rsidRDefault="003C5DEA" w:rsidP="00E122C6">
            <w:pPr>
              <w:rPr>
                <w:lang w:val="ru-RU"/>
              </w:rPr>
            </w:pPr>
          </w:p>
          <w:p w:rsidR="003C5DEA" w:rsidRPr="003C5DEA" w:rsidRDefault="003C5DEA" w:rsidP="00E122C6">
            <w:pPr>
              <w:rPr>
                <w:lang w:val="ru-RU"/>
              </w:rPr>
            </w:pPr>
          </w:p>
          <w:p w:rsidR="003C5DEA" w:rsidRPr="003C5DEA" w:rsidRDefault="003C5DEA" w:rsidP="00E122C6">
            <w:pPr>
              <w:rPr>
                <w:lang w:val="sr-Cyrl-CS"/>
              </w:rPr>
            </w:pPr>
          </w:p>
        </w:tc>
      </w:tr>
    </w:tbl>
    <w:p w:rsidR="003C5DEA" w:rsidRPr="003C5DEA" w:rsidRDefault="003C5DEA" w:rsidP="00E122C6"/>
    <w:p w:rsidR="00287D28" w:rsidRDefault="00287D28" w:rsidP="00E122C6">
      <w:pPr>
        <w:jc w:val="center"/>
        <w:rPr>
          <w:b/>
          <w:u w:val="single"/>
          <w:lang w:val="sr-Cyrl-CS"/>
        </w:rPr>
      </w:pPr>
    </w:p>
    <w:p w:rsidR="00287D28" w:rsidRDefault="00287D28" w:rsidP="00E122C6">
      <w:pPr>
        <w:jc w:val="center"/>
        <w:rPr>
          <w:b/>
          <w:u w:val="single"/>
          <w:lang w:val="sr-Cyrl-CS"/>
        </w:rPr>
      </w:pPr>
    </w:p>
    <w:p w:rsidR="00287D28" w:rsidRDefault="00287D28" w:rsidP="00E122C6">
      <w:pPr>
        <w:jc w:val="center"/>
        <w:rPr>
          <w:b/>
          <w:u w:val="single"/>
          <w:lang w:val="sr-Cyrl-CS"/>
        </w:rPr>
      </w:pPr>
    </w:p>
    <w:p w:rsidR="003C5DEA" w:rsidRPr="003C5DEA" w:rsidRDefault="003C5DEA" w:rsidP="00E122C6">
      <w:pPr>
        <w:jc w:val="center"/>
        <w:rPr>
          <w:b/>
          <w:u w:val="single"/>
          <w:lang w:val="sr-Cyrl-CS"/>
        </w:rPr>
      </w:pPr>
      <w:r w:rsidRPr="003C5DEA">
        <w:rPr>
          <w:b/>
          <w:u w:val="single"/>
          <w:lang w:val="sr-Cyrl-CS"/>
        </w:rPr>
        <w:t>ПРИМЕР ТИПИЧНОГ ДОКУМЕНТА</w:t>
      </w:r>
    </w:p>
    <w:p w:rsidR="003C5DEA" w:rsidRPr="003C5DEA" w:rsidRDefault="003C5DEA" w:rsidP="00E122C6">
      <w:pPr>
        <w:jc w:val="center"/>
        <w:rPr>
          <w:b/>
          <w:u w:val="single"/>
          <w:lang w:val="sr-Cyrl-CS"/>
        </w:rPr>
      </w:pPr>
    </w:p>
    <w:p w:rsidR="003C5DEA" w:rsidRPr="003C5DEA" w:rsidRDefault="003C5DEA" w:rsidP="00E122C6">
      <w:pPr>
        <w:tabs>
          <w:tab w:val="left" w:pos="945"/>
        </w:tabs>
        <w:rPr>
          <w:lang w:val="sr-Cyrl-CS"/>
        </w:rPr>
      </w:pPr>
      <w:r w:rsidRPr="003C5DEA">
        <w:tab/>
      </w:r>
      <w:r w:rsidRPr="003C5DEA">
        <w:rPr>
          <w:lang w:val="sr-Cyrl-CS"/>
        </w:rPr>
        <w:t xml:space="preserve">            </w:t>
      </w:r>
      <w:r w:rsidRPr="003C5DEA">
        <w:rPr>
          <w:rFonts w:ascii="Arial" w:hAnsi="Arial" w:cs="Arial"/>
          <w:noProof/>
          <w:sz w:val="17"/>
          <w:szCs w:val="17"/>
        </w:rPr>
        <w:drawing>
          <wp:inline distT="0" distB="0" distL="0" distR="0" wp14:anchorId="617A1EAD" wp14:editId="24F7C57D">
            <wp:extent cx="584835" cy="8610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84835" cy="861060"/>
                    </a:xfrm>
                    <a:prstGeom prst="rect">
                      <a:avLst/>
                    </a:prstGeom>
                    <a:noFill/>
                    <a:ln>
                      <a:noFill/>
                    </a:ln>
                  </pic:spPr>
                </pic:pic>
              </a:graphicData>
            </a:graphic>
          </wp:inline>
        </w:drawing>
      </w:r>
    </w:p>
    <w:p w:rsidR="003C5DEA" w:rsidRPr="003C5DEA" w:rsidRDefault="003C5DEA" w:rsidP="00E122C6">
      <w:pPr>
        <w:tabs>
          <w:tab w:val="left" w:pos="945"/>
        </w:tabs>
      </w:pPr>
      <w:r w:rsidRPr="003C5DEA">
        <w:rPr>
          <w:lang w:val="sr-Cyrl-CS"/>
        </w:rPr>
        <w:t xml:space="preserve">                   </w:t>
      </w:r>
      <w:r w:rsidRPr="003C5DEA">
        <w:rPr>
          <w:b/>
          <w:sz w:val="22"/>
          <w:szCs w:val="22"/>
          <w:lang w:val="sr-Cyrl-CS"/>
        </w:rPr>
        <w:t>Република Србија</w:t>
      </w:r>
    </w:p>
    <w:p w:rsidR="003C5DEA" w:rsidRPr="003C5DEA" w:rsidRDefault="003C5DEA" w:rsidP="00E122C6">
      <w:pPr>
        <w:rPr>
          <w:b/>
          <w:sz w:val="22"/>
          <w:szCs w:val="22"/>
        </w:rPr>
      </w:pPr>
      <w:r w:rsidRPr="003C5DEA">
        <w:rPr>
          <w:b/>
          <w:sz w:val="22"/>
          <w:szCs w:val="22"/>
          <w:lang w:val="sr-Cyrl-CS"/>
        </w:rPr>
        <w:t xml:space="preserve">      МИНИСТАРСТВО ПРОСВЕТЕ</w:t>
      </w:r>
      <w:r w:rsidRPr="003C5DEA">
        <w:rPr>
          <w:b/>
          <w:sz w:val="22"/>
          <w:szCs w:val="22"/>
        </w:rPr>
        <w:t>,</w:t>
      </w:r>
    </w:p>
    <w:p w:rsidR="003C5DEA" w:rsidRPr="003C5DEA" w:rsidRDefault="003C5DEA" w:rsidP="00E122C6">
      <w:pPr>
        <w:rPr>
          <w:b/>
          <w:sz w:val="22"/>
          <w:szCs w:val="22"/>
          <w:lang w:val="sr-Cyrl-CS"/>
        </w:rPr>
      </w:pPr>
      <w:r w:rsidRPr="003C5DEA">
        <w:rPr>
          <w:b/>
          <w:sz w:val="22"/>
          <w:szCs w:val="22"/>
          <w:lang w:val="sr-Cyrl-CS"/>
        </w:rPr>
        <w:t xml:space="preserve"> НАУКЕ И ТЕХНОЛОШКОГ РАЗВОЈА</w:t>
      </w:r>
    </w:p>
    <w:p w:rsidR="003C5DEA" w:rsidRPr="003C5DEA" w:rsidRDefault="003C5DEA" w:rsidP="00E122C6">
      <w:pPr>
        <w:rPr>
          <w:sz w:val="22"/>
          <w:szCs w:val="22"/>
          <w:lang w:val="sr-Cyrl-CS"/>
        </w:rPr>
      </w:pPr>
      <w:r w:rsidRPr="003C5DEA">
        <w:rPr>
          <w:sz w:val="22"/>
          <w:szCs w:val="22"/>
          <w:lang w:val="sr-Cyrl-CS"/>
        </w:rPr>
        <w:t xml:space="preserve">          Сектор за високо образовање</w:t>
      </w:r>
    </w:p>
    <w:p w:rsidR="003C5DEA" w:rsidRPr="003C5DEA" w:rsidRDefault="003C5DEA" w:rsidP="00E122C6">
      <w:pPr>
        <w:rPr>
          <w:sz w:val="22"/>
          <w:szCs w:val="22"/>
          <w:lang w:val="sr-Cyrl-CS"/>
        </w:rPr>
      </w:pPr>
      <w:r w:rsidRPr="003C5DEA">
        <w:rPr>
          <w:sz w:val="22"/>
          <w:szCs w:val="22"/>
          <w:lang w:val="sr-Cyrl-CS"/>
        </w:rPr>
        <w:t xml:space="preserve">            Број: </w:t>
      </w:r>
    </w:p>
    <w:p w:rsidR="003C5DEA" w:rsidRPr="003C5DEA" w:rsidRDefault="003C5DEA" w:rsidP="00E122C6">
      <w:pPr>
        <w:rPr>
          <w:sz w:val="22"/>
          <w:szCs w:val="22"/>
        </w:rPr>
      </w:pPr>
      <w:r w:rsidRPr="003C5DEA">
        <w:rPr>
          <w:sz w:val="22"/>
          <w:szCs w:val="22"/>
          <w:lang w:val="sr-Cyrl-CS"/>
        </w:rPr>
        <w:t xml:space="preserve">             Датум: </w:t>
      </w:r>
    </w:p>
    <w:p w:rsidR="003C5DEA" w:rsidRPr="003C5DEA" w:rsidRDefault="003C5DEA" w:rsidP="00E122C6">
      <w:pPr>
        <w:rPr>
          <w:sz w:val="22"/>
          <w:szCs w:val="22"/>
          <w:lang w:val="sr-Cyrl-CS"/>
        </w:rPr>
      </w:pPr>
      <w:r w:rsidRPr="003C5DEA">
        <w:rPr>
          <w:sz w:val="22"/>
          <w:szCs w:val="22"/>
          <w:lang w:val="sr-Cyrl-CS"/>
        </w:rPr>
        <w:t xml:space="preserve">                            Београд</w:t>
      </w:r>
    </w:p>
    <w:p w:rsidR="003C5DEA" w:rsidRPr="003C5DEA" w:rsidRDefault="003C5DEA" w:rsidP="00E122C6">
      <w:pPr>
        <w:rPr>
          <w:sz w:val="22"/>
          <w:szCs w:val="22"/>
          <w:lang w:val="sr-Cyrl-CS"/>
        </w:rPr>
      </w:pPr>
      <w:r w:rsidRPr="003C5DEA">
        <w:rPr>
          <w:sz w:val="22"/>
          <w:szCs w:val="22"/>
          <w:lang w:val="sr-Cyrl-CS"/>
        </w:rPr>
        <w:t xml:space="preserve">                    Немањина 22-26</w:t>
      </w:r>
    </w:p>
    <w:p w:rsidR="003C5DEA" w:rsidRPr="003C5DEA" w:rsidRDefault="003C5DEA" w:rsidP="00E122C6">
      <w:pPr>
        <w:rPr>
          <w:sz w:val="22"/>
          <w:szCs w:val="22"/>
          <w:lang w:val="sr-Cyrl-CS"/>
        </w:rPr>
      </w:pPr>
      <w:r w:rsidRPr="003C5DEA">
        <w:rPr>
          <w:sz w:val="22"/>
          <w:szCs w:val="22"/>
          <w:lang w:val="sr-Cyrl-CS"/>
        </w:rPr>
        <w:t xml:space="preserve">                                 </w:t>
      </w:r>
    </w:p>
    <w:p w:rsidR="003C5DEA" w:rsidRPr="003C5DEA" w:rsidRDefault="003C5DEA" w:rsidP="00E122C6">
      <w:pPr>
        <w:jc w:val="both"/>
        <w:rPr>
          <w:lang w:val="ru-RU"/>
        </w:rPr>
      </w:pPr>
    </w:p>
    <w:p w:rsidR="003C5DEA" w:rsidRPr="003C5DEA" w:rsidRDefault="003C5DEA" w:rsidP="00E122C6">
      <w:pPr>
        <w:ind w:firstLine="720"/>
        <w:jc w:val="both"/>
        <w:rPr>
          <w:lang w:val="ru-RU"/>
        </w:rPr>
      </w:pPr>
    </w:p>
    <w:p w:rsidR="003C5DEA" w:rsidRPr="003C5DEA" w:rsidRDefault="003C5DEA" w:rsidP="00E122C6">
      <w:pPr>
        <w:ind w:firstLine="720"/>
        <w:jc w:val="both"/>
        <w:rPr>
          <w:lang w:val="ru-RU"/>
        </w:rPr>
      </w:pPr>
      <w:r w:rsidRPr="003C5DEA">
        <w:rPr>
          <w:lang w:val="sr-Cyrl-CS"/>
        </w:rPr>
        <w:t xml:space="preserve">На основу члана 23. став 2. Закона о државној управи („Службени гласник РС“, бр. </w:t>
      </w:r>
      <w:hyperlink r:id="rId155" w:anchor="zk79/05" w:history="1">
        <w:r w:rsidRPr="003C5DEA">
          <w:t>79/05</w:t>
        </w:r>
      </w:hyperlink>
      <w:r w:rsidRPr="003C5DEA">
        <w:t xml:space="preserve">, </w:t>
      </w:r>
      <w:hyperlink r:id="rId156" w:anchor="zk101/07" w:history="1">
        <w:r w:rsidRPr="003C5DEA">
          <w:t>101/07</w:t>
        </w:r>
      </w:hyperlink>
      <w:r w:rsidRPr="003C5DEA">
        <w:t xml:space="preserve">, </w:t>
      </w:r>
      <w:hyperlink r:id="rId157" w:anchor="zk95/10" w:history="1">
        <w:r w:rsidRPr="003C5DEA">
          <w:t>95/10</w:t>
        </w:r>
      </w:hyperlink>
      <w:r w:rsidRPr="003C5DEA">
        <w:t xml:space="preserve"> и</w:t>
      </w:r>
      <w:r w:rsidRPr="003C5DEA">
        <w:rPr>
          <w:rStyle w:val="apple-converted-space"/>
          <w:iCs/>
        </w:rPr>
        <w:t> 99/14</w:t>
      </w:r>
      <w:r w:rsidRPr="003C5DEA">
        <w:rPr>
          <w:lang w:val="sr-Cyrl-CS"/>
        </w:rPr>
        <w:t xml:space="preserve">) и </w:t>
      </w:r>
      <w:r w:rsidRPr="003C5DEA">
        <w:t xml:space="preserve">члана </w:t>
      </w:r>
      <w:r w:rsidRPr="003C5DEA">
        <w:rPr>
          <w:lang w:val="sr-Cyrl-CS"/>
        </w:rPr>
        <w:t>12</w:t>
      </w:r>
      <w:r w:rsidRPr="003C5DEA">
        <w:t xml:space="preserve">. став </w:t>
      </w:r>
      <w:r w:rsidRPr="003C5DEA">
        <w:rPr>
          <w:lang w:val="sr-Cyrl-CS"/>
        </w:rPr>
        <w:t>7</w:t>
      </w:r>
      <w:r w:rsidRPr="003C5DEA">
        <w:t xml:space="preserve">. Закона о </w:t>
      </w:r>
      <w:r w:rsidRPr="003C5DEA">
        <w:rPr>
          <w:lang w:val="sr-Cyrl-CS"/>
        </w:rPr>
        <w:t>основном</w:t>
      </w:r>
      <w:r w:rsidRPr="003C5DEA">
        <w:t xml:space="preserve"> образовању и васпитању („Службени гласник РС“ бр. 55/13</w:t>
      </w:r>
      <w:r w:rsidRPr="003C5DEA">
        <w:rPr>
          <w:lang w:val="sr-Cyrl-CS"/>
        </w:rPr>
        <w:t xml:space="preserve"> и 101/17</w:t>
      </w:r>
      <w:r w:rsidRPr="003C5DEA">
        <w:t>)</w:t>
      </w:r>
      <w:r w:rsidR="00E84036">
        <w:rPr>
          <w:lang w:val="sr-Cyrl-CS"/>
        </w:rPr>
        <w:t xml:space="preserve"> </w:t>
      </w:r>
      <w:r w:rsidRPr="003C5DEA">
        <w:t>члана 5. став 6. Закона о средњем образовању и васпитању („Службени гласник РС“ број 55/13</w:t>
      </w:r>
      <w:r w:rsidRPr="003C5DEA">
        <w:rPr>
          <w:lang w:val="sr-Cyrl-CS"/>
        </w:rPr>
        <w:t xml:space="preserve"> и 101/17</w:t>
      </w:r>
      <w:r w:rsidRPr="003C5DEA">
        <w:t>)</w:t>
      </w:r>
      <w:r w:rsidRPr="003C5DEA">
        <w:rPr>
          <w:lang w:val="sr-Cyrl-CS"/>
        </w:rPr>
        <w:t xml:space="preserve">, а у вези са чланом 2. Правилника о ближим условима за остваривање двојезичне наставе („Службени гласник РС“, број 105/15, 50/16 и 35/17), а на захтев </w:t>
      </w:r>
      <w:r w:rsidRPr="003C5DEA">
        <w:rPr>
          <w:lang w:val="sr-Cyrl-CS"/>
        </w:rPr>
        <w:softHyphen/>
      </w:r>
      <w:r w:rsidRPr="003C5DEA">
        <w:rPr>
          <w:lang w:val="sr-Cyrl-CS"/>
        </w:rPr>
        <w:softHyphen/>
      </w:r>
      <w:r w:rsidRPr="003C5DEA">
        <w:rPr>
          <w:vertAlign w:val="subscript"/>
          <w:lang w:val="sr-Cyrl-CS"/>
        </w:rPr>
        <w:t>________________________________</w:t>
      </w:r>
      <w:r w:rsidRPr="003C5DEA">
        <w:t xml:space="preserve">, </w:t>
      </w:r>
      <w:r w:rsidRPr="003C5DEA">
        <w:rPr>
          <w:lang w:val="ru-RU"/>
        </w:rPr>
        <w:t xml:space="preserve">министар </w:t>
      </w:r>
      <w:r w:rsidRPr="003C5DEA">
        <w:rPr>
          <w:lang w:val="sr-Cyrl-CS"/>
        </w:rPr>
        <w:t xml:space="preserve">просвете, науке и технолошког развоја </w:t>
      </w:r>
      <w:r w:rsidRPr="003C5DEA">
        <w:rPr>
          <w:lang w:val="ru-RU"/>
        </w:rPr>
        <w:t xml:space="preserve">доноси </w:t>
      </w:r>
    </w:p>
    <w:p w:rsidR="003C5DEA" w:rsidRPr="003C5DEA" w:rsidRDefault="003C5DEA" w:rsidP="00E122C6">
      <w:pPr>
        <w:jc w:val="both"/>
        <w:rPr>
          <w:lang w:val="ru-RU"/>
        </w:rPr>
      </w:pPr>
    </w:p>
    <w:p w:rsidR="003C5DEA" w:rsidRPr="003C5DEA" w:rsidRDefault="003C5DEA" w:rsidP="00E122C6">
      <w:pPr>
        <w:jc w:val="center"/>
        <w:rPr>
          <w:b/>
          <w:lang w:val="ru-RU"/>
        </w:rPr>
      </w:pPr>
      <w:r w:rsidRPr="003C5DEA">
        <w:rPr>
          <w:b/>
          <w:lang w:val="ru-RU"/>
        </w:rPr>
        <w:t>Р Е Ш Е Њ Е</w:t>
      </w:r>
    </w:p>
    <w:p w:rsidR="003C5DEA" w:rsidRPr="003C5DEA" w:rsidRDefault="003C5DEA" w:rsidP="00E122C6">
      <w:pPr>
        <w:jc w:val="center"/>
        <w:rPr>
          <w:b/>
          <w:lang w:val="ru-RU"/>
        </w:rPr>
      </w:pPr>
      <w:r w:rsidRPr="003C5DEA">
        <w:rPr>
          <w:b/>
          <w:lang w:val="ru-RU"/>
        </w:rPr>
        <w:t>о сагласности за двојезично остваривање програма образовно-васпитног рада</w:t>
      </w:r>
    </w:p>
    <w:p w:rsidR="003C5DEA" w:rsidRPr="003C5DEA" w:rsidRDefault="003C5DEA" w:rsidP="00E122C6">
      <w:pPr>
        <w:jc w:val="both"/>
        <w:rPr>
          <w:b/>
          <w:lang w:val="ru-RU"/>
        </w:rPr>
      </w:pPr>
    </w:p>
    <w:p w:rsidR="003C5DEA" w:rsidRPr="003C5DEA" w:rsidRDefault="003C5DEA" w:rsidP="00E122C6">
      <w:pPr>
        <w:ind w:firstLine="708"/>
        <w:jc w:val="both"/>
      </w:pPr>
      <w:r w:rsidRPr="003C5DEA">
        <w:t>УТВРЂУЈЕ СЕ да</w:t>
      </w:r>
      <w:r w:rsidRPr="003C5DEA">
        <w:rPr>
          <w:lang w:val="sr-Cyrl-CS"/>
        </w:rPr>
        <w:t xml:space="preserve"> _________________________</w:t>
      </w:r>
      <w:r w:rsidRPr="003C5DEA">
        <w:t xml:space="preserve">, испуњава услове </w:t>
      </w:r>
      <w:r w:rsidRPr="003C5DEA">
        <w:rPr>
          <w:lang w:val="sr-Cyrl-RS"/>
        </w:rPr>
        <w:t>за двојезично остваривање програма образовно-васпитног рада (у даљем тексту: двојезична настава)</w:t>
      </w:r>
      <w:r w:rsidRPr="003C5DEA">
        <w:t xml:space="preserve"> на српском и </w:t>
      </w:r>
      <w:r w:rsidRPr="003C5DEA">
        <w:rPr>
          <w:lang w:val="sr-Cyrl-CS"/>
        </w:rPr>
        <w:t>____________</w:t>
      </w:r>
      <w:r w:rsidRPr="003C5DEA">
        <w:t xml:space="preserve"> </w:t>
      </w:r>
      <w:r w:rsidRPr="003C5DEA">
        <w:rPr>
          <w:lang w:val="sr-Cyrl-CS"/>
        </w:rPr>
        <w:t>језику, у ____________одељењу _____________разреда, у школској _____________години</w:t>
      </w:r>
      <w:r w:rsidRPr="003C5DEA">
        <w:t>.</w:t>
      </w:r>
    </w:p>
    <w:p w:rsidR="003C5DEA" w:rsidRPr="003C5DEA" w:rsidRDefault="003C5DEA" w:rsidP="00E122C6">
      <w:pPr>
        <w:ind w:firstLine="720"/>
        <w:jc w:val="both"/>
        <w:rPr>
          <w:lang w:val="sr-Cyrl-CS"/>
        </w:rPr>
      </w:pPr>
      <w:r w:rsidRPr="003C5DEA">
        <w:lastRenderedPageBreak/>
        <w:t xml:space="preserve">ДАЈЕ СЕ САГЛАСНОCТ </w:t>
      </w:r>
      <w:r w:rsidRPr="003C5DEA">
        <w:rPr>
          <w:lang w:val="sr-Cyrl-CS"/>
        </w:rPr>
        <w:t>____________________</w:t>
      </w:r>
      <w:r w:rsidRPr="003C5DEA">
        <w:t xml:space="preserve"> да остварује двојезичну наставу на српском и </w:t>
      </w:r>
      <w:r w:rsidRPr="003C5DEA">
        <w:rPr>
          <w:lang w:val="sr-Cyrl-CS"/>
        </w:rPr>
        <w:t>______________</w:t>
      </w:r>
      <w:r w:rsidRPr="003C5DEA">
        <w:t xml:space="preserve"> </w:t>
      </w:r>
      <w:r w:rsidRPr="003C5DEA">
        <w:rPr>
          <w:lang w:val="sr-Cyrl-CS"/>
        </w:rPr>
        <w:t xml:space="preserve">језику, у ____________ одељењу _____________ разреда, у </w:t>
      </w:r>
      <w:r w:rsidRPr="003C5DEA">
        <w:t>школск</w:t>
      </w:r>
      <w:r w:rsidRPr="003C5DEA">
        <w:rPr>
          <w:lang w:val="sr-Cyrl-CS"/>
        </w:rPr>
        <w:t>ој</w:t>
      </w:r>
      <w:r w:rsidRPr="003C5DEA">
        <w:t xml:space="preserve"> </w:t>
      </w:r>
      <w:r w:rsidRPr="003C5DEA">
        <w:rPr>
          <w:lang w:val="sr-Cyrl-CS"/>
        </w:rPr>
        <w:t>____________</w:t>
      </w:r>
      <w:r w:rsidRPr="003C5DEA">
        <w:t xml:space="preserve"> годин</w:t>
      </w:r>
      <w:r w:rsidRPr="003C5DEA">
        <w:rPr>
          <w:lang w:val="sr-Cyrl-CS"/>
        </w:rPr>
        <w:t>и</w:t>
      </w:r>
      <w:r w:rsidRPr="003C5DEA">
        <w:t>.</w:t>
      </w:r>
      <w:r w:rsidRPr="003C5DEA">
        <w:rPr>
          <w:lang w:val="sr-Cyrl-CS"/>
        </w:rPr>
        <w:t xml:space="preserve"> </w:t>
      </w:r>
    </w:p>
    <w:p w:rsidR="003C5DEA" w:rsidRPr="003C5DEA" w:rsidRDefault="003C5DEA" w:rsidP="00E122C6">
      <w:pPr>
        <w:ind w:firstLine="720"/>
        <w:jc w:val="both"/>
        <w:rPr>
          <w:lang w:val="sr-Cyrl-CS"/>
        </w:rPr>
      </w:pPr>
      <w:r w:rsidRPr="003C5DEA">
        <w:rPr>
          <w:lang w:val="sr-Cyrl-CS"/>
        </w:rPr>
        <w:t>ОБАВЕЗУЈЕ СЕ ________________</w:t>
      </w:r>
      <w:r w:rsidRPr="003C5DEA">
        <w:t xml:space="preserve"> </w:t>
      </w:r>
      <w:r w:rsidRPr="003C5DEA">
        <w:rPr>
          <w:lang w:val="sr-Cyrl-CS"/>
        </w:rPr>
        <w:t>да одељења из става 2. овог решења формира у складу са Стручним упутством о формирању одељења и начину финансирања за школску _____________ годину.</w:t>
      </w:r>
    </w:p>
    <w:p w:rsidR="003C5DEA" w:rsidRPr="003C5DEA" w:rsidRDefault="003C5DEA" w:rsidP="00E122C6">
      <w:pPr>
        <w:ind w:firstLine="708"/>
        <w:jc w:val="both"/>
        <w:rPr>
          <w:lang w:val="sr-Cyrl-CS"/>
        </w:rPr>
      </w:pPr>
      <w:r w:rsidRPr="003C5DEA">
        <w:t xml:space="preserve">ОБАВЕЗУЈЕ СЕ </w:t>
      </w:r>
      <w:r w:rsidRPr="003C5DEA">
        <w:rPr>
          <w:lang w:val="sr-Cyrl-CS"/>
        </w:rPr>
        <w:t>____________________</w:t>
      </w:r>
      <w:r w:rsidRPr="003C5DEA">
        <w:t xml:space="preserve"> </w:t>
      </w:r>
      <w:r w:rsidRPr="003C5DEA">
        <w:rPr>
          <w:lang w:val="sr-Cyrl-CS"/>
        </w:rPr>
        <w:t xml:space="preserve">да </w:t>
      </w:r>
      <w:r w:rsidRPr="003C5DEA">
        <w:t xml:space="preserve">Министарству просвете, науке и технолошког развоја достави извештај о реализацији двојезичне наставе на српском и </w:t>
      </w:r>
      <w:r w:rsidRPr="003C5DEA">
        <w:rPr>
          <w:lang w:val="sr-Cyrl-CS"/>
        </w:rPr>
        <w:t>______________</w:t>
      </w:r>
      <w:r w:rsidRPr="003C5DEA">
        <w:t xml:space="preserve"> језику, </w:t>
      </w:r>
      <w:r w:rsidRPr="003C5DEA">
        <w:rPr>
          <w:lang w:val="sr-Cyrl-CS"/>
        </w:rPr>
        <w:t xml:space="preserve">у </w:t>
      </w:r>
      <w:r w:rsidRPr="003C5DEA">
        <w:t>школск</w:t>
      </w:r>
      <w:r w:rsidRPr="003C5DEA">
        <w:rPr>
          <w:lang w:val="sr-Cyrl-CS"/>
        </w:rPr>
        <w:t>ој</w:t>
      </w:r>
      <w:r w:rsidRPr="003C5DEA">
        <w:t xml:space="preserve"> </w:t>
      </w:r>
      <w:r w:rsidRPr="003C5DEA">
        <w:rPr>
          <w:lang w:val="sr-Cyrl-CS"/>
        </w:rPr>
        <w:t>_____________</w:t>
      </w:r>
      <w:r w:rsidRPr="003C5DEA">
        <w:t xml:space="preserve"> годин</w:t>
      </w:r>
      <w:r w:rsidRPr="003C5DEA">
        <w:rPr>
          <w:lang w:val="sr-Cyrl-CS"/>
        </w:rPr>
        <w:t>и</w:t>
      </w:r>
      <w:r w:rsidRPr="003C5DEA">
        <w:t xml:space="preserve"> (извод из годишњег извештаја о самовредновању)</w:t>
      </w:r>
      <w:r w:rsidRPr="003C5DEA">
        <w:rPr>
          <w:lang w:val="sr-Cyrl-CS"/>
        </w:rPr>
        <w:t xml:space="preserve"> у форми и року коју ће Гимназији/Школи благовремено доставити Министарство просвете, науке и технолошког развоја. </w:t>
      </w:r>
    </w:p>
    <w:p w:rsidR="003C5DEA" w:rsidRPr="003C5DEA" w:rsidRDefault="003C5DEA" w:rsidP="00E122C6">
      <w:pPr>
        <w:jc w:val="both"/>
        <w:rPr>
          <w:lang w:val="sr-Cyrl-CS"/>
        </w:rPr>
      </w:pPr>
    </w:p>
    <w:p w:rsidR="003C5DEA" w:rsidRPr="003C5DEA" w:rsidRDefault="003C5DEA" w:rsidP="00E122C6">
      <w:pPr>
        <w:jc w:val="both"/>
        <w:rPr>
          <w:lang w:val="sr-Cyrl-CS"/>
        </w:rPr>
      </w:pPr>
    </w:p>
    <w:p w:rsidR="003C5DEA" w:rsidRPr="003C5DEA" w:rsidRDefault="003C5DEA" w:rsidP="00E122C6">
      <w:pPr>
        <w:jc w:val="center"/>
      </w:pPr>
      <w:r w:rsidRPr="003C5DEA">
        <w:t>О б р а з л о ж е њ е</w:t>
      </w:r>
    </w:p>
    <w:p w:rsidR="003C5DEA" w:rsidRPr="003C5DEA" w:rsidRDefault="003C5DEA" w:rsidP="00E122C6">
      <w:pPr>
        <w:jc w:val="both"/>
      </w:pPr>
    </w:p>
    <w:p w:rsidR="003C5DEA" w:rsidRPr="003C5DEA" w:rsidRDefault="003C5DEA" w:rsidP="00E122C6">
      <w:pPr>
        <w:ind w:firstLine="708"/>
        <w:jc w:val="both"/>
        <w:rPr>
          <w:lang w:val="sr-Cyrl-CS"/>
        </w:rPr>
      </w:pPr>
      <w:r w:rsidRPr="003C5DEA">
        <w:rPr>
          <w:lang w:val="sr-Cyrl-CS"/>
        </w:rPr>
        <w:t>Чланом 23. став 2. Закона о државној управи прописано је да 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3C5DEA" w:rsidRPr="003C5DEA" w:rsidRDefault="003C5DEA" w:rsidP="00E122C6">
      <w:pPr>
        <w:ind w:firstLine="708"/>
        <w:jc w:val="both"/>
        <w:rPr>
          <w:lang w:val="sr-Cyrl-CS"/>
        </w:rPr>
      </w:pPr>
      <w:r w:rsidRPr="003C5DEA">
        <w:rPr>
          <w:lang w:val="sr-Cyrl-CS"/>
        </w:rPr>
        <w:t>Ч</w:t>
      </w:r>
      <w:r w:rsidRPr="003C5DEA">
        <w:t>лан</w:t>
      </w:r>
      <w:r w:rsidRPr="003C5DEA">
        <w:rPr>
          <w:lang w:val="sr-Cyrl-CS"/>
        </w:rPr>
        <w:t>ом</w:t>
      </w:r>
      <w:r w:rsidRPr="003C5DEA">
        <w:t xml:space="preserve"> </w:t>
      </w:r>
      <w:r w:rsidRPr="003C5DEA">
        <w:rPr>
          <w:lang w:val="sr-Cyrl-CS"/>
        </w:rPr>
        <w:t>12</w:t>
      </w:r>
      <w:r w:rsidRPr="003C5DEA">
        <w:t xml:space="preserve">. став </w:t>
      </w:r>
      <w:r w:rsidRPr="003C5DEA">
        <w:rPr>
          <w:lang w:val="sr-Cyrl-CS"/>
        </w:rPr>
        <w:t>7</w:t>
      </w:r>
      <w:r w:rsidRPr="003C5DEA">
        <w:t xml:space="preserve">. Закона о </w:t>
      </w:r>
      <w:r w:rsidRPr="003C5DEA">
        <w:rPr>
          <w:lang w:val="sr-Cyrl-CS"/>
        </w:rPr>
        <w:t>основном</w:t>
      </w:r>
      <w:r w:rsidRPr="003C5DEA">
        <w:t xml:space="preserve"> образовању и васпитању прописано је да образовно-васпитни рад може да се изводи на страном језику, односно двојезично, </w:t>
      </w:r>
      <w:r w:rsidRPr="003C5DEA">
        <w:rPr>
          <w:lang w:val="sr-Cyrl-CS"/>
        </w:rPr>
        <w:t xml:space="preserve">на страном и српском језику или на страном језику и језику и писму националне мањине, </w:t>
      </w:r>
      <w:r w:rsidRPr="003C5DEA">
        <w:t>уз сагласност Министарства.</w:t>
      </w:r>
      <w:r w:rsidRPr="003C5DEA">
        <w:rPr>
          <w:rFonts w:ascii="Arial" w:hAnsi="Arial" w:cs="Arial"/>
          <w:sz w:val="16"/>
          <w:szCs w:val="16"/>
          <w:shd w:val="clear" w:color="auto" w:fill="FFFFFF"/>
        </w:rPr>
        <w:t xml:space="preserve"> </w:t>
      </w:r>
      <w:r w:rsidRPr="003C5DEA">
        <w:rPr>
          <w:lang w:val="sr-Cyrl-CS"/>
        </w:rPr>
        <w:t xml:space="preserve">/ </w:t>
      </w:r>
      <w:r w:rsidRPr="003C5DEA">
        <w:t>Чланом 5. став 6. Закона о средњем образовању и васпитању прописано је да образовно-васпитни рад може да се изводи на страном језику, односно двојезично, уз сагласност Министарства.</w:t>
      </w:r>
    </w:p>
    <w:p w:rsidR="003C5DEA" w:rsidRPr="003C5DEA" w:rsidRDefault="003C5DEA" w:rsidP="00E122C6">
      <w:pPr>
        <w:jc w:val="both"/>
        <w:rPr>
          <w:lang w:val="sr-Cyrl-CS"/>
        </w:rPr>
      </w:pPr>
      <w:r w:rsidRPr="003C5DEA">
        <w:tab/>
        <w:t>Овом</w:t>
      </w:r>
      <w:r w:rsidRPr="003C5DEA">
        <w:rPr>
          <w:lang w:val="sr-Cyrl-CS"/>
        </w:rPr>
        <w:t xml:space="preserve"> </w:t>
      </w:r>
      <w:r w:rsidRPr="003C5DEA">
        <w:t>министарству</w:t>
      </w:r>
      <w:r w:rsidRPr="003C5DEA">
        <w:rPr>
          <w:lang w:val="sr-Cyrl-CS"/>
        </w:rPr>
        <w:t xml:space="preserve"> </w:t>
      </w:r>
      <w:r w:rsidRPr="003C5DEA">
        <w:t>обратила</w:t>
      </w:r>
      <w:r w:rsidRPr="003C5DEA">
        <w:rPr>
          <w:lang w:val="sr-Cyrl-CS"/>
        </w:rPr>
        <w:t xml:space="preserve"> </w:t>
      </w:r>
      <w:r w:rsidRPr="003C5DEA">
        <w:t>се</w:t>
      </w:r>
      <w:r w:rsidRPr="003C5DEA">
        <w:rPr>
          <w:lang w:val="sr-Cyrl-CS"/>
        </w:rPr>
        <w:t xml:space="preserve"> ___________________</w:t>
      </w:r>
      <w:r w:rsidRPr="003C5DEA">
        <w:t xml:space="preserve"> </w:t>
      </w:r>
      <w:r w:rsidRPr="003C5DEA">
        <w:rPr>
          <w:lang w:val="sr-Cyrl-CS"/>
        </w:rPr>
        <w:t xml:space="preserve"> са </w:t>
      </w:r>
      <w:r w:rsidRPr="003C5DEA">
        <w:t>захтевом</w:t>
      </w:r>
      <w:r w:rsidRPr="003C5DEA">
        <w:rPr>
          <w:lang w:val="sr-Cyrl-CS"/>
        </w:rPr>
        <w:t xml:space="preserve"> </w:t>
      </w:r>
      <w:r w:rsidRPr="003C5DEA">
        <w:t>за добијање сагласности за остваривање двојезичне</w:t>
      </w:r>
      <w:r w:rsidRPr="003C5DEA">
        <w:rPr>
          <w:lang w:val="sr-Cyrl-CS"/>
        </w:rPr>
        <w:t xml:space="preserve"> наставе </w:t>
      </w:r>
      <w:r w:rsidRPr="003C5DEA">
        <w:t xml:space="preserve">на српском и </w:t>
      </w:r>
      <w:r w:rsidRPr="003C5DEA">
        <w:rPr>
          <w:lang w:val="sr-Cyrl-CS"/>
        </w:rPr>
        <w:t xml:space="preserve">____________језику, у ____________ одељењу ____________ разреда, у </w:t>
      </w:r>
      <w:r w:rsidRPr="003C5DEA">
        <w:t>школск</w:t>
      </w:r>
      <w:r w:rsidRPr="003C5DEA">
        <w:rPr>
          <w:lang w:val="sr-Cyrl-CS"/>
        </w:rPr>
        <w:t>ој</w:t>
      </w:r>
      <w:r w:rsidRPr="003C5DEA">
        <w:t xml:space="preserve"> </w:t>
      </w:r>
      <w:r w:rsidRPr="003C5DEA">
        <w:rPr>
          <w:lang w:val="sr-Cyrl-CS"/>
        </w:rPr>
        <w:t>_____________</w:t>
      </w:r>
      <w:r w:rsidRPr="003C5DEA">
        <w:t xml:space="preserve"> годин</w:t>
      </w:r>
      <w:r w:rsidRPr="003C5DEA">
        <w:rPr>
          <w:lang w:val="sr-Cyrl-CS"/>
        </w:rPr>
        <w:t>и</w:t>
      </w:r>
      <w:r w:rsidRPr="003C5DEA">
        <w:t xml:space="preserve">. </w:t>
      </w:r>
    </w:p>
    <w:p w:rsidR="003C5DEA" w:rsidRPr="003C5DEA" w:rsidRDefault="003C5DEA" w:rsidP="00E122C6">
      <w:pPr>
        <w:jc w:val="both"/>
        <w:rPr>
          <w:lang w:val="sr-Cyrl-CS"/>
        </w:rPr>
      </w:pPr>
    </w:p>
    <w:p w:rsidR="003C5DEA" w:rsidRPr="003C5DEA" w:rsidRDefault="003C5DEA" w:rsidP="00E122C6">
      <w:pPr>
        <w:tabs>
          <w:tab w:val="left" w:pos="709"/>
        </w:tabs>
        <w:ind w:firstLine="709"/>
        <w:jc w:val="both"/>
        <w:rPr>
          <w:lang w:val="sr-Cyrl-CS"/>
        </w:rPr>
      </w:pPr>
      <w:r w:rsidRPr="003C5DEA">
        <w:t>Уз</w:t>
      </w:r>
      <w:r w:rsidRPr="003C5DEA">
        <w:rPr>
          <w:lang w:val="sr-Cyrl-CS"/>
        </w:rPr>
        <w:t xml:space="preserve"> </w:t>
      </w:r>
      <w:r w:rsidRPr="003C5DEA">
        <w:t>захтев, подносилац</w:t>
      </w:r>
      <w:r w:rsidRPr="003C5DEA">
        <w:rPr>
          <w:lang w:val="sr-Cyrl-CS"/>
        </w:rPr>
        <w:t xml:space="preserve"> </w:t>
      </w:r>
      <w:r w:rsidRPr="003C5DEA">
        <w:t>захтева</w:t>
      </w:r>
      <w:r w:rsidRPr="003C5DEA">
        <w:rPr>
          <w:lang w:val="sr-Cyrl-CS"/>
        </w:rPr>
        <w:t xml:space="preserve"> </w:t>
      </w:r>
      <w:r w:rsidRPr="003C5DEA">
        <w:t>доставио</w:t>
      </w:r>
      <w:r w:rsidRPr="003C5DEA">
        <w:rPr>
          <w:lang w:val="sr-Cyrl-CS"/>
        </w:rPr>
        <w:t xml:space="preserve"> </w:t>
      </w:r>
      <w:r w:rsidRPr="003C5DEA">
        <w:t>је:</w:t>
      </w:r>
    </w:p>
    <w:p w:rsidR="003C5DEA" w:rsidRPr="003C5DEA" w:rsidRDefault="003C5DEA" w:rsidP="00E122C6">
      <w:pPr>
        <w:pStyle w:val="ListParagraph"/>
        <w:numPr>
          <w:ilvl w:val="0"/>
          <w:numId w:val="94"/>
        </w:numPr>
        <w:tabs>
          <w:tab w:val="clear" w:pos="1440"/>
          <w:tab w:val="left" w:pos="709"/>
        </w:tabs>
      </w:pPr>
      <w:r w:rsidRPr="003C5DEA">
        <w:t>одлуку органа управљања о увођењу двојезичне наставе;</w:t>
      </w:r>
    </w:p>
    <w:p w:rsidR="003C5DEA" w:rsidRPr="003C5DEA" w:rsidRDefault="003C5DEA" w:rsidP="00E122C6">
      <w:pPr>
        <w:pStyle w:val="ListParagraph"/>
        <w:numPr>
          <w:ilvl w:val="0"/>
          <w:numId w:val="94"/>
        </w:numPr>
        <w:tabs>
          <w:tab w:val="clear" w:pos="1440"/>
          <w:tab w:val="left" w:pos="709"/>
        </w:tabs>
      </w:pPr>
      <w:r w:rsidRPr="003C5DEA">
        <w:t>елаборат;</w:t>
      </w:r>
    </w:p>
    <w:p w:rsidR="003C5DEA" w:rsidRPr="003C5DEA" w:rsidRDefault="003C5DEA" w:rsidP="00E122C6">
      <w:pPr>
        <w:pStyle w:val="ListParagraph"/>
        <w:numPr>
          <w:ilvl w:val="0"/>
          <w:numId w:val="94"/>
        </w:numPr>
        <w:tabs>
          <w:tab w:val="clear" w:pos="1440"/>
          <w:tab w:val="left" w:pos="709"/>
        </w:tabs>
      </w:pPr>
      <w:r w:rsidRPr="003C5DEA">
        <w:t>доказе о испуњености услова из члана 1. Правилника о ближим условима за остваривање двојезичне наставе, и то:</w:t>
      </w:r>
    </w:p>
    <w:p w:rsidR="003C5DEA" w:rsidRPr="003C5DEA" w:rsidRDefault="003C5DEA" w:rsidP="00E122C6">
      <w:pPr>
        <w:pStyle w:val="ListParagraph"/>
        <w:numPr>
          <w:ilvl w:val="0"/>
          <w:numId w:val="95"/>
        </w:numPr>
        <w:tabs>
          <w:tab w:val="clear" w:pos="1440"/>
          <w:tab w:val="left" w:pos="709"/>
        </w:tabs>
        <w:rPr>
          <w:rFonts w:ascii="Times New Roman" w:hAnsi="Times New Roman"/>
        </w:rPr>
      </w:pPr>
      <w:r w:rsidRPr="003C5DEA">
        <w:rPr>
          <w:rFonts w:ascii="Times New Roman" w:hAnsi="Times New Roman"/>
        </w:rPr>
        <w:t>ниво улаза ученика у двојезичну наставу је __________ разред основне/средње школе;</w:t>
      </w:r>
    </w:p>
    <w:p w:rsidR="003C5DEA" w:rsidRPr="003C5DEA" w:rsidRDefault="003C5DEA" w:rsidP="00E122C6">
      <w:pPr>
        <w:pStyle w:val="ListParagraph"/>
        <w:numPr>
          <w:ilvl w:val="0"/>
          <w:numId w:val="95"/>
        </w:numPr>
        <w:tabs>
          <w:tab w:val="clear" w:pos="1440"/>
          <w:tab w:val="left" w:pos="709"/>
        </w:tabs>
      </w:pPr>
      <w:r w:rsidRPr="003C5DEA">
        <w:t>сагласност наставника да учествују у двојезичној настави и да прихватају све обавезе утврђене условима прописаним Правилником;</w:t>
      </w:r>
    </w:p>
    <w:p w:rsidR="003C5DEA" w:rsidRPr="003C5DEA" w:rsidRDefault="003C5DEA" w:rsidP="00E122C6">
      <w:pPr>
        <w:pStyle w:val="ListParagraph"/>
        <w:numPr>
          <w:ilvl w:val="0"/>
          <w:numId w:val="95"/>
        </w:numPr>
        <w:tabs>
          <w:tab w:val="clear" w:pos="1440"/>
          <w:tab w:val="left" w:pos="709"/>
        </w:tabs>
      </w:pPr>
      <w:r w:rsidRPr="003C5DEA">
        <w:t>доказ о нивоу знања страног језика следећих наставника који учествују у билингвалној настави:</w:t>
      </w:r>
    </w:p>
    <w:p w:rsidR="003C5DEA" w:rsidRPr="003C5DEA" w:rsidRDefault="003C5DEA" w:rsidP="00E122C6">
      <w:pPr>
        <w:pStyle w:val="ListParagraph"/>
        <w:tabs>
          <w:tab w:val="left" w:pos="709"/>
        </w:tabs>
        <w:ind w:left="1429"/>
      </w:pPr>
      <w:r w:rsidRPr="003C5DEA">
        <w:t xml:space="preserve">-наставник </w:t>
      </w:r>
      <w:r w:rsidRPr="003C5DEA">
        <w:rPr>
          <w:rFonts w:ascii="Calibri" w:hAnsi="Calibri"/>
        </w:rPr>
        <w:t>_______________</w:t>
      </w:r>
      <w:r w:rsidRPr="003C5DEA">
        <w:t xml:space="preserve"> ниво знања </w:t>
      </w:r>
      <w:r w:rsidRPr="003C5DEA">
        <w:rPr>
          <w:rFonts w:ascii="Calibri" w:hAnsi="Calibri"/>
        </w:rPr>
        <w:t>__________</w:t>
      </w:r>
      <w:r w:rsidRPr="003C5DEA">
        <w:t xml:space="preserve"> језика: </w:t>
      </w:r>
      <w:r w:rsidRPr="003C5DEA">
        <w:rPr>
          <w:rFonts w:ascii="Calibri" w:hAnsi="Calibri"/>
        </w:rPr>
        <w:t>_________</w:t>
      </w:r>
      <w:r w:rsidRPr="003C5DEA">
        <w:t xml:space="preserve"> према Заједничком европском оквиру за живе језике, сертификат: </w:t>
      </w:r>
      <w:r w:rsidRPr="003C5DEA">
        <w:rPr>
          <w:rFonts w:ascii="Calibri" w:hAnsi="Calibri"/>
        </w:rPr>
        <w:t>__________________________;</w:t>
      </w:r>
      <w:r w:rsidRPr="003C5DEA">
        <w:t xml:space="preserve"> </w:t>
      </w:r>
    </w:p>
    <w:p w:rsidR="003C5DEA" w:rsidRPr="003C5DEA" w:rsidRDefault="003C5DEA" w:rsidP="00E122C6">
      <w:pPr>
        <w:pStyle w:val="ListParagraph"/>
        <w:numPr>
          <w:ilvl w:val="0"/>
          <w:numId w:val="95"/>
        </w:numPr>
        <w:tabs>
          <w:tab w:val="clear" w:pos="1440"/>
          <w:tab w:val="left" w:pos="709"/>
        </w:tabs>
      </w:pPr>
      <w:r w:rsidRPr="003C5DEA">
        <w:t xml:space="preserve">оцену у поступку спољњег вредновања: </w:t>
      </w:r>
      <w:r w:rsidRPr="003C5DEA">
        <w:rPr>
          <w:rFonts w:ascii="Calibri" w:hAnsi="Calibri"/>
        </w:rPr>
        <w:t>________</w:t>
      </w:r>
    </w:p>
    <w:p w:rsidR="003C5DEA" w:rsidRPr="003C5DEA" w:rsidRDefault="003C5DEA" w:rsidP="00E122C6">
      <w:pPr>
        <w:tabs>
          <w:tab w:val="left" w:pos="709"/>
        </w:tabs>
        <w:jc w:val="both"/>
        <w:rPr>
          <w:lang w:val="sr-Cyrl-CS"/>
        </w:rPr>
      </w:pPr>
      <w:r w:rsidRPr="003C5DEA">
        <w:tab/>
      </w:r>
    </w:p>
    <w:p w:rsidR="003C5DEA" w:rsidRPr="003C5DEA" w:rsidRDefault="003C5DEA" w:rsidP="00E122C6">
      <w:pPr>
        <w:tabs>
          <w:tab w:val="left" w:pos="709"/>
        </w:tabs>
        <w:jc w:val="both"/>
        <w:rPr>
          <w:lang w:val="sr-Cyrl-CS"/>
        </w:rPr>
      </w:pPr>
      <w:r w:rsidRPr="003C5DEA">
        <w:tab/>
        <w:t>У достављеном елаборату подносилац захтева навео је следеће:</w:t>
      </w:r>
    </w:p>
    <w:p w:rsidR="003C5DEA" w:rsidRPr="003C5DEA" w:rsidRDefault="003C5DEA" w:rsidP="00E122C6">
      <w:pPr>
        <w:tabs>
          <w:tab w:val="left" w:pos="709"/>
        </w:tabs>
        <w:jc w:val="both"/>
        <w:rPr>
          <w:lang w:val="sr-Cyrl-CS"/>
        </w:rPr>
      </w:pPr>
    </w:p>
    <w:p w:rsidR="003C5DEA" w:rsidRPr="003C5DEA" w:rsidRDefault="003C5DEA" w:rsidP="00E122C6">
      <w:pPr>
        <w:pStyle w:val="ListParagraph"/>
        <w:numPr>
          <w:ilvl w:val="0"/>
          <w:numId w:val="96"/>
        </w:numPr>
        <w:tabs>
          <w:tab w:val="clear" w:pos="1440"/>
          <w:tab w:val="left" w:pos="709"/>
        </w:tabs>
      </w:pPr>
      <w:r w:rsidRPr="003C5DEA">
        <w:t>разлоге и оправданост увођења двојезичне наставе;</w:t>
      </w:r>
    </w:p>
    <w:p w:rsidR="003C5DEA" w:rsidRPr="003C5DEA" w:rsidRDefault="003C5DEA" w:rsidP="00E122C6">
      <w:pPr>
        <w:pStyle w:val="ListParagraph"/>
        <w:numPr>
          <w:ilvl w:val="0"/>
          <w:numId w:val="96"/>
        </w:numPr>
        <w:tabs>
          <w:tab w:val="clear" w:pos="1440"/>
          <w:tab w:val="left" w:pos="709"/>
        </w:tabs>
      </w:pPr>
      <w:r w:rsidRPr="003C5DEA">
        <w:t>податке о школи;</w:t>
      </w:r>
    </w:p>
    <w:p w:rsidR="003C5DEA" w:rsidRPr="003C5DEA" w:rsidRDefault="003C5DEA" w:rsidP="00E122C6">
      <w:pPr>
        <w:pStyle w:val="ListParagraph"/>
        <w:numPr>
          <w:ilvl w:val="0"/>
          <w:numId w:val="96"/>
        </w:numPr>
        <w:tabs>
          <w:tab w:val="clear" w:pos="1440"/>
          <w:tab w:val="left" w:pos="709"/>
        </w:tabs>
      </w:pPr>
      <w:r w:rsidRPr="003C5DEA">
        <w:t>податке о двојезичној настави;</w:t>
      </w:r>
    </w:p>
    <w:p w:rsidR="003C5DEA" w:rsidRPr="003C5DEA" w:rsidRDefault="003C5DEA" w:rsidP="00E122C6">
      <w:pPr>
        <w:pStyle w:val="ListParagraph"/>
        <w:numPr>
          <w:ilvl w:val="0"/>
          <w:numId w:val="96"/>
        </w:numPr>
        <w:tabs>
          <w:tab w:val="clear" w:pos="1440"/>
          <w:tab w:val="left" w:pos="709"/>
        </w:tabs>
      </w:pPr>
      <w:r w:rsidRPr="003C5DEA">
        <w:t xml:space="preserve">детаљан опис модалитета реализације наставе: </w:t>
      </w:r>
    </w:p>
    <w:p w:rsidR="003C5DEA" w:rsidRPr="003C5DEA" w:rsidRDefault="003C5DEA" w:rsidP="00E122C6">
      <w:pPr>
        <w:pStyle w:val="ListParagraph"/>
        <w:tabs>
          <w:tab w:val="left" w:pos="709"/>
        </w:tabs>
        <w:ind w:left="1065"/>
        <w:rPr>
          <w:rFonts w:ascii="Calibri" w:hAnsi="Calibri"/>
        </w:rPr>
      </w:pPr>
      <w:r w:rsidRPr="003C5DEA">
        <w:t xml:space="preserve">-   проценат двојезичне наставе </w:t>
      </w:r>
      <w:r w:rsidRPr="003C5DEA">
        <w:rPr>
          <w:rFonts w:ascii="Calibri" w:hAnsi="Calibri"/>
        </w:rPr>
        <w:t>_____________%</w:t>
      </w:r>
    </w:p>
    <w:p w:rsidR="003C5DEA" w:rsidRPr="003C5DEA" w:rsidRDefault="003C5DEA" w:rsidP="00E122C6">
      <w:pPr>
        <w:pStyle w:val="ListParagraph"/>
        <w:tabs>
          <w:tab w:val="left" w:pos="709"/>
        </w:tabs>
        <w:ind w:left="1065"/>
      </w:pPr>
      <w:r w:rsidRPr="003C5DEA">
        <w:t xml:space="preserve">- </w:t>
      </w:r>
      <w:r w:rsidRPr="003C5DEA">
        <w:rPr>
          <w:lang w:val="en-US"/>
        </w:rPr>
        <w:t xml:space="preserve">  </w:t>
      </w:r>
      <w:r w:rsidRPr="003C5DEA">
        <w:t xml:space="preserve">модалитет: </w:t>
      </w:r>
    </w:p>
    <w:p w:rsidR="003C5DEA" w:rsidRPr="003C5DEA" w:rsidRDefault="003C5DEA" w:rsidP="00E122C6">
      <w:pPr>
        <w:pStyle w:val="ListParagraph"/>
        <w:tabs>
          <w:tab w:val="left" w:pos="709"/>
        </w:tabs>
        <w:ind w:left="1065"/>
      </w:pPr>
      <w:r w:rsidRPr="003C5DEA">
        <w:lastRenderedPageBreak/>
        <w:t xml:space="preserve">Наставници: </w:t>
      </w:r>
      <w:r w:rsidRPr="003C5DEA">
        <w:rPr>
          <w:rFonts w:ascii="Calibri" w:hAnsi="Calibri"/>
        </w:rPr>
        <w:t>______________</w:t>
      </w:r>
      <w:r w:rsidRPr="003C5DEA">
        <w:t xml:space="preserve">са знањем </w:t>
      </w:r>
      <w:r w:rsidRPr="003C5DEA">
        <w:rPr>
          <w:rFonts w:ascii="Calibri" w:hAnsi="Calibri"/>
        </w:rPr>
        <w:t>___________</w:t>
      </w:r>
      <w:r w:rsidRPr="003C5DEA">
        <w:t xml:space="preserve"> језика на нивоу </w:t>
      </w:r>
      <w:r w:rsidRPr="003C5DEA">
        <w:rPr>
          <w:rFonts w:ascii="Calibri" w:hAnsi="Calibri"/>
        </w:rPr>
        <w:t>_______</w:t>
      </w:r>
      <w:r w:rsidRPr="003C5DEA">
        <w:t xml:space="preserve"> према Заједничком европском оквиру за живе језике, изводе двојезичну наставу</w:t>
      </w:r>
      <w:r w:rsidRPr="003C5DEA">
        <w:rPr>
          <w:rFonts w:ascii="Calibri" w:hAnsi="Calibri"/>
        </w:rPr>
        <w:t>____________</w:t>
      </w:r>
      <w:r w:rsidRPr="003C5DEA">
        <w:t>;</w:t>
      </w:r>
    </w:p>
    <w:p w:rsidR="003C5DEA" w:rsidRPr="003C5DEA" w:rsidRDefault="003C5DEA" w:rsidP="00E122C6">
      <w:pPr>
        <w:pStyle w:val="ListParagraph"/>
        <w:numPr>
          <w:ilvl w:val="0"/>
          <w:numId w:val="96"/>
        </w:numPr>
        <w:tabs>
          <w:tab w:val="clear" w:pos="1440"/>
          <w:tab w:val="left" w:pos="709"/>
        </w:tabs>
      </w:pPr>
      <w:r w:rsidRPr="003C5DEA">
        <w:t xml:space="preserve">опис постојећих услова у школи, мере за одрживост двојезичне наставе, </w:t>
      </w:r>
    </w:p>
    <w:p w:rsidR="003C5DEA" w:rsidRPr="003C5DEA" w:rsidRDefault="003C5DEA" w:rsidP="00E122C6">
      <w:pPr>
        <w:pStyle w:val="ListParagraph"/>
        <w:tabs>
          <w:tab w:val="left" w:pos="709"/>
        </w:tabs>
        <w:ind w:left="1065"/>
      </w:pPr>
      <w:r w:rsidRPr="003C5DEA">
        <w:t xml:space="preserve">и очекивану подршку. </w:t>
      </w:r>
    </w:p>
    <w:p w:rsidR="003C5DEA" w:rsidRPr="003C5DEA" w:rsidRDefault="003C5DEA" w:rsidP="00E122C6">
      <w:pPr>
        <w:pStyle w:val="ListParagraph"/>
        <w:tabs>
          <w:tab w:val="left" w:pos="709"/>
        </w:tabs>
        <w:ind w:left="1065"/>
      </w:pPr>
    </w:p>
    <w:p w:rsidR="003C5DEA" w:rsidRPr="003C5DEA" w:rsidRDefault="003C5DEA" w:rsidP="00E122C6">
      <w:pPr>
        <w:tabs>
          <w:tab w:val="left" w:pos="709"/>
        </w:tabs>
        <w:jc w:val="both"/>
      </w:pPr>
      <w:r w:rsidRPr="003C5DEA">
        <w:tab/>
        <w:t xml:space="preserve">Комисија за проверу испуњености услова за реализацију двојезичне наставе у школама у Републици Србији (у даљем тексту: Комисија) формирана решењем број 021-01-00006/2016-04 од 21.01.2016. године, извршила је увид у захтев и достављени материјал подносиоца захтева. </w:t>
      </w:r>
    </w:p>
    <w:p w:rsidR="003C5DEA" w:rsidRPr="003C5DEA" w:rsidRDefault="003C5DEA" w:rsidP="00E122C6">
      <w:pPr>
        <w:tabs>
          <w:tab w:val="left" w:pos="709"/>
        </w:tabs>
        <w:jc w:val="both"/>
        <w:rPr>
          <w:lang w:val="sr-Cyrl-CS"/>
        </w:rPr>
      </w:pPr>
      <w:r w:rsidRPr="003C5DEA">
        <w:tab/>
        <w:t>Ком</w:t>
      </w:r>
      <w:r w:rsidRPr="003C5DEA">
        <w:rPr>
          <w:lang w:val="sr-Cyrl-CS"/>
        </w:rPr>
        <w:t>и</w:t>
      </w:r>
      <w:r w:rsidRPr="003C5DEA">
        <w:t>сија је</w:t>
      </w:r>
      <w:r w:rsidRPr="003C5DEA">
        <w:rPr>
          <w:lang w:val="sr-Cyrl-CS"/>
        </w:rPr>
        <w:t xml:space="preserve"> </w:t>
      </w:r>
      <w:r w:rsidRPr="003C5DEA">
        <w:t xml:space="preserve">утврдила да је </w:t>
      </w:r>
      <w:r w:rsidRPr="003C5DEA">
        <w:rPr>
          <w:lang w:val="sr-Cyrl-CS"/>
        </w:rPr>
        <w:t>_____________________</w:t>
      </w:r>
      <w:r w:rsidRPr="003C5DEA">
        <w:t xml:space="preserve"> </w:t>
      </w:r>
      <w:r w:rsidRPr="003C5DEA">
        <w:rPr>
          <w:lang w:val="sr-Cyrl-CS"/>
        </w:rPr>
        <w:t xml:space="preserve"> </w:t>
      </w:r>
      <w:r w:rsidRPr="003C5DEA">
        <w:t>благовремено доставила захтев заједно са доказима којима потврђује</w:t>
      </w:r>
      <w:r w:rsidRPr="003C5DEA">
        <w:rPr>
          <w:lang w:val="sr-Cyrl-CS"/>
        </w:rPr>
        <w:t xml:space="preserve"> </w:t>
      </w:r>
      <w:r w:rsidRPr="003C5DEA">
        <w:t xml:space="preserve">испуњеност услова за остваривање двојезичне наставе прописаних Правилником </w:t>
      </w:r>
      <w:r w:rsidRPr="003C5DEA">
        <w:rPr>
          <w:lang w:val="sr-Cyrl-CS"/>
        </w:rPr>
        <w:t>о ближим условима за остваривање двојезичне наставе.</w:t>
      </w:r>
    </w:p>
    <w:p w:rsidR="003C5DEA" w:rsidRPr="003C5DEA" w:rsidRDefault="003C5DEA" w:rsidP="00E122C6">
      <w:pPr>
        <w:tabs>
          <w:tab w:val="left" w:pos="709"/>
        </w:tabs>
        <w:jc w:val="both"/>
        <w:rPr>
          <w:lang w:val="sr-Cyrl-CS"/>
        </w:rPr>
      </w:pPr>
      <w:r w:rsidRPr="003C5DEA">
        <w:rPr>
          <w:lang w:val="sr-Cyrl-CS"/>
        </w:rPr>
        <w:tab/>
        <w:t>У складу са утврђеним, Комисија је предложила министру просвете, науке и технолошког развоја да ____________________да сагласност за извођење двојезичне наставе на српском и _____________ језику за школску ___________. годину.</w:t>
      </w:r>
    </w:p>
    <w:p w:rsidR="003C5DEA" w:rsidRPr="003C5DEA" w:rsidRDefault="003C5DEA" w:rsidP="00E122C6">
      <w:pPr>
        <w:tabs>
          <w:tab w:val="left" w:pos="709"/>
        </w:tabs>
        <w:jc w:val="both"/>
        <w:rPr>
          <w:lang w:val="sr-Cyrl-CS"/>
        </w:rPr>
      </w:pPr>
      <w:r w:rsidRPr="003C5DEA">
        <w:rPr>
          <w:lang w:val="sr-Cyrl-CS"/>
        </w:rPr>
        <w:tab/>
        <w:t>На основу свега наведеног, решено је као у диспозитиву.</w:t>
      </w:r>
    </w:p>
    <w:p w:rsidR="003C5DEA" w:rsidRPr="003C5DEA" w:rsidRDefault="003C5DEA" w:rsidP="00E122C6">
      <w:pPr>
        <w:tabs>
          <w:tab w:val="left" w:pos="709"/>
        </w:tabs>
        <w:jc w:val="both"/>
        <w:rPr>
          <w:lang w:val="sr-Cyrl-CS"/>
        </w:rPr>
      </w:pPr>
    </w:p>
    <w:p w:rsidR="003C5DEA" w:rsidRPr="003C5DEA" w:rsidRDefault="003C5DEA" w:rsidP="00E122C6">
      <w:pPr>
        <w:tabs>
          <w:tab w:val="left" w:pos="709"/>
        </w:tabs>
        <w:jc w:val="both"/>
      </w:pPr>
      <w:r w:rsidRPr="003C5DEA">
        <w:rPr>
          <w:lang w:val="sr-Cyrl-CS"/>
        </w:rPr>
        <w:tab/>
      </w:r>
      <w:r w:rsidRPr="003C5DEA">
        <w:rPr>
          <w:b/>
          <w:lang w:val="sr-Cyrl-CS"/>
        </w:rPr>
        <w:t xml:space="preserve">Упутство о правном средству: </w:t>
      </w:r>
      <w:r w:rsidRPr="003C5DEA">
        <w:rPr>
          <w:lang w:val="sr-Cyrl-CS"/>
        </w:rPr>
        <w:t>Ово решење је коначно у управном поступку и против истог може се покренути управни спор. Тужба се подноси Управном суду у року од 30 дана од дана пријема овог решења.</w:t>
      </w:r>
    </w:p>
    <w:p w:rsidR="003C5DEA" w:rsidRPr="003C5DEA" w:rsidRDefault="003C5DEA" w:rsidP="00E122C6">
      <w:pPr>
        <w:jc w:val="both"/>
        <w:rPr>
          <w:lang w:val="sr-Cyrl-CS"/>
        </w:rPr>
      </w:pPr>
    </w:p>
    <w:p w:rsidR="003C5DEA" w:rsidRPr="003C5DEA" w:rsidRDefault="003C5DEA" w:rsidP="00E122C6">
      <w:pPr>
        <w:tabs>
          <w:tab w:val="left" w:pos="8640"/>
        </w:tabs>
        <w:jc w:val="both"/>
        <w:rPr>
          <w:lang w:val="sr-Cyrl-CS"/>
        </w:rPr>
      </w:pPr>
      <w:r w:rsidRPr="003C5DEA">
        <w:rPr>
          <w:lang w:val="sr-Cyrl-CS"/>
        </w:rPr>
        <w:t>Решење доставити:</w:t>
      </w:r>
    </w:p>
    <w:p w:rsidR="003C5DEA" w:rsidRPr="003C5DEA" w:rsidRDefault="003C5DEA" w:rsidP="00E122C6">
      <w:pPr>
        <w:tabs>
          <w:tab w:val="left" w:pos="8640"/>
        </w:tabs>
        <w:jc w:val="both"/>
        <w:rPr>
          <w:lang w:val="sr-Cyrl-CS"/>
        </w:rPr>
      </w:pPr>
      <w:r w:rsidRPr="003C5DEA">
        <w:rPr>
          <w:lang w:val="sr-Cyrl-CS"/>
        </w:rPr>
        <w:t>- Школи/Гимназији</w:t>
      </w:r>
    </w:p>
    <w:p w:rsidR="003C5DEA" w:rsidRPr="003C5DEA" w:rsidRDefault="003C5DEA" w:rsidP="00E122C6">
      <w:pPr>
        <w:tabs>
          <w:tab w:val="left" w:pos="8640"/>
        </w:tabs>
        <w:jc w:val="both"/>
        <w:rPr>
          <w:lang w:val="sr-Cyrl-CS"/>
        </w:rPr>
      </w:pPr>
      <w:r w:rsidRPr="003C5DEA">
        <w:rPr>
          <w:lang w:val="sr-Cyrl-CS"/>
        </w:rPr>
        <w:t>- Архиви</w:t>
      </w:r>
    </w:p>
    <w:p w:rsidR="003C5DEA" w:rsidRPr="003C5DEA" w:rsidRDefault="003C5DEA" w:rsidP="00E122C6">
      <w:pPr>
        <w:rPr>
          <w:lang w:val="sr-Cyrl-CS"/>
        </w:rPr>
      </w:pPr>
    </w:p>
    <w:p w:rsidR="003C5DEA" w:rsidRPr="003C5DEA" w:rsidRDefault="003C5DEA" w:rsidP="00E122C6">
      <w:pPr>
        <w:rPr>
          <w:lang w:val="sr-Cyrl-CS"/>
        </w:rPr>
      </w:pPr>
    </w:p>
    <w:tbl>
      <w:tblPr>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7"/>
        <w:gridCol w:w="5307"/>
      </w:tblGrid>
      <w:tr w:rsidR="003C5DEA" w:rsidRPr="003C5DEA" w:rsidTr="00DC69D7">
        <w:trPr>
          <w:trHeight w:val="405"/>
        </w:trPr>
        <w:tc>
          <w:tcPr>
            <w:tcW w:w="5307" w:type="dxa"/>
            <w:tcBorders>
              <w:top w:val="nil"/>
              <w:left w:val="nil"/>
              <w:bottom w:val="nil"/>
              <w:right w:val="nil"/>
            </w:tcBorders>
          </w:tcPr>
          <w:p w:rsidR="003C5DEA" w:rsidRPr="003C5DEA" w:rsidRDefault="003C5DEA" w:rsidP="00E122C6">
            <w:pPr>
              <w:jc w:val="center"/>
              <w:rPr>
                <w:lang w:val="sr-Cyrl-CS"/>
              </w:rPr>
            </w:pPr>
          </w:p>
        </w:tc>
        <w:tc>
          <w:tcPr>
            <w:tcW w:w="5307" w:type="dxa"/>
            <w:tcBorders>
              <w:top w:val="nil"/>
              <w:left w:val="nil"/>
              <w:bottom w:val="nil"/>
              <w:right w:val="nil"/>
            </w:tcBorders>
          </w:tcPr>
          <w:p w:rsidR="003C5DEA" w:rsidRPr="003C5DEA" w:rsidRDefault="003C5DEA" w:rsidP="00E122C6">
            <w:pPr>
              <w:jc w:val="center"/>
              <w:rPr>
                <w:lang w:val="sr-Cyrl-CS"/>
              </w:rPr>
            </w:pPr>
            <w:r w:rsidRPr="003C5DEA">
              <w:t>М И Н И С Т А Р</w:t>
            </w:r>
          </w:p>
          <w:p w:rsidR="003C5DEA" w:rsidRPr="003C5DEA" w:rsidRDefault="003C5DEA" w:rsidP="00E122C6">
            <w:pPr>
              <w:rPr>
                <w:lang w:val="sr-Cyrl-CS"/>
              </w:rPr>
            </w:pPr>
          </w:p>
          <w:p w:rsidR="003C5DEA" w:rsidRPr="003C5DEA" w:rsidRDefault="003C5DEA" w:rsidP="00E122C6">
            <w:pPr>
              <w:jc w:val="both"/>
              <w:rPr>
                <w:lang w:val="sr-Cyrl-CS"/>
              </w:rPr>
            </w:pPr>
            <w:r w:rsidRPr="003C5DEA">
              <w:rPr>
                <w:lang w:val="sr-Cyrl-CS"/>
              </w:rPr>
              <w:t xml:space="preserve"> </w:t>
            </w:r>
          </w:p>
        </w:tc>
      </w:tr>
    </w:tbl>
    <w:p w:rsidR="00132B91" w:rsidRPr="00132B91" w:rsidRDefault="00C0100E" w:rsidP="00E122C6">
      <w:pPr>
        <w:pStyle w:val="NoSpacing"/>
        <w:shd w:val="clear" w:color="auto" w:fill="C6D9F1"/>
        <w:jc w:val="both"/>
        <w:rPr>
          <w:b/>
          <w:lang w:val="sr-Cyrl-CS"/>
        </w:rPr>
      </w:pPr>
      <w:r>
        <w:rPr>
          <w:b/>
        </w:rPr>
        <w:t>5</w:t>
      </w:r>
      <w:r w:rsidR="00132B91" w:rsidRPr="00132B91">
        <w:rPr>
          <w:b/>
          <w:lang w:val="sr-Cyrl-CS"/>
        </w:rPr>
        <w:t>. Давање информација о систему високог образовања</w:t>
      </w:r>
    </w:p>
    <w:p w:rsidR="00132B91" w:rsidRPr="00132B91" w:rsidRDefault="00132B91" w:rsidP="00E122C6">
      <w:pPr>
        <w:numPr>
          <w:ilvl w:val="0"/>
          <w:numId w:val="58"/>
        </w:numPr>
        <w:ind w:left="357" w:hanging="357"/>
        <w:jc w:val="both"/>
        <w:rPr>
          <w:lang w:val="sr-Cyrl-CS"/>
        </w:rPr>
      </w:pPr>
      <w:r w:rsidRPr="00132B91">
        <w:rPr>
          <w:lang w:val="sr-Cyrl-CS"/>
        </w:rPr>
        <w:t>Правни основ: Закон о државној управи, Закон о министарствима и Закон о високом образовању.</w:t>
      </w:r>
    </w:p>
    <w:p w:rsidR="00132B91" w:rsidRPr="00132B91" w:rsidRDefault="00132B91" w:rsidP="00E122C6">
      <w:pPr>
        <w:numPr>
          <w:ilvl w:val="0"/>
          <w:numId w:val="58"/>
        </w:numPr>
        <w:ind w:left="357" w:hanging="357"/>
        <w:jc w:val="both"/>
        <w:rPr>
          <w:lang w:val="sr-Cyrl-CS"/>
        </w:rPr>
      </w:pPr>
      <w:r w:rsidRPr="00132B91">
        <w:rPr>
          <w:lang w:val="sr-Cyrl-CS"/>
        </w:rPr>
        <w:t>Категорија лица на које услуга односи: правна и физичка лица.</w:t>
      </w:r>
    </w:p>
    <w:p w:rsidR="00132B91" w:rsidRPr="00132B91" w:rsidRDefault="00132B91" w:rsidP="00E122C6">
      <w:pPr>
        <w:numPr>
          <w:ilvl w:val="0"/>
          <w:numId w:val="58"/>
        </w:numPr>
        <w:ind w:left="352" w:hanging="357"/>
        <w:jc w:val="both"/>
        <w:rPr>
          <w:lang w:val="sr-Cyrl-CS"/>
        </w:rPr>
      </w:pPr>
      <w:r w:rsidRPr="00132B91">
        <w:rPr>
          <w:lang w:val="sr-Cyrl-CS"/>
        </w:rPr>
        <w:t xml:space="preserve">Начин на који се услуга може добити: предајом писаног захтева са прилозима у Писарници републичких органа управе у Београду, Немањина 22-26 или упућивањем поштанским путем. </w:t>
      </w:r>
    </w:p>
    <w:p w:rsidR="00132B91" w:rsidRPr="00132B91" w:rsidRDefault="00132B91" w:rsidP="00E122C6">
      <w:pPr>
        <w:ind w:left="352"/>
        <w:jc w:val="both"/>
        <w:rPr>
          <w:lang w:val="sr-Cyrl-CS"/>
        </w:rPr>
      </w:pPr>
      <w:r w:rsidRPr="00132B91">
        <w:rPr>
          <w:lang w:val="sr-Cyrl-CS"/>
        </w:rPr>
        <w:t>Не постоји прописани формулар захтева.</w:t>
      </w:r>
    </w:p>
    <w:p w:rsidR="00132B91" w:rsidRPr="00132B91" w:rsidRDefault="00132B91" w:rsidP="00E122C6">
      <w:pPr>
        <w:numPr>
          <w:ilvl w:val="0"/>
          <w:numId w:val="59"/>
        </w:numPr>
        <w:ind w:left="363"/>
        <w:jc w:val="both"/>
        <w:rPr>
          <w:lang w:val="sr-Cyrl-CS"/>
        </w:rPr>
      </w:pPr>
      <w:r w:rsidRPr="00132B91">
        <w:rPr>
          <w:lang w:val="sr-Cyrl-CS"/>
        </w:rPr>
        <w:t xml:space="preserve">Рок у ком се може очекивати да ће услуга бити пружена: рок од 30 дана од дана пријема писаног захтева. </w:t>
      </w:r>
    </w:p>
    <w:p w:rsidR="00132B91" w:rsidRDefault="00132B91" w:rsidP="00E122C6">
      <w:pPr>
        <w:numPr>
          <w:ilvl w:val="0"/>
          <w:numId w:val="59"/>
        </w:numPr>
        <w:ind w:left="363"/>
        <w:jc w:val="both"/>
        <w:rPr>
          <w:lang w:val="sr-Cyrl-CS"/>
        </w:rPr>
      </w:pPr>
      <w:r w:rsidRPr="00132B91">
        <w:rPr>
          <w:lang w:val="sr-Cyrl-CS"/>
        </w:rPr>
        <w:t>На захтев за пружање услуге путем позива телефоном или путем пријема странака, информација се даје одмах ако је могуће или се странка упућује на одговарајућу службу Министарства, други орган или на обраћање Министарству писменим захтевом.</w:t>
      </w:r>
    </w:p>
    <w:p w:rsidR="00E84036" w:rsidRDefault="00E84036" w:rsidP="00E122C6">
      <w:pPr>
        <w:jc w:val="both"/>
        <w:rPr>
          <w:lang w:val="sr-Cyrl-CS"/>
        </w:rPr>
      </w:pPr>
    </w:p>
    <w:p w:rsidR="00E84036" w:rsidRPr="00132B91" w:rsidRDefault="00E84036" w:rsidP="00E122C6">
      <w:pPr>
        <w:jc w:val="both"/>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F85E69" w:rsidTr="002D3E75">
        <w:trPr>
          <w:jc w:val="center"/>
        </w:trPr>
        <w:tc>
          <w:tcPr>
            <w:tcW w:w="9576" w:type="dxa"/>
            <w:tcBorders>
              <w:bottom w:val="single" w:sz="6" w:space="0" w:color="000000"/>
            </w:tcBorders>
            <w:shd w:val="solid" w:color="000080" w:fill="FFFFFF"/>
          </w:tcPr>
          <w:p w:rsidR="002D3E75" w:rsidRPr="000C78B7" w:rsidRDefault="00132B91" w:rsidP="00E122C6">
            <w:pPr>
              <w:pStyle w:val="BodyText"/>
              <w:tabs>
                <w:tab w:val="clear" w:pos="1440"/>
                <w:tab w:val="left" w:pos="600"/>
              </w:tabs>
              <w:spacing w:line="240" w:lineRule="auto"/>
              <w:rPr>
                <w:bCs/>
                <w:i/>
                <w:iCs/>
                <w:color w:val="FFFFFF"/>
                <w:lang w:val="sr-Cyrl-RS"/>
              </w:rPr>
            </w:pPr>
            <w:r w:rsidRPr="006932B6">
              <w:rPr>
                <w:b w:val="0"/>
                <w:sz w:val="22"/>
                <w:szCs w:val="22"/>
                <w:u w:val="single"/>
              </w:rPr>
              <w:br w:type="page"/>
            </w:r>
            <w:r w:rsidR="002D3E75" w:rsidRPr="00F32954">
              <w:rPr>
                <w:bCs/>
                <w:i/>
                <w:iCs/>
                <w:color w:val="FFFFFF"/>
              </w:rPr>
              <w:t xml:space="preserve">Сектор за ученички и студентски стандард </w:t>
            </w:r>
            <w:r w:rsidR="000C78B7">
              <w:rPr>
                <w:bCs/>
                <w:i/>
                <w:iCs/>
                <w:color w:val="FFFFFF"/>
                <w:lang w:val="sr-Cyrl-RS"/>
              </w:rPr>
              <w:t>и инвестиције</w:t>
            </w:r>
          </w:p>
        </w:tc>
      </w:tr>
    </w:tbl>
    <w:p w:rsidR="002D3E75" w:rsidRPr="00F32954" w:rsidRDefault="002D3E75" w:rsidP="00E122C6">
      <w:pPr>
        <w:jc w:val="both"/>
        <w:rPr>
          <w:lang w:val="sr-Cyrl-CS"/>
        </w:rPr>
      </w:pPr>
    </w:p>
    <w:p w:rsidR="002D3E75" w:rsidRPr="005F424B" w:rsidRDefault="002D3E75" w:rsidP="00E122C6">
      <w:pPr>
        <w:jc w:val="both"/>
        <w:rPr>
          <w:lang w:val="sr-Cyrl-CS"/>
        </w:rPr>
      </w:pPr>
      <w:r w:rsidRPr="005F424B">
        <w:rPr>
          <w:lang w:val="sr-Cyrl-CS"/>
        </w:rPr>
        <w:t>Све услуге наведене у тачки 10. овог Информатора о раду, у делу који се односи на Сектор за ученички и студентски стандард и инвестиције покрећу се расписивањем конкурса од стране Министарства за одређену школску годину.</w:t>
      </w:r>
    </w:p>
    <w:p w:rsidR="002D3E75" w:rsidRPr="005F424B" w:rsidRDefault="002D3E75" w:rsidP="00E122C6">
      <w:pPr>
        <w:jc w:val="both"/>
        <w:rPr>
          <w:lang w:val="sr-Cyrl-CS"/>
        </w:rPr>
      </w:pPr>
      <w:r w:rsidRPr="005F424B">
        <w:rPr>
          <w:b/>
          <w:lang w:val="sr-Cyrl-CS"/>
        </w:rPr>
        <w:t>Пријава на конкурс, односно образац пријаве</w:t>
      </w:r>
      <w:r w:rsidRPr="005F424B">
        <w:rPr>
          <w:lang w:val="sr-Cyrl-CS"/>
        </w:rPr>
        <w:t xml:space="preserve"> у прилогу ког се установи доставља конкурсни материјал, представља саставни део Конкурса који се објављује за сваку школску годину појединачно, </w:t>
      </w:r>
      <w:r w:rsidRPr="005F424B">
        <w:rPr>
          <w:lang w:val="sr-Cyrl-CS"/>
        </w:rPr>
        <w:lastRenderedPageBreak/>
        <w:t xml:space="preserve">а може се преузети и са интернет странице Министарства </w:t>
      </w:r>
      <w:hyperlink r:id="rId158" w:history="1">
        <w:r w:rsidRPr="005F424B">
          <w:rPr>
            <w:rStyle w:val="Hyperlink"/>
          </w:rPr>
          <w:t>www</w:t>
        </w:r>
        <w:r w:rsidRPr="005F424B">
          <w:rPr>
            <w:rStyle w:val="Hyperlink"/>
            <w:lang w:val="sr-Cyrl-CS"/>
          </w:rPr>
          <w:t>.</w:t>
        </w:r>
        <w:r w:rsidRPr="005F424B">
          <w:rPr>
            <w:rStyle w:val="Hyperlink"/>
          </w:rPr>
          <w:t>mpn</w:t>
        </w:r>
        <w:r w:rsidRPr="005F424B">
          <w:rPr>
            <w:rStyle w:val="Hyperlink"/>
            <w:lang w:val="sr-Cyrl-CS"/>
          </w:rPr>
          <w:t>.</w:t>
        </w:r>
        <w:r w:rsidRPr="005F424B">
          <w:rPr>
            <w:rStyle w:val="Hyperlink"/>
          </w:rPr>
          <w:t>gov</w:t>
        </w:r>
        <w:r w:rsidRPr="005F424B">
          <w:rPr>
            <w:rStyle w:val="Hyperlink"/>
            <w:lang w:val="sr-Cyrl-CS"/>
          </w:rPr>
          <w:t>.</w:t>
        </w:r>
        <w:r w:rsidRPr="005F424B">
          <w:rPr>
            <w:rStyle w:val="Hyperlink"/>
          </w:rPr>
          <w:t>rs</w:t>
        </w:r>
      </w:hyperlink>
      <w:r w:rsidRPr="005F424B">
        <w:rPr>
          <w:lang w:val="sr-Cyrl-CS"/>
        </w:rPr>
        <w:t>, секција – просвета, у оквиру те секције поткатегорија - ученички и студентски стандард.</w:t>
      </w:r>
    </w:p>
    <w:p w:rsidR="002D3E75" w:rsidRPr="005F424B" w:rsidRDefault="002D3E75" w:rsidP="00E122C6">
      <w:pPr>
        <w:jc w:val="both"/>
        <w:rPr>
          <w:lang w:val="sr-Cyrl-CS"/>
        </w:rPr>
      </w:pPr>
      <w:r w:rsidRPr="005F424B">
        <w:rPr>
          <w:lang w:val="sr-Cyrl-CS"/>
        </w:rPr>
        <w:t>У току поступка пружања услуге, странка може добити информације о току поступка од извршиоца који обрађује конкретан предмет.</w:t>
      </w:r>
    </w:p>
    <w:p w:rsidR="002D3E75" w:rsidRPr="005F424B" w:rsidRDefault="002D3E75" w:rsidP="00E122C6">
      <w:pPr>
        <w:pStyle w:val="BodyText"/>
        <w:tabs>
          <w:tab w:val="clear" w:pos="1440"/>
          <w:tab w:val="left" w:pos="600"/>
        </w:tabs>
        <w:spacing w:line="240" w:lineRule="auto"/>
        <w:jc w:val="both"/>
        <w:rPr>
          <w:b w:val="0"/>
        </w:rPr>
      </w:pPr>
    </w:p>
    <w:p w:rsidR="002D3E75" w:rsidRPr="005F424B" w:rsidRDefault="002D3E75" w:rsidP="00E122C6">
      <w:pPr>
        <w:pStyle w:val="NoSpacing"/>
        <w:shd w:val="clear" w:color="auto" w:fill="C6D9F1"/>
        <w:jc w:val="both"/>
        <w:rPr>
          <w:b/>
          <w:lang w:val="sr-Cyrl-CS"/>
        </w:rPr>
      </w:pPr>
      <w:r w:rsidRPr="005F424B">
        <w:rPr>
          <w:b/>
          <w:lang w:val="sr-Cyrl-CS"/>
        </w:rPr>
        <w:t>1. Ученичке стипендије</w:t>
      </w:r>
    </w:p>
    <w:p w:rsidR="002D3E75" w:rsidRPr="005F424B" w:rsidRDefault="002D3E75" w:rsidP="00E122C6">
      <w:pPr>
        <w:jc w:val="both"/>
        <w:rPr>
          <w:lang w:val="sr-Cyrl-CS"/>
        </w:rPr>
      </w:pPr>
      <w:r w:rsidRPr="005F424B">
        <w:rPr>
          <w:lang w:val="sr-Cyrl-CS"/>
        </w:rPr>
        <w:t>Поступање министарства: расписивање конкурса, верификација ранг-листе, решавање по приговорима, закључивање уговора о стипендији.</w:t>
      </w:r>
    </w:p>
    <w:p w:rsidR="002D3E75" w:rsidRPr="005F424B" w:rsidRDefault="002D3E75" w:rsidP="00E122C6">
      <w:pPr>
        <w:jc w:val="both"/>
        <w:rPr>
          <w:u w:val="single"/>
          <w:lang w:val="sr-Cyrl-CS"/>
        </w:rPr>
      </w:pPr>
      <w:r w:rsidRPr="005F424B">
        <w:rPr>
          <w:lang w:val="sr-Cyrl-CS"/>
        </w:rPr>
        <w:t>Право на жалбу: Право приговора школи у року од 8 дана од објављивања одговарајућег извода из предлога ранг-листе на огласној табли или сајту средње школе у коју је уписан. Школа, у року од три дана истека рока за подношење приговора, сачињава списак кандидата који су поднели приговоре и доставља га Комисији за ученичке и студентске кредите и стипендије. Комисија за ученичке и студентске кредите и стипендије утврђује коначну ранг-листу кандидата. Министар, у року од 90 дана по истеку конкурсног рока, доноси одлуку о додели ученичке стипендије и на основу те одлуке закључује се уговор о стипендији са Министарством.</w:t>
      </w:r>
    </w:p>
    <w:p w:rsidR="002D3E75" w:rsidRPr="005F424B" w:rsidRDefault="002D3E75" w:rsidP="00E122C6">
      <w:pPr>
        <w:pStyle w:val="ListParagraph"/>
        <w:ind w:left="0"/>
        <w:rPr>
          <w:rFonts w:ascii="Times New Roman" w:hAnsi="Times New Roman"/>
          <w:szCs w:val="24"/>
        </w:rPr>
      </w:pPr>
    </w:p>
    <w:p w:rsidR="002D3E75" w:rsidRPr="005F424B" w:rsidRDefault="002D3E75" w:rsidP="00E122C6">
      <w:pPr>
        <w:pStyle w:val="NoSpacing"/>
        <w:shd w:val="clear" w:color="auto" w:fill="C6D9F1"/>
        <w:jc w:val="both"/>
        <w:rPr>
          <w:b/>
          <w:lang w:val="sr-Cyrl-CS"/>
        </w:rPr>
      </w:pPr>
      <w:r w:rsidRPr="005F424B">
        <w:rPr>
          <w:b/>
          <w:lang w:val="sr-Cyrl-CS"/>
        </w:rPr>
        <w:t>2. Ученички кредити</w:t>
      </w:r>
    </w:p>
    <w:p w:rsidR="002D3E75" w:rsidRPr="005F424B" w:rsidRDefault="002D3E75" w:rsidP="00E122C6">
      <w:pPr>
        <w:jc w:val="both"/>
        <w:rPr>
          <w:lang w:val="sr-Cyrl-CS"/>
        </w:rPr>
      </w:pPr>
      <w:r w:rsidRPr="005F424B">
        <w:rPr>
          <w:lang w:val="sr-Cyrl-CS"/>
        </w:rPr>
        <w:t>Поступање министарства: расписивање конкурса, верификација ранг-листе, решавање по приговорима, закључивање уговора о кредиту.</w:t>
      </w:r>
    </w:p>
    <w:p w:rsidR="002D3E75" w:rsidRPr="005F424B" w:rsidRDefault="002D3E75" w:rsidP="00E122C6">
      <w:pPr>
        <w:jc w:val="both"/>
        <w:rPr>
          <w:u w:val="single"/>
          <w:lang w:val="sr-Cyrl-CS"/>
        </w:rPr>
      </w:pPr>
      <w:r w:rsidRPr="005F424B">
        <w:rPr>
          <w:lang w:val="sr-Cyrl-CS"/>
        </w:rPr>
        <w:t>Право на жалбу: Право приговора школи у року од 8 дана од објављивања одговарајућег извода из предлога ранг-листе на огласној табли или сајту средње школе у коју је уписан. Школа, у року од три дана истека рока за подношење приговора, сачињава списак кандидата који су поднели приговоре и доставља га Комисији за ученичке и студентске кредите и стипендије. Комисија за ученичке и студентске кредите и стипендије утврђује коначну ранг-листу кандидата. Министар, у року од 90 дана по истеку конкурсног рока, доноси одлуку о додели ученичког кредита и на основу те одлуке закључује се уговор о кредиту са Министарством.</w:t>
      </w:r>
    </w:p>
    <w:p w:rsidR="002D3E75" w:rsidRPr="005F424B" w:rsidRDefault="002D3E75" w:rsidP="00E122C6">
      <w:pPr>
        <w:pStyle w:val="ListParagraph"/>
        <w:ind w:left="0"/>
        <w:rPr>
          <w:rFonts w:ascii="Times New Roman" w:hAnsi="Times New Roman"/>
          <w:szCs w:val="24"/>
        </w:rPr>
      </w:pPr>
    </w:p>
    <w:p w:rsidR="002D3E75" w:rsidRPr="005F424B" w:rsidRDefault="002D3E75" w:rsidP="00E122C6">
      <w:pPr>
        <w:pStyle w:val="NoSpacing"/>
        <w:shd w:val="clear" w:color="auto" w:fill="C6D9F1"/>
        <w:jc w:val="both"/>
        <w:rPr>
          <w:b/>
          <w:lang w:val="sr-Cyrl-CS"/>
        </w:rPr>
      </w:pPr>
      <w:r w:rsidRPr="005F424B">
        <w:rPr>
          <w:b/>
          <w:lang w:val="sr-Cyrl-CS"/>
        </w:rPr>
        <w:t xml:space="preserve">3. Студентске стипендије </w:t>
      </w:r>
    </w:p>
    <w:p w:rsidR="002D3E75" w:rsidRPr="005F424B" w:rsidRDefault="002D3E75" w:rsidP="00E122C6">
      <w:pPr>
        <w:jc w:val="both"/>
        <w:rPr>
          <w:lang w:val="sr-Cyrl-CS"/>
        </w:rPr>
      </w:pPr>
      <w:r w:rsidRPr="005F424B">
        <w:rPr>
          <w:lang w:val="sr-Cyrl-CS"/>
        </w:rPr>
        <w:t>Поступање министарства: расписивање конкурса, верификација ранг-листе, решавање по приговорима, закључивање уговора о стипендији.</w:t>
      </w:r>
    </w:p>
    <w:p w:rsidR="002D3E75" w:rsidRPr="005F424B" w:rsidRDefault="002D3E75" w:rsidP="00E122C6">
      <w:pPr>
        <w:jc w:val="both"/>
        <w:rPr>
          <w:u w:val="single"/>
          <w:lang w:val="sr-Cyrl-CS"/>
        </w:rPr>
      </w:pPr>
      <w:r w:rsidRPr="005F424B">
        <w:rPr>
          <w:lang w:val="sr-Cyrl-CS"/>
        </w:rPr>
        <w:t>Право на жалбу: Право приговора високошколској установи у коју је уписан у року од 10 дана од објављивања одговарајућег извода из предлога ранг-листе на огласној табли или сајту високошколске установе у коју је уписан. Високошколска установа, у року од три дана од дана истека рока за подношење приговора, сачињава списак кандидата који су поднели приговоре и доставља га Комисији за ученичке и студентске кредите и стипендије. Комисија за ученичке и студентске кредите и стипендије утврђује коначну ранг-листу кандидата. Министар, у року од 90 дана по истеку конкурсног рока, доноси одлуку о додели ученичке стипендије и на основу те одлуке закључује се уговор о стипендији са Министарством.</w:t>
      </w:r>
    </w:p>
    <w:p w:rsidR="002D3E75" w:rsidRPr="005F424B" w:rsidRDefault="002D3E75" w:rsidP="00E122C6">
      <w:pPr>
        <w:jc w:val="both"/>
        <w:rPr>
          <w:b/>
          <w:lang w:val="sr-Cyrl-CS"/>
        </w:rPr>
      </w:pPr>
    </w:p>
    <w:p w:rsidR="002D3E75" w:rsidRPr="005F424B" w:rsidRDefault="002D3E75" w:rsidP="00E122C6">
      <w:pPr>
        <w:pStyle w:val="NoSpacing"/>
        <w:shd w:val="clear" w:color="auto" w:fill="C6D9F1"/>
        <w:jc w:val="both"/>
        <w:rPr>
          <w:b/>
          <w:lang w:val="sr-Cyrl-CS"/>
        </w:rPr>
      </w:pPr>
      <w:r w:rsidRPr="005F424B">
        <w:rPr>
          <w:b/>
          <w:lang w:val="sr-Cyrl-CS"/>
        </w:rPr>
        <w:t>4. Студентски кредити</w:t>
      </w:r>
    </w:p>
    <w:p w:rsidR="002D3E75" w:rsidRPr="005F424B" w:rsidRDefault="002D3E75" w:rsidP="00E122C6">
      <w:pPr>
        <w:jc w:val="both"/>
        <w:rPr>
          <w:lang w:val="sr-Cyrl-CS"/>
        </w:rPr>
      </w:pPr>
      <w:r w:rsidRPr="005F424B">
        <w:rPr>
          <w:lang w:val="sr-Cyrl-CS"/>
        </w:rPr>
        <w:t>Поступање министарства: расписивање конкурса, верификација ранг-листе, решавање по приговорима, закључивање уговора о кредиту.</w:t>
      </w:r>
    </w:p>
    <w:p w:rsidR="002D3E75" w:rsidRPr="005F424B" w:rsidRDefault="002D3E75" w:rsidP="00E122C6">
      <w:pPr>
        <w:jc w:val="both"/>
        <w:rPr>
          <w:u w:val="single"/>
          <w:lang w:val="sr-Cyrl-CS"/>
        </w:rPr>
      </w:pPr>
      <w:r w:rsidRPr="005F424B">
        <w:rPr>
          <w:lang w:val="sr-Cyrl-CS"/>
        </w:rPr>
        <w:t>Право на жалбу: Право приговора високошколској установи у коју је уписан у року од 10 дана од објављивања одговарајућег извода из предлога ранг-листе на огласној табли или сајту високошколске установе у коју је уписан. Високошколска установа, у року од три дана од дана истека рока за подношење приговора, сачињава списак кандидата који су поднели приговоре и доставља га Комисији за ученичке и студентске кредите и стипендије. Комисија за ученичке и студентске кредите и стипендије утврђује коначну ранг-листу кандидата. Министар, у року од 90 дана по истеку конкурсног рока, доноси одлуку о додели ученичког кредита и на основу те одлуке закључује се уговор о кредиту са Министарством.</w:t>
      </w:r>
    </w:p>
    <w:p w:rsidR="002D3E75" w:rsidRPr="005F424B" w:rsidRDefault="002D3E75" w:rsidP="00E122C6">
      <w:pPr>
        <w:jc w:val="both"/>
        <w:rPr>
          <w:b/>
          <w:lang w:val="sr-Cyrl-CS"/>
        </w:rPr>
      </w:pPr>
    </w:p>
    <w:p w:rsidR="002D3E75" w:rsidRPr="005F424B" w:rsidRDefault="002D3E75" w:rsidP="00E122C6">
      <w:pPr>
        <w:pStyle w:val="NoSpacing"/>
        <w:shd w:val="clear" w:color="auto" w:fill="C6D9F1"/>
        <w:jc w:val="both"/>
        <w:rPr>
          <w:b/>
          <w:lang w:val="sr-Cyrl-CS"/>
        </w:rPr>
      </w:pPr>
      <w:r w:rsidRPr="005F424B">
        <w:rPr>
          <w:b/>
          <w:lang w:val="sr-Cyrl-CS"/>
        </w:rPr>
        <w:t>5. Смештај и исхрана ученика</w:t>
      </w:r>
    </w:p>
    <w:p w:rsidR="002D3E75" w:rsidRPr="005F424B" w:rsidRDefault="002D3E75" w:rsidP="00E122C6">
      <w:pPr>
        <w:jc w:val="both"/>
        <w:rPr>
          <w:lang w:val="sr-Cyrl-CS"/>
        </w:rPr>
      </w:pPr>
      <w:r w:rsidRPr="005F424B">
        <w:rPr>
          <w:lang w:val="sr-Cyrl-CS"/>
        </w:rPr>
        <w:t>Поступање министарства: расписивање конкурса.</w:t>
      </w:r>
    </w:p>
    <w:p w:rsidR="002D3E75" w:rsidRPr="005F424B" w:rsidRDefault="002D3E75" w:rsidP="00E122C6">
      <w:pPr>
        <w:jc w:val="both"/>
        <w:rPr>
          <w:u w:val="single"/>
          <w:lang w:val="sr-Cyrl-CS"/>
        </w:rPr>
      </w:pPr>
      <w:r w:rsidRPr="005F424B">
        <w:rPr>
          <w:lang w:val="sr-Cyrl-CS"/>
        </w:rPr>
        <w:t>Право на жалбу: Право приговора на ранг-листу установи у року од 8 дана од дана њеног објављивања на огласној табли, односно на интернет-адреси. Установа, односно Комисија дужна је да о свим приговорима одлучи у року од 8 дана од дана истека рока за истицање приговора, након чега објављује коначну ранг-листу кандидата. Одлуку о праву на смештај доноси директор установе, на основу коначне ранг-листе, најкасније у року од 3 дана од дана истека рока за одлучивање о приговорима ученика. Одлука директора је коначна. Ученик који је смештај у установу има право и на исхрану. О смештају и исхрани ученика у установи закључује се уговор са родитељем, односно старатељем.</w:t>
      </w:r>
    </w:p>
    <w:p w:rsidR="002D3E75" w:rsidRPr="005F424B" w:rsidRDefault="002D3E75" w:rsidP="00E122C6">
      <w:pPr>
        <w:jc w:val="both"/>
        <w:rPr>
          <w:b/>
          <w:lang w:val="sr-Cyrl-CS"/>
        </w:rPr>
      </w:pPr>
    </w:p>
    <w:p w:rsidR="002D3E75" w:rsidRPr="005F424B" w:rsidRDefault="002D3E75" w:rsidP="00E122C6">
      <w:pPr>
        <w:pStyle w:val="NoSpacing"/>
        <w:shd w:val="clear" w:color="auto" w:fill="C6D9F1"/>
        <w:jc w:val="both"/>
        <w:rPr>
          <w:b/>
          <w:lang w:val="sr-Cyrl-CS"/>
        </w:rPr>
      </w:pPr>
      <w:r w:rsidRPr="005F424B">
        <w:rPr>
          <w:b/>
          <w:lang w:val="sr-Cyrl-CS"/>
        </w:rPr>
        <w:t>6. Смештај и исхрана студената</w:t>
      </w:r>
    </w:p>
    <w:p w:rsidR="002D3E75" w:rsidRPr="005F424B" w:rsidRDefault="002D3E75" w:rsidP="00E122C6">
      <w:pPr>
        <w:jc w:val="both"/>
        <w:rPr>
          <w:lang w:val="sr-Cyrl-CS"/>
        </w:rPr>
      </w:pPr>
      <w:r w:rsidRPr="005F424B">
        <w:rPr>
          <w:lang w:val="sr-Cyrl-CS"/>
        </w:rPr>
        <w:t>Поступање министарства: расписивање конкурса.</w:t>
      </w:r>
    </w:p>
    <w:p w:rsidR="002D3E75" w:rsidRPr="005F424B" w:rsidRDefault="002D3E75" w:rsidP="00E122C6">
      <w:pPr>
        <w:jc w:val="both"/>
        <w:rPr>
          <w:lang w:val="sr-Cyrl-CS"/>
        </w:rPr>
      </w:pPr>
      <w:r w:rsidRPr="005F424B">
        <w:rPr>
          <w:lang w:val="sr-Cyrl-CS"/>
        </w:rPr>
        <w:t>Право на жалбу: Право приговора на ранг-листу установи у року од 8 дана од дана њеног објављивања на огласној табли, односно на интернет-адреси. Установа, односно служба смештаја установе студентског стандарда или студентска служба високошколске установе дужна је да о свим приговорима одлучи у року од 8 дана од дана истека рока за истицање приговора, након чега објављује коначну ранг-листу кандидата. Одлуку о праву на смештај доноси директор установе, на основу коначне ранг-листе, најкасније у року од 3 дана од дана истека рока за одлучивање о приговорима студената. Одлука директора је коначна. Студент који је смештај у установу има право на исхрану од три, односно једног оброка дневно под условима и на начин прописан Законом о ученичком и студентском стандарду и Правилником о смештају и исхрани ученика и студената.</w:t>
      </w:r>
    </w:p>
    <w:p w:rsidR="002D3E75" w:rsidRPr="005F424B" w:rsidRDefault="002D3E75" w:rsidP="00E122C6">
      <w:pPr>
        <w:jc w:val="both"/>
        <w:rPr>
          <w:lang w:val="sr-Cyrl-CS"/>
        </w:rPr>
      </w:pPr>
    </w:p>
    <w:p w:rsidR="002D3E75" w:rsidRPr="005F424B" w:rsidRDefault="002D3E75" w:rsidP="00E122C6">
      <w:pPr>
        <w:pStyle w:val="NoSpacing"/>
        <w:shd w:val="clear" w:color="auto" w:fill="C6D9F1"/>
        <w:jc w:val="both"/>
        <w:rPr>
          <w:b/>
          <w:lang w:val="sr-Cyrl-CS"/>
        </w:rPr>
      </w:pPr>
      <w:r w:rsidRPr="005F424B">
        <w:rPr>
          <w:b/>
          <w:lang w:val="sr-Cyrl-CS"/>
        </w:rPr>
        <w:t>7. Стипендије за изузетно надарене ученике</w:t>
      </w:r>
    </w:p>
    <w:p w:rsidR="002D3E75" w:rsidRPr="005F424B" w:rsidRDefault="002D3E75" w:rsidP="00E122C6">
      <w:pPr>
        <w:jc w:val="both"/>
        <w:rPr>
          <w:lang w:val="sr-Cyrl-CS"/>
        </w:rPr>
      </w:pPr>
      <w:r w:rsidRPr="005F424B">
        <w:rPr>
          <w:lang w:val="sr-Cyrl-CS"/>
        </w:rPr>
        <w:t>Поступање министарства: расписивање конкурса, верификација ранг-листе, решавање по приговорима, закључивање уговора о стипендији.</w:t>
      </w:r>
    </w:p>
    <w:p w:rsidR="002D3E75" w:rsidRPr="005F424B" w:rsidRDefault="002D3E75" w:rsidP="00E122C6">
      <w:pPr>
        <w:jc w:val="both"/>
        <w:rPr>
          <w:lang w:val="sr-Cyrl-CS"/>
        </w:rPr>
      </w:pPr>
      <w:r w:rsidRPr="005F424B">
        <w:rPr>
          <w:lang w:val="sr-Cyrl-CS"/>
        </w:rPr>
        <w:t>Право на жалбу: Право приговора  у року од 8 дана од објављивања одговарајућег извода из предлога ранг-листе на огласној табли.</w:t>
      </w:r>
    </w:p>
    <w:p w:rsidR="002D3E75" w:rsidRPr="005F424B" w:rsidRDefault="002D3E75" w:rsidP="00E122C6">
      <w:pPr>
        <w:jc w:val="both"/>
        <w:rPr>
          <w:lang w:val="sr-Cyrl-CS"/>
        </w:rPr>
      </w:pPr>
      <w:r w:rsidRPr="005F424B">
        <w:rPr>
          <w:lang w:val="sr-Cyrl-CS"/>
        </w:rPr>
        <w:t>Предлог одлуке  о додели стипендија утврђује се пропорционално у односу на број кандидата за сваку коначну ранг листу, а до броја стипендија који се укупно додељује по конкурсу.</w:t>
      </w:r>
    </w:p>
    <w:p w:rsidR="002D3E75" w:rsidRPr="005F424B" w:rsidRDefault="002D3E75" w:rsidP="00E122C6">
      <w:pPr>
        <w:jc w:val="both"/>
        <w:rPr>
          <w:u w:val="single"/>
          <w:lang w:val="sr-Cyrl-CS"/>
        </w:rPr>
      </w:pPr>
      <w:r w:rsidRPr="005F424B">
        <w:rPr>
          <w:lang w:val="sr-Cyrl-CS"/>
        </w:rPr>
        <w:t>Министар, у року од 15 дана од дана пријема коначне ранг листе, доноси одлуку о додели  стипендије за изузетно надарене ученике и на основу те одлуке закључује се уговор о стипендији са Министарством.</w:t>
      </w:r>
    </w:p>
    <w:p w:rsidR="002D3E75" w:rsidRPr="005F424B" w:rsidRDefault="002D3E75" w:rsidP="00E122C6">
      <w:pPr>
        <w:jc w:val="both"/>
        <w:rPr>
          <w:lang w:val="sr-Cyrl-CS"/>
        </w:rPr>
      </w:pPr>
    </w:p>
    <w:p w:rsidR="002D3E75" w:rsidRPr="005F424B" w:rsidRDefault="002D3E75" w:rsidP="00E122C6">
      <w:pPr>
        <w:pStyle w:val="NoSpacing"/>
        <w:shd w:val="clear" w:color="auto" w:fill="C6D9F1"/>
        <w:jc w:val="both"/>
        <w:rPr>
          <w:b/>
          <w:lang w:val="sr-Cyrl-CS"/>
        </w:rPr>
      </w:pPr>
      <w:r w:rsidRPr="005F424B">
        <w:rPr>
          <w:b/>
          <w:lang w:val="sr-Cyrl-CS"/>
        </w:rPr>
        <w:t>8. Стипендије за изузетно надарене студенте</w:t>
      </w:r>
    </w:p>
    <w:p w:rsidR="002D3E75" w:rsidRPr="005F424B" w:rsidRDefault="002D3E75" w:rsidP="00E122C6">
      <w:pPr>
        <w:jc w:val="both"/>
        <w:rPr>
          <w:lang w:val="sr-Cyrl-CS"/>
        </w:rPr>
      </w:pPr>
      <w:r w:rsidRPr="005F424B">
        <w:rPr>
          <w:lang w:val="sr-Cyrl-CS"/>
        </w:rPr>
        <w:t>Поступање министарства: расписивање конкурса, верификација ранг-листе, решавање по приговорима, закључивање уговора о стипендији.</w:t>
      </w:r>
    </w:p>
    <w:p w:rsidR="002D3E75" w:rsidRPr="005F424B" w:rsidRDefault="002D3E75" w:rsidP="00E122C6">
      <w:pPr>
        <w:jc w:val="both"/>
        <w:rPr>
          <w:lang w:val="sr-Cyrl-CS"/>
        </w:rPr>
      </w:pPr>
      <w:r w:rsidRPr="005F424B">
        <w:rPr>
          <w:lang w:val="sr-Cyrl-CS"/>
        </w:rPr>
        <w:t>Право на жалбу: Право приговора  у року од 8 дана од објављивања одговарајућег извода из предлога ранг-листе на огласној табли.</w:t>
      </w:r>
    </w:p>
    <w:p w:rsidR="002D3E75" w:rsidRPr="005F424B" w:rsidRDefault="002D3E75" w:rsidP="00E122C6">
      <w:pPr>
        <w:jc w:val="both"/>
        <w:rPr>
          <w:lang w:val="sr-Cyrl-CS"/>
        </w:rPr>
      </w:pPr>
      <w:r w:rsidRPr="005F424B">
        <w:rPr>
          <w:lang w:val="sr-Cyrl-CS"/>
        </w:rPr>
        <w:t>Предлог одлуке  о додели стипендија утврђује се пропорционално у односу на број кандидата за сваку коначну ранг листу, а до броја стипендија који се укупно додељује по конкурсу.</w:t>
      </w:r>
    </w:p>
    <w:p w:rsidR="002D3E75" w:rsidRPr="00F32954" w:rsidRDefault="002D3E75" w:rsidP="00E122C6">
      <w:pPr>
        <w:jc w:val="both"/>
        <w:rPr>
          <w:lang w:val="sr-Cyrl-CS"/>
        </w:rPr>
      </w:pPr>
      <w:r w:rsidRPr="005F424B">
        <w:rPr>
          <w:lang w:val="sr-Cyrl-CS"/>
        </w:rPr>
        <w:t>Министар, у року од 15 дана од дана пријема коначне ранг листе, доноси одлуку о додели  стипендије за изузетно надарене студенте и на основу те одлуке закључује се уговор о стипендији са Министарством.</w:t>
      </w:r>
    </w:p>
    <w:p w:rsidR="00D12498" w:rsidRDefault="00D12498" w:rsidP="00E122C6">
      <w:pPr>
        <w:pStyle w:val="BodyText"/>
        <w:tabs>
          <w:tab w:val="clear" w:pos="1440"/>
          <w:tab w:val="left" w:pos="600"/>
        </w:tabs>
        <w:spacing w:line="240" w:lineRule="auto"/>
        <w:jc w:val="both"/>
        <w:rPr>
          <w:b w:val="0"/>
        </w:rPr>
      </w:pPr>
    </w:p>
    <w:p w:rsidR="00DB56E1" w:rsidRDefault="00DB56E1" w:rsidP="00E122C6">
      <w:pPr>
        <w:pStyle w:val="BodyText"/>
        <w:tabs>
          <w:tab w:val="clear" w:pos="1440"/>
          <w:tab w:val="left" w:pos="600"/>
        </w:tabs>
        <w:spacing w:line="240" w:lineRule="auto"/>
        <w:jc w:val="both"/>
        <w:rPr>
          <w:b w:val="0"/>
        </w:rPr>
      </w:pPr>
    </w:p>
    <w:p w:rsidR="00DB56E1" w:rsidRDefault="00DB56E1" w:rsidP="00E122C6">
      <w:pPr>
        <w:pStyle w:val="BodyText"/>
        <w:tabs>
          <w:tab w:val="clear" w:pos="1440"/>
          <w:tab w:val="left" w:pos="600"/>
        </w:tabs>
        <w:spacing w:line="240" w:lineRule="auto"/>
        <w:jc w:val="both"/>
        <w:rPr>
          <w:b w:val="0"/>
        </w:rPr>
      </w:pPr>
    </w:p>
    <w:p w:rsidR="00DB56E1" w:rsidRDefault="00DB56E1" w:rsidP="00E122C6">
      <w:pPr>
        <w:pStyle w:val="BodyText"/>
        <w:tabs>
          <w:tab w:val="clear" w:pos="1440"/>
          <w:tab w:val="left" w:pos="600"/>
        </w:tabs>
        <w:spacing w:line="240" w:lineRule="auto"/>
        <w:jc w:val="both"/>
        <w:rPr>
          <w:b w:val="0"/>
        </w:rPr>
      </w:pPr>
    </w:p>
    <w:p w:rsidR="00DB56E1" w:rsidRDefault="00DB56E1" w:rsidP="00E122C6">
      <w:pPr>
        <w:pStyle w:val="BodyText"/>
        <w:tabs>
          <w:tab w:val="clear" w:pos="1440"/>
          <w:tab w:val="left" w:pos="600"/>
        </w:tabs>
        <w:spacing w:line="240" w:lineRule="auto"/>
        <w:jc w:val="both"/>
        <w:rPr>
          <w:b w:val="0"/>
        </w:rPr>
      </w:pPr>
    </w:p>
    <w:p w:rsidR="00E84036" w:rsidRPr="00F32954" w:rsidRDefault="00E84036"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D12498" w:rsidRPr="00766CAA" w:rsidTr="00487D47">
        <w:trPr>
          <w:jc w:val="center"/>
        </w:trPr>
        <w:tc>
          <w:tcPr>
            <w:tcW w:w="9576" w:type="dxa"/>
            <w:tcBorders>
              <w:bottom w:val="single" w:sz="6" w:space="0" w:color="000000"/>
            </w:tcBorders>
            <w:shd w:val="solid" w:color="000080" w:fill="FFFFFF"/>
          </w:tcPr>
          <w:p w:rsidR="00D12498" w:rsidRPr="000C78B7" w:rsidRDefault="00D12498" w:rsidP="00E122C6">
            <w:pPr>
              <w:pStyle w:val="BodyText"/>
              <w:tabs>
                <w:tab w:val="clear" w:pos="1440"/>
                <w:tab w:val="left" w:pos="600"/>
              </w:tabs>
              <w:spacing w:line="240" w:lineRule="auto"/>
              <w:rPr>
                <w:bCs/>
                <w:i/>
                <w:iCs/>
                <w:color w:val="FFFFFF"/>
                <w:lang w:val="sr-Cyrl-RS"/>
              </w:rPr>
            </w:pPr>
            <w:r w:rsidRPr="00F32954">
              <w:rPr>
                <w:bCs/>
                <w:i/>
                <w:iCs/>
                <w:color w:val="FFFFFF"/>
              </w:rPr>
              <w:lastRenderedPageBreak/>
              <w:t>Сектор за</w:t>
            </w:r>
            <w:r w:rsidR="000C78B7">
              <w:rPr>
                <w:bCs/>
                <w:i/>
                <w:iCs/>
                <w:color w:val="FFFFFF"/>
                <w:lang w:val="sr-Cyrl-RS"/>
              </w:rPr>
              <w:t xml:space="preserve"> дигитализацију у просвети и науци</w:t>
            </w:r>
          </w:p>
        </w:tc>
      </w:tr>
    </w:tbl>
    <w:p w:rsidR="00D12498" w:rsidRPr="00F32954" w:rsidRDefault="00D12498" w:rsidP="00E122C6">
      <w:pPr>
        <w:jc w:val="both"/>
        <w:rPr>
          <w:lang w:val="sr-Cyrl-CS"/>
        </w:rPr>
      </w:pPr>
    </w:p>
    <w:p w:rsidR="000C78B7" w:rsidRPr="00F32954" w:rsidRDefault="000C78B7" w:rsidP="00E122C6">
      <w:pPr>
        <w:pStyle w:val="BodyText"/>
        <w:tabs>
          <w:tab w:val="clear" w:pos="1440"/>
          <w:tab w:val="left" w:pos="600"/>
        </w:tabs>
        <w:spacing w:line="240" w:lineRule="auto"/>
        <w:jc w:val="both"/>
        <w:rPr>
          <w:b w:val="0"/>
        </w:rPr>
      </w:pPr>
      <w:r w:rsidRPr="00F32954">
        <w:rPr>
          <w:b w:val="0"/>
        </w:rPr>
        <w:t xml:space="preserve">Сектор за </w:t>
      </w:r>
      <w:r>
        <w:rPr>
          <w:b w:val="0"/>
          <w:lang w:val="sr-Cyrl-RS"/>
        </w:rPr>
        <w:t>дигитализацију у просвети и науци</w:t>
      </w:r>
      <w:r>
        <w:rPr>
          <w:b w:val="0"/>
        </w:rPr>
        <w:t xml:space="preserve"> </w:t>
      </w:r>
      <w:r w:rsidRPr="00F32954">
        <w:rPr>
          <w:b w:val="0"/>
        </w:rPr>
        <w:t>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E84036" w:rsidRDefault="00E84036" w:rsidP="00E122C6">
      <w:pPr>
        <w:jc w:val="both"/>
        <w:rPr>
          <w:lang w:val="sr-Latn-CS"/>
        </w:rPr>
      </w:pPr>
    </w:p>
    <w:p w:rsidR="006B0470" w:rsidRPr="00D12498" w:rsidRDefault="006B0470" w:rsidP="00E122C6">
      <w:pPr>
        <w:jc w:val="both"/>
        <w:rPr>
          <w:lang w:val="sr-Latn-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93"/>
      </w:tblGrid>
      <w:tr w:rsidR="002D3E75" w:rsidRPr="00F32954" w:rsidTr="000C78B7">
        <w:trPr>
          <w:trHeight w:val="313"/>
          <w:jc w:val="center"/>
        </w:trPr>
        <w:tc>
          <w:tcPr>
            <w:tcW w:w="9593" w:type="dxa"/>
            <w:tcBorders>
              <w:bottom w:val="single" w:sz="6" w:space="0" w:color="000000"/>
            </w:tcBorders>
            <w:shd w:val="solid" w:color="000080" w:fill="FFFFFF"/>
          </w:tcPr>
          <w:p w:rsidR="002D3E75" w:rsidRPr="000C78B7" w:rsidRDefault="004D4478" w:rsidP="00E122C6">
            <w:pPr>
              <w:pStyle w:val="BodyText"/>
              <w:tabs>
                <w:tab w:val="clear" w:pos="1440"/>
                <w:tab w:val="left" w:pos="600"/>
              </w:tabs>
              <w:spacing w:line="240" w:lineRule="auto"/>
              <w:rPr>
                <w:bCs/>
                <w:i/>
                <w:iCs/>
                <w:color w:val="FFFFFF"/>
                <w:lang w:val="sr-Cyrl-RS"/>
              </w:rPr>
            </w:pPr>
            <w:r>
              <w:rPr>
                <w:bCs/>
                <w:i/>
                <w:iCs/>
                <w:color w:val="FFFFFF"/>
              </w:rPr>
              <w:t xml:space="preserve">Сектор за </w:t>
            </w:r>
            <w:r w:rsidR="000C78B7">
              <w:rPr>
                <w:bCs/>
                <w:i/>
                <w:iCs/>
                <w:color w:val="FFFFFF"/>
                <w:lang w:val="sr-Cyrl-RS"/>
              </w:rPr>
              <w:t>дуално и предузетничко образовање и васпитање</w:t>
            </w:r>
          </w:p>
        </w:tc>
      </w:tr>
    </w:tbl>
    <w:p w:rsidR="002D3E75" w:rsidRPr="00F32954" w:rsidRDefault="002D3E75" w:rsidP="00E122C6">
      <w:pPr>
        <w:pStyle w:val="BodyText"/>
        <w:tabs>
          <w:tab w:val="clear" w:pos="1440"/>
          <w:tab w:val="left" w:pos="600"/>
        </w:tabs>
        <w:spacing w:line="240" w:lineRule="auto"/>
        <w:jc w:val="both"/>
        <w:rPr>
          <w:b w:val="0"/>
        </w:rPr>
      </w:pPr>
    </w:p>
    <w:p w:rsidR="006B0470" w:rsidRPr="006B0470" w:rsidRDefault="006B0470" w:rsidP="00E122C6">
      <w:pPr>
        <w:pStyle w:val="BodyText"/>
        <w:tabs>
          <w:tab w:val="clear" w:pos="1440"/>
          <w:tab w:val="left" w:pos="600"/>
        </w:tabs>
        <w:spacing w:line="240" w:lineRule="auto"/>
        <w:jc w:val="both"/>
        <w:rPr>
          <w:b w:val="0"/>
        </w:rPr>
      </w:pPr>
      <w:r w:rsidRPr="006B0470">
        <w:rPr>
          <w:b w:val="0"/>
        </w:rPr>
        <w:t xml:space="preserve">Сектор за </w:t>
      </w:r>
      <w:r w:rsidRPr="006B0470">
        <w:rPr>
          <w:b w:val="0"/>
          <w:lang w:val="sr-Cyrl-RS"/>
        </w:rPr>
        <w:t>дуално и предузетничко образовање и васпитање</w:t>
      </w:r>
      <w:r w:rsidRPr="006B0470">
        <w:rPr>
          <w:b w:val="0"/>
        </w:rPr>
        <w:t xml:space="preserve">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6B0470" w:rsidRPr="00B418B8" w:rsidRDefault="006B0470" w:rsidP="00E122C6">
      <w:pPr>
        <w:jc w:val="both"/>
        <w:rPr>
          <w:u w:val="single"/>
          <w:lang w:val="sr-Cyrl-CS"/>
        </w:rPr>
      </w:pPr>
      <w:r w:rsidRPr="00B418B8">
        <w:rPr>
          <w:lang w:val="sr-Cyrl-CS"/>
        </w:rPr>
        <w:tab/>
      </w:r>
      <w:r w:rsidRPr="00B418B8">
        <w:rPr>
          <w:lang w:val="sr-Cyrl-CS"/>
        </w:rPr>
        <w:tab/>
      </w:r>
      <w:r w:rsidRPr="00B418B8">
        <w:rPr>
          <w:lang w:val="sr-Cyrl-CS"/>
        </w:rPr>
        <w:tab/>
      </w:r>
      <w:r w:rsidRPr="00B418B8">
        <w:rPr>
          <w:lang w:val="sr-Cyrl-CS"/>
        </w:rPr>
        <w:tab/>
      </w:r>
    </w:p>
    <w:p w:rsidR="002D3E75" w:rsidRPr="00F32954" w:rsidRDefault="002D3E75" w:rsidP="00E122C6">
      <w:pPr>
        <w:pStyle w:val="BodyText"/>
        <w:tabs>
          <w:tab w:val="clear" w:pos="1440"/>
          <w:tab w:val="left" w:pos="600"/>
        </w:tabs>
        <w:spacing w:line="240" w:lineRule="auto"/>
        <w:jc w:val="both"/>
        <w:rPr>
          <w:u w:val="single"/>
        </w:rPr>
      </w:pPr>
      <w:r w:rsidRPr="00F32954">
        <w:t xml:space="preserve">                  </w:t>
      </w:r>
      <w:r w:rsidRPr="00F32954">
        <w:tab/>
      </w:r>
      <w:r w:rsidRPr="00F32954">
        <w:tab/>
      </w:r>
      <w:r w:rsidRPr="00F32954">
        <w:tab/>
      </w:r>
      <w:r w:rsidRPr="00F32954">
        <w:tab/>
      </w:r>
      <w:r w:rsidRPr="00F32954">
        <w:tab/>
      </w:r>
      <w:r w:rsidRPr="00F32954">
        <w:tab/>
      </w:r>
      <w:r w:rsidRPr="00F32954">
        <w:tab/>
      </w:r>
      <w:r w:rsidRPr="00F32954">
        <w:tab/>
      </w: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F32954" w:rsidTr="002D3E75">
        <w:trPr>
          <w:jc w:val="center"/>
        </w:trPr>
        <w:tc>
          <w:tcPr>
            <w:tcW w:w="9576" w:type="dxa"/>
            <w:tcBorders>
              <w:bottom w:val="single" w:sz="6" w:space="0" w:color="000000"/>
            </w:tcBorders>
            <w:shd w:val="solid" w:color="000080" w:fill="FFFFFF"/>
          </w:tcPr>
          <w:p w:rsidR="002D3E75" w:rsidRPr="00F32954" w:rsidRDefault="002D3E75" w:rsidP="00E122C6">
            <w:pPr>
              <w:pStyle w:val="BodyText"/>
              <w:tabs>
                <w:tab w:val="clear" w:pos="1440"/>
                <w:tab w:val="left" w:pos="600"/>
              </w:tabs>
              <w:spacing w:line="240" w:lineRule="auto"/>
              <w:rPr>
                <w:bCs/>
                <w:i/>
                <w:iCs/>
                <w:color w:val="FFFFFF"/>
              </w:rPr>
            </w:pPr>
            <w:r w:rsidRPr="00F32954">
              <w:rPr>
                <w:bCs/>
                <w:i/>
                <w:iCs/>
                <w:color w:val="FFFFFF"/>
              </w:rPr>
              <w:t>Сектор за финансије</w:t>
            </w:r>
          </w:p>
        </w:tc>
      </w:tr>
    </w:tbl>
    <w:p w:rsidR="002D3E75" w:rsidRPr="00F32954" w:rsidRDefault="002D3E75" w:rsidP="00E122C6">
      <w:pPr>
        <w:pStyle w:val="BodyText"/>
        <w:tabs>
          <w:tab w:val="clear" w:pos="1440"/>
          <w:tab w:val="left" w:pos="600"/>
        </w:tabs>
        <w:spacing w:line="240" w:lineRule="auto"/>
        <w:jc w:val="both"/>
        <w:rPr>
          <w:b w:val="0"/>
        </w:rPr>
      </w:pPr>
    </w:p>
    <w:p w:rsidR="002D3E75" w:rsidRPr="00F32954" w:rsidRDefault="002D3E75" w:rsidP="00E122C6">
      <w:pPr>
        <w:pStyle w:val="BodyText"/>
        <w:tabs>
          <w:tab w:val="clear" w:pos="1440"/>
          <w:tab w:val="left" w:pos="600"/>
        </w:tabs>
        <w:spacing w:line="240" w:lineRule="auto"/>
        <w:jc w:val="both"/>
        <w:rPr>
          <w:b w:val="0"/>
        </w:rPr>
      </w:pPr>
      <w:r w:rsidRPr="00F32954">
        <w:rPr>
          <w:b w:val="0"/>
        </w:rPr>
        <w:t>Сектор за финансије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2D3E75" w:rsidRDefault="002D3E75" w:rsidP="00E122C6">
      <w:pPr>
        <w:pStyle w:val="BodyText"/>
        <w:tabs>
          <w:tab w:val="clear" w:pos="1440"/>
          <w:tab w:val="left" w:pos="600"/>
        </w:tabs>
        <w:spacing w:line="240" w:lineRule="auto"/>
        <w:jc w:val="both"/>
        <w:rPr>
          <w:b w:val="0"/>
        </w:rPr>
      </w:pPr>
    </w:p>
    <w:p w:rsidR="00E84036" w:rsidRPr="00F32954" w:rsidRDefault="00E84036"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F32954" w:rsidTr="002D3E75">
        <w:trPr>
          <w:jc w:val="center"/>
        </w:trPr>
        <w:tc>
          <w:tcPr>
            <w:tcW w:w="9576" w:type="dxa"/>
            <w:tcBorders>
              <w:bottom w:val="single" w:sz="6" w:space="0" w:color="000000"/>
            </w:tcBorders>
            <w:shd w:val="solid" w:color="000080" w:fill="FFFFFF"/>
          </w:tcPr>
          <w:p w:rsidR="002D3E75" w:rsidRPr="00F32954" w:rsidRDefault="002D3E75" w:rsidP="00E122C6">
            <w:pPr>
              <w:pStyle w:val="BodyText"/>
              <w:tabs>
                <w:tab w:val="clear" w:pos="1440"/>
                <w:tab w:val="left" w:pos="600"/>
              </w:tabs>
              <w:spacing w:line="240" w:lineRule="auto"/>
              <w:rPr>
                <w:bCs/>
                <w:i/>
                <w:iCs/>
                <w:color w:val="FFFFFF"/>
              </w:rPr>
            </w:pPr>
            <w:r w:rsidRPr="00F32954">
              <w:rPr>
                <w:bCs/>
                <w:i/>
                <w:iCs/>
                <w:color w:val="FFFFFF"/>
              </w:rPr>
              <w:t>Сектор за инспекцијске послове</w:t>
            </w:r>
          </w:p>
        </w:tc>
      </w:tr>
    </w:tbl>
    <w:p w:rsidR="002D3E75" w:rsidRPr="00F32954" w:rsidRDefault="002D3E75" w:rsidP="00E122C6">
      <w:pPr>
        <w:jc w:val="both"/>
        <w:rPr>
          <w:b/>
          <w:lang w:val="sr-Cyrl-CS"/>
        </w:rPr>
      </w:pPr>
    </w:p>
    <w:p w:rsidR="00D357C0" w:rsidRPr="00495FC2" w:rsidRDefault="00D357C0" w:rsidP="00E122C6">
      <w:pPr>
        <w:jc w:val="both"/>
        <w:rPr>
          <w:lang w:val="sr-Cyrl-CS"/>
        </w:rPr>
      </w:pPr>
      <w:r w:rsidRPr="00495FC2">
        <w:rPr>
          <w:lang w:val="sr-Cyrl-CS"/>
        </w:rPr>
        <w:t>Све услуге које пружа Сектор за инспекцијске послове врше се без наплате таксе.</w:t>
      </w:r>
    </w:p>
    <w:p w:rsidR="00D357C0" w:rsidRPr="00495FC2" w:rsidRDefault="00D357C0" w:rsidP="00E122C6">
      <w:pPr>
        <w:jc w:val="both"/>
        <w:rPr>
          <w:lang w:val="sr-Cyrl-CS"/>
        </w:rPr>
      </w:pPr>
      <w:r w:rsidRPr="00495FC2">
        <w:rPr>
          <w:lang w:val="sr-Cyrl-CS"/>
        </w:rPr>
        <w:t>Корисне информације</w:t>
      </w:r>
      <w:r>
        <w:rPr>
          <w:lang w:val="sr-Cyrl-CS"/>
        </w:rPr>
        <w:t xml:space="preserve"> које странка подноси у захтеву/</w:t>
      </w:r>
      <w:r w:rsidRPr="00495FC2">
        <w:rPr>
          <w:lang w:val="sr-Cyrl-CS"/>
        </w:rPr>
        <w:t>представци су адреса и евентуално контакт телефон. Не пос</w:t>
      </w:r>
      <w:r>
        <w:rPr>
          <w:lang w:val="sr-Cyrl-CS"/>
        </w:rPr>
        <w:t>тоји прописани формулар захтева/</w:t>
      </w:r>
      <w:r w:rsidRPr="00495FC2">
        <w:rPr>
          <w:lang w:val="sr-Cyrl-CS"/>
        </w:rPr>
        <w:t>представке.</w:t>
      </w:r>
    </w:p>
    <w:p w:rsidR="00D357C0" w:rsidRPr="00495FC2" w:rsidRDefault="00D357C0" w:rsidP="00E122C6">
      <w:pPr>
        <w:jc w:val="both"/>
        <w:rPr>
          <w:lang w:val="sr-Cyrl-CS"/>
        </w:rPr>
      </w:pPr>
      <w:r w:rsidRPr="00495FC2">
        <w:rPr>
          <w:lang w:val="sr-Cyrl-CS"/>
        </w:rPr>
        <w:t>Странка може телефонским путем добити информације о томе у којој фази се предмет налази, а по окончању поступања странки се упућује писани одговор.</w:t>
      </w:r>
    </w:p>
    <w:p w:rsidR="00D357C0" w:rsidRPr="00495FC2" w:rsidRDefault="00D357C0" w:rsidP="00E122C6">
      <w:pPr>
        <w:jc w:val="both"/>
        <w:rPr>
          <w:lang w:val="sr-Cyrl-CS"/>
        </w:rPr>
      </w:pPr>
      <w:r w:rsidRPr="00495FC2">
        <w:rPr>
          <w:lang w:val="sr-Cyrl-CS"/>
        </w:rPr>
        <w:t>На поступање општинског, односно градског просветног инспектора може се уложити жалба републичком просветном инспектору.</w:t>
      </w:r>
      <w:bookmarkStart w:id="216" w:name="str_168"/>
      <w:bookmarkEnd w:id="216"/>
    </w:p>
    <w:p w:rsidR="00D357C0" w:rsidRPr="00F32954" w:rsidRDefault="00D357C0" w:rsidP="00E122C6">
      <w:pPr>
        <w:pStyle w:val="NoSpacing"/>
        <w:jc w:val="both"/>
        <w:rPr>
          <w:b/>
          <w:lang w:val="sr-Cyrl-CS"/>
        </w:rPr>
      </w:pPr>
    </w:p>
    <w:p w:rsidR="00D357C0" w:rsidRPr="00F32954" w:rsidRDefault="00D357C0" w:rsidP="00E122C6">
      <w:pPr>
        <w:pStyle w:val="NoSpacing"/>
        <w:numPr>
          <w:ilvl w:val="1"/>
          <w:numId w:val="46"/>
        </w:numPr>
        <w:shd w:val="clear" w:color="auto" w:fill="C6D9F1"/>
        <w:jc w:val="both"/>
        <w:rPr>
          <w:b/>
          <w:lang w:val="sr-Cyrl-CS"/>
        </w:rPr>
      </w:pPr>
      <w:r w:rsidRPr="00F32954">
        <w:rPr>
          <w:b/>
          <w:lang w:val="sr-Cyrl-CS"/>
        </w:rPr>
        <w:t>Републички  просветни инспектор – поступање у првом степену</w:t>
      </w:r>
      <w:r>
        <w:rPr>
          <w:b/>
          <w:lang w:val="sr-Latn-RS"/>
        </w:rPr>
        <w:t>,</w:t>
      </w:r>
      <w:r w:rsidRPr="00F32954">
        <w:rPr>
          <w:b/>
          <w:lang w:val="sr-Cyrl-CS"/>
        </w:rPr>
        <w:t xml:space="preserve"> у контроли установа у области образовања и васпитања, јавно признатих организатора активности и завода (Завод за унапређивање образовања и васпитања и Завод за вредновање квалитeта образовања и васпитања)</w:t>
      </w:r>
      <w:r>
        <w:rPr>
          <w:b/>
          <w:lang w:val="sr-Cyrl-CS"/>
        </w:rPr>
        <w:t xml:space="preserve"> и нерегистрованих субјеката</w:t>
      </w:r>
    </w:p>
    <w:p w:rsidR="00D357C0" w:rsidRPr="00152FEC" w:rsidRDefault="00D357C0" w:rsidP="00E122C6">
      <w:pPr>
        <w:pStyle w:val="NoSpacing"/>
        <w:numPr>
          <w:ilvl w:val="1"/>
          <w:numId w:val="46"/>
        </w:numPr>
        <w:shd w:val="clear" w:color="auto" w:fill="C6D9F1"/>
        <w:jc w:val="both"/>
        <w:rPr>
          <w:b/>
          <w:lang w:val="sr-Cyrl-CS"/>
        </w:rPr>
      </w:pPr>
      <w:r w:rsidRPr="00F32954">
        <w:rPr>
          <w:b/>
          <w:lang w:val="sr-Cyrl-CS"/>
        </w:rPr>
        <w:t xml:space="preserve">Заштита права ученика у складу са чланом </w:t>
      </w:r>
      <w:r>
        <w:rPr>
          <w:b/>
          <w:lang w:val="sr-Cyrl-CS"/>
        </w:rPr>
        <w:t>81</w:t>
      </w:r>
      <w:r w:rsidRPr="00F32954">
        <w:rPr>
          <w:b/>
          <w:lang w:val="sr-Cyrl-CS"/>
        </w:rPr>
        <w:t>. Закона о основама система образовања и васпитања</w:t>
      </w:r>
      <w:r>
        <w:rPr>
          <w:b/>
          <w:lang w:val="sr-Latn-RS"/>
        </w:rPr>
        <w:t xml:space="preserve"> </w:t>
      </w:r>
      <w:r w:rsidRPr="00152FEC">
        <w:rPr>
          <w:b/>
        </w:rPr>
        <w:t>(„Сл</w:t>
      </w:r>
      <w:r w:rsidRPr="00152FEC">
        <w:rPr>
          <w:b/>
          <w:lang w:val="sr-Cyrl-RS"/>
        </w:rPr>
        <w:t xml:space="preserve">ужбени </w:t>
      </w:r>
      <w:r w:rsidRPr="00152FEC">
        <w:rPr>
          <w:b/>
        </w:rPr>
        <w:t>гласник РС“, бр</w:t>
      </w:r>
      <w:r w:rsidRPr="00152FEC">
        <w:rPr>
          <w:b/>
          <w:lang w:val="sr-Cyrl-RS"/>
        </w:rPr>
        <w:t>ој 88/17</w:t>
      </w:r>
      <w:r w:rsidRPr="00152FEC">
        <w:rPr>
          <w:b/>
        </w:rPr>
        <w:t>)</w:t>
      </w:r>
      <w:r w:rsidRPr="00152FEC">
        <w:rPr>
          <w:b/>
          <w:lang w:val="sr-Latn-RS"/>
        </w:rPr>
        <w:t xml:space="preserve"> </w:t>
      </w:r>
    </w:p>
    <w:p w:rsidR="00D357C0" w:rsidRPr="00F32954" w:rsidRDefault="00D357C0" w:rsidP="00E122C6">
      <w:pPr>
        <w:pStyle w:val="NoSpacing"/>
        <w:jc w:val="both"/>
        <w:rPr>
          <w:lang w:val="sr-Cyrl-CS"/>
        </w:rPr>
      </w:pPr>
      <w:r w:rsidRPr="00F32954">
        <w:rPr>
          <w:b/>
          <w:lang w:val="sr-Cyrl-CS"/>
        </w:rPr>
        <w:t>1.1 Републички просветни инспектор поступа у првом степену</w:t>
      </w:r>
      <w:r w:rsidRPr="00F32954">
        <w:rPr>
          <w:lang w:val="sr-Cyrl-CS"/>
        </w:rPr>
        <w:t>:</w:t>
      </w:r>
    </w:p>
    <w:p w:rsidR="00D357C0" w:rsidRPr="00495FC2" w:rsidRDefault="00D357C0" w:rsidP="00E122C6">
      <w:pPr>
        <w:pStyle w:val="NoSpacing"/>
        <w:numPr>
          <w:ilvl w:val="0"/>
          <w:numId w:val="44"/>
        </w:numPr>
        <w:jc w:val="both"/>
        <w:rPr>
          <w:lang w:val="sr-Cyrl-CS"/>
        </w:rPr>
      </w:pPr>
      <w:r w:rsidRPr="00495FC2">
        <w:rPr>
          <w:lang w:val="sr-Cyrl-CS"/>
        </w:rPr>
        <w:t>ако општинска, односно градска управа не врши надзор</w:t>
      </w:r>
      <w:r>
        <w:rPr>
          <w:lang w:val="sr-Latn-RS"/>
        </w:rPr>
        <w:t xml:space="preserve"> </w:t>
      </w:r>
      <w:r w:rsidRPr="00495FC2">
        <w:rPr>
          <w:lang w:val="sr-Cyrl-CS"/>
        </w:rPr>
        <w:t>у првом степену,</w:t>
      </w:r>
    </w:p>
    <w:p w:rsidR="00D357C0" w:rsidRPr="00495FC2" w:rsidRDefault="00D357C0" w:rsidP="00E122C6">
      <w:pPr>
        <w:pStyle w:val="NoSpacing"/>
        <w:numPr>
          <w:ilvl w:val="0"/>
          <w:numId w:val="44"/>
        </w:numPr>
        <w:jc w:val="both"/>
        <w:rPr>
          <w:lang w:val="sr-Cyrl-CS"/>
        </w:rPr>
      </w:pPr>
      <w:r w:rsidRPr="00495FC2">
        <w:rPr>
          <w:lang w:val="sr-Cyrl-CS"/>
        </w:rPr>
        <w:t>у поступку контроле рада завода,</w:t>
      </w:r>
    </w:p>
    <w:p w:rsidR="00D357C0" w:rsidRPr="00495FC2" w:rsidRDefault="00D357C0" w:rsidP="00E122C6">
      <w:pPr>
        <w:pStyle w:val="NoSpacing"/>
        <w:numPr>
          <w:ilvl w:val="0"/>
          <w:numId w:val="44"/>
        </w:numPr>
        <w:jc w:val="both"/>
        <w:rPr>
          <w:lang w:val="sr-Cyrl-CS"/>
        </w:rPr>
      </w:pPr>
      <w:r w:rsidRPr="00495FC2">
        <w:rPr>
          <w:lang w:val="sr-Cyrl-CS"/>
        </w:rPr>
        <w:t xml:space="preserve">у поступку по захтеву за заштиту права ученика, у складу са чланом </w:t>
      </w:r>
      <w:r>
        <w:rPr>
          <w:lang w:val="sr-Cyrl-CS"/>
        </w:rPr>
        <w:t>81</w:t>
      </w:r>
      <w:r w:rsidRPr="00495FC2">
        <w:rPr>
          <w:lang w:val="sr-Cyrl-CS"/>
        </w:rPr>
        <w:t>. Закона,</w:t>
      </w:r>
    </w:p>
    <w:p w:rsidR="00D357C0" w:rsidRPr="00495FC2" w:rsidRDefault="00D357C0" w:rsidP="00E122C6">
      <w:pPr>
        <w:pStyle w:val="NoSpacing"/>
        <w:numPr>
          <w:ilvl w:val="0"/>
          <w:numId w:val="44"/>
        </w:numPr>
        <w:jc w:val="both"/>
        <w:rPr>
          <w:lang w:val="sr-Cyrl-CS"/>
        </w:rPr>
      </w:pPr>
      <w:r w:rsidRPr="00495FC2">
        <w:rPr>
          <w:lang w:val="sr-Cyrl-CS"/>
        </w:rPr>
        <w:t>у контроли Закона о службеној употреби језика и писама, у складу са чланом 22. Закона којим је прописано да надзор над спровођењем одредаба овог закона врше, у оквиру свог делокруга, министарства надлежна за послове у области, између осталог, просвете</w:t>
      </w:r>
      <w:r w:rsidRPr="00766CAA">
        <w:rPr>
          <w:lang w:val="sr-Cyrl-CS"/>
        </w:rPr>
        <w:t>,</w:t>
      </w:r>
    </w:p>
    <w:p w:rsidR="00D357C0" w:rsidRPr="00495FC2" w:rsidRDefault="00D357C0" w:rsidP="00E122C6">
      <w:pPr>
        <w:pStyle w:val="NoSpacing"/>
        <w:numPr>
          <w:ilvl w:val="0"/>
          <w:numId w:val="44"/>
        </w:numPr>
        <w:jc w:val="both"/>
        <w:rPr>
          <w:lang w:val="sr-Cyrl-CS"/>
        </w:rPr>
      </w:pPr>
      <w:r w:rsidRPr="00495FC2">
        <w:rPr>
          <w:lang w:val="sr-Cyrl-CS"/>
        </w:rPr>
        <w:t>над радом нерегистрованих субјеката у складу са Законом о инспекцијском надзору</w:t>
      </w:r>
      <w:r>
        <w:rPr>
          <w:lang w:val="sr-Latn-RS"/>
        </w:rPr>
        <w:t xml:space="preserve"> </w:t>
      </w:r>
      <w:r w:rsidRPr="00495FC2">
        <w:rPr>
          <w:lang w:val="sr-Cyrl-CS"/>
        </w:rPr>
        <w:t>(„Службени гласник РС“, број 36/15)</w:t>
      </w:r>
      <w:r w:rsidRPr="00766CAA">
        <w:rPr>
          <w:lang w:val="sr-Cyrl-CS"/>
        </w:rPr>
        <w:t>.</w:t>
      </w:r>
    </w:p>
    <w:p w:rsidR="00D357C0" w:rsidRPr="00F32954" w:rsidRDefault="00D357C0" w:rsidP="00E122C6">
      <w:pPr>
        <w:pStyle w:val="NoSpacing"/>
        <w:jc w:val="both"/>
        <w:rPr>
          <w:noProof/>
          <w:lang w:val="sr-Cyrl-CS"/>
        </w:rPr>
      </w:pPr>
    </w:p>
    <w:p w:rsidR="00D357C0" w:rsidRPr="00495FC2" w:rsidRDefault="00D357C0" w:rsidP="00E122C6">
      <w:pPr>
        <w:pStyle w:val="NoSpacing"/>
        <w:jc w:val="both"/>
        <w:rPr>
          <w:lang w:val="sr-Cyrl-CS"/>
        </w:rPr>
      </w:pPr>
      <w:r w:rsidRPr="00495FC2">
        <w:rPr>
          <w:noProof/>
          <w:lang w:val="sr-Cyrl-CS"/>
        </w:rPr>
        <w:t xml:space="preserve">Инспекцијски надзор је један од послова државне управе и као такав уређен је Законом о државној управи </w:t>
      </w:r>
      <w:r w:rsidRPr="00495FC2">
        <w:rPr>
          <w:iCs/>
          <w:noProof/>
          <w:lang w:val="sr-Cyrl-CS"/>
        </w:rPr>
        <w:t xml:space="preserve">(„Службени гласник РС“, бр. 79/2005, 101/2007, 95/2010 и 99/2014). </w:t>
      </w:r>
      <w:r w:rsidRPr="00495FC2">
        <w:rPr>
          <w:lang w:val="sr-Cyrl-CS"/>
        </w:rPr>
        <w:t xml:space="preserve"> </w:t>
      </w:r>
      <w:r w:rsidRPr="00495FC2">
        <w:rPr>
          <w:noProof/>
          <w:lang w:val="sr-Cyrl-CS"/>
        </w:rPr>
        <w:t xml:space="preserve">Инспекцијским надзором </w:t>
      </w:r>
      <w:r w:rsidRPr="00495FC2">
        <w:rPr>
          <w:noProof/>
          <w:lang w:val="sr-Cyrl-CS"/>
        </w:rPr>
        <w:lastRenderedPageBreak/>
        <w:t xml:space="preserve">органи државне управе испитују спровођење закона и других прописа увидом у пословање и поступање физичких и правних лица и, зависно од резултата надзора, изричу мере на које су овлашћени. </w:t>
      </w:r>
    </w:p>
    <w:p w:rsidR="00D357C0" w:rsidRPr="007B500A" w:rsidRDefault="00D357C0" w:rsidP="00E122C6">
      <w:pPr>
        <w:pStyle w:val="NoSpacing"/>
        <w:jc w:val="both"/>
        <w:rPr>
          <w:lang w:val="sr-Cyrl-CS"/>
        </w:rPr>
      </w:pPr>
      <w:r w:rsidRPr="00495FC2">
        <w:rPr>
          <w:lang w:val="sr-Cyrl-CS"/>
        </w:rPr>
        <w:t xml:space="preserve">У складу са </w:t>
      </w:r>
      <w:r w:rsidRPr="007B500A">
        <w:rPr>
          <w:lang w:val="sr-Cyrl-CS"/>
        </w:rPr>
        <w:t xml:space="preserve">Законом о основама система образовања и васпитања </w:t>
      </w:r>
      <w:r w:rsidRPr="007B500A">
        <w:t>(„Службени гласник РС“ бр. 72/09, 52/11, 55/13, 35/15-аутентично тумачење и 68/15)</w:t>
      </w:r>
      <w:r w:rsidRPr="007B500A">
        <w:rPr>
          <w:lang w:val="sr-Cyrl-CS"/>
        </w:rPr>
        <w:t>, а у вези са</w:t>
      </w:r>
      <w:r w:rsidRPr="007B500A">
        <w:rPr>
          <w:lang w:val="sr-Cyrl-RS"/>
        </w:rPr>
        <w:t xml:space="preserve"> чланом 204. Закона о основама система оберазовања и васпитања </w:t>
      </w:r>
      <w:r w:rsidRPr="007B500A">
        <w:t>(„Сл</w:t>
      </w:r>
      <w:r w:rsidRPr="007B500A">
        <w:rPr>
          <w:lang w:val="sr-Cyrl-RS"/>
        </w:rPr>
        <w:t xml:space="preserve">ужбени </w:t>
      </w:r>
      <w:r w:rsidRPr="007B500A">
        <w:t>гласник РС“, бр</w:t>
      </w:r>
      <w:r w:rsidRPr="007B500A">
        <w:rPr>
          <w:lang w:val="sr-Cyrl-RS"/>
        </w:rPr>
        <w:t>ој 88/17</w:t>
      </w:r>
      <w:r w:rsidRPr="007B500A">
        <w:t>)</w:t>
      </w:r>
      <w:r w:rsidRPr="007B500A">
        <w:rPr>
          <w:lang w:val="sr-Cyrl-RS"/>
        </w:rPr>
        <w:t xml:space="preserve">, </w:t>
      </w:r>
      <w:r w:rsidRPr="007B500A">
        <w:rPr>
          <w:lang w:val="sr-Cyrl-CS"/>
        </w:rPr>
        <w:t xml:space="preserve"> инспекцијски надзор над радом установа, као и инспекцијски надзор над радом завода, врши Министарство. Инспекцијски надзор, као поверени посао, обавља општинска, односно градска управа. Министарство врши непосредан инспекцијски надзор ако га општинска, односно градска управа не врши. Министарство обавља послове општинске односно градске просветне инспекције, ако у јединици локалне самоуправе није организован инспекцијски надзор, на терет средстава јединице локалне самоуправе. </w:t>
      </w:r>
    </w:p>
    <w:p w:rsidR="00D357C0" w:rsidRPr="007B500A" w:rsidRDefault="00D357C0" w:rsidP="00E122C6">
      <w:pPr>
        <w:pStyle w:val="NoSpacing"/>
        <w:jc w:val="both"/>
        <w:rPr>
          <w:lang w:val="sr-Cyrl-CS"/>
        </w:rPr>
      </w:pPr>
      <w:r w:rsidRPr="007B500A">
        <w:rPr>
          <w:lang w:val="sr-Cyrl-CS"/>
        </w:rPr>
        <w:t xml:space="preserve">Послове инспекцијског надзора, у складу са Законом, врши просветни инспектор. </w:t>
      </w:r>
    </w:p>
    <w:p w:rsidR="00D357C0" w:rsidRDefault="00D357C0" w:rsidP="00E122C6">
      <w:pPr>
        <w:pStyle w:val="NoSpacing"/>
        <w:jc w:val="both"/>
        <w:rPr>
          <w:lang w:val="sr-Cyrl-CS"/>
        </w:rPr>
      </w:pPr>
      <w:r w:rsidRPr="007B500A">
        <w:rPr>
          <w:lang w:val="sr-Cyrl-CS"/>
        </w:rPr>
        <w:t>Установе у смислу овог закона су: предшколска установа/основна и средња школа. Школе са домом су установе у смислу овог закона. Инспекцијски надзор над радом установе, као поверени посао, обавља општинска, односно градска управа. Више општинских управа,</w:t>
      </w:r>
      <w:r w:rsidRPr="00495FC2">
        <w:rPr>
          <w:lang w:val="sr-Cyrl-CS"/>
        </w:rPr>
        <w:t xml:space="preserve"> може организовати заједничко вршење инспекцијског надзора - заједничку просветну инспекцију. </w:t>
      </w:r>
    </w:p>
    <w:p w:rsidR="00D357C0" w:rsidRPr="009B0AA8" w:rsidRDefault="00D357C0" w:rsidP="00E122C6">
      <w:pPr>
        <w:pStyle w:val="NoSpacing"/>
        <w:jc w:val="both"/>
        <w:rPr>
          <w:lang w:val="sr-Cyrl-CS"/>
        </w:rPr>
      </w:pPr>
      <w:r w:rsidRPr="009B0AA8">
        <w:rPr>
          <w:lang w:val="sr-Cyrl-CS"/>
        </w:rPr>
        <w:t xml:space="preserve">Инспекцијски надзор над радом предшколских установа врши се у складу са Законом о предшколском васпитању и образовању </w:t>
      </w:r>
      <w:r w:rsidRPr="009B0AA8">
        <w:t>(„Службени гласник РС</w:t>
      </w:r>
      <w:r w:rsidRPr="009B0AA8">
        <w:rPr>
          <w:bCs/>
          <w:lang w:val="sr-Cyrl-CS"/>
        </w:rPr>
        <w:t>”</w:t>
      </w:r>
      <w:r w:rsidRPr="009B0AA8">
        <w:t>, бр. 18/10</w:t>
      </w:r>
      <w:r w:rsidRPr="009B0AA8">
        <w:rPr>
          <w:lang w:val="sr-Cyrl-RS"/>
        </w:rPr>
        <w:t xml:space="preserve"> и 101/17) и </w:t>
      </w:r>
      <w:r w:rsidRPr="009B0AA8">
        <w:rPr>
          <w:lang w:val="sr-Cyrl-CS"/>
        </w:rPr>
        <w:t xml:space="preserve"> Законом о основама система образовања и васпитања </w:t>
      </w:r>
      <w:r w:rsidRPr="009B0AA8">
        <w:t>(„Службени гласник РС“ бр. 72/09, 52/11, 55/13, 35/15-аутентично тумачење и 68/15)</w:t>
      </w:r>
      <w:r w:rsidRPr="009B0AA8">
        <w:rPr>
          <w:lang w:val="sr-Cyrl-CS"/>
        </w:rPr>
        <w:t xml:space="preserve">, </w:t>
      </w:r>
      <w:r>
        <w:rPr>
          <w:lang w:val="sr-Cyrl-RS"/>
        </w:rPr>
        <w:t>а у вези са</w:t>
      </w:r>
      <w:r w:rsidRPr="009B0AA8">
        <w:rPr>
          <w:lang w:val="sr-Cyrl-RS"/>
        </w:rPr>
        <w:t xml:space="preserve"> чланом 204. Закона о основама система оберазовања и васпитања </w:t>
      </w:r>
      <w:r w:rsidRPr="009B0AA8">
        <w:t>(„Сл</w:t>
      </w:r>
      <w:r w:rsidRPr="009B0AA8">
        <w:rPr>
          <w:lang w:val="sr-Cyrl-RS"/>
        </w:rPr>
        <w:t xml:space="preserve">ужбени </w:t>
      </w:r>
      <w:r w:rsidRPr="009B0AA8">
        <w:t>гласник РС“, бр</w:t>
      </w:r>
      <w:r w:rsidRPr="009B0AA8">
        <w:rPr>
          <w:lang w:val="sr-Cyrl-RS"/>
        </w:rPr>
        <w:t>ој 88/17</w:t>
      </w:r>
      <w:r w:rsidRPr="009B0AA8">
        <w:t>)</w:t>
      </w:r>
      <w:r w:rsidRPr="009B0AA8">
        <w:rPr>
          <w:lang w:val="sr-Cyrl-CS"/>
        </w:rPr>
        <w:t>. У складу са Законом о уџбеницима („Службени гласник РС”, број 68/15) надзор над спровођењем овог закона врши Министарство преко просветних инспектора, у складу са законом.</w:t>
      </w:r>
    </w:p>
    <w:p w:rsidR="00D357C0" w:rsidRPr="009B0AA8" w:rsidRDefault="00D357C0" w:rsidP="00E122C6">
      <w:pPr>
        <w:pStyle w:val="NoSpacing"/>
        <w:jc w:val="both"/>
        <w:rPr>
          <w:lang w:val="sr-Cyrl-CS"/>
        </w:rPr>
      </w:pPr>
      <w:r w:rsidRPr="009B0AA8">
        <w:rPr>
          <w:lang w:val="sr-Cyrl-CS"/>
        </w:rPr>
        <w:t xml:space="preserve">У складу са </w:t>
      </w:r>
      <w:r w:rsidRPr="009B0AA8">
        <w:rPr>
          <w:bCs/>
          <w:lang w:val="sr-Cyrl-CS"/>
        </w:rPr>
        <w:t>Законом</w:t>
      </w:r>
      <w:r w:rsidRPr="009B0AA8">
        <w:rPr>
          <w:lang w:val="sr-Cyrl-CS"/>
        </w:rPr>
        <w:t xml:space="preserve"> </w:t>
      </w:r>
      <w:r w:rsidRPr="009B0AA8">
        <w:rPr>
          <w:bCs/>
          <w:lang w:val="sr-Cyrl-CS"/>
        </w:rPr>
        <w:t xml:space="preserve">о образовању одраслих </w:t>
      </w:r>
      <w:r w:rsidRPr="009B0AA8">
        <w:t>(„Службени гласник РС“, бр. 55/13</w:t>
      </w:r>
      <w:r w:rsidRPr="009B0AA8">
        <w:rPr>
          <w:lang w:val="sr-Cyrl-RS"/>
        </w:rPr>
        <w:t xml:space="preserve"> и 88/17</w:t>
      </w:r>
      <w:r w:rsidRPr="009B0AA8">
        <w:t>)</w:t>
      </w:r>
      <w:r w:rsidRPr="009B0AA8">
        <w:rPr>
          <w:bCs/>
          <w:lang w:val="sr-Cyrl-CS"/>
        </w:rPr>
        <w:t xml:space="preserve"> и</w:t>
      </w:r>
      <w:r w:rsidRPr="009B0AA8">
        <w:rPr>
          <w:lang w:val="sr-Cyrl-CS"/>
        </w:rPr>
        <w:t xml:space="preserve">нспекцијски надзор над радом јавно признатих организатора активности врши Министарство, у складу са Законом. Јавно признати организатор активности, у складу са чланом 17. овог закона су: </w:t>
      </w:r>
    </w:p>
    <w:p w:rsidR="00D357C0" w:rsidRPr="00495FC2" w:rsidRDefault="00D357C0" w:rsidP="00E122C6">
      <w:pPr>
        <w:pStyle w:val="NoSpacing"/>
        <w:numPr>
          <w:ilvl w:val="0"/>
          <w:numId w:val="47"/>
        </w:numPr>
        <w:jc w:val="both"/>
        <w:rPr>
          <w:lang w:val="sr-Cyrl-CS"/>
        </w:rPr>
      </w:pPr>
      <w:r w:rsidRPr="00495FC2">
        <w:rPr>
          <w:bCs/>
          <w:lang w:val="sr-Cyrl-CS"/>
        </w:rPr>
        <w:t>о</w:t>
      </w:r>
      <w:r w:rsidRPr="00495FC2">
        <w:rPr>
          <w:lang w:val="sr-Cyrl-CS"/>
        </w:rPr>
        <w:t>сновна и средња школа, ако испуњавају прописане услове за ту активност и имају решење о верификацији које издаје Министарство, у складу са законом којим се уређују основи система образовања и васпитања и овим законом;</w:t>
      </w:r>
    </w:p>
    <w:p w:rsidR="00D357C0" w:rsidRPr="00495FC2" w:rsidRDefault="00D357C0" w:rsidP="00E122C6">
      <w:pPr>
        <w:pStyle w:val="NoSpacing"/>
        <w:numPr>
          <w:ilvl w:val="0"/>
          <w:numId w:val="47"/>
        </w:numPr>
        <w:jc w:val="both"/>
        <w:rPr>
          <w:lang w:val="sr-Cyrl-CS"/>
        </w:rPr>
      </w:pPr>
      <w:r w:rsidRPr="00495FC2">
        <w:rPr>
          <w:lang w:val="sr-Cyrl-CS"/>
        </w:rPr>
        <w:t>друга организација која је стекла статус јавно признатог организатора активности, за активности неформалног образовања одраслих из члана 7. тачка 2) овог закона и активности из тач. 3) и 5) истог члана, ако је регистрована за образовне делатности, задовољава утврђене стандарде и на основу одобрења Министарства у складу са овим законом.</w:t>
      </w:r>
    </w:p>
    <w:p w:rsidR="00D357C0" w:rsidRPr="00495FC2" w:rsidRDefault="00D357C0" w:rsidP="00E122C6">
      <w:pPr>
        <w:pStyle w:val="NoSpacing"/>
        <w:jc w:val="both"/>
        <w:rPr>
          <w:lang w:val="sr-Cyrl-CS"/>
        </w:rPr>
      </w:pPr>
      <w:r w:rsidRPr="00495FC2">
        <w:rPr>
          <w:lang w:val="sr-Cyrl-CS"/>
        </w:rPr>
        <w:t>Изузетно, статус јавно признатог организатора активности имају државни органи и установе које у складу са посебним законом обављају стручно усавршавање и друге активности образовања одраслих.</w:t>
      </w:r>
      <w:r w:rsidRPr="00495FC2">
        <w:rPr>
          <w:bCs/>
          <w:lang w:val="sr-Cyrl-CS"/>
        </w:rPr>
        <w:t xml:space="preserve"> </w:t>
      </w:r>
      <w:r w:rsidRPr="00495FC2">
        <w:rPr>
          <w:lang w:val="sr-Cyrl-CS"/>
        </w:rPr>
        <w:t xml:space="preserve">Одобрење се издаје другој организацији која испуњава прописане услове за организовање активности образовања одраслих у погледу програма, кадра, простора, опреме и наставних средстава. </w:t>
      </w:r>
    </w:p>
    <w:p w:rsidR="00D357C0" w:rsidRPr="007B500A" w:rsidRDefault="00D357C0" w:rsidP="00E122C6">
      <w:pPr>
        <w:pStyle w:val="NoSpacing"/>
        <w:jc w:val="both"/>
        <w:rPr>
          <w:lang w:val="sr-Cyrl-CS"/>
        </w:rPr>
      </w:pPr>
      <w:r w:rsidRPr="007B500A">
        <w:rPr>
          <w:lang w:val="sr-Cyrl-CS"/>
        </w:rPr>
        <w:t>У складу са чланом 21. Закона о заштити становништва од изложености дуванском диму („Службени гласник РС”, број 30/10), спровођење овог закона надзире, између осталих и министарство надлежно за послове просвете, преко просветних инспектора, у складу са законом којим се уређују основе система образовања и васпитања.</w:t>
      </w:r>
    </w:p>
    <w:p w:rsidR="00D357C0" w:rsidRDefault="00D357C0" w:rsidP="00E122C6">
      <w:pPr>
        <w:pStyle w:val="NoSpacing"/>
        <w:jc w:val="both"/>
        <w:rPr>
          <w:lang w:val="sr-Cyrl-CS"/>
        </w:rPr>
      </w:pPr>
      <w:r w:rsidRPr="007B500A">
        <w:rPr>
          <w:lang w:val="sr-Cyrl-CS"/>
        </w:rPr>
        <w:t xml:space="preserve">Законом  о инспекцијском надзору („Службени гласник РС“, број 36/15) прописано је овлашћење и дужност сваке инспекције да у својој области надзора врши надзор над нерегистрованим субјектима и примењује принудне (корективне и репресивне) инспекцијске управне мере према њима. </w:t>
      </w:r>
    </w:p>
    <w:p w:rsidR="00D357C0" w:rsidRPr="007B500A" w:rsidRDefault="00D357C0" w:rsidP="00E122C6">
      <w:pPr>
        <w:pStyle w:val="NoSpacing"/>
        <w:jc w:val="both"/>
        <w:rPr>
          <w:lang w:val="sr-Cyrl-CS"/>
        </w:rPr>
      </w:pPr>
      <w:r w:rsidRPr="007B500A">
        <w:rPr>
          <w:lang w:val="sr-Cyrl-CS"/>
        </w:rPr>
        <w:t>Нерегистровани субјекат је надзирани субјекат који обавља делатност или врши активност, а није уписан у одговарајући регистар ко</w:t>
      </w:r>
      <w:r>
        <w:rPr>
          <w:lang w:val="sr-Cyrl-CS"/>
        </w:rPr>
        <w:t xml:space="preserve">ји води Агенција за привредне  </w:t>
      </w:r>
      <w:r w:rsidRPr="007B500A">
        <w:rPr>
          <w:lang w:val="sr-Cyrl-CS"/>
        </w:rPr>
        <w:t>регистре (АПР) или други орган или организација надлежна за упис оснивања правног лица и другог субјекта (основни регистар), када је упис у овај регистар прописан као услов за обављање делатности или вршење активности.</w:t>
      </w:r>
    </w:p>
    <w:p w:rsidR="00D357C0" w:rsidRDefault="00D357C0" w:rsidP="00E122C6">
      <w:pPr>
        <w:pStyle w:val="NoSpacing"/>
        <w:jc w:val="both"/>
        <w:rPr>
          <w:lang w:val="sr-Cyrl-CS"/>
        </w:rPr>
      </w:pPr>
    </w:p>
    <w:p w:rsidR="000948FE" w:rsidRPr="00DB0D9C" w:rsidRDefault="000948FE" w:rsidP="00E122C6">
      <w:pPr>
        <w:pStyle w:val="NoSpacing"/>
        <w:jc w:val="both"/>
        <w:rPr>
          <w:lang w:val="sr-Cyrl-CS"/>
        </w:rPr>
      </w:pPr>
    </w:p>
    <w:p w:rsidR="00D357C0" w:rsidRPr="00495FC2" w:rsidRDefault="00D357C0" w:rsidP="00E122C6">
      <w:pPr>
        <w:pStyle w:val="NoSpacing"/>
        <w:jc w:val="both"/>
        <w:rPr>
          <w:lang w:val="sr-Cyrl-CS"/>
        </w:rPr>
      </w:pPr>
      <w:r w:rsidRPr="00495FC2">
        <w:rPr>
          <w:b/>
          <w:lang w:val="sr-Cyrl-CS"/>
        </w:rPr>
        <w:lastRenderedPageBreak/>
        <w:t xml:space="preserve">Послови инспекцијског надзора у првом степену - </w:t>
      </w:r>
      <w:r w:rsidRPr="00495FC2">
        <w:rPr>
          <w:lang w:val="sr-Cyrl-CS"/>
        </w:rPr>
        <w:t xml:space="preserve">просветни инспектор врши контролу: </w:t>
      </w:r>
    </w:p>
    <w:p w:rsidR="00D357C0" w:rsidRPr="00495FC2" w:rsidRDefault="00D357C0" w:rsidP="00E122C6">
      <w:pPr>
        <w:pStyle w:val="NoSpacing"/>
        <w:jc w:val="both"/>
        <w:rPr>
          <w:lang w:val="sr-Cyrl-CS"/>
        </w:rPr>
      </w:pPr>
      <w:r w:rsidRPr="00495FC2">
        <w:rPr>
          <w:lang w:val="sr-Cyrl-CS"/>
        </w:rPr>
        <w:t xml:space="preserve">1) поступања установе у погледу спровођења закона, других прописа у области образовања и васпитања и општих аката; </w:t>
      </w:r>
    </w:p>
    <w:p w:rsidR="00D357C0" w:rsidRPr="00495FC2" w:rsidRDefault="00D357C0" w:rsidP="00E122C6">
      <w:pPr>
        <w:pStyle w:val="NoSpacing"/>
        <w:jc w:val="both"/>
        <w:rPr>
          <w:lang w:val="sr-Cyrl-CS"/>
        </w:rPr>
      </w:pPr>
      <w:r w:rsidRPr="00495FC2">
        <w:rPr>
          <w:lang w:val="sr-Cyrl-CS"/>
        </w:rPr>
        <w:t xml:space="preserve">2) остваривања заштите права детета и ученика, њихових родитеља, односно старатеља и запослених; </w:t>
      </w:r>
    </w:p>
    <w:p w:rsidR="00D357C0" w:rsidRPr="00495FC2" w:rsidRDefault="00D357C0" w:rsidP="00E122C6">
      <w:pPr>
        <w:pStyle w:val="NoSpacing"/>
        <w:jc w:val="both"/>
        <w:rPr>
          <w:lang w:val="sr-Cyrl-CS"/>
        </w:rPr>
      </w:pPr>
      <w:r w:rsidRPr="00495FC2">
        <w:rPr>
          <w:lang w:val="sr-Cyrl-CS"/>
        </w:rPr>
        <w:t xml:space="preserve">3) остваривања права и обавеза запослених, ученика и њихових родитеља, односно старатеља; </w:t>
      </w:r>
    </w:p>
    <w:p w:rsidR="00D357C0" w:rsidRPr="00495FC2" w:rsidRDefault="00D357C0" w:rsidP="00E122C6">
      <w:pPr>
        <w:pStyle w:val="NoSpacing"/>
        <w:jc w:val="both"/>
        <w:rPr>
          <w:lang w:val="sr-Cyrl-CS"/>
        </w:rPr>
      </w:pPr>
      <w:r w:rsidRPr="00495FC2">
        <w:rPr>
          <w:lang w:val="sr-Cyrl-CS"/>
        </w:rPr>
        <w:t xml:space="preserve">4) обезбеђивања заштите детета и ученика и запослених од дискриминације, насиља, злостављања, занемаривања и страначког организовања и деловања у установи; </w:t>
      </w:r>
    </w:p>
    <w:p w:rsidR="00D357C0" w:rsidRPr="00495FC2" w:rsidRDefault="00D357C0" w:rsidP="00E122C6">
      <w:pPr>
        <w:pStyle w:val="NoSpacing"/>
        <w:jc w:val="both"/>
        <w:rPr>
          <w:lang w:val="sr-Cyrl-CS"/>
        </w:rPr>
      </w:pPr>
      <w:r w:rsidRPr="00495FC2">
        <w:rPr>
          <w:lang w:val="sr-Cyrl-CS"/>
        </w:rPr>
        <w:t xml:space="preserve">5) поступка уписа и поништава упис у школу ако је обављен супротно овом закону; </w:t>
      </w:r>
    </w:p>
    <w:p w:rsidR="00D357C0" w:rsidRPr="00495FC2" w:rsidRDefault="00D357C0" w:rsidP="00E122C6">
      <w:pPr>
        <w:pStyle w:val="NoSpacing"/>
        <w:jc w:val="both"/>
        <w:rPr>
          <w:lang w:val="sr-Cyrl-CS"/>
        </w:rPr>
      </w:pPr>
      <w:r w:rsidRPr="00495FC2">
        <w:rPr>
          <w:lang w:val="sr-Cyrl-CS"/>
        </w:rPr>
        <w:t xml:space="preserve">6) испуњености прописаних услова за спровођење испита; </w:t>
      </w:r>
    </w:p>
    <w:p w:rsidR="00D357C0" w:rsidRPr="00495FC2" w:rsidRDefault="00D357C0" w:rsidP="00E122C6">
      <w:pPr>
        <w:pStyle w:val="NoSpacing"/>
        <w:jc w:val="both"/>
        <w:rPr>
          <w:lang w:val="sr-Cyrl-CS"/>
        </w:rPr>
      </w:pPr>
      <w:r w:rsidRPr="00495FC2">
        <w:rPr>
          <w:lang w:val="sr-Cyrl-CS"/>
        </w:rPr>
        <w:t xml:space="preserve">7) прописане евиденције коју води установа и утврђује чињенице у поступку поништавања јавних исправа које издаје установа. </w:t>
      </w:r>
    </w:p>
    <w:p w:rsidR="00D357C0" w:rsidRPr="00495FC2" w:rsidRDefault="00D357C0" w:rsidP="00E122C6">
      <w:pPr>
        <w:pStyle w:val="NoSpacing"/>
        <w:jc w:val="both"/>
        <w:rPr>
          <w:lang w:val="sr-Cyrl-CS"/>
        </w:rPr>
      </w:pPr>
      <w:r w:rsidRPr="00495FC2">
        <w:rPr>
          <w:lang w:val="sr-Cyrl-CS"/>
        </w:rPr>
        <w:t xml:space="preserve">У поступку верификације по налогу Министарства, просветни инспектор испитује испуњеност услова </w:t>
      </w:r>
      <w:r>
        <w:rPr>
          <w:lang w:val="sr-Cyrl-CS"/>
        </w:rPr>
        <w:t>прописаних Законом</w:t>
      </w:r>
      <w:r w:rsidRPr="00495FC2">
        <w:rPr>
          <w:lang w:val="sr-Cyrl-CS"/>
        </w:rPr>
        <w:t xml:space="preserve"> и поступа у оквиру својих овлашћења у случају обуставе рада или штрајка у установи организованог супротно закону. </w:t>
      </w:r>
    </w:p>
    <w:p w:rsidR="00D357C0" w:rsidRPr="00F32954" w:rsidRDefault="00D357C0" w:rsidP="00E122C6">
      <w:pPr>
        <w:pStyle w:val="NoSpacing"/>
        <w:jc w:val="both"/>
        <w:rPr>
          <w:lang w:val="sr-Cyrl-CS"/>
        </w:rPr>
      </w:pPr>
    </w:p>
    <w:p w:rsidR="00D357C0" w:rsidRPr="00495FC2" w:rsidRDefault="00D357C0" w:rsidP="00E122C6">
      <w:pPr>
        <w:pStyle w:val="NoSpacing"/>
        <w:jc w:val="both"/>
        <w:rPr>
          <w:lang w:val="sr-Cyrl-CS"/>
        </w:rPr>
      </w:pPr>
      <w:r w:rsidRPr="00495FC2">
        <w:rPr>
          <w:b/>
          <w:lang w:val="sr-Cyrl-CS"/>
        </w:rPr>
        <w:t>Овлашћења просветног инспектора и начин рада</w:t>
      </w:r>
      <w:r w:rsidRPr="00495FC2">
        <w:rPr>
          <w:lang w:val="sr-Cyrl-CS"/>
        </w:rPr>
        <w:t xml:space="preserve"> </w:t>
      </w:r>
      <w:r w:rsidRPr="00BB19EF">
        <w:rPr>
          <w:lang w:val="sr-Cyrl-CS"/>
        </w:rPr>
        <w:t>чланом</w:t>
      </w:r>
      <w:r>
        <w:rPr>
          <w:lang w:val="sr-Cyrl-CS"/>
        </w:rPr>
        <w:t xml:space="preserve"> 148. Закона о основама сиистема образовања и васпитања </w:t>
      </w:r>
      <w:r w:rsidRPr="0079336E">
        <w:t>(„Службени гласник РС“ бр. 72/09, 52/11, 55/13, 35/15-аутентично тумачење и 68/15)</w:t>
      </w:r>
      <w:r>
        <w:rPr>
          <w:lang w:val="sr-Cyrl-CS"/>
        </w:rPr>
        <w:t xml:space="preserve">, </w:t>
      </w:r>
      <w:r>
        <w:rPr>
          <w:lang w:val="sr-Cyrl-RS"/>
        </w:rPr>
        <w:t xml:space="preserve">а у вези са чланом 204. Закона о основама система оберазовања и васпитања </w:t>
      </w:r>
      <w:r w:rsidRPr="00A11E09">
        <w:t>(„Сл</w:t>
      </w:r>
      <w:r w:rsidRPr="00A11E09">
        <w:rPr>
          <w:lang w:val="sr-Cyrl-RS"/>
        </w:rPr>
        <w:t xml:space="preserve">ужбени </w:t>
      </w:r>
      <w:r w:rsidRPr="00A11E09">
        <w:t>гласник РС“, бр</w:t>
      </w:r>
      <w:r w:rsidRPr="00A11E09">
        <w:rPr>
          <w:lang w:val="sr-Cyrl-RS"/>
        </w:rPr>
        <w:t>ој 88/17</w:t>
      </w:r>
      <w:r w:rsidRPr="00A11E09">
        <w:t>)</w:t>
      </w:r>
      <w:r>
        <w:rPr>
          <w:lang w:val="sr-Cyrl-RS"/>
        </w:rPr>
        <w:t xml:space="preserve">, </w:t>
      </w:r>
      <w:r w:rsidRPr="00495FC2">
        <w:rPr>
          <w:lang w:val="sr-Cyrl-CS"/>
        </w:rPr>
        <w:t>просветни инспектор:</w:t>
      </w:r>
    </w:p>
    <w:p w:rsidR="00D357C0" w:rsidRPr="00495FC2" w:rsidRDefault="00D357C0" w:rsidP="00E122C6">
      <w:pPr>
        <w:pStyle w:val="NoSpacing"/>
        <w:jc w:val="both"/>
        <w:rPr>
          <w:lang w:val="sr-Cyrl-CS"/>
        </w:rPr>
      </w:pPr>
      <w:r w:rsidRPr="00495FC2">
        <w:rPr>
          <w:lang w:val="sr-Cyrl-CS"/>
        </w:rPr>
        <w:t xml:space="preserve">1) налаже записником отклањање неправилности и недостатака у одређеном року; </w:t>
      </w:r>
    </w:p>
    <w:p w:rsidR="00D357C0" w:rsidRPr="00495FC2" w:rsidRDefault="00D357C0" w:rsidP="00E122C6">
      <w:pPr>
        <w:pStyle w:val="NoSpacing"/>
        <w:jc w:val="both"/>
        <w:rPr>
          <w:lang w:val="sr-Cyrl-CS"/>
        </w:rPr>
      </w:pPr>
      <w:r w:rsidRPr="00495FC2">
        <w:rPr>
          <w:lang w:val="sr-Cyrl-CS"/>
        </w:rPr>
        <w:t xml:space="preserve">2) наређује решењем извршавање прописане мере која је наложена записником, а није извршена; </w:t>
      </w:r>
    </w:p>
    <w:p w:rsidR="00D357C0" w:rsidRPr="00495FC2" w:rsidRDefault="00D357C0" w:rsidP="00E122C6">
      <w:pPr>
        <w:pStyle w:val="NoSpacing"/>
        <w:jc w:val="both"/>
        <w:rPr>
          <w:lang w:val="sr-Cyrl-CS"/>
        </w:rPr>
      </w:pPr>
      <w:r w:rsidRPr="00495FC2">
        <w:rPr>
          <w:lang w:val="sr-Cyrl-CS"/>
        </w:rPr>
        <w:t xml:space="preserve">3) забрањује решењем спровођење радњи у установи које су супротне овом и посебном закону; </w:t>
      </w:r>
    </w:p>
    <w:p w:rsidR="00D357C0" w:rsidRPr="00495FC2" w:rsidRDefault="00D357C0" w:rsidP="00E122C6">
      <w:pPr>
        <w:pStyle w:val="NoSpacing"/>
        <w:jc w:val="both"/>
        <w:rPr>
          <w:lang w:val="sr-Cyrl-CS"/>
        </w:rPr>
      </w:pPr>
      <w:r w:rsidRPr="00495FC2">
        <w:rPr>
          <w:lang w:val="sr-Cyrl-CS"/>
        </w:rPr>
        <w:t xml:space="preserve">4) подноси пријаву надлежном органу за учињено кривично дело или привредни преступ, захтев за покретање прекршајног поступка, односно повреду забране из </w:t>
      </w:r>
      <w:r>
        <w:rPr>
          <w:lang w:val="sr-Cyrl-CS"/>
        </w:rPr>
        <w:t>Закона о основама сиистема образовања и васпитања</w:t>
      </w:r>
      <w:r w:rsidRPr="00495FC2">
        <w:rPr>
          <w:lang w:val="sr-Cyrl-CS"/>
        </w:rPr>
        <w:t xml:space="preserve">; </w:t>
      </w:r>
    </w:p>
    <w:p w:rsidR="00D357C0" w:rsidRPr="00495FC2" w:rsidRDefault="00D357C0" w:rsidP="00E122C6">
      <w:pPr>
        <w:pStyle w:val="NoSpacing"/>
        <w:jc w:val="both"/>
        <w:rPr>
          <w:lang w:val="sr-Cyrl-CS"/>
        </w:rPr>
      </w:pPr>
      <w:r w:rsidRPr="00495FC2">
        <w:rPr>
          <w:lang w:val="sr-Cyrl-CS"/>
        </w:rPr>
        <w:t xml:space="preserve">5) обавештава други орган ако постоје разлози за предузимање мера за које је тај орган надлежан; </w:t>
      </w:r>
    </w:p>
    <w:p w:rsidR="00D357C0" w:rsidRPr="00495FC2" w:rsidRDefault="00D357C0" w:rsidP="00E122C6">
      <w:pPr>
        <w:pStyle w:val="NoSpacing"/>
        <w:jc w:val="both"/>
        <w:rPr>
          <w:lang w:val="sr-Cyrl-CS"/>
        </w:rPr>
      </w:pPr>
      <w:r w:rsidRPr="00495FC2">
        <w:rPr>
          <w:lang w:val="sr-Cyrl-CS"/>
        </w:rPr>
        <w:t xml:space="preserve">6) обавља друге послове, у складу са законом. </w:t>
      </w:r>
    </w:p>
    <w:p w:rsidR="00D357C0" w:rsidRPr="00F32954" w:rsidRDefault="00D357C0" w:rsidP="00E122C6">
      <w:pPr>
        <w:pStyle w:val="NoSpacing"/>
        <w:jc w:val="both"/>
        <w:rPr>
          <w:lang w:val="sr-Cyrl-CS"/>
        </w:rPr>
      </w:pPr>
    </w:p>
    <w:p w:rsidR="00D357C0" w:rsidRPr="00495FC2" w:rsidRDefault="00D357C0" w:rsidP="00E122C6">
      <w:pPr>
        <w:pStyle w:val="NoSpacing"/>
        <w:jc w:val="both"/>
        <w:rPr>
          <w:b/>
          <w:lang w:val="sr-Cyrl-CS"/>
        </w:rPr>
      </w:pPr>
      <w:r w:rsidRPr="00495FC2">
        <w:rPr>
          <w:b/>
          <w:lang w:val="sr-Cyrl-CS"/>
        </w:rPr>
        <w:t xml:space="preserve">Врсте надзора </w:t>
      </w:r>
      <w:r w:rsidRPr="00495FC2">
        <w:rPr>
          <w:lang w:val="sr-Cyrl-CS"/>
        </w:rPr>
        <w:t>- инспекцијски надзор се обавља као:</w:t>
      </w:r>
    </w:p>
    <w:p w:rsidR="00D357C0" w:rsidRPr="00495FC2" w:rsidRDefault="00D357C0" w:rsidP="00E122C6">
      <w:pPr>
        <w:pStyle w:val="NoSpacing"/>
        <w:numPr>
          <w:ilvl w:val="0"/>
          <w:numId w:val="48"/>
        </w:numPr>
        <w:tabs>
          <w:tab w:val="left" w:pos="360"/>
        </w:tabs>
        <w:jc w:val="both"/>
        <w:rPr>
          <w:lang w:val="sr-Cyrl-CS"/>
        </w:rPr>
      </w:pPr>
      <w:r w:rsidRPr="00495FC2">
        <w:rPr>
          <w:lang w:val="sr-Cyrl-CS"/>
        </w:rPr>
        <w:t>редован - обавља се најмање једанпут годишње;</w:t>
      </w:r>
    </w:p>
    <w:p w:rsidR="00D357C0" w:rsidRPr="00495FC2" w:rsidRDefault="00D357C0" w:rsidP="00E122C6">
      <w:pPr>
        <w:pStyle w:val="NoSpacing"/>
        <w:numPr>
          <w:ilvl w:val="0"/>
          <w:numId w:val="48"/>
        </w:numPr>
        <w:tabs>
          <w:tab w:val="left" w:pos="360"/>
          <w:tab w:val="left" w:pos="1440"/>
        </w:tabs>
        <w:jc w:val="both"/>
        <w:rPr>
          <w:lang w:val="sr-Cyrl-CS"/>
        </w:rPr>
      </w:pPr>
      <w:r w:rsidRPr="00495FC2">
        <w:rPr>
          <w:lang w:val="sr-Cyrl-CS"/>
        </w:rPr>
        <w:t xml:space="preserve">ванредни: </w:t>
      </w:r>
    </w:p>
    <w:p w:rsidR="00D357C0" w:rsidRPr="00495FC2" w:rsidRDefault="00D357C0" w:rsidP="00E122C6">
      <w:pPr>
        <w:pStyle w:val="NoSpacing"/>
        <w:tabs>
          <w:tab w:val="left" w:pos="1440"/>
        </w:tabs>
        <w:jc w:val="both"/>
        <w:rPr>
          <w:lang w:val="sr-Cyrl-CS"/>
        </w:rPr>
      </w:pPr>
      <w:r w:rsidRPr="00495FC2">
        <w:rPr>
          <w:lang w:val="sr-Cyrl-CS"/>
        </w:rPr>
        <w:t xml:space="preserve">- по представкама органа, привредних друштава, установа и других организација, родитеља, односно старатеља детета и ученика или грађана, </w:t>
      </w:r>
    </w:p>
    <w:p w:rsidR="00D357C0" w:rsidRPr="00495FC2" w:rsidRDefault="00D357C0" w:rsidP="00E122C6">
      <w:pPr>
        <w:pStyle w:val="NoSpacing"/>
        <w:tabs>
          <w:tab w:val="left" w:pos="1440"/>
        </w:tabs>
        <w:jc w:val="both"/>
        <w:rPr>
          <w:lang w:val="sr-Cyrl-CS"/>
        </w:rPr>
      </w:pPr>
      <w:r w:rsidRPr="00495FC2">
        <w:rPr>
          <w:lang w:val="sr-Cyrl-CS"/>
        </w:rPr>
        <w:t>- на основу непосредног сазнања просветног инспектора;</w:t>
      </w:r>
    </w:p>
    <w:p w:rsidR="00D357C0" w:rsidRPr="00495FC2" w:rsidRDefault="00D357C0" w:rsidP="00E122C6">
      <w:pPr>
        <w:pStyle w:val="NoSpacing"/>
        <w:tabs>
          <w:tab w:val="left" w:pos="1440"/>
        </w:tabs>
        <w:jc w:val="both"/>
        <w:rPr>
          <w:lang w:val="sr-Cyrl-CS"/>
        </w:rPr>
      </w:pPr>
      <w:r w:rsidRPr="00495FC2">
        <w:rPr>
          <w:lang w:val="sr-Cyrl-CS"/>
        </w:rPr>
        <w:t xml:space="preserve">- поступање по анонимним представкама или добијеним електронском поштом, спроводи се по процени просветног инспектора. </w:t>
      </w:r>
    </w:p>
    <w:p w:rsidR="00D357C0" w:rsidRPr="00495FC2" w:rsidRDefault="00D357C0" w:rsidP="00E122C6">
      <w:pPr>
        <w:pStyle w:val="NoSpacing"/>
        <w:numPr>
          <w:ilvl w:val="0"/>
          <w:numId w:val="43"/>
        </w:numPr>
        <w:jc w:val="both"/>
        <w:rPr>
          <w:lang w:val="sr-Cyrl-CS"/>
        </w:rPr>
      </w:pPr>
      <w:r w:rsidRPr="00495FC2">
        <w:rPr>
          <w:lang w:val="sr-Cyrl-CS"/>
        </w:rPr>
        <w:t>контролни надзор - по протеку рока који је одређен у записнику или решењем.</w:t>
      </w:r>
    </w:p>
    <w:p w:rsidR="00D357C0" w:rsidRPr="00F32954" w:rsidRDefault="00D357C0" w:rsidP="00E122C6">
      <w:pPr>
        <w:pStyle w:val="NoSpacing"/>
        <w:tabs>
          <w:tab w:val="left" w:pos="1440"/>
        </w:tabs>
        <w:jc w:val="both"/>
        <w:rPr>
          <w:lang w:val="sr-Cyrl-CS"/>
        </w:rPr>
      </w:pPr>
    </w:p>
    <w:p w:rsidR="00D357C0" w:rsidRPr="00495FC2" w:rsidRDefault="00D357C0" w:rsidP="00E122C6">
      <w:pPr>
        <w:pStyle w:val="NoSpacing"/>
        <w:tabs>
          <w:tab w:val="left" w:pos="1440"/>
        </w:tabs>
        <w:jc w:val="both"/>
        <w:rPr>
          <w:lang w:val="sr-Cyrl-CS"/>
        </w:rPr>
      </w:pPr>
      <w:r w:rsidRPr="00495FC2">
        <w:rPr>
          <w:b/>
          <w:lang w:val="sr-Cyrl-CS"/>
        </w:rPr>
        <w:t xml:space="preserve">Записник - </w:t>
      </w:r>
      <w:r w:rsidRPr="00495FC2">
        <w:rPr>
          <w:lang w:val="sr-Cyrl-CS"/>
        </w:rPr>
        <w:t>о извршеном инспекцијском надзору просветни инспектор сачињава записник, који садржи налаз стања и зависно од резултата - налагање, односно предлагање мере.</w:t>
      </w:r>
    </w:p>
    <w:p w:rsidR="00D357C0" w:rsidRDefault="00D357C0" w:rsidP="00E122C6">
      <w:pPr>
        <w:pStyle w:val="NoSpacing"/>
        <w:tabs>
          <w:tab w:val="left" w:pos="1440"/>
        </w:tabs>
        <w:jc w:val="both"/>
        <w:rPr>
          <w:lang w:val="sr-Cyrl-CS"/>
        </w:rPr>
      </w:pPr>
      <w:r w:rsidRPr="00495FC2">
        <w:rPr>
          <w:lang w:val="sr-Cyrl-CS"/>
        </w:rPr>
        <w:t xml:space="preserve">Записник се сачињава и доставља у року од 15 дана од дана извршеног инспекцијског надзора. На записник просветног инспектора, директор установе има право да стави примедбу, у року од најмање три дана од пријема записника, осим у случају из члана </w:t>
      </w:r>
      <w:r>
        <w:rPr>
          <w:lang w:val="sr-Cyrl-CS"/>
        </w:rPr>
        <w:t>81</w:t>
      </w:r>
      <w:r w:rsidRPr="00495FC2">
        <w:rPr>
          <w:lang w:val="sr-Cyrl-CS"/>
        </w:rPr>
        <w:t xml:space="preserve">. </w:t>
      </w:r>
      <w:r>
        <w:rPr>
          <w:lang w:val="sr-Cyrl-CS"/>
        </w:rPr>
        <w:t>Закона о основама система образовања и васпитања</w:t>
      </w:r>
      <w:r w:rsidRPr="00495FC2">
        <w:rPr>
          <w:lang w:val="sr-Cyrl-CS"/>
        </w:rPr>
        <w:t>.</w:t>
      </w:r>
    </w:p>
    <w:p w:rsidR="00DB56E1" w:rsidRDefault="00DB56E1" w:rsidP="00E122C6">
      <w:pPr>
        <w:pStyle w:val="NoSpacing"/>
        <w:tabs>
          <w:tab w:val="left" w:pos="1440"/>
        </w:tabs>
        <w:jc w:val="both"/>
        <w:rPr>
          <w:lang w:val="sr-Cyrl-CS"/>
        </w:rPr>
      </w:pPr>
    </w:p>
    <w:p w:rsidR="00DB56E1" w:rsidRDefault="00DB56E1" w:rsidP="00E122C6">
      <w:pPr>
        <w:pStyle w:val="NoSpacing"/>
        <w:tabs>
          <w:tab w:val="left" w:pos="1440"/>
        </w:tabs>
        <w:jc w:val="both"/>
        <w:rPr>
          <w:lang w:val="sr-Cyrl-CS"/>
        </w:rPr>
      </w:pPr>
    </w:p>
    <w:p w:rsidR="00DB56E1" w:rsidRDefault="00DB56E1" w:rsidP="00E122C6">
      <w:pPr>
        <w:pStyle w:val="NoSpacing"/>
        <w:tabs>
          <w:tab w:val="left" w:pos="1440"/>
        </w:tabs>
        <w:jc w:val="both"/>
        <w:rPr>
          <w:lang w:val="sr-Cyrl-CS"/>
        </w:rPr>
      </w:pPr>
    </w:p>
    <w:p w:rsidR="00DB56E1" w:rsidRDefault="00DB56E1" w:rsidP="00E122C6">
      <w:pPr>
        <w:pStyle w:val="NoSpacing"/>
        <w:tabs>
          <w:tab w:val="left" w:pos="1440"/>
        </w:tabs>
        <w:jc w:val="both"/>
        <w:rPr>
          <w:lang w:val="sr-Cyrl-CS"/>
        </w:rPr>
      </w:pPr>
    </w:p>
    <w:p w:rsidR="00DB56E1" w:rsidRDefault="00DB56E1" w:rsidP="00E122C6">
      <w:pPr>
        <w:pStyle w:val="NoSpacing"/>
        <w:tabs>
          <w:tab w:val="left" w:pos="1440"/>
        </w:tabs>
        <w:jc w:val="both"/>
        <w:rPr>
          <w:lang w:val="sr-Cyrl-CS"/>
        </w:rPr>
      </w:pPr>
    </w:p>
    <w:p w:rsidR="00DC69D7" w:rsidRDefault="00DC69D7" w:rsidP="000948FE">
      <w:pPr>
        <w:pStyle w:val="NoSpacing"/>
        <w:rPr>
          <w:b/>
          <w:u w:val="single"/>
          <w:lang w:val="sr-Cyrl-CS"/>
        </w:rPr>
      </w:pPr>
    </w:p>
    <w:p w:rsidR="00D357C0" w:rsidRPr="00F32954" w:rsidRDefault="00D357C0" w:rsidP="00E122C6">
      <w:pPr>
        <w:pStyle w:val="NoSpacing"/>
        <w:jc w:val="center"/>
        <w:rPr>
          <w:b/>
          <w:u w:val="single"/>
          <w:lang w:val="sr-Cyrl-CS"/>
        </w:rPr>
      </w:pPr>
      <w:r w:rsidRPr="00F32954">
        <w:rPr>
          <w:b/>
          <w:u w:val="single"/>
          <w:lang w:val="sr-Cyrl-CS"/>
        </w:rPr>
        <w:lastRenderedPageBreak/>
        <w:t>Пример типичног документа</w:t>
      </w:r>
    </w:p>
    <w:p w:rsidR="00D357C0" w:rsidRPr="00F32954" w:rsidRDefault="00D357C0" w:rsidP="00E122C6">
      <w:pPr>
        <w:pStyle w:val="NoSpacing"/>
        <w:jc w:val="center"/>
        <w:rPr>
          <w:b/>
          <w:lang w:val="sr-Cyrl-CS"/>
        </w:rPr>
      </w:pPr>
      <w:r w:rsidRPr="00F32954">
        <w:rPr>
          <w:b/>
          <w:lang w:val="sr-Cyrl-CS"/>
        </w:rPr>
        <w:t>Записник о ванредном надзору установа у првом степену од стране републичког инспектора</w:t>
      </w:r>
    </w:p>
    <w:p w:rsidR="00D357C0" w:rsidRPr="00F32954" w:rsidRDefault="00D357C0" w:rsidP="00E122C6">
      <w:pPr>
        <w:pStyle w:val="NoSpacing"/>
        <w:jc w:val="center"/>
        <w:rPr>
          <w:b/>
          <w:lang w:val="sr-Cyrl-CS"/>
        </w:rPr>
      </w:pPr>
    </w:p>
    <w:tbl>
      <w:tblPr>
        <w:tblpPr w:leftFromText="180" w:rightFromText="180" w:vertAnchor="text" w:horzAnchor="margin" w:tblpY="-115"/>
        <w:tblW w:w="0" w:type="auto"/>
        <w:tblLook w:val="01E0" w:firstRow="1" w:lastRow="1" w:firstColumn="1" w:lastColumn="1" w:noHBand="0" w:noVBand="0"/>
      </w:tblPr>
      <w:tblGrid>
        <w:gridCol w:w="5058"/>
      </w:tblGrid>
      <w:tr w:rsidR="00D357C0" w:rsidRPr="00F32954" w:rsidTr="0067055A">
        <w:trPr>
          <w:trHeight w:val="3690"/>
        </w:trPr>
        <w:tc>
          <w:tcPr>
            <w:tcW w:w="5058" w:type="dxa"/>
          </w:tcPr>
          <w:p w:rsidR="00D357C0" w:rsidRPr="00F32954" w:rsidRDefault="00D357C0" w:rsidP="00E122C6">
            <w:pPr>
              <w:jc w:val="center"/>
              <w:rPr>
                <w:b/>
                <w:lang w:val="sr-Cyrl-CS"/>
              </w:rPr>
            </w:pPr>
            <w:r>
              <w:rPr>
                <w:noProof/>
              </w:rPr>
              <w:drawing>
                <wp:inline distT="0" distB="0" distL="0" distR="0" wp14:anchorId="506022CD" wp14:editId="1323FCE0">
                  <wp:extent cx="590550" cy="895350"/>
                  <wp:effectExtent l="19050" t="0" r="0" b="0"/>
                  <wp:docPr id="13" name="Slika 11"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D357C0" w:rsidRPr="00F32954" w:rsidRDefault="00D357C0" w:rsidP="00E122C6">
            <w:pPr>
              <w:jc w:val="center"/>
              <w:rPr>
                <w:b/>
                <w:lang w:val="sr-Cyrl-CS"/>
              </w:rPr>
            </w:pPr>
            <w:r w:rsidRPr="00F32954">
              <w:rPr>
                <w:b/>
                <w:lang w:val="sr-Cyrl-CS"/>
              </w:rPr>
              <w:t>Република Србија</w:t>
            </w:r>
          </w:p>
          <w:p w:rsidR="00D357C0" w:rsidRPr="00F32954" w:rsidRDefault="00D357C0" w:rsidP="00E122C6">
            <w:pPr>
              <w:jc w:val="center"/>
              <w:rPr>
                <w:b/>
                <w:lang w:val="sr-Cyrl-CS"/>
              </w:rPr>
            </w:pPr>
            <w:r w:rsidRPr="00F32954">
              <w:rPr>
                <w:b/>
                <w:lang w:val="sr-Cyrl-CS"/>
              </w:rPr>
              <w:t>МИНИСТАРСТВО ПРОСВЕТЕ,</w:t>
            </w:r>
          </w:p>
          <w:p w:rsidR="00D357C0" w:rsidRPr="00F32954" w:rsidRDefault="00D357C0" w:rsidP="00E122C6">
            <w:pPr>
              <w:jc w:val="center"/>
              <w:rPr>
                <w:b/>
                <w:lang w:val="sr-Cyrl-CS"/>
              </w:rPr>
            </w:pPr>
            <w:r w:rsidRPr="00F32954">
              <w:rPr>
                <w:b/>
                <w:lang w:val="sr-Cyrl-CS"/>
              </w:rPr>
              <w:t>НАУКЕ  И ТЕХНОЛОШКОГ РАЗВОЈА</w:t>
            </w:r>
          </w:p>
          <w:p w:rsidR="00D357C0" w:rsidRPr="00F32954" w:rsidRDefault="00D357C0" w:rsidP="00E122C6">
            <w:pPr>
              <w:jc w:val="center"/>
              <w:rPr>
                <w:b/>
                <w:lang w:val="sr-Cyrl-CS"/>
              </w:rPr>
            </w:pPr>
            <w:r w:rsidRPr="00F32954">
              <w:rPr>
                <w:b/>
                <w:lang w:val="sr-Cyrl-CS"/>
              </w:rPr>
              <w:t>Сектор за инспекцијске послове</w:t>
            </w:r>
          </w:p>
          <w:p w:rsidR="00D357C0" w:rsidRPr="00F32954" w:rsidRDefault="00D357C0" w:rsidP="00E122C6">
            <w:pPr>
              <w:pStyle w:val="NoSpacing"/>
              <w:jc w:val="center"/>
              <w:rPr>
                <w:lang w:val="sr-Cyrl-CS" w:eastAsia="zh-CN"/>
              </w:rPr>
            </w:pPr>
            <w:r w:rsidRPr="00F32954">
              <w:rPr>
                <w:lang w:val="sr-Cyrl-CS" w:eastAsia="zh-CN"/>
              </w:rPr>
              <w:t>Број:  _______________</w:t>
            </w:r>
          </w:p>
          <w:p w:rsidR="00D357C0" w:rsidRPr="00F32954" w:rsidRDefault="00D357C0" w:rsidP="00E122C6">
            <w:pPr>
              <w:pStyle w:val="NoSpacing"/>
              <w:jc w:val="center"/>
              <w:rPr>
                <w:lang w:val="sr-Cyrl-CS" w:eastAsia="zh-CN"/>
              </w:rPr>
            </w:pPr>
            <w:r w:rsidRPr="00F32954">
              <w:rPr>
                <w:lang w:val="sr-Cyrl-CS" w:eastAsia="zh-CN"/>
              </w:rPr>
              <w:t>Датум: ______________</w:t>
            </w:r>
          </w:p>
          <w:p w:rsidR="00D357C0" w:rsidRPr="00F32954" w:rsidRDefault="00D357C0" w:rsidP="00E122C6">
            <w:pPr>
              <w:jc w:val="center"/>
              <w:rPr>
                <w:spacing w:val="60"/>
                <w:lang w:val="sr-Cyrl-CS"/>
              </w:rPr>
            </w:pPr>
            <w:r w:rsidRPr="00F32954">
              <w:rPr>
                <w:spacing w:val="60"/>
                <w:lang w:val="sr-Cyrl-CS"/>
              </w:rPr>
              <w:t>Београд</w:t>
            </w:r>
          </w:p>
          <w:p w:rsidR="00D357C0" w:rsidRPr="00F32954" w:rsidRDefault="00D357C0" w:rsidP="00E122C6">
            <w:pPr>
              <w:jc w:val="center"/>
              <w:rPr>
                <w:lang w:val="sr-Cyrl-CS"/>
              </w:rPr>
            </w:pPr>
            <w:r w:rsidRPr="00F32954">
              <w:rPr>
                <w:lang w:val="sr-Cyrl-CS"/>
              </w:rPr>
              <w:t>Немањина 22-26</w:t>
            </w:r>
          </w:p>
        </w:tc>
      </w:tr>
    </w:tbl>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Bezrazmaka2"/>
        <w:ind w:left="1080"/>
        <w:jc w:val="center"/>
        <w:rPr>
          <w:b/>
          <w:sz w:val="24"/>
          <w:szCs w:val="24"/>
          <w:lang w:val="sr-Cyrl-CS"/>
        </w:rPr>
      </w:pPr>
    </w:p>
    <w:p w:rsidR="00D357C0" w:rsidRPr="00495FC2" w:rsidRDefault="00D357C0" w:rsidP="00E122C6">
      <w:pPr>
        <w:pStyle w:val="Bezrazmaka2"/>
        <w:jc w:val="center"/>
        <w:rPr>
          <w:i/>
          <w:iCs/>
          <w:sz w:val="24"/>
          <w:szCs w:val="24"/>
          <w:lang w:val="sr-Cyrl-CS"/>
        </w:rPr>
      </w:pPr>
      <w:r w:rsidRPr="00495FC2">
        <w:rPr>
          <w:sz w:val="24"/>
          <w:szCs w:val="24"/>
          <w:lang w:val="sr-Cyrl-CS"/>
        </w:rPr>
        <w:t>ЗАПИСНИК О ВАНРЕДНОМ ИНСПЕКЦИЈСКОМ НАДЗОРУ У _______________________________</w:t>
      </w:r>
      <w:r w:rsidRPr="00495FC2">
        <w:rPr>
          <w:sz w:val="24"/>
          <w:szCs w:val="24"/>
          <w:lang w:val="sr-Cyrl-CS"/>
        </w:rPr>
        <w:br/>
      </w:r>
      <w:r w:rsidRPr="00495FC2">
        <w:rPr>
          <w:i/>
          <w:iCs/>
          <w:sz w:val="24"/>
          <w:szCs w:val="24"/>
          <w:lang w:val="sr-Cyrl-CS"/>
        </w:rPr>
        <w:t>(назив и адреса установе – предшколска установа/основна/средња школа)</w:t>
      </w:r>
    </w:p>
    <w:p w:rsidR="00D357C0" w:rsidRPr="00495FC2" w:rsidRDefault="00D357C0" w:rsidP="00E122C6">
      <w:pPr>
        <w:pStyle w:val="Bezrazmaka2"/>
        <w:ind w:left="1080"/>
        <w:jc w:val="both"/>
        <w:rPr>
          <w:sz w:val="24"/>
          <w:szCs w:val="24"/>
          <w:lang w:val="sr-Cyrl-CS"/>
        </w:rPr>
      </w:pPr>
    </w:p>
    <w:p w:rsidR="00D357C0" w:rsidRPr="00E84036" w:rsidRDefault="00D357C0" w:rsidP="00E122C6">
      <w:pPr>
        <w:pStyle w:val="Bezrazmaka2"/>
        <w:ind w:firstLine="708"/>
        <w:jc w:val="both"/>
        <w:rPr>
          <w:sz w:val="24"/>
          <w:szCs w:val="24"/>
          <w:lang w:val="sr-Cyrl-CS"/>
        </w:rPr>
      </w:pPr>
      <w:r w:rsidRPr="00E84036">
        <w:rPr>
          <w:sz w:val="24"/>
          <w:szCs w:val="24"/>
          <w:lang w:val="sr-Cyrl-CS"/>
        </w:rPr>
        <w:t xml:space="preserve">На основу овлашћења из чл. 146. став 4, 147. и 148. став 4, 6. и 7. Закона о основама система образовања и васпитања („Службени гласник РС“, бр 72/09, 52/11, 55/13, 35/15-аутентично тумачење, 68/15), </w:t>
      </w:r>
      <w:r w:rsidRPr="00E84036">
        <w:rPr>
          <w:sz w:val="24"/>
          <w:szCs w:val="24"/>
          <w:lang w:val="ru-RU"/>
        </w:rPr>
        <w:t xml:space="preserve">а у вези са чланом 204. Закона о основама система образовања и васпитања ("Службени гласник РС", бр. 88/17), </w:t>
      </w:r>
      <w:r w:rsidRPr="00E84036">
        <w:rPr>
          <w:sz w:val="24"/>
          <w:szCs w:val="24"/>
          <w:lang w:val="sr-Cyrl-CS"/>
        </w:rPr>
        <w:t>просветни инспектор Министарства просвете (науке и технолошког развоја) _______________ (</w:t>
      </w:r>
      <w:r w:rsidRPr="00E84036">
        <w:rPr>
          <w:i/>
          <w:iCs/>
          <w:sz w:val="24"/>
          <w:szCs w:val="24"/>
          <w:lang w:val="sr-Cyrl-CS"/>
        </w:rPr>
        <w:t>име и презиме инспектора</w:t>
      </w:r>
      <w:r w:rsidRPr="00E84036">
        <w:rPr>
          <w:sz w:val="24"/>
          <w:szCs w:val="24"/>
          <w:lang w:val="sr-Cyrl-CS"/>
        </w:rPr>
        <w:t>),</w:t>
      </w:r>
      <w:r w:rsidRPr="00E84036">
        <w:rPr>
          <w:rFonts w:eastAsia="Times New Roman"/>
          <w:noProof/>
          <w:sz w:val="24"/>
          <w:szCs w:val="24"/>
          <w:lang w:val="sr-Cyrl-CS"/>
        </w:rPr>
        <w:t xml:space="preserve"> _____________ (број легитимације), </w:t>
      </w:r>
      <w:r w:rsidRPr="00E84036">
        <w:rPr>
          <w:sz w:val="24"/>
          <w:szCs w:val="24"/>
          <w:lang w:val="sr-Cyrl-CS"/>
        </w:rPr>
        <w:t>дана __________ године извршио/ла је инспекцијски надзор над радом установе _______________ (</w:t>
      </w:r>
      <w:r w:rsidRPr="00E84036">
        <w:rPr>
          <w:i/>
          <w:iCs/>
          <w:sz w:val="24"/>
          <w:szCs w:val="24"/>
          <w:lang w:val="sr-Cyrl-CS"/>
        </w:rPr>
        <w:t>назив установе)</w:t>
      </w:r>
      <w:r w:rsidRPr="00E84036">
        <w:rPr>
          <w:sz w:val="24"/>
          <w:szCs w:val="24"/>
          <w:lang w:val="sr-Cyrl-CS"/>
        </w:rPr>
        <w:t xml:space="preserve"> (даље: Школа/Предшколска установа).</w:t>
      </w:r>
    </w:p>
    <w:p w:rsidR="00D357C0" w:rsidRPr="00495FC2" w:rsidRDefault="00D357C0" w:rsidP="00E122C6">
      <w:pPr>
        <w:pStyle w:val="Bezrazmaka2"/>
        <w:ind w:firstLine="708"/>
        <w:jc w:val="both"/>
        <w:rPr>
          <w:sz w:val="24"/>
          <w:szCs w:val="24"/>
          <w:lang w:val="sr-Cyrl-CS"/>
        </w:rPr>
      </w:pPr>
      <w:r w:rsidRPr="00495FC2">
        <w:rPr>
          <w:sz w:val="24"/>
          <w:szCs w:val="24"/>
          <w:lang w:val="sr-Cyrl-CS"/>
        </w:rPr>
        <w:t xml:space="preserve">Надзор је започет у _____ часова, а завршен у _____ часова. </w:t>
      </w:r>
    </w:p>
    <w:p w:rsidR="00D357C0" w:rsidRPr="00495FC2" w:rsidRDefault="00D357C0" w:rsidP="00E122C6">
      <w:pPr>
        <w:pStyle w:val="Bezrazmaka2"/>
        <w:ind w:firstLine="708"/>
        <w:jc w:val="both"/>
        <w:rPr>
          <w:sz w:val="24"/>
          <w:szCs w:val="24"/>
          <w:lang w:val="sr-Cyrl-CS"/>
        </w:rPr>
      </w:pPr>
      <w:r w:rsidRPr="00495FC2">
        <w:rPr>
          <w:sz w:val="24"/>
          <w:szCs w:val="24"/>
          <w:lang w:val="sr-Cyrl-CS"/>
        </w:rPr>
        <w:t>Надзору су присуствовали: __________________________ .</w:t>
      </w:r>
    </w:p>
    <w:p w:rsidR="00D357C0" w:rsidRPr="00495FC2" w:rsidRDefault="00D357C0" w:rsidP="00E122C6">
      <w:pPr>
        <w:pStyle w:val="Bezrazmaka2"/>
        <w:ind w:firstLine="708"/>
        <w:jc w:val="both"/>
        <w:rPr>
          <w:sz w:val="24"/>
          <w:szCs w:val="24"/>
          <w:lang w:val="sr-Cyrl-CS"/>
        </w:rPr>
      </w:pPr>
      <w:r w:rsidRPr="00495FC2">
        <w:rPr>
          <w:bCs/>
          <w:sz w:val="24"/>
          <w:szCs w:val="24"/>
          <w:lang w:val="sr-Cyrl-CS"/>
        </w:rPr>
        <w:t>Предмет надзора:</w:t>
      </w:r>
      <w:r w:rsidRPr="00495FC2">
        <w:rPr>
          <w:b/>
          <w:bCs/>
          <w:sz w:val="24"/>
          <w:szCs w:val="24"/>
          <w:lang w:val="sr-Cyrl-CS"/>
        </w:rPr>
        <w:t xml:space="preserve"> </w:t>
      </w:r>
      <w:r w:rsidRPr="00495FC2">
        <w:rPr>
          <w:sz w:val="24"/>
          <w:szCs w:val="24"/>
          <w:lang w:val="sr-Cyrl-CS"/>
        </w:rPr>
        <w:t>_________________________ (тачке надзора или кратак опис предмета надзора)</w:t>
      </w:r>
    </w:p>
    <w:p w:rsidR="00D357C0" w:rsidRPr="00495FC2" w:rsidRDefault="00D357C0" w:rsidP="00E122C6">
      <w:pPr>
        <w:pStyle w:val="Bezrazmaka2"/>
        <w:ind w:left="1080"/>
        <w:jc w:val="both"/>
        <w:rPr>
          <w:b/>
          <w:bCs/>
          <w:i/>
          <w:iCs/>
          <w:sz w:val="24"/>
          <w:szCs w:val="24"/>
          <w:lang w:val="sr-Cyrl-CS"/>
        </w:rPr>
      </w:pPr>
    </w:p>
    <w:p w:rsidR="00D357C0" w:rsidRPr="00495FC2" w:rsidRDefault="00D357C0" w:rsidP="00E122C6">
      <w:pPr>
        <w:pStyle w:val="Bezrazmaka2"/>
        <w:jc w:val="both"/>
        <w:rPr>
          <w:b/>
          <w:bCs/>
          <w:i/>
          <w:iCs/>
          <w:sz w:val="24"/>
          <w:szCs w:val="24"/>
          <w:lang w:val="sr-Cyrl-CS"/>
        </w:rPr>
      </w:pPr>
      <w:r w:rsidRPr="00495FC2">
        <w:rPr>
          <w:b/>
          <w:bCs/>
          <w:i/>
          <w:iCs/>
          <w:sz w:val="24"/>
          <w:szCs w:val="24"/>
          <w:lang w:val="sr-Cyrl-CS"/>
        </w:rPr>
        <w:t>Утврђено стање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0463"/>
      </w:tblGrid>
      <w:tr w:rsidR="00D357C0" w:rsidRPr="00F5153C" w:rsidTr="0067055A">
        <w:trPr>
          <w:tblCellSpacing w:w="0" w:type="dxa"/>
        </w:trPr>
        <w:tc>
          <w:tcPr>
            <w:tcW w:w="0" w:type="auto"/>
            <w:vAlign w:val="center"/>
          </w:tcPr>
          <w:p w:rsidR="00D357C0" w:rsidRPr="00495FC2" w:rsidRDefault="00D357C0" w:rsidP="00E122C6">
            <w:pPr>
              <w:pStyle w:val="Bezrazmaka2"/>
              <w:jc w:val="both"/>
              <w:rPr>
                <w:i/>
                <w:sz w:val="24"/>
                <w:szCs w:val="24"/>
                <w:lang w:val="sr-Cyrl-CS"/>
              </w:rPr>
            </w:pPr>
            <w:r w:rsidRPr="00495FC2">
              <w:rPr>
                <w:i/>
                <w:sz w:val="24"/>
                <w:szCs w:val="24"/>
                <w:lang w:val="sr-Cyrl-CS"/>
              </w:rPr>
              <w:t>(навести основ поступања - представка и њен кратак садржај; непосредно сазнање инспектора, налог руководиоца и друго)</w:t>
            </w:r>
          </w:p>
        </w:tc>
      </w:tr>
    </w:tbl>
    <w:p w:rsidR="00D357C0" w:rsidRPr="00495FC2" w:rsidRDefault="00D357C0" w:rsidP="00E122C6">
      <w:pPr>
        <w:pStyle w:val="Bezrazmaka2"/>
        <w:jc w:val="both"/>
        <w:rPr>
          <w:sz w:val="24"/>
          <w:szCs w:val="24"/>
          <w:lang w:val="sr-Cyrl-CS"/>
        </w:rPr>
      </w:pPr>
    </w:p>
    <w:p w:rsidR="00D357C0" w:rsidRPr="00495FC2" w:rsidRDefault="00D357C0" w:rsidP="00E122C6">
      <w:pPr>
        <w:pStyle w:val="Bezrazmaka2"/>
        <w:ind w:firstLine="708"/>
        <w:jc w:val="both"/>
        <w:rPr>
          <w:sz w:val="24"/>
          <w:szCs w:val="24"/>
          <w:lang w:val="sr-Cyrl-CS"/>
        </w:rPr>
      </w:pPr>
      <w:r w:rsidRPr="00495FC2">
        <w:rPr>
          <w:sz w:val="24"/>
          <w:szCs w:val="24"/>
          <w:lang w:val="sr-Cyrl-CS"/>
        </w:rPr>
        <w:t>Увидом на лицу места, прегледом одговарајуће документације и евиденције и на основу изјава присутних одговорних лица, утврђено је следеће: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0463"/>
      </w:tblGrid>
      <w:tr w:rsidR="00D357C0" w:rsidRPr="00F5153C" w:rsidTr="0067055A">
        <w:trPr>
          <w:tblCellSpacing w:w="0" w:type="dxa"/>
        </w:trPr>
        <w:tc>
          <w:tcPr>
            <w:tcW w:w="0" w:type="auto"/>
            <w:vAlign w:val="center"/>
          </w:tcPr>
          <w:p w:rsidR="00D357C0" w:rsidRPr="00495FC2" w:rsidRDefault="00D357C0" w:rsidP="00E122C6">
            <w:pPr>
              <w:pStyle w:val="Bezrazmaka2"/>
              <w:jc w:val="both"/>
              <w:rPr>
                <w:i/>
                <w:sz w:val="24"/>
                <w:szCs w:val="24"/>
                <w:lang w:val="sr-Cyrl-CS"/>
              </w:rPr>
            </w:pPr>
            <w:r w:rsidRPr="00495FC2">
              <w:rPr>
                <w:i/>
                <w:sz w:val="24"/>
                <w:szCs w:val="24"/>
                <w:lang w:val="sr-Cyrl-CS"/>
              </w:rPr>
              <w:t>(навести утврђено чињенично стање позивајући се на документацију, евиденцију и изјаве одговорних лица, а уколико постоје неправилности позвати се на члан прописа из области образовања и васпитања који је повређен)</w:t>
            </w:r>
          </w:p>
        </w:tc>
      </w:tr>
    </w:tbl>
    <w:p w:rsidR="00D357C0" w:rsidRPr="00495FC2" w:rsidRDefault="00D357C0" w:rsidP="00E122C6">
      <w:pPr>
        <w:pStyle w:val="NoSpacing"/>
        <w:ind w:left="1080"/>
        <w:jc w:val="both"/>
        <w:rPr>
          <w:i/>
          <w:noProof/>
          <w:lang w:val="sr-Cyrl-CS"/>
        </w:rPr>
      </w:pPr>
    </w:p>
    <w:p w:rsidR="00D357C0" w:rsidRPr="00495FC2" w:rsidRDefault="00D357C0" w:rsidP="00E122C6">
      <w:pPr>
        <w:pStyle w:val="NoSpacing"/>
        <w:ind w:firstLine="708"/>
        <w:jc w:val="both"/>
        <w:rPr>
          <w:noProof/>
          <w:lang w:val="sr-Cyrl-CS"/>
        </w:rPr>
      </w:pPr>
      <w:r w:rsidRPr="00495FC2">
        <w:rPr>
          <w:noProof/>
          <w:lang w:val="sr-Cyrl-CS"/>
        </w:rPr>
        <w:t>На основу утврђеног чињеничног стања, а на основу члана 148. став 1. тачка 1) Закона о основама система образовања и васпитања</w:t>
      </w:r>
      <w:r>
        <w:rPr>
          <w:noProof/>
          <w:lang w:val="sr-Cyrl-CS"/>
        </w:rPr>
        <w:t xml:space="preserve"> </w:t>
      </w:r>
      <w:r w:rsidRPr="004C163E">
        <w:rPr>
          <w:lang w:val="sr-Cyrl-CS"/>
        </w:rPr>
        <w:t>(„Службени гласник РС“, бр 72/09, 52/11, 55/13, 35/15-аутентично тумачење, 68/15)</w:t>
      </w:r>
      <w:r>
        <w:rPr>
          <w:noProof/>
          <w:lang w:val="sr-Cyrl-CS"/>
        </w:rPr>
        <w:t>,</w:t>
      </w:r>
      <w:r w:rsidRPr="004C163E">
        <w:rPr>
          <w:lang w:val="sr-Cyrl-CS"/>
        </w:rPr>
        <w:t xml:space="preserve"> </w:t>
      </w:r>
      <w:r>
        <w:rPr>
          <w:lang w:val="ru-RU"/>
        </w:rPr>
        <w:t xml:space="preserve">а у вези са чланом 204. </w:t>
      </w:r>
      <w:r w:rsidRPr="004C163E">
        <w:rPr>
          <w:lang w:val="ru-RU"/>
        </w:rPr>
        <w:t>Закона о основама система образовања и васпитања ("Службени гласник РС", бр. 88/17)</w:t>
      </w:r>
      <w:r>
        <w:rPr>
          <w:lang w:val="ru-RU"/>
        </w:rPr>
        <w:t xml:space="preserve">, </w:t>
      </w:r>
      <w:r w:rsidRPr="00495FC2">
        <w:rPr>
          <w:noProof/>
          <w:lang w:val="sr-Cyrl-CS"/>
        </w:rPr>
        <w:t xml:space="preserve">Школи/Предшколској установи се налажу следеће </w:t>
      </w:r>
    </w:p>
    <w:p w:rsidR="00D357C0" w:rsidRPr="00495FC2" w:rsidRDefault="00D357C0" w:rsidP="00E122C6">
      <w:pPr>
        <w:pStyle w:val="Bezrazmaka2"/>
        <w:ind w:left="1080"/>
        <w:jc w:val="both"/>
        <w:rPr>
          <w:b/>
          <w:sz w:val="24"/>
          <w:szCs w:val="24"/>
          <w:lang w:val="sr-Cyrl-CS"/>
        </w:rPr>
      </w:pPr>
    </w:p>
    <w:p w:rsidR="00D357C0" w:rsidRPr="00495FC2" w:rsidRDefault="00D357C0" w:rsidP="00E122C6">
      <w:pPr>
        <w:pStyle w:val="Bezrazmaka2"/>
        <w:jc w:val="center"/>
        <w:rPr>
          <w:b/>
          <w:sz w:val="24"/>
          <w:szCs w:val="24"/>
          <w:lang w:val="sr-Cyrl-CS"/>
        </w:rPr>
      </w:pPr>
      <w:r w:rsidRPr="00495FC2">
        <w:rPr>
          <w:b/>
          <w:sz w:val="24"/>
          <w:szCs w:val="24"/>
          <w:lang w:val="sr-Cyrl-CS"/>
        </w:rPr>
        <w:t>М Е Р Е</w:t>
      </w:r>
    </w:p>
    <w:p w:rsidR="00D357C0" w:rsidRPr="00495FC2" w:rsidRDefault="00D357C0" w:rsidP="00E122C6">
      <w:pPr>
        <w:pStyle w:val="Bezrazmaka2"/>
        <w:ind w:left="1080"/>
        <w:jc w:val="both"/>
        <w:rPr>
          <w:b/>
          <w:sz w:val="24"/>
          <w:szCs w:val="24"/>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0463"/>
      </w:tblGrid>
      <w:tr w:rsidR="00D357C0" w:rsidRPr="00F5153C" w:rsidTr="0067055A">
        <w:trPr>
          <w:trHeight w:val="510"/>
          <w:tblCellSpacing w:w="0" w:type="dxa"/>
        </w:trPr>
        <w:tc>
          <w:tcPr>
            <w:tcW w:w="0" w:type="auto"/>
            <w:vAlign w:val="center"/>
          </w:tcPr>
          <w:p w:rsidR="00D357C0" w:rsidRPr="00495FC2" w:rsidRDefault="00D357C0" w:rsidP="00E122C6">
            <w:pPr>
              <w:pStyle w:val="Bezrazmaka2"/>
              <w:jc w:val="both"/>
              <w:rPr>
                <w:i/>
                <w:sz w:val="24"/>
                <w:szCs w:val="24"/>
                <w:lang w:val="sr-Cyrl-CS"/>
              </w:rPr>
            </w:pPr>
            <w:r w:rsidRPr="00495FC2">
              <w:rPr>
                <w:i/>
                <w:sz w:val="24"/>
                <w:szCs w:val="24"/>
                <w:lang w:val="sr-Cyrl-CS"/>
              </w:rPr>
              <w:lastRenderedPageBreak/>
              <w:t>(описати мере чијим се извршењем отклања утврђена неправилност)</w:t>
            </w:r>
          </w:p>
        </w:tc>
      </w:tr>
    </w:tbl>
    <w:p w:rsidR="00D357C0" w:rsidRPr="00495FC2" w:rsidRDefault="00D357C0" w:rsidP="00E122C6">
      <w:pPr>
        <w:pStyle w:val="Bezrazmaka2"/>
        <w:ind w:left="1080"/>
        <w:jc w:val="both"/>
        <w:rPr>
          <w:sz w:val="24"/>
          <w:szCs w:val="24"/>
          <w:lang w:val="sr-Cyrl-CS"/>
        </w:rPr>
      </w:pPr>
    </w:p>
    <w:p w:rsidR="00D357C0" w:rsidRPr="00495FC2" w:rsidRDefault="00D357C0" w:rsidP="00E122C6">
      <w:pPr>
        <w:pStyle w:val="Bezrazmaka2"/>
        <w:ind w:left="1080"/>
        <w:jc w:val="both"/>
        <w:rPr>
          <w:i/>
          <w:iCs/>
          <w:sz w:val="24"/>
          <w:szCs w:val="24"/>
          <w:lang w:val="sr-Cyrl-CS"/>
        </w:rPr>
      </w:pPr>
      <w:r w:rsidRPr="00495FC2">
        <w:rPr>
          <w:sz w:val="24"/>
          <w:szCs w:val="24"/>
          <w:lang w:val="sr-Cyrl-CS"/>
        </w:rPr>
        <w:t>Рок: __________ дана од дана пријема овог записника (</w:t>
      </w:r>
      <w:r w:rsidRPr="00495FC2">
        <w:rPr>
          <w:i/>
          <w:iCs/>
          <w:sz w:val="24"/>
          <w:szCs w:val="24"/>
          <w:lang w:val="sr-Cyrl-CS"/>
        </w:rPr>
        <w:t>овај рок одређује просветни инспектор).</w:t>
      </w:r>
    </w:p>
    <w:p w:rsidR="00D357C0" w:rsidRPr="00495FC2" w:rsidRDefault="00D357C0" w:rsidP="00E122C6">
      <w:pPr>
        <w:pStyle w:val="Bezrazmaka2"/>
        <w:ind w:firstLine="708"/>
        <w:jc w:val="both"/>
        <w:rPr>
          <w:sz w:val="24"/>
          <w:szCs w:val="24"/>
          <w:lang w:val="sr-Cyrl-CS"/>
        </w:rPr>
      </w:pPr>
      <w:r w:rsidRPr="00495FC2">
        <w:rPr>
          <w:sz w:val="24"/>
          <w:szCs w:val="24"/>
          <w:lang w:val="sr-Cyrl-CS"/>
        </w:rPr>
        <w:t>На записник републичког просветног инспектора, директор установе има право да стави примедбу, у року од __________ дана (</w:t>
      </w:r>
      <w:r w:rsidRPr="00495FC2">
        <w:rPr>
          <w:i/>
          <w:iCs/>
          <w:sz w:val="24"/>
          <w:szCs w:val="24"/>
          <w:lang w:val="sr-Cyrl-CS"/>
        </w:rPr>
        <w:t>најмање три дана</w:t>
      </w:r>
      <w:r w:rsidRPr="00495FC2">
        <w:rPr>
          <w:sz w:val="24"/>
          <w:szCs w:val="24"/>
          <w:lang w:val="sr-Cyrl-CS"/>
        </w:rPr>
        <w:t xml:space="preserve">) од пријема овог записника. </w:t>
      </w:r>
    </w:p>
    <w:p w:rsidR="00D357C0" w:rsidRPr="00495FC2" w:rsidRDefault="00D357C0" w:rsidP="00E122C6">
      <w:pPr>
        <w:pStyle w:val="Bezrazmaka2"/>
        <w:ind w:firstLine="708"/>
        <w:jc w:val="both"/>
        <w:rPr>
          <w:sz w:val="24"/>
          <w:szCs w:val="24"/>
          <w:lang w:val="sr-Cyrl-CS"/>
        </w:rPr>
      </w:pPr>
      <w:r w:rsidRPr="00495FC2">
        <w:rPr>
          <w:sz w:val="24"/>
          <w:szCs w:val="24"/>
          <w:lang w:val="sr-Cyrl-CS"/>
        </w:rPr>
        <w:t>Записник је сачињен у _____ (</w:t>
      </w:r>
      <w:r w:rsidRPr="00495FC2">
        <w:rPr>
          <w:i/>
          <w:iCs/>
          <w:sz w:val="24"/>
          <w:szCs w:val="24"/>
          <w:lang w:val="sr-Cyrl-CS"/>
        </w:rPr>
        <w:t>навести број примерака</w:t>
      </w:r>
      <w:r w:rsidRPr="00495FC2">
        <w:rPr>
          <w:sz w:val="24"/>
          <w:szCs w:val="24"/>
          <w:lang w:val="sr-Cyrl-CS"/>
        </w:rPr>
        <w:t>), од којих се _______________ (</w:t>
      </w:r>
      <w:r w:rsidRPr="00495FC2">
        <w:rPr>
          <w:i/>
          <w:iCs/>
          <w:sz w:val="24"/>
          <w:szCs w:val="24"/>
          <w:lang w:val="sr-Cyrl-CS"/>
        </w:rPr>
        <w:t>навести коме се доставља и у колико примерака</w:t>
      </w:r>
      <w:r w:rsidRPr="00495FC2">
        <w:rPr>
          <w:sz w:val="24"/>
          <w:szCs w:val="24"/>
          <w:lang w:val="sr-Cyrl-CS"/>
        </w:rPr>
        <w:t xml:space="preserve">). </w:t>
      </w:r>
    </w:p>
    <w:p w:rsidR="00D357C0" w:rsidRDefault="00D357C0" w:rsidP="00E122C6">
      <w:pPr>
        <w:pStyle w:val="Bezrazmaka2"/>
        <w:ind w:firstLine="708"/>
        <w:jc w:val="both"/>
        <w:rPr>
          <w:sz w:val="24"/>
          <w:szCs w:val="24"/>
          <w:lang w:val="sr-Cyrl-CS"/>
        </w:rPr>
      </w:pPr>
      <w:r w:rsidRPr="00495FC2">
        <w:rPr>
          <w:sz w:val="24"/>
          <w:szCs w:val="24"/>
          <w:lang w:val="sr-Cyrl-CS"/>
        </w:rPr>
        <w:t>Школа/Предшколска установа је дужна да обавести републичког просветног инспектора о предузетим мерама наложеним у записнику у року од __________ дана од истека сваког рока утврђеног овим записником (</w:t>
      </w:r>
      <w:r w:rsidRPr="00495FC2">
        <w:rPr>
          <w:i/>
          <w:iCs/>
          <w:sz w:val="24"/>
          <w:szCs w:val="24"/>
          <w:lang w:val="sr-Cyrl-CS"/>
        </w:rPr>
        <w:t>рок за обавештавање је у вези са роком за извршење мере</w:t>
      </w:r>
      <w:r w:rsidRPr="00495FC2">
        <w:rPr>
          <w:sz w:val="24"/>
          <w:szCs w:val="24"/>
          <w:lang w:val="sr-Cyrl-CS"/>
        </w:rPr>
        <w:t xml:space="preserve">). </w:t>
      </w:r>
    </w:p>
    <w:p w:rsidR="00D357C0" w:rsidRDefault="00D357C0" w:rsidP="00E122C6">
      <w:pPr>
        <w:pStyle w:val="Bezrazmaka2"/>
        <w:ind w:firstLine="708"/>
        <w:jc w:val="both"/>
        <w:rPr>
          <w:sz w:val="24"/>
          <w:szCs w:val="24"/>
          <w:lang w:val="sr-Cyrl-CS"/>
        </w:rPr>
      </w:pPr>
    </w:p>
    <w:p w:rsidR="00D357C0" w:rsidRPr="00495FC2" w:rsidRDefault="00D357C0" w:rsidP="00E122C6">
      <w:pPr>
        <w:pStyle w:val="Bezrazmaka2"/>
        <w:ind w:firstLine="708"/>
        <w:jc w:val="both"/>
        <w:rPr>
          <w:sz w:val="24"/>
          <w:szCs w:val="24"/>
          <w:lang w:val="sr-Cyrl-CS"/>
        </w:rPr>
      </w:pPr>
    </w:p>
    <w:p w:rsidR="00D357C0" w:rsidRPr="00F32954" w:rsidRDefault="00D357C0" w:rsidP="00E122C6">
      <w:pPr>
        <w:pStyle w:val="Bezrazmaka2"/>
        <w:ind w:firstLine="708"/>
        <w:jc w:val="both"/>
        <w:rPr>
          <w:sz w:val="24"/>
          <w:szCs w:val="24"/>
          <w:lang w:val="sr-Cyrl-CS"/>
        </w:rPr>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498"/>
        <w:gridCol w:w="2971"/>
      </w:tblGrid>
      <w:tr w:rsidR="00D357C0" w:rsidRPr="00F32954" w:rsidTr="0067055A">
        <w:trPr>
          <w:tblCellSpacing w:w="0" w:type="dxa"/>
        </w:trPr>
        <w:tc>
          <w:tcPr>
            <w:tcW w:w="0" w:type="auto"/>
            <w:vAlign w:val="center"/>
          </w:tcPr>
          <w:p w:rsidR="00D357C0" w:rsidRPr="00F32954" w:rsidRDefault="00D357C0" w:rsidP="00E122C6">
            <w:pPr>
              <w:pStyle w:val="Bezrazmaka2"/>
              <w:jc w:val="both"/>
              <w:rPr>
                <w:sz w:val="24"/>
                <w:szCs w:val="24"/>
                <w:lang w:val="sr-Cyrl-CS"/>
              </w:rPr>
            </w:pPr>
            <w:r w:rsidRPr="00F32954">
              <w:rPr>
                <w:sz w:val="24"/>
                <w:szCs w:val="24"/>
                <w:lang w:val="sr-Cyrl-CS"/>
              </w:rPr>
              <w:t> </w:t>
            </w:r>
          </w:p>
        </w:tc>
        <w:tc>
          <w:tcPr>
            <w:tcW w:w="1000" w:type="pct"/>
            <w:noWrap/>
            <w:vAlign w:val="center"/>
          </w:tcPr>
          <w:p w:rsidR="00D357C0" w:rsidRPr="00F32954" w:rsidRDefault="00D357C0" w:rsidP="00E122C6">
            <w:pPr>
              <w:pStyle w:val="Bezrazmaka2"/>
              <w:jc w:val="both"/>
              <w:rPr>
                <w:sz w:val="24"/>
                <w:szCs w:val="24"/>
                <w:lang w:val="sr-Cyrl-CS"/>
              </w:rPr>
            </w:pPr>
            <w:r w:rsidRPr="00F32954">
              <w:rPr>
                <w:sz w:val="24"/>
                <w:szCs w:val="24"/>
                <w:lang w:val="sr-Cyrl-CS"/>
              </w:rPr>
              <w:t>РЕПУБЛИЧКИ</w:t>
            </w:r>
          </w:p>
          <w:p w:rsidR="00D357C0" w:rsidRPr="00F32954" w:rsidRDefault="00D357C0" w:rsidP="00E122C6">
            <w:pPr>
              <w:pStyle w:val="Bezrazmaka2"/>
              <w:jc w:val="both"/>
              <w:rPr>
                <w:sz w:val="24"/>
                <w:szCs w:val="24"/>
                <w:lang w:val="sr-Cyrl-CS"/>
              </w:rPr>
            </w:pPr>
            <w:r w:rsidRPr="00F32954">
              <w:rPr>
                <w:sz w:val="24"/>
                <w:szCs w:val="24"/>
                <w:lang w:val="sr-Cyrl-CS"/>
              </w:rPr>
              <w:t>ПРОСВЕТНИ ИНСПЕКТОР</w:t>
            </w:r>
          </w:p>
        </w:tc>
      </w:tr>
      <w:tr w:rsidR="00D357C0" w:rsidRPr="00F32954" w:rsidTr="0067055A">
        <w:trPr>
          <w:tblCellSpacing w:w="0" w:type="dxa"/>
        </w:trPr>
        <w:tc>
          <w:tcPr>
            <w:tcW w:w="0" w:type="auto"/>
            <w:vAlign w:val="center"/>
          </w:tcPr>
          <w:p w:rsidR="00D357C0" w:rsidRPr="00F32954" w:rsidRDefault="00D357C0" w:rsidP="00E122C6">
            <w:pPr>
              <w:pStyle w:val="Bezrazmaka2"/>
              <w:jc w:val="both"/>
              <w:rPr>
                <w:sz w:val="24"/>
                <w:szCs w:val="24"/>
                <w:lang w:val="sr-Cyrl-CS"/>
              </w:rPr>
            </w:pPr>
            <w:r w:rsidRPr="00F32954">
              <w:rPr>
                <w:sz w:val="24"/>
                <w:szCs w:val="24"/>
                <w:lang w:val="sr-Cyrl-CS"/>
              </w:rPr>
              <w:t> </w:t>
            </w:r>
          </w:p>
        </w:tc>
        <w:tc>
          <w:tcPr>
            <w:tcW w:w="0" w:type="auto"/>
            <w:vAlign w:val="center"/>
          </w:tcPr>
          <w:p w:rsidR="00D357C0" w:rsidRDefault="00D357C0" w:rsidP="00E122C6">
            <w:pPr>
              <w:pStyle w:val="Bezrazmaka2"/>
              <w:jc w:val="both"/>
              <w:rPr>
                <w:i/>
                <w:iCs/>
                <w:sz w:val="24"/>
                <w:szCs w:val="24"/>
                <w:lang w:val="sr-Cyrl-CS"/>
              </w:rPr>
            </w:pPr>
            <w:r w:rsidRPr="00F32954">
              <w:rPr>
                <w:sz w:val="24"/>
                <w:szCs w:val="24"/>
                <w:lang w:val="sr-Cyrl-CS"/>
              </w:rPr>
              <w:t>____________________</w:t>
            </w:r>
            <w:r w:rsidRPr="00F32954">
              <w:rPr>
                <w:sz w:val="24"/>
                <w:szCs w:val="24"/>
                <w:lang w:val="sr-Cyrl-CS"/>
              </w:rPr>
              <w:br/>
            </w:r>
            <w:r w:rsidRPr="00F32954">
              <w:rPr>
                <w:i/>
                <w:iCs/>
                <w:sz w:val="24"/>
                <w:szCs w:val="24"/>
                <w:lang w:val="sr-Cyrl-CS"/>
              </w:rPr>
              <w:t>(потпис и печат органа)</w:t>
            </w:r>
          </w:p>
          <w:p w:rsidR="00D357C0" w:rsidRDefault="00D357C0" w:rsidP="00E122C6">
            <w:pPr>
              <w:pStyle w:val="Bezrazmaka2"/>
              <w:jc w:val="both"/>
              <w:rPr>
                <w:i/>
                <w:iCs/>
                <w:sz w:val="24"/>
                <w:szCs w:val="24"/>
                <w:lang w:val="sr-Cyrl-CS"/>
              </w:rPr>
            </w:pPr>
          </w:p>
          <w:p w:rsidR="00D357C0" w:rsidRPr="00F32954" w:rsidRDefault="00D357C0" w:rsidP="00E122C6">
            <w:pPr>
              <w:pStyle w:val="Bezrazmaka2"/>
              <w:jc w:val="both"/>
              <w:rPr>
                <w:sz w:val="24"/>
                <w:szCs w:val="24"/>
                <w:lang w:val="sr-Cyrl-CS"/>
              </w:rPr>
            </w:pPr>
          </w:p>
        </w:tc>
      </w:tr>
    </w:tbl>
    <w:p w:rsidR="00D357C0" w:rsidRPr="00F32954" w:rsidRDefault="00E84036" w:rsidP="00E122C6">
      <w:pPr>
        <w:pStyle w:val="NoSpacing"/>
        <w:jc w:val="both"/>
        <w:rPr>
          <w:b/>
          <w:lang w:val="sr-Cyrl-CS"/>
        </w:rPr>
      </w:pPr>
      <w:r>
        <w:rPr>
          <w:b/>
        </w:rPr>
        <w:t>1</w:t>
      </w:r>
      <w:r w:rsidR="00D357C0" w:rsidRPr="00F32954">
        <w:rPr>
          <w:b/>
          <w:lang w:val="sr-Cyrl-CS"/>
        </w:rPr>
        <w:t xml:space="preserve">.2. Заштита права ученика у складу са чланом </w:t>
      </w:r>
      <w:r w:rsidR="00D357C0">
        <w:rPr>
          <w:b/>
          <w:lang w:val="sr-Cyrl-CS"/>
        </w:rPr>
        <w:t>81</w:t>
      </w:r>
      <w:r w:rsidR="00D357C0" w:rsidRPr="00F32954">
        <w:rPr>
          <w:b/>
          <w:lang w:val="sr-Cyrl-CS"/>
        </w:rPr>
        <w:t>. Закона о основама система образовања и васпитања</w:t>
      </w:r>
    </w:p>
    <w:p w:rsidR="00D357C0" w:rsidRDefault="00D357C0" w:rsidP="00E122C6">
      <w:pPr>
        <w:pStyle w:val="NoSpacing"/>
        <w:jc w:val="both"/>
        <w:rPr>
          <w:color w:val="000000"/>
          <w:lang w:val="sr-Cyrl-CS"/>
        </w:rPr>
      </w:pPr>
      <w:r w:rsidRPr="00495FC2">
        <w:rPr>
          <w:color w:val="000000"/>
          <w:lang w:val="sr-Cyrl-CS"/>
        </w:rPr>
        <w:t>Ученик, његов родитељ, односно старатељ, који сматра да су му повређена права утврђена овим или посебним законом, доношењем или недоношењем одлуке након подношења пријаве, приговора или жалбе, од</w:t>
      </w:r>
      <w:r>
        <w:rPr>
          <w:color w:val="000000"/>
          <w:lang w:val="sr-Cyrl-CS"/>
        </w:rPr>
        <w:t>носно ако су повређене забране прописане Законом</w:t>
      </w:r>
      <w:r w:rsidRPr="00495FC2">
        <w:rPr>
          <w:color w:val="000000"/>
          <w:lang w:val="sr-Cyrl-CS"/>
        </w:rPr>
        <w:t xml:space="preserve">, право из члана </w:t>
      </w:r>
      <w:r>
        <w:rPr>
          <w:color w:val="000000"/>
          <w:lang w:val="sr-Cyrl-CS"/>
        </w:rPr>
        <w:t>79</w:t>
      </w:r>
      <w:r w:rsidRPr="00495FC2">
        <w:rPr>
          <w:color w:val="000000"/>
          <w:lang w:val="sr-Cyrl-CS"/>
        </w:rPr>
        <w:t>.</w:t>
      </w:r>
      <w:r>
        <w:rPr>
          <w:color w:val="000000"/>
          <w:lang w:val="sr-Cyrl-CS"/>
        </w:rPr>
        <w:t xml:space="preserve"> З</w:t>
      </w:r>
      <w:r w:rsidRPr="00495FC2">
        <w:rPr>
          <w:color w:val="000000"/>
          <w:lang w:val="sr-Cyrl-CS"/>
        </w:rPr>
        <w:t xml:space="preserve">акона (права детета и ученика), </w:t>
      </w:r>
      <w:r w:rsidRPr="00495FC2">
        <w:rPr>
          <w:b/>
          <w:color w:val="000000"/>
          <w:lang w:val="sr-Cyrl-CS"/>
        </w:rPr>
        <w:t>што утиче на статус ученика</w:t>
      </w:r>
      <w:r w:rsidRPr="00495FC2">
        <w:rPr>
          <w:color w:val="000000"/>
          <w:lang w:val="sr-Cyrl-CS"/>
        </w:rPr>
        <w:t>, има право да поднесе захтев за заштиту права Министарству, у року од осам дана од дана сазнања за повреду својих права. Ако оцени да је захтев основан, Министарство ће у року од осам дана од дана пријема захтева да упозори школу и одреди јој примерен рок за отклањање повреде закона. Ако школа не поступи по овом упозорењу, Министарство ће одлучити о захтеву.</w:t>
      </w:r>
    </w:p>
    <w:p w:rsidR="00D357C0" w:rsidRDefault="00D357C0" w:rsidP="00E122C6">
      <w:pPr>
        <w:pStyle w:val="NoSpacing"/>
        <w:jc w:val="both"/>
        <w:rPr>
          <w:color w:val="000000"/>
          <w:lang w:val="sr-Cyrl-CS"/>
        </w:rPr>
      </w:pPr>
    </w:p>
    <w:p w:rsidR="00D357C0" w:rsidRDefault="00D357C0" w:rsidP="00E122C6">
      <w:pPr>
        <w:pStyle w:val="NoSpacing"/>
        <w:jc w:val="both"/>
        <w:rPr>
          <w:color w:val="000000"/>
          <w:lang w:val="sr-Cyrl-CS"/>
        </w:rPr>
      </w:pPr>
    </w:p>
    <w:p w:rsidR="00D357C0" w:rsidRPr="00F32954" w:rsidRDefault="00D357C0" w:rsidP="00E122C6">
      <w:pPr>
        <w:pStyle w:val="NoSpacing"/>
        <w:jc w:val="center"/>
        <w:rPr>
          <w:b/>
          <w:u w:val="single"/>
          <w:lang w:val="sr-Cyrl-CS"/>
        </w:rPr>
      </w:pPr>
      <w:r w:rsidRPr="00F32954">
        <w:rPr>
          <w:b/>
          <w:u w:val="single"/>
          <w:lang w:val="sr-Cyrl-CS"/>
        </w:rPr>
        <w:t>Пример типичног документа</w:t>
      </w:r>
    </w:p>
    <w:p w:rsidR="00D357C0" w:rsidRPr="00F32954" w:rsidRDefault="00D357C0" w:rsidP="00E122C6">
      <w:pPr>
        <w:pStyle w:val="NoSpacing"/>
        <w:jc w:val="center"/>
        <w:rPr>
          <w:b/>
          <w:lang w:val="sr-Cyrl-CS"/>
        </w:rPr>
      </w:pPr>
      <w:r w:rsidRPr="00F32954">
        <w:rPr>
          <w:b/>
          <w:lang w:val="sr-Cyrl-CS"/>
        </w:rPr>
        <w:t>Записник по захтеву за заштиту права ученика</w:t>
      </w:r>
    </w:p>
    <w:p w:rsidR="00D357C0" w:rsidRPr="00F32954" w:rsidRDefault="00D357C0" w:rsidP="00E122C6">
      <w:pPr>
        <w:pStyle w:val="NoSpacing"/>
        <w:jc w:val="center"/>
        <w:rPr>
          <w:b/>
          <w:lang w:val="sr-Cyrl-CS"/>
        </w:rPr>
      </w:pPr>
    </w:p>
    <w:tbl>
      <w:tblPr>
        <w:tblpPr w:leftFromText="180" w:rightFromText="180" w:vertAnchor="text" w:horzAnchor="margin" w:tblpY="-115"/>
        <w:tblW w:w="0" w:type="auto"/>
        <w:tblLook w:val="01E0" w:firstRow="1" w:lastRow="1" w:firstColumn="1" w:lastColumn="1" w:noHBand="0" w:noVBand="0"/>
      </w:tblPr>
      <w:tblGrid>
        <w:gridCol w:w="5058"/>
      </w:tblGrid>
      <w:tr w:rsidR="00D357C0" w:rsidRPr="00F32954" w:rsidTr="0067055A">
        <w:trPr>
          <w:trHeight w:val="3690"/>
        </w:trPr>
        <w:tc>
          <w:tcPr>
            <w:tcW w:w="5058" w:type="dxa"/>
          </w:tcPr>
          <w:p w:rsidR="00D357C0" w:rsidRPr="00F32954" w:rsidRDefault="00D357C0" w:rsidP="00E122C6">
            <w:pPr>
              <w:jc w:val="center"/>
              <w:rPr>
                <w:b/>
                <w:lang w:val="sr-Cyrl-CS"/>
              </w:rPr>
            </w:pPr>
            <w:r>
              <w:rPr>
                <w:noProof/>
              </w:rPr>
              <w:drawing>
                <wp:inline distT="0" distB="0" distL="0" distR="0" wp14:anchorId="66A8CE27" wp14:editId="74F99185">
                  <wp:extent cx="590550" cy="895350"/>
                  <wp:effectExtent l="19050" t="0" r="0" b="0"/>
                  <wp:docPr id="14" name="Slika 12"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D357C0" w:rsidRPr="00F32954" w:rsidRDefault="00D357C0" w:rsidP="00E122C6">
            <w:pPr>
              <w:jc w:val="center"/>
              <w:rPr>
                <w:b/>
                <w:lang w:val="sr-Cyrl-CS"/>
              </w:rPr>
            </w:pPr>
            <w:r w:rsidRPr="00F32954">
              <w:rPr>
                <w:b/>
                <w:lang w:val="sr-Cyrl-CS"/>
              </w:rPr>
              <w:t>Република Србија</w:t>
            </w:r>
          </w:p>
          <w:p w:rsidR="00D357C0" w:rsidRPr="00F32954" w:rsidRDefault="00D357C0" w:rsidP="00E122C6">
            <w:pPr>
              <w:jc w:val="center"/>
              <w:rPr>
                <w:b/>
                <w:lang w:val="sr-Cyrl-CS"/>
              </w:rPr>
            </w:pPr>
            <w:r w:rsidRPr="00F32954">
              <w:rPr>
                <w:b/>
                <w:lang w:val="sr-Cyrl-CS"/>
              </w:rPr>
              <w:t>МИНИСТАРСТВО ПРОСВЕТЕ,</w:t>
            </w:r>
          </w:p>
          <w:p w:rsidR="00D357C0" w:rsidRPr="00F32954" w:rsidRDefault="00D357C0" w:rsidP="00E122C6">
            <w:pPr>
              <w:jc w:val="center"/>
              <w:rPr>
                <w:b/>
                <w:lang w:val="sr-Cyrl-CS"/>
              </w:rPr>
            </w:pPr>
            <w:r w:rsidRPr="00F32954">
              <w:rPr>
                <w:b/>
                <w:lang w:val="sr-Cyrl-CS"/>
              </w:rPr>
              <w:t>НАУКЕ  И ТЕХНОЛОШКОГ РАЗВОЈА</w:t>
            </w:r>
          </w:p>
          <w:p w:rsidR="00D357C0" w:rsidRPr="00F32954" w:rsidRDefault="00D357C0" w:rsidP="00E122C6">
            <w:pPr>
              <w:jc w:val="center"/>
              <w:rPr>
                <w:b/>
                <w:lang w:val="sr-Cyrl-CS"/>
              </w:rPr>
            </w:pPr>
            <w:r w:rsidRPr="00F32954">
              <w:rPr>
                <w:b/>
                <w:lang w:val="sr-Cyrl-CS"/>
              </w:rPr>
              <w:t>Сектор за инспекцијске послове</w:t>
            </w:r>
          </w:p>
          <w:p w:rsidR="00D357C0" w:rsidRPr="00F32954" w:rsidRDefault="00D357C0" w:rsidP="00E122C6">
            <w:pPr>
              <w:pStyle w:val="NoSpacing"/>
              <w:jc w:val="center"/>
              <w:rPr>
                <w:lang w:val="sr-Cyrl-CS" w:eastAsia="zh-CN"/>
              </w:rPr>
            </w:pPr>
            <w:r w:rsidRPr="00F32954">
              <w:rPr>
                <w:lang w:val="sr-Cyrl-CS" w:eastAsia="zh-CN"/>
              </w:rPr>
              <w:t>Број:  _______________</w:t>
            </w:r>
          </w:p>
          <w:p w:rsidR="00D357C0" w:rsidRPr="00F32954" w:rsidRDefault="00D357C0" w:rsidP="00E122C6">
            <w:pPr>
              <w:pStyle w:val="NoSpacing"/>
              <w:jc w:val="center"/>
              <w:rPr>
                <w:lang w:val="sr-Cyrl-CS" w:eastAsia="zh-CN"/>
              </w:rPr>
            </w:pPr>
            <w:r w:rsidRPr="00F32954">
              <w:rPr>
                <w:lang w:val="sr-Cyrl-CS" w:eastAsia="zh-CN"/>
              </w:rPr>
              <w:t>Датум: ______________</w:t>
            </w:r>
          </w:p>
          <w:p w:rsidR="00D357C0" w:rsidRPr="00F32954" w:rsidRDefault="00D357C0" w:rsidP="00E122C6">
            <w:pPr>
              <w:jc w:val="center"/>
              <w:rPr>
                <w:spacing w:val="60"/>
                <w:lang w:val="sr-Cyrl-CS"/>
              </w:rPr>
            </w:pPr>
            <w:r w:rsidRPr="00F32954">
              <w:rPr>
                <w:spacing w:val="60"/>
                <w:lang w:val="sr-Cyrl-CS"/>
              </w:rPr>
              <w:t>Београд</w:t>
            </w:r>
          </w:p>
          <w:p w:rsidR="00D357C0" w:rsidRPr="00F32954" w:rsidRDefault="00D357C0" w:rsidP="00E122C6">
            <w:pPr>
              <w:jc w:val="center"/>
              <w:rPr>
                <w:lang w:val="sr-Cyrl-CS"/>
              </w:rPr>
            </w:pPr>
            <w:r w:rsidRPr="00F32954">
              <w:rPr>
                <w:lang w:val="sr-Cyrl-CS"/>
              </w:rPr>
              <w:t>Немањина 22-26</w:t>
            </w:r>
          </w:p>
        </w:tc>
      </w:tr>
    </w:tbl>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Bezrazmaka2"/>
        <w:jc w:val="center"/>
        <w:rPr>
          <w:rFonts w:eastAsia="Times New Roman"/>
          <w:sz w:val="24"/>
          <w:szCs w:val="24"/>
          <w:lang w:val="sr-Cyrl-CS"/>
        </w:rPr>
      </w:pPr>
    </w:p>
    <w:p w:rsidR="00D357C0" w:rsidRPr="00495FC2" w:rsidRDefault="00D357C0" w:rsidP="00E122C6">
      <w:pPr>
        <w:pStyle w:val="Bezrazmaka2"/>
        <w:jc w:val="center"/>
        <w:rPr>
          <w:b/>
          <w:sz w:val="24"/>
          <w:szCs w:val="24"/>
          <w:lang w:val="sr-Cyrl-CS"/>
        </w:rPr>
      </w:pPr>
      <w:r w:rsidRPr="00495FC2">
        <w:rPr>
          <w:sz w:val="24"/>
          <w:szCs w:val="24"/>
          <w:lang w:val="sr-Cyrl-CS"/>
        </w:rPr>
        <w:lastRenderedPageBreak/>
        <w:t>ЗАПИСНИК О ВАНРЕДНОМ ИНСПЕКЦИЈСКОМ НАДЗОРУ ПО ЗАХТЕВУ ЗА ЗАШТИТУ ПРАВА УЧЕНИКА У  _______________________________</w:t>
      </w:r>
      <w:r w:rsidRPr="00495FC2">
        <w:rPr>
          <w:sz w:val="24"/>
          <w:szCs w:val="24"/>
          <w:lang w:val="sr-Cyrl-CS"/>
        </w:rPr>
        <w:br/>
      </w:r>
      <w:r w:rsidRPr="00495FC2">
        <w:rPr>
          <w:i/>
          <w:iCs/>
          <w:sz w:val="24"/>
          <w:szCs w:val="24"/>
          <w:lang w:val="sr-Cyrl-CS"/>
        </w:rPr>
        <w:t>(назив и адреса установе – предшколска установа/основна/средња школа)</w:t>
      </w:r>
    </w:p>
    <w:p w:rsidR="00D357C0" w:rsidRPr="00495FC2" w:rsidRDefault="00D357C0" w:rsidP="00E122C6">
      <w:pPr>
        <w:pStyle w:val="Bezrazmaka2"/>
        <w:jc w:val="both"/>
        <w:rPr>
          <w:sz w:val="24"/>
          <w:szCs w:val="24"/>
          <w:lang w:val="sr-Cyrl-CS"/>
        </w:rPr>
      </w:pPr>
    </w:p>
    <w:p w:rsidR="00D357C0" w:rsidRPr="00495FC2" w:rsidRDefault="00D357C0" w:rsidP="00E122C6">
      <w:pPr>
        <w:pStyle w:val="Bezrazmaka2"/>
        <w:ind w:firstLine="708"/>
        <w:jc w:val="both"/>
        <w:rPr>
          <w:sz w:val="24"/>
          <w:szCs w:val="24"/>
          <w:lang w:val="sr-Cyrl-CS"/>
        </w:rPr>
      </w:pPr>
      <w:r w:rsidRPr="00495FC2">
        <w:rPr>
          <w:sz w:val="24"/>
          <w:szCs w:val="24"/>
          <w:lang w:val="sr-Cyrl-CS"/>
        </w:rPr>
        <w:t xml:space="preserve">На основу овлашћења из члана </w:t>
      </w:r>
      <w:r>
        <w:rPr>
          <w:sz w:val="24"/>
          <w:szCs w:val="24"/>
          <w:lang w:val="sr-Cyrl-CS"/>
        </w:rPr>
        <w:t>81</w:t>
      </w:r>
      <w:r w:rsidRPr="00495FC2">
        <w:rPr>
          <w:sz w:val="24"/>
          <w:szCs w:val="24"/>
          <w:lang w:val="sr-Cyrl-CS"/>
        </w:rPr>
        <w:t xml:space="preserve">. Закона о основама система образовања и васпитања </w:t>
      </w:r>
      <w:r w:rsidRPr="004C163E">
        <w:rPr>
          <w:sz w:val="24"/>
          <w:szCs w:val="24"/>
          <w:lang w:val="ru-RU"/>
        </w:rPr>
        <w:t>("С</w:t>
      </w:r>
      <w:r>
        <w:rPr>
          <w:sz w:val="24"/>
          <w:szCs w:val="24"/>
          <w:lang w:val="ru-RU"/>
        </w:rPr>
        <w:t>лужбени гласник РС", бр. 88/17)</w:t>
      </w:r>
      <w:r w:rsidRPr="00495FC2">
        <w:rPr>
          <w:sz w:val="24"/>
          <w:szCs w:val="24"/>
          <w:lang w:val="sr-Cyrl-CS"/>
        </w:rPr>
        <w:t>, просветни инспектор Министарства просвете, (науке и технолошког развоја) _______________ (</w:t>
      </w:r>
      <w:r w:rsidRPr="00495FC2">
        <w:rPr>
          <w:i/>
          <w:iCs/>
          <w:sz w:val="24"/>
          <w:szCs w:val="24"/>
          <w:lang w:val="sr-Cyrl-CS"/>
        </w:rPr>
        <w:t>име и презиме републичког инспектора</w:t>
      </w:r>
      <w:r w:rsidRPr="00495FC2">
        <w:rPr>
          <w:sz w:val="24"/>
          <w:szCs w:val="24"/>
          <w:lang w:val="sr-Cyrl-CS"/>
        </w:rPr>
        <w:t>),</w:t>
      </w:r>
      <w:r w:rsidRPr="00495FC2">
        <w:rPr>
          <w:rFonts w:eastAsia="Times New Roman"/>
          <w:noProof/>
          <w:sz w:val="24"/>
          <w:szCs w:val="24"/>
          <w:lang w:val="sr-Cyrl-CS"/>
        </w:rPr>
        <w:t xml:space="preserve"> _____________ (број легитимације), </w:t>
      </w:r>
      <w:r w:rsidRPr="00495FC2">
        <w:rPr>
          <w:sz w:val="24"/>
          <w:szCs w:val="24"/>
          <w:lang w:val="sr-Cyrl-CS"/>
        </w:rPr>
        <w:t>дана __________ године извршио/ла је инспекцијски надзор над радом установе _______________ (</w:t>
      </w:r>
      <w:r w:rsidRPr="00495FC2">
        <w:rPr>
          <w:i/>
          <w:iCs/>
          <w:sz w:val="24"/>
          <w:szCs w:val="24"/>
          <w:lang w:val="sr-Cyrl-CS"/>
        </w:rPr>
        <w:t>назив установе)</w:t>
      </w:r>
      <w:r w:rsidRPr="00495FC2">
        <w:rPr>
          <w:sz w:val="24"/>
          <w:szCs w:val="24"/>
          <w:lang w:val="sr-Cyrl-CS"/>
        </w:rPr>
        <w:t xml:space="preserve"> (даље: Школа/Предшколска установа) по захтеву за заштиту права ученика.</w:t>
      </w:r>
    </w:p>
    <w:p w:rsidR="00D357C0" w:rsidRPr="00495FC2" w:rsidRDefault="00D357C0" w:rsidP="00E122C6">
      <w:pPr>
        <w:pStyle w:val="Bezrazmaka2"/>
        <w:ind w:firstLine="708"/>
        <w:jc w:val="both"/>
        <w:rPr>
          <w:sz w:val="24"/>
          <w:szCs w:val="24"/>
          <w:lang w:val="sr-Cyrl-CS"/>
        </w:rPr>
      </w:pPr>
      <w:r w:rsidRPr="00495FC2">
        <w:rPr>
          <w:sz w:val="24"/>
          <w:szCs w:val="24"/>
          <w:lang w:val="sr-Cyrl-CS"/>
        </w:rPr>
        <w:t xml:space="preserve">Надзор је започет у _____ часова, а завршен у _____ часова. </w:t>
      </w:r>
    </w:p>
    <w:p w:rsidR="00D357C0" w:rsidRPr="00495FC2" w:rsidRDefault="00D357C0" w:rsidP="00E122C6">
      <w:pPr>
        <w:pStyle w:val="Bezrazmaka2"/>
        <w:ind w:firstLine="708"/>
        <w:jc w:val="both"/>
        <w:rPr>
          <w:sz w:val="24"/>
          <w:szCs w:val="24"/>
          <w:lang w:val="sr-Cyrl-CS"/>
        </w:rPr>
      </w:pPr>
      <w:r w:rsidRPr="00495FC2">
        <w:rPr>
          <w:sz w:val="24"/>
          <w:szCs w:val="24"/>
          <w:lang w:val="sr-Cyrl-CS"/>
        </w:rPr>
        <w:t>Надзору су присуствовали: __________________________ .</w:t>
      </w:r>
    </w:p>
    <w:p w:rsidR="00D357C0" w:rsidRPr="00495FC2" w:rsidRDefault="00D357C0" w:rsidP="00E122C6">
      <w:pPr>
        <w:pStyle w:val="Bezrazmaka2"/>
        <w:ind w:firstLine="708"/>
        <w:jc w:val="both"/>
        <w:rPr>
          <w:sz w:val="24"/>
          <w:szCs w:val="24"/>
          <w:lang w:val="sr-Cyrl-CS"/>
        </w:rPr>
      </w:pPr>
      <w:r w:rsidRPr="00495FC2">
        <w:rPr>
          <w:bCs/>
          <w:sz w:val="24"/>
          <w:szCs w:val="24"/>
          <w:lang w:val="sr-Cyrl-CS"/>
        </w:rPr>
        <w:t>Предмет надзора: _______________________ (захтев за заштиту права ученика) __________ иницијали ученика Школе.</w:t>
      </w:r>
    </w:p>
    <w:p w:rsidR="00D357C0" w:rsidRPr="00495FC2" w:rsidRDefault="00D357C0" w:rsidP="00E122C6">
      <w:pPr>
        <w:pStyle w:val="Bezrazmaka2"/>
        <w:jc w:val="both"/>
        <w:rPr>
          <w:b/>
          <w:bCs/>
          <w:i/>
          <w:iCs/>
          <w:sz w:val="24"/>
          <w:szCs w:val="24"/>
          <w:lang w:val="sr-Cyrl-CS"/>
        </w:rPr>
      </w:pPr>
    </w:p>
    <w:p w:rsidR="00D357C0" w:rsidRPr="00495FC2" w:rsidRDefault="00D357C0" w:rsidP="00E122C6">
      <w:pPr>
        <w:pStyle w:val="Bezrazmaka2"/>
        <w:jc w:val="both"/>
        <w:rPr>
          <w:b/>
          <w:bCs/>
          <w:i/>
          <w:iCs/>
          <w:sz w:val="24"/>
          <w:szCs w:val="24"/>
          <w:lang w:val="sr-Cyrl-CS"/>
        </w:rPr>
      </w:pPr>
      <w:r w:rsidRPr="00495FC2">
        <w:rPr>
          <w:b/>
          <w:bCs/>
          <w:i/>
          <w:iCs/>
          <w:sz w:val="24"/>
          <w:szCs w:val="24"/>
          <w:lang w:val="sr-Cyrl-CS"/>
        </w:rPr>
        <w:t>Утврђено стање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0463"/>
      </w:tblGrid>
      <w:tr w:rsidR="00D357C0" w:rsidRPr="00F5153C" w:rsidTr="0067055A">
        <w:trPr>
          <w:tblCellSpacing w:w="0" w:type="dxa"/>
        </w:trPr>
        <w:tc>
          <w:tcPr>
            <w:tcW w:w="0" w:type="auto"/>
            <w:vAlign w:val="center"/>
          </w:tcPr>
          <w:p w:rsidR="00D357C0" w:rsidRPr="00495FC2" w:rsidRDefault="00D357C0" w:rsidP="00E122C6">
            <w:pPr>
              <w:pStyle w:val="Bezrazmaka2"/>
              <w:jc w:val="both"/>
              <w:rPr>
                <w:sz w:val="24"/>
                <w:szCs w:val="24"/>
                <w:lang w:val="sr-Cyrl-CS"/>
              </w:rPr>
            </w:pPr>
            <w:r w:rsidRPr="00495FC2">
              <w:rPr>
                <w:sz w:val="24"/>
                <w:szCs w:val="24"/>
                <w:lang w:val="sr-Cyrl-CS"/>
              </w:rPr>
              <w:t>(</w:t>
            </w:r>
            <w:r w:rsidRPr="00495FC2">
              <w:rPr>
                <w:i/>
                <w:sz w:val="24"/>
                <w:szCs w:val="24"/>
                <w:lang w:val="sr-Cyrl-CS"/>
              </w:rPr>
              <w:t>навести основ поступања – захтев за заштиту права ученика, наводити његове иницијале и кратак садржај из ког се види да је доведен у питање статус ученика)</w:t>
            </w:r>
          </w:p>
        </w:tc>
      </w:tr>
    </w:tbl>
    <w:p w:rsidR="00D357C0" w:rsidRPr="00495FC2" w:rsidRDefault="00D357C0" w:rsidP="00E122C6">
      <w:pPr>
        <w:pStyle w:val="Bezrazmaka2"/>
        <w:ind w:firstLine="720"/>
        <w:jc w:val="both"/>
        <w:rPr>
          <w:sz w:val="24"/>
          <w:szCs w:val="24"/>
          <w:lang w:val="sr-Cyrl-CS"/>
        </w:rPr>
      </w:pPr>
      <w:r w:rsidRPr="00495FC2">
        <w:rPr>
          <w:sz w:val="24"/>
          <w:szCs w:val="24"/>
          <w:lang w:val="sr-Cyrl-CS"/>
        </w:rPr>
        <w:t>Увидом на лицу места, прегледом одговарајуће документације и евиденције и на основу изјава присутних одговорних лица, утврђено је следеће: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0463"/>
      </w:tblGrid>
      <w:tr w:rsidR="00D357C0" w:rsidRPr="00F5153C" w:rsidTr="0067055A">
        <w:trPr>
          <w:tblCellSpacing w:w="0" w:type="dxa"/>
        </w:trPr>
        <w:tc>
          <w:tcPr>
            <w:tcW w:w="0" w:type="auto"/>
            <w:vAlign w:val="center"/>
          </w:tcPr>
          <w:p w:rsidR="00D357C0" w:rsidRPr="00495FC2" w:rsidRDefault="00D357C0" w:rsidP="00E122C6">
            <w:pPr>
              <w:pStyle w:val="Bezrazmaka2"/>
              <w:jc w:val="both"/>
              <w:rPr>
                <w:i/>
                <w:sz w:val="24"/>
                <w:szCs w:val="24"/>
                <w:lang w:val="sr-Cyrl-CS"/>
              </w:rPr>
            </w:pPr>
            <w:r w:rsidRPr="00495FC2">
              <w:rPr>
                <w:i/>
                <w:sz w:val="24"/>
                <w:szCs w:val="24"/>
                <w:lang w:val="sr-Cyrl-CS"/>
              </w:rPr>
              <w:t>(навести утврђено чињенично стање позивајући се на документацију, евиденцију и изјаве одговорних лица, а уколико постоје неправилности позвати се на члан прописа из области образовања и васпитања који је повређен)</w:t>
            </w:r>
          </w:p>
        </w:tc>
      </w:tr>
    </w:tbl>
    <w:p w:rsidR="00D357C0" w:rsidRPr="00495FC2" w:rsidRDefault="00D357C0" w:rsidP="00E122C6">
      <w:pPr>
        <w:pStyle w:val="NoSpacing"/>
        <w:ind w:firstLine="708"/>
        <w:jc w:val="both"/>
        <w:rPr>
          <w:noProof/>
          <w:lang w:val="sr-Cyrl-CS"/>
        </w:rPr>
      </w:pPr>
      <w:r w:rsidRPr="00495FC2">
        <w:rPr>
          <w:noProof/>
          <w:lang w:val="sr-Cyrl-CS"/>
        </w:rPr>
        <w:t>На основу утврђеног чињеничног стања, а на основу члана 148. став 1. тачка 1) Закона о основама система образовања и васпитања</w:t>
      </w:r>
      <w:r w:rsidRPr="003C6B07">
        <w:rPr>
          <w:noProof/>
          <w:lang w:val="sr-Cyrl-CS"/>
        </w:rPr>
        <w:t xml:space="preserve"> </w:t>
      </w:r>
      <w:r w:rsidRPr="004C163E">
        <w:rPr>
          <w:lang w:val="sr-Cyrl-CS"/>
        </w:rPr>
        <w:t>(„Службени гласник РС“, бр 72/09, 52/11, 55/13, 35/15-аутентично тумачење, 68/15)</w:t>
      </w:r>
      <w:r>
        <w:rPr>
          <w:noProof/>
          <w:lang w:val="sr-Cyrl-CS"/>
        </w:rPr>
        <w:t>,</w:t>
      </w:r>
      <w:r w:rsidRPr="004C163E">
        <w:rPr>
          <w:lang w:val="sr-Cyrl-CS"/>
        </w:rPr>
        <w:t xml:space="preserve"> </w:t>
      </w:r>
      <w:r>
        <w:rPr>
          <w:lang w:val="ru-RU"/>
        </w:rPr>
        <w:t xml:space="preserve">а у вези са чланом 204. </w:t>
      </w:r>
      <w:r w:rsidRPr="004C163E">
        <w:rPr>
          <w:lang w:val="ru-RU"/>
        </w:rPr>
        <w:t>Закона о основама система образовања и васпитања ("Службени гласник РС", бр. 88/17)</w:t>
      </w:r>
      <w:r>
        <w:rPr>
          <w:noProof/>
          <w:lang w:val="sr-Cyrl-CS"/>
        </w:rPr>
        <w:t xml:space="preserve"> и чл</w:t>
      </w:r>
      <w:r w:rsidRPr="00495FC2">
        <w:rPr>
          <w:noProof/>
          <w:lang w:val="sr-Cyrl-CS"/>
        </w:rPr>
        <w:t xml:space="preserve">аном </w:t>
      </w:r>
      <w:r>
        <w:rPr>
          <w:noProof/>
          <w:lang w:val="sr-Cyrl-CS"/>
        </w:rPr>
        <w:t>81</w:t>
      </w:r>
      <w:r w:rsidRPr="00495FC2">
        <w:rPr>
          <w:noProof/>
          <w:lang w:val="sr-Cyrl-CS"/>
        </w:rPr>
        <w:t xml:space="preserve">. став 2. Закона  Школи се налажу следеће </w:t>
      </w:r>
    </w:p>
    <w:p w:rsidR="00D357C0" w:rsidRPr="00495FC2" w:rsidRDefault="00D357C0" w:rsidP="00E122C6">
      <w:pPr>
        <w:pStyle w:val="Bezrazmaka2"/>
        <w:jc w:val="both"/>
        <w:rPr>
          <w:b/>
          <w:sz w:val="24"/>
          <w:szCs w:val="24"/>
          <w:lang w:val="sr-Cyrl-CS"/>
        </w:rPr>
      </w:pPr>
    </w:p>
    <w:p w:rsidR="00D357C0" w:rsidRPr="00495FC2" w:rsidRDefault="00D357C0" w:rsidP="00E122C6">
      <w:pPr>
        <w:pStyle w:val="Bezrazmaka2"/>
        <w:jc w:val="center"/>
        <w:rPr>
          <w:b/>
          <w:sz w:val="24"/>
          <w:szCs w:val="24"/>
          <w:lang w:val="sr-Cyrl-CS"/>
        </w:rPr>
      </w:pPr>
      <w:r w:rsidRPr="00495FC2">
        <w:rPr>
          <w:b/>
          <w:sz w:val="24"/>
          <w:szCs w:val="24"/>
          <w:lang w:val="sr-Cyrl-CS"/>
        </w:rPr>
        <w:t>М Е Р Е</w:t>
      </w:r>
    </w:p>
    <w:p w:rsidR="00D357C0" w:rsidRPr="00495FC2" w:rsidRDefault="00D357C0" w:rsidP="00E122C6">
      <w:pPr>
        <w:pStyle w:val="Bezrazmaka2"/>
        <w:jc w:val="both"/>
        <w:rPr>
          <w:b/>
          <w:sz w:val="24"/>
          <w:szCs w:val="24"/>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0463"/>
      </w:tblGrid>
      <w:tr w:rsidR="00D357C0" w:rsidRPr="00495FC2" w:rsidTr="0067055A">
        <w:trPr>
          <w:trHeight w:val="510"/>
          <w:tblCellSpacing w:w="0" w:type="dxa"/>
        </w:trPr>
        <w:tc>
          <w:tcPr>
            <w:tcW w:w="0" w:type="auto"/>
            <w:vAlign w:val="center"/>
          </w:tcPr>
          <w:p w:rsidR="00D357C0" w:rsidRPr="00495FC2" w:rsidRDefault="00D357C0" w:rsidP="00E122C6">
            <w:pPr>
              <w:pStyle w:val="Bezrazmaka2"/>
              <w:jc w:val="both"/>
              <w:rPr>
                <w:i/>
                <w:sz w:val="24"/>
                <w:szCs w:val="24"/>
                <w:lang w:val="sr-Cyrl-CS"/>
              </w:rPr>
            </w:pPr>
            <w:r w:rsidRPr="00495FC2">
              <w:rPr>
                <w:i/>
                <w:sz w:val="24"/>
                <w:szCs w:val="24"/>
                <w:lang w:val="sr-Cyrl-CS"/>
              </w:rPr>
              <w:t xml:space="preserve">(описати мере чијим се извршењем отклања утврђена неправилност) </w:t>
            </w:r>
          </w:p>
          <w:p w:rsidR="00D357C0" w:rsidRPr="00495FC2" w:rsidRDefault="00D357C0" w:rsidP="00E122C6">
            <w:pPr>
              <w:pStyle w:val="Bezrazmaka2"/>
              <w:jc w:val="both"/>
              <w:rPr>
                <w:sz w:val="24"/>
                <w:szCs w:val="24"/>
                <w:lang w:val="sr-Cyrl-CS"/>
              </w:rPr>
            </w:pPr>
            <w:r w:rsidRPr="00495FC2">
              <w:rPr>
                <w:sz w:val="24"/>
                <w:szCs w:val="24"/>
                <w:lang w:val="sr-Cyrl-CS"/>
              </w:rPr>
              <w:t>УПОЗОРАВА СЕ ....</w:t>
            </w:r>
          </w:p>
        </w:tc>
      </w:tr>
    </w:tbl>
    <w:p w:rsidR="00D357C0" w:rsidRPr="00495FC2" w:rsidRDefault="00D357C0" w:rsidP="00E122C6">
      <w:pPr>
        <w:pStyle w:val="Bezrazmaka2"/>
        <w:jc w:val="both"/>
        <w:rPr>
          <w:sz w:val="24"/>
          <w:szCs w:val="24"/>
          <w:lang w:val="sr-Cyrl-CS"/>
        </w:rPr>
      </w:pPr>
    </w:p>
    <w:p w:rsidR="00D357C0" w:rsidRPr="00495FC2" w:rsidRDefault="00D357C0" w:rsidP="00E122C6">
      <w:pPr>
        <w:pStyle w:val="Bezrazmaka2"/>
        <w:ind w:firstLine="708"/>
        <w:jc w:val="both"/>
        <w:rPr>
          <w:i/>
          <w:iCs/>
          <w:sz w:val="24"/>
          <w:szCs w:val="24"/>
          <w:lang w:val="sr-Cyrl-CS"/>
        </w:rPr>
      </w:pPr>
      <w:r w:rsidRPr="00495FC2">
        <w:rPr>
          <w:sz w:val="24"/>
          <w:szCs w:val="24"/>
          <w:lang w:val="sr-Cyrl-CS"/>
        </w:rPr>
        <w:t>Рок: __________ дана од дана пријема овог записника (</w:t>
      </w:r>
      <w:r w:rsidRPr="00495FC2">
        <w:rPr>
          <w:i/>
          <w:iCs/>
          <w:sz w:val="24"/>
          <w:szCs w:val="24"/>
          <w:lang w:val="sr-Cyrl-CS"/>
        </w:rPr>
        <w:t>примерен рок имајући у виду хитност).</w:t>
      </w:r>
    </w:p>
    <w:p w:rsidR="00D357C0" w:rsidRPr="00495FC2" w:rsidRDefault="00D357C0" w:rsidP="00E122C6">
      <w:pPr>
        <w:pStyle w:val="Bezrazmaka2"/>
        <w:ind w:firstLine="708"/>
        <w:jc w:val="both"/>
        <w:rPr>
          <w:sz w:val="24"/>
          <w:szCs w:val="24"/>
          <w:lang w:val="sr-Cyrl-CS"/>
        </w:rPr>
      </w:pPr>
      <w:r w:rsidRPr="00495FC2">
        <w:rPr>
          <w:sz w:val="24"/>
          <w:szCs w:val="24"/>
          <w:lang w:val="sr-Cyrl-CS"/>
        </w:rPr>
        <w:t xml:space="preserve">На записник републичког просветног инспектора, директор школе има право да стави примедбе, у року од __________ дана </w:t>
      </w:r>
      <w:r w:rsidRPr="00495FC2">
        <w:rPr>
          <w:i/>
          <w:sz w:val="24"/>
          <w:szCs w:val="24"/>
          <w:lang w:val="sr-Cyrl-CS"/>
        </w:rPr>
        <w:t>(рок је краћи од рока код других записника)</w:t>
      </w:r>
      <w:r w:rsidRPr="00495FC2">
        <w:rPr>
          <w:sz w:val="24"/>
          <w:szCs w:val="24"/>
          <w:lang w:val="sr-Cyrl-CS"/>
        </w:rPr>
        <w:t xml:space="preserve"> од пријема овог записника. </w:t>
      </w:r>
    </w:p>
    <w:p w:rsidR="00D357C0" w:rsidRPr="00495FC2" w:rsidRDefault="00D357C0" w:rsidP="00E122C6">
      <w:pPr>
        <w:pStyle w:val="Bezrazmaka2"/>
        <w:ind w:firstLine="708"/>
        <w:jc w:val="both"/>
        <w:rPr>
          <w:sz w:val="24"/>
          <w:szCs w:val="24"/>
          <w:lang w:val="sr-Cyrl-CS"/>
        </w:rPr>
      </w:pPr>
      <w:r w:rsidRPr="00495FC2">
        <w:rPr>
          <w:sz w:val="24"/>
          <w:szCs w:val="24"/>
          <w:lang w:val="sr-Cyrl-CS"/>
        </w:rPr>
        <w:t>Записник је сачињен у _____ (</w:t>
      </w:r>
      <w:r w:rsidRPr="00495FC2">
        <w:rPr>
          <w:i/>
          <w:iCs/>
          <w:sz w:val="24"/>
          <w:szCs w:val="24"/>
          <w:lang w:val="sr-Cyrl-CS"/>
        </w:rPr>
        <w:t>навести број примерака</w:t>
      </w:r>
      <w:r w:rsidRPr="00495FC2">
        <w:rPr>
          <w:sz w:val="24"/>
          <w:szCs w:val="24"/>
          <w:lang w:val="sr-Cyrl-CS"/>
        </w:rPr>
        <w:t>), од којих се _______________ (</w:t>
      </w:r>
      <w:r w:rsidRPr="00495FC2">
        <w:rPr>
          <w:i/>
          <w:iCs/>
          <w:sz w:val="24"/>
          <w:szCs w:val="24"/>
          <w:lang w:val="sr-Cyrl-CS"/>
        </w:rPr>
        <w:t>навести коме се доставља и у колико примерака</w:t>
      </w:r>
      <w:r w:rsidRPr="00495FC2">
        <w:rPr>
          <w:sz w:val="24"/>
          <w:szCs w:val="24"/>
          <w:lang w:val="sr-Cyrl-CS"/>
        </w:rPr>
        <w:t xml:space="preserve">). </w:t>
      </w:r>
    </w:p>
    <w:p w:rsidR="00D357C0" w:rsidRPr="00495FC2" w:rsidRDefault="00D357C0" w:rsidP="00E122C6">
      <w:pPr>
        <w:pStyle w:val="Bezrazmaka2"/>
        <w:ind w:firstLine="708"/>
        <w:jc w:val="both"/>
        <w:rPr>
          <w:sz w:val="24"/>
          <w:szCs w:val="24"/>
          <w:lang w:val="sr-Cyrl-CS"/>
        </w:rPr>
      </w:pPr>
      <w:r w:rsidRPr="00495FC2">
        <w:rPr>
          <w:sz w:val="24"/>
          <w:szCs w:val="24"/>
          <w:lang w:val="sr-Cyrl-CS"/>
        </w:rPr>
        <w:t>Школа/ је дужна да обавести републичког просветног инспектора о предузетим мерама наложеним у записнику у року од __________ дана од истека сваког рока утврђеног овим записником (</w:t>
      </w:r>
      <w:r w:rsidRPr="00495FC2">
        <w:rPr>
          <w:i/>
          <w:iCs/>
          <w:sz w:val="24"/>
          <w:szCs w:val="24"/>
          <w:lang w:val="sr-Cyrl-CS"/>
        </w:rPr>
        <w:t>рок за обавештавање је у вези са роком за извршење мере</w:t>
      </w:r>
      <w:r w:rsidRPr="00495FC2">
        <w:rPr>
          <w:sz w:val="24"/>
          <w:szCs w:val="24"/>
          <w:lang w:val="sr-Cyrl-CS"/>
        </w:rPr>
        <w:t xml:space="preserve">). </w:t>
      </w:r>
    </w:p>
    <w:p w:rsidR="00D357C0" w:rsidRPr="00F32954" w:rsidRDefault="00D357C0" w:rsidP="00E122C6">
      <w:pPr>
        <w:pStyle w:val="Bezrazmaka2"/>
        <w:jc w:val="both"/>
        <w:rPr>
          <w:sz w:val="24"/>
          <w:szCs w:val="24"/>
          <w:lang w:val="sr-Cyrl-CS"/>
        </w:rPr>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157"/>
        <w:gridCol w:w="3312"/>
      </w:tblGrid>
      <w:tr w:rsidR="00D357C0" w:rsidRPr="00F32954" w:rsidTr="0067055A">
        <w:trPr>
          <w:tblCellSpacing w:w="0" w:type="dxa"/>
        </w:trPr>
        <w:tc>
          <w:tcPr>
            <w:tcW w:w="0" w:type="auto"/>
            <w:vAlign w:val="center"/>
          </w:tcPr>
          <w:p w:rsidR="00D357C0" w:rsidRPr="00F32954" w:rsidRDefault="00D357C0" w:rsidP="00E122C6">
            <w:pPr>
              <w:pStyle w:val="Bezrazmaka2"/>
              <w:jc w:val="both"/>
              <w:rPr>
                <w:sz w:val="24"/>
                <w:szCs w:val="24"/>
                <w:lang w:val="sr-Cyrl-CS"/>
              </w:rPr>
            </w:pPr>
            <w:r w:rsidRPr="00F32954">
              <w:rPr>
                <w:sz w:val="24"/>
                <w:szCs w:val="24"/>
                <w:lang w:val="sr-Cyrl-CS"/>
              </w:rPr>
              <w:t> </w:t>
            </w:r>
          </w:p>
        </w:tc>
        <w:tc>
          <w:tcPr>
            <w:tcW w:w="1582" w:type="pct"/>
            <w:noWrap/>
            <w:vAlign w:val="center"/>
          </w:tcPr>
          <w:p w:rsidR="00D357C0" w:rsidRPr="00F32954" w:rsidRDefault="00D357C0" w:rsidP="00E122C6">
            <w:pPr>
              <w:pStyle w:val="Bezrazmaka2"/>
              <w:jc w:val="both"/>
              <w:rPr>
                <w:sz w:val="24"/>
                <w:szCs w:val="24"/>
                <w:lang w:val="sr-Cyrl-CS"/>
              </w:rPr>
            </w:pPr>
            <w:r w:rsidRPr="00F32954">
              <w:rPr>
                <w:sz w:val="24"/>
                <w:szCs w:val="24"/>
                <w:lang w:val="sr-Cyrl-CS"/>
              </w:rPr>
              <w:t>РЕПУБЛИЧКИ</w:t>
            </w:r>
          </w:p>
          <w:p w:rsidR="00D357C0" w:rsidRPr="00F32954" w:rsidRDefault="00D357C0" w:rsidP="00E122C6">
            <w:pPr>
              <w:pStyle w:val="Bezrazmaka2"/>
              <w:jc w:val="both"/>
              <w:rPr>
                <w:sz w:val="24"/>
                <w:szCs w:val="24"/>
                <w:lang w:val="sr-Cyrl-CS"/>
              </w:rPr>
            </w:pPr>
            <w:r w:rsidRPr="00F32954">
              <w:rPr>
                <w:sz w:val="24"/>
                <w:szCs w:val="24"/>
                <w:lang w:val="sr-Cyrl-CS"/>
              </w:rPr>
              <w:t>ПРОСВЕТНИ ИНСПЕКТОР</w:t>
            </w:r>
          </w:p>
        </w:tc>
      </w:tr>
      <w:tr w:rsidR="00D357C0" w:rsidRPr="00F32954" w:rsidTr="0067055A">
        <w:trPr>
          <w:tblCellSpacing w:w="0" w:type="dxa"/>
        </w:trPr>
        <w:tc>
          <w:tcPr>
            <w:tcW w:w="0" w:type="auto"/>
            <w:vAlign w:val="center"/>
          </w:tcPr>
          <w:p w:rsidR="00D357C0" w:rsidRPr="00F32954" w:rsidRDefault="00D357C0" w:rsidP="00E122C6">
            <w:pPr>
              <w:pStyle w:val="Bezrazmaka2"/>
              <w:jc w:val="both"/>
              <w:rPr>
                <w:sz w:val="24"/>
                <w:szCs w:val="24"/>
                <w:lang w:val="sr-Cyrl-CS"/>
              </w:rPr>
            </w:pPr>
            <w:r w:rsidRPr="00F32954">
              <w:rPr>
                <w:sz w:val="24"/>
                <w:szCs w:val="24"/>
                <w:lang w:val="sr-Cyrl-CS"/>
              </w:rPr>
              <w:t> </w:t>
            </w:r>
          </w:p>
        </w:tc>
        <w:tc>
          <w:tcPr>
            <w:tcW w:w="0" w:type="auto"/>
            <w:vAlign w:val="center"/>
          </w:tcPr>
          <w:p w:rsidR="00D357C0" w:rsidRPr="00F32954" w:rsidRDefault="00D357C0" w:rsidP="00E122C6">
            <w:pPr>
              <w:pStyle w:val="Bezrazmaka2"/>
              <w:jc w:val="both"/>
              <w:rPr>
                <w:sz w:val="24"/>
                <w:szCs w:val="24"/>
                <w:lang w:val="sr-Cyrl-CS"/>
              </w:rPr>
            </w:pPr>
            <w:r w:rsidRPr="00F32954">
              <w:rPr>
                <w:sz w:val="24"/>
                <w:szCs w:val="24"/>
                <w:lang w:val="sr-Cyrl-CS"/>
              </w:rPr>
              <w:t>____________________</w:t>
            </w:r>
            <w:r w:rsidRPr="00F32954">
              <w:rPr>
                <w:sz w:val="24"/>
                <w:szCs w:val="24"/>
                <w:lang w:val="sr-Cyrl-CS"/>
              </w:rPr>
              <w:br/>
            </w:r>
            <w:r w:rsidRPr="00F32954">
              <w:rPr>
                <w:i/>
                <w:iCs/>
                <w:sz w:val="24"/>
                <w:szCs w:val="24"/>
                <w:lang w:val="sr-Cyrl-CS"/>
              </w:rPr>
              <w:t>(потпис и печат органа)</w:t>
            </w:r>
          </w:p>
        </w:tc>
      </w:tr>
    </w:tbl>
    <w:p w:rsidR="00E84036" w:rsidRDefault="00E84036" w:rsidP="00E122C6">
      <w:pPr>
        <w:pStyle w:val="NoSpacing"/>
        <w:jc w:val="both"/>
        <w:rPr>
          <w:b/>
          <w:lang w:val="sr-Cyrl-CS"/>
        </w:rPr>
      </w:pPr>
    </w:p>
    <w:p w:rsidR="00DB56E1" w:rsidRPr="00F32954" w:rsidRDefault="00DB56E1" w:rsidP="00E122C6">
      <w:pPr>
        <w:pStyle w:val="NoSpacing"/>
        <w:jc w:val="both"/>
        <w:rPr>
          <w:b/>
          <w:lang w:val="sr-Cyrl-CS"/>
        </w:rPr>
      </w:pPr>
    </w:p>
    <w:p w:rsidR="00D357C0" w:rsidRPr="00F32954" w:rsidRDefault="00D357C0" w:rsidP="00E122C6">
      <w:pPr>
        <w:pStyle w:val="NoSpacing"/>
        <w:shd w:val="clear" w:color="auto" w:fill="8DB3E2"/>
        <w:jc w:val="both"/>
        <w:rPr>
          <w:b/>
          <w:lang w:val="sr-Cyrl-CS"/>
        </w:rPr>
      </w:pPr>
      <w:r w:rsidRPr="00F32954">
        <w:rPr>
          <w:b/>
          <w:lang w:val="sr-Cyrl-CS"/>
        </w:rPr>
        <w:lastRenderedPageBreak/>
        <w:t>2. Републички просветни инспектор – контрола просветних инспектора</w:t>
      </w:r>
    </w:p>
    <w:p w:rsidR="00D357C0" w:rsidRPr="00495FC2" w:rsidRDefault="00D357C0" w:rsidP="00E122C6">
      <w:pPr>
        <w:jc w:val="both"/>
        <w:rPr>
          <w:lang w:val="sr-Cyrl-CS"/>
        </w:rPr>
      </w:pPr>
      <w:r w:rsidRPr="00495FC2">
        <w:rPr>
          <w:lang w:val="sr-Cyrl-CS"/>
        </w:rPr>
        <w:t>У складу са чланом 149. Закона о основама система образовања и васпитања („Службени гласник РС”, бр. 72/09, 52/11, 55/13, 35/</w:t>
      </w:r>
      <w:r>
        <w:rPr>
          <w:lang w:val="sr-Cyrl-CS"/>
        </w:rPr>
        <w:t xml:space="preserve">15-аутентично тумачење, 68/15), </w:t>
      </w:r>
      <w:r>
        <w:rPr>
          <w:lang w:val="ru-RU"/>
        </w:rPr>
        <w:t xml:space="preserve">а у вези са чланом 204. </w:t>
      </w:r>
      <w:r w:rsidRPr="004C163E">
        <w:rPr>
          <w:lang w:val="ru-RU"/>
        </w:rPr>
        <w:t>Закона о основама система образовања и васпитања ("Службени гласник РС", бр. 88/17)</w:t>
      </w:r>
      <w:r>
        <w:rPr>
          <w:lang w:val="ru-RU"/>
        </w:rPr>
        <w:t xml:space="preserve">, </w:t>
      </w:r>
      <w:r w:rsidRPr="00495FC2">
        <w:rPr>
          <w:lang w:val="sr-Cyrl-CS"/>
        </w:rPr>
        <w:t>про</w:t>
      </w:r>
      <w:r>
        <w:rPr>
          <w:lang w:val="sr-Cyrl-CS"/>
        </w:rPr>
        <w:t xml:space="preserve">писана су овлашћења републичког/покрајинског </w:t>
      </w:r>
      <w:r w:rsidRPr="00495FC2">
        <w:rPr>
          <w:lang w:val="sr-Cyrl-CS"/>
        </w:rPr>
        <w:t xml:space="preserve">просветног инспектора у односу на органе којима су поверени послови. </w:t>
      </w:r>
      <w:r w:rsidRPr="00495FC2">
        <w:rPr>
          <w:b/>
          <w:lang w:val="sr-Cyrl-CS"/>
        </w:rPr>
        <w:t>Републички просветни инспектор:</w:t>
      </w:r>
    </w:p>
    <w:p w:rsidR="00D357C0" w:rsidRPr="00495FC2" w:rsidRDefault="00D357C0" w:rsidP="00E122C6">
      <w:pPr>
        <w:pStyle w:val="NoSpacing"/>
        <w:jc w:val="both"/>
        <w:rPr>
          <w:lang w:val="sr-Cyrl-CS"/>
        </w:rPr>
      </w:pPr>
      <w:r w:rsidRPr="00495FC2">
        <w:rPr>
          <w:lang w:val="sr-Cyrl-CS"/>
        </w:rPr>
        <w:t xml:space="preserve">1) припрема министру предлог решења по жалби против првостепеног решења општинске, односно градске управе донетог у вршењу инспекцијског надзора; </w:t>
      </w:r>
    </w:p>
    <w:p w:rsidR="00D357C0" w:rsidRPr="00495FC2" w:rsidRDefault="00D357C0" w:rsidP="00E122C6">
      <w:pPr>
        <w:pStyle w:val="NoSpacing"/>
        <w:jc w:val="both"/>
        <w:rPr>
          <w:lang w:val="sr-Cyrl-CS"/>
        </w:rPr>
      </w:pPr>
      <w:r w:rsidRPr="00495FC2">
        <w:rPr>
          <w:lang w:val="sr-Cyrl-CS"/>
        </w:rPr>
        <w:t xml:space="preserve">2) остварује непосредан надзор над радом просветног инспектора; </w:t>
      </w:r>
    </w:p>
    <w:p w:rsidR="00D357C0" w:rsidRPr="00495FC2" w:rsidRDefault="00D357C0" w:rsidP="00E122C6">
      <w:pPr>
        <w:pStyle w:val="NoSpacing"/>
        <w:jc w:val="both"/>
        <w:rPr>
          <w:lang w:val="sr-Cyrl-CS"/>
        </w:rPr>
      </w:pPr>
      <w:r w:rsidRPr="00495FC2">
        <w:rPr>
          <w:lang w:val="sr-Cyrl-CS"/>
        </w:rPr>
        <w:t xml:space="preserve">3) издаје обавезне инструкције за извршавање закона и других прописа, за вршење послова и контролише њихово извршавање; </w:t>
      </w:r>
    </w:p>
    <w:p w:rsidR="00D357C0" w:rsidRPr="00495FC2" w:rsidRDefault="00D357C0" w:rsidP="00E122C6">
      <w:pPr>
        <w:pStyle w:val="NoSpacing"/>
        <w:jc w:val="both"/>
        <w:rPr>
          <w:lang w:val="sr-Cyrl-CS"/>
        </w:rPr>
      </w:pPr>
      <w:r w:rsidRPr="00495FC2">
        <w:rPr>
          <w:lang w:val="sr-Cyrl-CS"/>
        </w:rPr>
        <w:t xml:space="preserve">4) одузима овлашћење поједином инспектору који послове не обавља благовремено, стручно, законито и савесно и предлаже утврђивање одговорности у органу којем је поверено вршење инспекцијског надзора; </w:t>
      </w:r>
    </w:p>
    <w:p w:rsidR="00D357C0" w:rsidRPr="00495FC2" w:rsidRDefault="00D357C0" w:rsidP="00E122C6">
      <w:pPr>
        <w:pStyle w:val="NoSpacing"/>
        <w:jc w:val="both"/>
        <w:rPr>
          <w:lang w:val="sr-Cyrl-CS"/>
        </w:rPr>
      </w:pPr>
      <w:r w:rsidRPr="00495FC2">
        <w:rPr>
          <w:lang w:val="sr-Cyrl-CS"/>
        </w:rPr>
        <w:t xml:space="preserve">5) организује заједнички надзор са инспекторима у органима којима је поверено вршење инспекцијског надзора; </w:t>
      </w:r>
    </w:p>
    <w:p w:rsidR="00D357C0" w:rsidRPr="00495FC2" w:rsidRDefault="00D357C0" w:rsidP="00E122C6">
      <w:pPr>
        <w:pStyle w:val="NoSpacing"/>
        <w:jc w:val="both"/>
        <w:rPr>
          <w:lang w:val="sr-Cyrl-CS"/>
        </w:rPr>
      </w:pPr>
      <w:r w:rsidRPr="00495FC2">
        <w:rPr>
          <w:lang w:val="sr-Cyrl-CS"/>
        </w:rPr>
        <w:t xml:space="preserve">6) тражи извештаје, податке и обавештења о вршењу поверених послова инспекцијског надзора; </w:t>
      </w:r>
    </w:p>
    <w:p w:rsidR="00D357C0" w:rsidRPr="00495FC2" w:rsidRDefault="00D357C0" w:rsidP="00E122C6">
      <w:pPr>
        <w:pStyle w:val="NoSpacing"/>
        <w:jc w:val="both"/>
        <w:rPr>
          <w:lang w:val="sr-Cyrl-CS"/>
        </w:rPr>
      </w:pPr>
      <w:r w:rsidRPr="00495FC2">
        <w:rPr>
          <w:lang w:val="sr-Cyrl-CS"/>
        </w:rPr>
        <w:t xml:space="preserve">7) обавља и друге послове, у складу са законом којим се на општи начин уређује инспекцијски надзор. </w:t>
      </w:r>
    </w:p>
    <w:p w:rsidR="00D357C0" w:rsidRDefault="00D357C0" w:rsidP="00E122C6">
      <w:pPr>
        <w:jc w:val="both"/>
        <w:rPr>
          <w:lang w:val="sr-Cyrl-CS"/>
        </w:rPr>
      </w:pPr>
      <w:r>
        <w:rPr>
          <w:lang w:val="sr-Cyrl-CS"/>
        </w:rPr>
        <w:t>У складу са чланом 166.</w:t>
      </w:r>
      <w:r w:rsidRPr="00495FC2">
        <w:rPr>
          <w:lang w:val="sr-Cyrl-CS"/>
        </w:rPr>
        <w:t xml:space="preserve"> </w:t>
      </w:r>
      <w:r w:rsidRPr="00495FC2">
        <w:rPr>
          <w:noProof/>
          <w:lang w:val="sr-Cyrl-CS"/>
        </w:rPr>
        <w:t>Закона о основама система образовања и васпитања</w:t>
      </w:r>
      <w:r>
        <w:rPr>
          <w:noProof/>
          <w:lang w:val="sr-Cyrl-CS"/>
        </w:rPr>
        <w:t xml:space="preserve"> </w:t>
      </w:r>
      <w:r w:rsidRPr="004C163E">
        <w:rPr>
          <w:lang w:val="sr-Cyrl-CS"/>
        </w:rPr>
        <w:t>(„Службени гласник РС“, бр 72/09, 52/11, 55/13, 35/15-аутентично тумачење, 68/15)</w:t>
      </w:r>
      <w:r>
        <w:rPr>
          <w:noProof/>
          <w:lang w:val="sr-Cyrl-CS"/>
        </w:rPr>
        <w:t>,</w:t>
      </w:r>
      <w:r w:rsidRPr="004C163E">
        <w:rPr>
          <w:lang w:val="sr-Cyrl-CS"/>
        </w:rPr>
        <w:t xml:space="preserve"> </w:t>
      </w:r>
      <w:r>
        <w:rPr>
          <w:lang w:val="ru-RU"/>
        </w:rPr>
        <w:t xml:space="preserve">а у вези са чланом 204. </w:t>
      </w:r>
      <w:r w:rsidRPr="004C163E">
        <w:rPr>
          <w:lang w:val="ru-RU"/>
        </w:rPr>
        <w:t>Закона о основама система образовања и васпитања ("Службени гласник РС", бр. 88/17)</w:t>
      </w:r>
      <w:r>
        <w:rPr>
          <w:lang w:val="ru-RU"/>
        </w:rPr>
        <w:t xml:space="preserve"> </w:t>
      </w:r>
      <w:r w:rsidRPr="00495FC2">
        <w:rPr>
          <w:lang w:val="sr-Cyrl-CS"/>
        </w:rPr>
        <w:t>ови послови су поверени надлежним државним органима у аутономној покрајини.</w:t>
      </w:r>
    </w:p>
    <w:p w:rsidR="00D357C0" w:rsidRDefault="00D357C0" w:rsidP="00E122C6">
      <w:pPr>
        <w:jc w:val="both"/>
        <w:rPr>
          <w:lang w:val="sr-Cyrl-CS"/>
        </w:rPr>
      </w:pPr>
    </w:p>
    <w:p w:rsidR="00D357C0" w:rsidRPr="00F32954" w:rsidRDefault="00D357C0" w:rsidP="00E122C6">
      <w:pPr>
        <w:pStyle w:val="NoSpacing"/>
        <w:jc w:val="center"/>
        <w:rPr>
          <w:b/>
          <w:u w:val="single"/>
          <w:lang w:val="sr-Cyrl-CS"/>
        </w:rPr>
      </w:pPr>
      <w:r w:rsidRPr="00F32954">
        <w:rPr>
          <w:b/>
          <w:u w:val="single"/>
          <w:lang w:val="sr-Cyrl-CS"/>
        </w:rPr>
        <w:t>Пример типичног документа</w:t>
      </w:r>
    </w:p>
    <w:p w:rsidR="00D357C0" w:rsidRPr="00F32954" w:rsidRDefault="00D357C0" w:rsidP="00E122C6">
      <w:pPr>
        <w:pStyle w:val="NoSpacing"/>
        <w:jc w:val="center"/>
        <w:rPr>
          <w:b/>
          <w:lang w:val="sr-Cyrl-CS"/>
        </w:rPr>
      </w:pPr>
      <w:r>
        <w:rPr>
          <w:b/>
          <w:lang w:val="sr-Cyrl-CS"/>
        </w:rPr>
        <w:t>Записник о надзору општинског/</w:t>
      </w:r>
      <w:r w:rsidRPr="00F32954">
        <w:rPr>
          <w:b/>
          <w:lang w:val="sr-Cyrl-CS"/>
        </w:rPr>
        <w:t>градског просветног инспектора</w:t>
      </w:r>
    </w:p>
    <w:p w:rsidR="00D357C0" w:rsidRPr="00F32954" w:rsidRDefault="00D357C0" w:rsidP="00E122C6">
      <w:pPr>
        <w:pStyle w:val="NoSpacing"/>
        <w:jc w:val="center"/>
        <w:rPr>
          <w:b/>
          <w:lang w:val="sr-Cyrl-CS"/>
        </w:rPr>
      </w:pPr>
    </w:p>
    <w:tbl>
      <w:tblPr>
        <w:tblpPr w:leftFromText="180" w:rightFromText="180" w:vertAnchor="text" w:horzAnchor="margin" w:tblpY="-115"/>
        <w:tblW w:w="0" w:type="auto"/>
        <w:tblLook w:val="01E0" w:firstRow="1" w:lastRow="1" w:firstColumn="1" w:lastColumn="1" w:noHBand="0" w:noVBand="0"/>
      </w:tblPr>
      <w:tblGrid>
        <w:gridCol w:w="5058"/>
      </w:tblGrid>
      <w:tr w:rsidR="00D357C0" w:rsidRPr="00F32954" w:rsidTr="0067055A">
        <w:trPr>
          <w:trHeight w:val="3690"/>
        </w:trPr>
        <w:tc>
          <w:tcPr>
            <w:tcW w:w="5058" w:type="dxa"/>
          </w:tcPr>
          <w:p w:rsidR="00D357C0" w:rsidRPr="00F32954" w:rsidRDefault="00D357C0" w:rsidP="00E122C6">
            <w:pPr>
              <w:jc w:val="center"/>
              <w:rPr>
                <w:b/>
                <w:lang w:val="sr-Cyrl-CS"/>
              </w:rPr>
            </w:pPr>
            <w:r>
              <w:rPr>
                <w:noProof/>
              </w:rPr>
              <w:drawing>
                <wp:inline distT="0" distB="0" distL="0" distR="0" wp14:anchorId="255095FA" wp14:editId="1F9658A3">
                  <wp:extent cx="590550" cy="895350"/>
                  <wp:effectExtent l="19050" t="0" r="0" b="0"/>
                  <wp:docPr id="15" name="Slika 13"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D357C0" w:rsidRPr="00F32954" w:rsidRDefault="00D357C0" w:rsidP="00E122C6">
            <w:pPr>
              <w:jc w:val="center"/>
              <w:rPr>
                <w:b/>
                <w:lang w:val="sr-Cyrl-CS"/>
              </w:rPr>
            </w:pPr>
            <w:r w:rsidRPr="00F32954">
              <w:rPr>
                <w:b/>
                <w:lang w:val="sr-Cyrl-CS"/>
              </w:rPr>
              <w:t>Република Србија</w:t>
            </w:r>
          </w:p>
          <w:p w:rsidR="00D357C0" w:rsidRPr="00F32954" w:rsidRDefault="00D357C0" w:rsidP="00E122C6">
            <w:pPr>
              <w:jc w:val="center"/>
              <w:rPr>
                <w:b/>
                <w:lang w:val="sr-Cyrl-CS"/>
              </w:rPr>
            </w:pPr>
            <w:r w:rsidRPr="00F32954">
              <w:rPr>
                <w:b/>
                <w:lang w:val="sr-Cyrl-CS"/>
              </w:rPr>
              <w:t>МИНИСТАРСТВО ПРОСВЕТЕ,</w:t>
            </w:r>
          </w:p>
          <w:p w:rsidR="00D357C0" w:rsidRPr="00F32954" w:rsidRDefault="00D357C0" w:rsidP="00E122C6">
            <w:pPr>
              <w:jc w:val="center"/>
              <w:rPr>
                <w:b/>
                <w:lang w:val="sr-Cyrl-CS"/>
              </w:rPr>
            </w:pPr>
            <w:r w:rsidRPr="00F32954">
              <w:rPr>
                <w:b/>
                <w:lang w:val="sr-Cyrl-CS"/>
              </w:rPr>
              <w:t>НАУКЕ  И ТЕХНОЛОШКОГ РАЗВОЈА</w:t>
            </w:r>
          </w:p>
          <w:p w:rsidR="00D357C0" w:rsidRPr="00F32954" w:rsidRDefault="00D357C0" w:rsidP="00E122C6">
            <w:pPr>
              <w:jc w:val="center"/>
              <w:rPr>
                <w:b/>
                <w:lang w:val="sr-Cyrl-CS"/>
              </w:rPr>
            </w:pPr>
            <w:r w:rsidRPr="00F32954">
              <w:rPr>
                <w:b/>
                <w:lang w:val="sr-Cyrl-CS"/>
              </w:rPr>
              <w:t>Сектор за инспекцијске послове</w:t>
            </w:r>
          </w:p>
          <w:p w:rsidR="00D357C0" w:rsidRPr="00F32954" w:rsidRDefault="00D357C0" w:rsidP="00E122C6">
            <w:pPr>
              <w:pStyle w:val="NoSpacing"/>
              <w:jc w:val="center"/>
              <w:rPr>
                <w:lang w:val="sr-Cyrl-CS" w:eastAsia="zh-CN"/>
              </w:rPr>
            </w:pPr>
            <w:r w:rsidRPr="00F32954">
              <w:rPr>
                <w:lang w:val="sr-Cyrl-CS" w:eastAsia="zh-CN"/>
              </w:rPr>
              <w:t>Број:  _______________</w:t>
            </w:r>
          </w:p>
          <w:p w:rsidR="00D357C0" w:rsidRPr="00F32954" w:rsidRDefault="00D357C0" w:rsidP="00E122C6">
            <w:pPr>
              <w:pStyle w:val="NoSpacing"/>
              <w:jc w:val="center"/>
              <w:rPr>
                <w:lang w:val="sr-Cyrl-CS" w:eastAsia="zh-CN"/>
              </w:rPr>
            </w:pPr>
            <w:r w:rsidRPr="00F32954">
              <w:rPr>
                <w:lang w:val="sr-Cyrl-CS" w:eastAsia="zh-CN"/>
              </w:rPr>
              <w:t>Датум: ______________</w:t>
            </w:r>
          </w:p>
          <w:p w:rsidR="00D357C0" w:rsidRPr="00F32954" w:rsidRDefault="00D357C0" w:rsidP="00E122C6">
            <w:pPr>
              <w:jc w:val="center"/>
              <w:rPr>
                <w:spacing w:val="60"/>
                <w:lang w:val="sr-Cyrl-CS"/>
              </w:rPr>
            </w:pPr>
            <w:r w:rsidRPr="00F32954">
              <w:rPr>
                <w:spacing w:val="60"/>
                <w:lang w:val="sr-Cyrl-CS"/>
              </w:rPr>
              <w:t>Београд</w:t>
            </w:r>
          </w:p>
          <w:p w:rsidR="00D357C0" w:rsidRPr="00F32954" w:rsidRDefault="00D357C0" w:rsidP="00E122C6">
            <w:pPr>
              <w:jc w:val="center"/>
              <w:rPr>
                <w:lang w:val="sr-Cyrl-CS"/>
              </w:rPr>
            </w:pPr>
            <w:r w:rsidRPr="00F32954">
              <w:rPr>
                <w:lang w:val="sr-Cyrl-CS"/>
              </w:rPr>
              <w:t>Немањина 22-26</w:t>
            </w:r>
          </w:p>
        </w:tc>
      </w:tr>
    </w:tbl>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Bezrazmaka2"/>
        <w:jc w:val="center"/>
        <w:rPr>
          <w:sz w:val="24"/>
          <w:szCs w:val="24"/>
          <w:lang w:val="sr-Cyrl-CS"/>
        </w:rPr>
      </w:pPr>
    </w:p>
    <w:p w:rsidR="00D357C0" w:rsidRPr="00495FC2" w:rsidRDefault="00D357C0" w:rsidP="00E122C6">
      <w:pPr>
        <w:pStyle w:val="Bezrazmaka2"/>
        <w:jc w:val="center"/>
        <w:rPr>
          <w:sz w:val="24"/>
          <w:szCs w:val="24"/>
          <w:lang w:val="sr-Cyrl-CS"/>
        </w:rPr>
      </w:pPr>
      <w:r w:rsidRPr="00495FC2">
        <w:rPr>
          <w:sz w:val="24"/>
          <w:szCs w:val="24"/>
          <w:lang w:val="sr-Cyrl-CS"/>
        </w:rPr>
        <w:t>ЗАПИСНИК О НАДЗОРУ НАД РАДОМ ПРОСВЕТНОГ ИНСПЕКТОРА</w:t>
      </w:r>
    </w:p>
    <w:p w:rsidR="00D357C0" w:rsidRPr="00495FC2" w:rsidRDefault="00D357C0" w:rsidP="00E122C6">
      <w:pPr>
        <w:jc w:val="center"/>
        <w:rPr>
          <w:lang w:val="sr-Cyrl-CS"/>
        </w:rPr>
      </w:pPr>
      <w:r w:rsidRPr="00495FC2">
        <w:rPr>
          <w:lang w:val="sr-Cyrl-CS"/>
        </w:rPr>
        <w:t>_______________ (име и презиме)</w:t>
      </w:r>
    </w:p>
    <w:p w:rsidR="00D357C0" w:rsidRPr="00495FC2" w:rsidRDefault="00D357C0" w:rsidP="00E122C6">
      <w:pPr>
        <w:pStyle w:val="Bezrazmaka2"/>
        <w:jc w:val="both"/>
        <w:rPr>
          <w:b/>
          <w:sz w:val="24"/>
          <w:szCs w:val="24"/>
          <w:lang w:val="sr-Cyrl-CS"/>
        </w:rPr>
      </w:pPr>
    </w:p>
    <w:p w:rsidR="00D357C0" w:rsidRPr="00495FC2" w:rsidRDefault="00D357C0" w:rsidP="00E122C6">
      <w:pPr>
        <w:pStyle w:val="Bezrazmaka2"/>
        <w:ind w:firstLine="708"/>
        <w:jc w:val="both"/>
        <w:rPr>
          <w:sz w:val="24"/>
          <w:szCs w:val="24"/>
          <w:lang w:val="sr-Cyrl-CS"/>
        </w:rPr>
      </w:pPr>
      <w:r w:rsidRPr="00495FC2">
        <w:rPr>
          <w:sz w:val="24"/>
          <w:szCs w:val="24"/>
          <w:lang w:val="sr-Cyrl-CS"/>
        </w:rPr>
        <w:t>На основу члана 149. став 2. Закона о основама система образовања и васпитања („Службени гласник РС”, бр. 72/09, 52/11, 55/13, 35/15-аутентично тумачење, 68/15, даље: Закон)</w:t>
      </w:r>
      <w:r>
        <w:rPr>
          <w:noProof/>
          <w:lang w:val="sr-Cyrl-CS"/>
        </w:rPr>
        <w:t xml:space="preserve">, </w:t>
      </w:r>
      <w:r>
        <w:rPr>
          <w:lang w:val="ru-RU"/>
        </w:rPr>
        <w:t xml:space="preserve">а у вези са чланом 204. </w:t>
      </w:r>
      <w:r w:rsidRPr="004C163E">
        <w:rPr>
          <w:sz w:val="24"/>
          <w:szCs w:val="24"/>
          <w:lang w:val="ru-RU"/>
        </w:rPr>
        <w:t>Закона о основама система образовања и васпитања ("Службени гласник РС", бр. 88/17)</w:t>
      </w:r>
      <w:r>
        <w:rPr>
          <w:sz w:val="24"/>
          <w:szCs w:val="24"/>
          <w:lang w:val="ru-RU"/>
        </w:rPr>
        <w:t>,</w:t>
      </w:r>
      <w:r>
        <w:rPr>
          <w:lang w:val="ru-RU"/>
        </w:rPr>
        <w:t xml:space="preserve"> </w:t>
      </w:r>
      <w:r w:rsidRPr="00495FC2">
        <w:rPr>
          <w:sz w:val="24"/>
          <w:szCs w:val="24"/>
          <w:lang w:val="sr-Cyrl-CS"/>
        </w:rPr>
        <w:t>Министарства просвете, науке и технолошког развоја _______________ (</w:t>
      </w:r>
      <w:r w:rsidRPr="00495FC2">
        <w:rPr>
          <w:i/>
          <w:iCs/>
          <w:sz w:val="24"/>
          <w:szCs w:val="24"/>
          <w:lang w:val="sr-Cyrl-CS"/>
        </w:rPr>
        <w:t>име и презиме републичког просветног инспектора</w:t>
      </w:r>
      <w:r w:rsidRPr="00495FC2">
        <w:rPr>
          <w:sz w:val="24"/>
          <w:szCs w:val="24"/>
          <w:lang w:val="sr-Cyrl-CS"/>
        </w:rPr>
        <w:t>),</w:t>
      </w:r>
      <w:r w:rsidRPr="00495FC2">
        <w:rPr>
          <w:rFonts w:eastAsia="Times New Roman"/>
          <w:noProof/>
          <w:sz w:val="24"/>
          <w:szCs w:val="24"/>
          <w:lang w:val="sr-Cyrl-CS"/>
        </w:rPr>
        <w:t xml:space="preserve"> _____________ (број легитимације), </w:t>
      </w:r>
      <w:r w:rsidRPr="00495FC2">
        <w:rPr>
          <w:sz w:val="24"/>
          <w:szCs w:val="24"/>
          <w:lang w:val="sr-Cyrl-CS"/>
        </w:rPr>
        <w:t>дана __________ године извршио/ла је надзор над просветног инспектора _______________ (име и презиме и назив органа у ком ради).</w:t>
      </w:r>
    </w:p>
    <w:p w:rsidR="00D357C0" w:rsidRPr="00495FC2" w:rsidRDefault="00D357C0" w:rsidP="00E122C6">
      <w:pPr>
        <w:pStyle w:val="Bezrazmaka2"/>
        <w:ind w:firstLine="708"/>
        <w:jc w:val="both"/>
        <w:rPr>
          <w:sz w:val="24"/>
          <w:szCs w:val="24"/>
          <w:lang w:val="sr-Cyrl-CS"/>
        </w:rPr>
      </w:pPr>
      <w:r w:rsidRPr="00495FC2">
        <w:rPr>
          <w:sz w:val="24"/>
          <w:szCs w:val="24"/>
          <w:lang w:val="sr-Cyrl-CS"/>
        </w:rPr>
        <w:t xml:space="preserve">Надзор је започет у _____ часова, а завршен у _____ часова. </w:t>
      </w:r>
    </w:p>
    <w:p w:rsidR="00D357C0" w:rsidRPr="00495FC2" w:rsidRDefault="00D357C0" w:rsidP="00E122C6">
      <w:pPr>
        <w:pStyle w:val="Bezrazmaka2"/>
        <w:ind w:firstLine="708"/>
        <w:jc w:val="both"/>
        <w:rPr>
          <w:sz w:val="24"/>
          <w:szCs w:val="24"/>
          <w:lang w:val="sr-Cyrl-CS"/>
        </w:rPr>
      </w:pPr>
      <w:r w:rsidRPr="00495FC2">
        <w:rPr>
          <w:sz w:val="24"/>
          <w:szCs w:val="24"/>
          <w:lang w:val="sr-Cyrl-CS"/>
        </w:rPr>
        <w:lastRenderedPageBreak/>
        <w:t>Надзору су присуствовали: __________________________ .</w:t>
      </w:r>
    </w:p>
    <w:p w:rsidR="00D357C0" w:rsidRPr="00495FC2" w:rsidRDefault="00D357C0" w:rsidP="00E122C6">
      <w:pPr>
        <w:pStyle w:val="Bezrazmaka2"/>
        <w:ind w:firstLine="708"/>
        <w:jc w:val="both"/>
        <w:rPr>
          <w:sz w:val="24"/>
          <w:szCs w:val="24"/>
          <w:lang w:val="sr-Cyrl-CS"/>
        </w:rPr>
      </w:pPr>
      <w:r w:rsidRPr="00495FC2">
        <w:rPr>
          <w:bCs/>
          <w:sz w:val="24"/>
          <w:szCs w:val="24"/>
          <w:lang w:val="sr-Cyrl-CS"/>
        </w:rPr>
        <w:t>Предмет надзора:</w:t>
      </w:r>
      <w:r w:rsidRPr="00495FC2">
        <w:rPr>
          <w:b/>
          <w:bCs/>
          <w:sz w:val="24"/>
          <w:szCs w:val="24"/>
          <w:lang w:val="sr-Cyrl-CS"/>
        </w:rPr>
        <w:t xml:space="preserve"> </w:t>
      </w:r>
      <w:r w:rsidRPr="00495FC2">
        <w:rPr>
          <w:sz w:val="24"/>
          <w:szCs w:val="24"/>
          <w:lang w:val="sr-Cyrl-CS"/>
        </w:rPr>
        <w:t>_________________________ (кратак опис предмета надзора – испуњеност услова за рад инспектора; рад инспектора у одређеном периоду, рад инспектора по одређеној представци; поступање по захтеву за Заштитника грађана и др.)</w:t>
      </w:r>
    </w:p>
    <w:p w:rsidR="00D357C0" w:rsidRPr="00495FC2" w:rsidRDefault="00D357C0" w:rsidP="00E122C6">
      <w:pPr>
        <w:pStyle w:val="NoSpacing"/>
        <w:ind w:firstLine="708"/>
        <w:jc w:val="both"/>
        <w:rPr>
          <w:noProof/>
          <w:lang w:val="sr-Cyrl-CS"/>
        </w:rPr>
      </w:pPr>
    </w:p>
    <w:p w:rsidR="00D357C0" w:rsidRPr="00495FC2" w:rsidRDefault="00D357C0" w:rsidP="00E122C6">
      <w:pPr>
        <w:pStyle w:val="NoSpacing"/>
        <w:jc w:val="both"/>
        <w:rPr>
          <w:b/>
          <w:lang w:val="sr-Cyrl-CS"/>
        </w:rPr>
      </w:pPr>
      <w:r w:rsidRPr="00495FC2">
        <w:rPr>
          <w:b/>
          <w:lang w:val="sr-Cyrl-CS"/>
        </w:rPr>
        <w:t>Утврђено чињенично стање</w:t>
      </w:r>
    </w:p>
    <w:p w:rsidR="00D357C0" w:rsidRPr="00495FC2" w:rsidRDefault="00D357C0" w:rsidP="00E122C6">
      <w:pPr>
        <w:pStyle w:val="NoSpacing"/>
        <w:jc w:val="both"/>
        <w:rPr>
          <w:lang w:val="sr-Cyrl-CS"/>
        </w:rPr>
      </w:pPr>
    </w:p>
    <w:p w:rsidR="00D357C0" w:rsidRPr="00495FC2" w:rsidRDefault="00D357C0" w:rsidP="00E122C6">
      <w:pPr>
        <w:pStyle w:val="NoSpacing"/>
        <w:jc w:val="both"/>
        <w:rPr>
          <w:lang w:val="sr-Cyrl-CS"/>
        </w:rPr>
      </w:pPr>
      <w:r w:rsidRPr="00495FC2">
        <w:rPr>
          <w:lang w:val="sr-Cyrl-CS"/>
        </w:rPr>
        <w:tab/>
        <w:t>Непосредном увидом у _______________________ (зависно од предмета надзора), утврђено је да је просветни инспектор ___________ (поступио/није поступио) у складу са својим овлашћењима и релевантним прописима.</w:t>
      </w:r>
    </w:p>
    <w:p w:rsidR="00D357C0" w:rsidRPr="00495FC2" w:rsidRDefault="00D357C0" w:rsidP="00E122C6">
      <w:pPr>
        <w:pStyle w:val="NoSpacing"/>
        <w:ind w:firstLine="708"/>
        <w:jc w:val="both"/>
        <w:rPr>
          <w:lang w:val="sr-Cyrl-CS"/>
        </w:rPr>
      </w:pPr>
      <w:r w:rsidRPr="00495FC2">
        <w:rPr>
          <w:lang w:val="sr-Cyrl-CS"/>
        </w:rPr>
        <w:t>Уколико постоје утврђене неправилности, републички просветни инспектор</w:t>
      </w:r>
    </w:p>
    <w:p w:rsidR="00D357C0" w:rsidRPr="00495FC2" w:rsidRDefault="00D357C0" w:rsidP="00E122C6">
      <w:pPr>
        <w:pStyle w:val="NoSpacing"/>
        <w:jc w:val="both"/>
        <w:rPr>
          <w:lang w:val="sr-Cyrl-CS"/>
        </w:rPr>
      </w:pPr>
    </w:p>
    <w:p w:rsidR="00D357C0" w:rsidRPr="00495FC2" w:rsidRDefault="00D357C0" w:rsidP="00E122C6">
      <w:pPr>
        <w:pStyle w:val="NoSpacing"/>
        <w:jc w:val="center"/>
        <w:rPr>
          <w:lang w:val="sr-Cyrl-CS"/>
        </w:rPr>
      </w:pPr>
      <w:r w:rsidRPr="00495FC2">
        <w:rPr>
          <w:lang w:val="sr-Cyrl-CS"/>
        </w:rPr>
        <w:t>НАЛАЖЕ</w:t>
      </w:r>
    </w:p>
    <w:p w:rsidR="00D357C0" w:rsidRPr="00495FC2" w:rsidRDefault="00D357C0" w:rsidP="00E122C6">
      <w:pPr>
        <w:pStyle w:val="NoSpacing"/>
        <w:jc w:val="both"/>
        <w:rPr>
          <w:lang w:val="sr-Cyrl-CS"/>
        </w:rPr>
      </w:pPr>
    </w:p>
    <w:p w:rsidR="00D357C0" w:rsidRPr="00495FC2" w:rsidRDefault="00D357C0" w:rsidP="00E122C6">
      <w:pPr>
        <w:pStyle w:val="NoSpacing"/>
        <w:jc w:val="both"/>
        <w:rPr>
          <w:lang w:val="sr-Cyrl-CS"/>
        </w:rPr>
      </w:pPr>
      <w:r w:rsidRPr="00495FC2">
        <w:rPr>
          <w:lang w:val="sr-Cyrl-CS"/>
        </w:rPr>
        <w:tab/>
        <w:t>Просветном инспектору _____________ (навести шта).</w:t>
      </w:r>
    </w:p>
    <w:p w:rsidR="00D357C0" w:rsidRPr="00495FC2" w:rsidRDefault="00D357C0" w:rsidP="00E122C6">
      <w:pPr>
        <w:pStyle w:val="NoSpacing"/>
        <w:jc w:val="both"/>
        <w:rPr>
          <w:lang w:val="sr-Cyrl-CS"/>
        </w:rPr>
      </w:pPr>
      <w:r w:rsidRPr="00495FC2">
        <w:rPr>
          <w:lang w:val="sr-Cyrl-CS"/>
        </w:rPr>
        <w:t>Рок: ____________</w:t>
      </w:r>
    </w:p>
    <w:p w:rsidR="00D357C0" w:rsidRPr="00495FC2" w:rsidRDefault="00D357C0" w:rsidP="00E122C6">
      <w:pPr>
        <w:pStyle w:val="NoSpacing"/>
        <w:jc w:val="both"/>
        <w:rPr>
          <w:lang w:val="sr-Cyrl-CS"/>
        </w:rPr>
      </w:pPr>
    </w:p>
    <w:p w:rsidR="00D357C0" w:rsidRPr="00495FC2" w:rsidRDefault="00D357C0" w:rsidP="00E122C6">
      <w:pPr>
        <w:pStyle w:val="NoSpacing"/>
        <w:jc w:val="both"/>
        <w:rPr>
          <w:noProof/>
          <w:lang w:val="sr-Cyrl-CS"/>
        </w:rPr>
      </w:pPr>
      <w:r w:rsidRPr="00495FC2">
        <w:rPr>
          <w:noProof/>
          <w:lang w:val="sr-Cyrl-CS"/>
        </w:rPr>
        <w:tab/>
        <w:t>На овај записник просветни инспектор има право да достави примедбе у року од ______ дана.</w:t>
      </w:r>
    </w:p>
    <w:p w:rsidR="00D357C0" w:rsidRPr="00495FC2" w:rsidRDefault="00D357C0" w:rsidP="00E122C6">
      <w:pPr>
        <w:pStyle w:val="NoSpacing"/>
        <w:ind w:firstLine="708"/>
        <w:jc w:val="both"/>
        <w:rPr>
          <w:noProof/>
          <w:lang w:val="sr-Cyrl-CS"/>
        </w:rPr>
      </w:pPr>
      <w:r w:rsidRPr="00495FC2">
        <w:rPr>
          <w:noProof/>
          <w:lang w:val="sr-Cyrl-CS"/>
        </w:rPr>
        <w:t>Записник је сачињен у _______ истоветна примерка од којих се 1 примерак доставља просветном инспектору, један ________ (назив органа где ради), ..., а један за Сектор за инспекцијске послове Министарства.</w:t>
      </w:r>
    </w:p>
    <w:p w:rsidR="00D357C0" w:rsidRPr="00F32954" w:rsidRDefault="00D357C0" w:rsidP="00E122C6">
      <w:pPr>
        <w:pStyle w:val="NoSpacing"/>
        <w:jc w:val="both"/>
        <w:rPr>
          <w:noProof/>
          <w:lang w:val="sr-Cyrl-CS"/>
        </w:rPr>
      </w:pPr>
    </w:p>
    <w:p w:rsidR="00D357C0" w:rsidRPr="00F32954" w:rsidRDefault="00D357C0" w:rsidP="00E122C6">
      <w:pPr>
        <w:pStyle w:val="NoSpacing"/>
        <w:ind w:left="5760"/>
        <w:rPr>
          <w:noProof/>
          <w:lang w:val="sr-Cyrl-CS"/>
        </w:rPr>
      </w:pPr>
      <w:r w:rsidRPr="00F32954">
        <w:rPr>
          <w:noProof/>
          <w:lang w:val="sr-Cyrl-CS"/>
        </w:rPr>
        <w:t xml:space="preserve">РЕПУБЛИЧКИ ПРОСВЕТНИ </w:t>
      </w:r>
    </w:p>
    <w:p w:rsidR="00D357C0" w:rsidRPr="00F32954" w:rsidRDefault="00D357C0" w:rsidP="00E122C6">
      <w:pPr>
        <w:pStyle w:val="NoSpacing"/>
        <w:ind w:left="5760"/>
        <w:rPr>
          <w:noProof/>
          <w:lang w:val="sr-Cyrl-CS"/>
        </w:rPr>
      </w:pPr>
      <w:r w:rsidRPr="00F32954">
        <w:rPr>
          <w:noProof/>
          <w:lang w:val="sr-Cyrl-CS"/>
        </w:rPr>
        <w:t>ИНСПЕКТОР</w:t>
      </w:r>
    </w:p>
    <w:p w:rsidR="00D357C0" w:rsidRPr="00F32954" w:rsidRDefault="00D357C0" w:rsidP="00E122C6">
      <w:pPr>
        <w:pStyle w:val="NoSpacing"/>
        <w:ind w:left="5760"/>
        <w:rPr>
          <w:noProof/>
          <w:lang w:val="sr-Cyrl-CS"/>
        </w:rPr>
      </w:pPr>
      <w:r w:rsidRPr="00F32954">
        <w:rPr>
          <w:noProof/>
          <w:lang w:val="sr-Cyrl-CS"/>
        </w:rPr>
        <w:t>_____________________</w:t>
      </w:r>
    </w:p>
    <w:p w:rsidR="00D357C0" w:rsidRPr="00F32954" w:rsidRDefault="00D357C0" w:rsidP="00E122C6">
      <w:pPr>
        <w:tabs>
          <w:tab w:val="left" w:pos="1152"/>
        </w:tabs>
        <w:jc w:val="both"/>
        <w:rPr>
          <w:lang w:val="sr-Cyrl-CS"/>
        </w:rPr>
      </w:pPr>
      <w:r w:rsidRPr="00F32954">
        <w:rPr>
          <w:lang w:val="sr-Cyrl-CS"/>
        </w:rPr>
        <w:tab/>
      </w:r>
    </w:p>
    <w:p w:rsidR="00D357C0" w:rsidRPr="00F32954" w:rsidRDefault="00D357C0" w:rsidP="00E122C6">
      <w:pPr>
        <w:pStyle w:val="NoSpacing"/>
        <w:shd w:val="clear" w:color="auto" w:fill="8DB3E2"/>
        <w:jc w:val="both"/>
        <w:rPr>
          <w:b/>
          <w:lang w:val="sr-Cyrl-CS"/>
        </w:rPr>
      </w:pPr>
      <w:r w:rsidRPr="00F32954">
        <w:rPr>
          <w:b/>
          <w:lang w:val="sr-Cyrl-CS"/>
        </w:rPr>
        <w:t>3. Инспектор – поступање у контроли високошколских установа</w:t>
      </w:r>
    </w:p>
    <w:p w:rsidR="00D357C0" w:rsidRPr="00495FC2" w:rsidRDefault="00D357C0" w:rsidP="00E122C6">
      <w:pPr>
        <w:pStyle w:val="NoSpacing"/>
        <w:jc w:val="both"/>
        <w:rPr>
          <w:lang w:val="sr-Cyrl-CS"/>
        </w:rPr>
      </w:pPr>
      <w:r w:rsidRPr="00495FC2">
        <w:rPr>
          <w:lang w:val="sr-Cyrl-CS"/>
        </w:rPr>
        <w:t xml:space="preserve">Рад инспектора који контролишу високошколске установе прописан је Законом о високом образовању </w:t>
      </w:r>
      <w:r w:rsidRPr="0065491B">
        <w:t>(„Службени гласник РС</w:t>
      </w:r>
      <w:r w:rsidRPr="0065491B">
        <w:rPr>
          <w:bCs/>
          <w:lang w:val="sr-Cyrl-CS"/>
        </w:rPr>
        <w:t>”</w:t>
      </w:r>
      <w:r w:rsidRPr="0065491B">
        <w:t xml:space="preserve">, број </w:t>
      </w:r>
      <w:r w:rsidRPr="0065491B">
        <w:rPr>
          <w:lang w:val="sr-Cyrl-RS"/>
        </w:rPr>
        <w:t>88/17</w:t>
      </w:r>
      <w:r w:rsidRPr="0065491B">
        <w:t>)</w:t>
      </w:r>
      <w:r w:rsidRPr="0065491B">
        <w:rPr>
          <w:lang w:val="sr-Cyrl-CS"/>
        </w:rPr>
        <w:t xml:space="preserve"> </w:t>
      </w:r>
      <w:r w:rsidRPr="00495FC2">
        <w:rPr>
          <w:lang w:val="sr-Cyrl-CS"/>
        </w:rPr>
        <w:t xml:space="preserve">и Правилником о унутрашњем уређењу и систематизацији радних места у Министарству просвете, науке и технолошког развоја. Чланом </w:t>
      </w:r>
      <w:r>
        <w:rPr>
          <w:lang w:val="sr-Cyrl-CS"/>
        </w:rPr>
        <w:t>135</w:t>
      </w:r>
      <w:r w:rsidRPr="00495FC2">
        <w:rPr>
          <w:lang w:val="sr-Cyrl-CS"/>
        </w:rPr>
        <w:t xml:space="preserve">. Закона о високом образовању прописано је да Министарство врши управни </w:t>
      </w:r>
      <w:r>
        <w:rPr>
          <w:lang w:val="sr-Cyrl-CS"/>
        </w:rPr>
        <w:t>надзор. Овај надзор је детаљно</w:t>
      </w:r>
      <w:r w:rsidRPr="00495FC2">
        <w:rPr>
          <w:lang w:val="sr-Cyrl-CS"/>
        </w:rPr>
        <w:t xml:space="preserve"> уређен </w:t>
      </w:r>
      <w:r>
        <w:rPr>
          <w:lang w:val="sr-Cyrl-CS"/>
        </w:rPr>
        <w:t xml:space="preserve">овим чланом </w:t>
      </w:r>
      <w:r w:rsidRPr="00495FC2">
        <w:rPr>
          <w:lang w:val="sr-Cyrl-CS"/>
        </w:rPr>
        <w:t xml:space="preserve">Закона где је одређен </w:t>
      </w:r>
      <w:r w:rsidRPr="00495FC2">
        <w:rPr>
          <w:b/>
          <w:lang w:val="sr-Cyrl-CS"/>
        </w:rPr>
        <w:t>контролисани субјект – високошколске установе и то</w:t>
      </w:r>
      <w:r w:rsidRPr="00495FC2">
        <w:rPr>
          <w:lang w:val="sr-Cyrl-CS"/>
        </w:rPr>
        <w:t>:</w:t>
      </w:r>
    </w:p>
    <w:p w:rsidR="00D357C0" w:rsidRPr="00495FC2" w:rsidRDefault="00D357C0" w:rsidP="00E122C6">
      <w:pPr>
        <w:pStyle w:val="NoSpacing"/>
        <w:jc w:val="both"/>
        <w:rPr>
          <w:lang w:val="sr-Cyrl-CS"/>
        </w:rPr>
      </w:pPr>
      <w:r w:rsidRPr="00495FC2">
        <w:rPr>
          <w:lang w:val="sr-Cyrl-CS"/>
        </w:rPr>
        <w:t>1) Универзитет</w:t>
      </w:r>
    </w:p>
    <w:p w:rsidR="00D357C0" w:rsidRPr="00495FC2" w:rsidRDefault="00D357C0" w:rsidP="00E122C6">
      <w:pPr>
        <w:pStyle w:val="NoSpacing"/>
        <w:jc w:val="both"/>
        <w:rPr>
          <w:lang w:val="sr-Cyrl-CS"/>
        </w:rPr>
      </w:pPr>
      <w:r w:rsidRPr="00495FC2">
        <w:rPr>
          <w:lang w:val="sr-Cyrl-CS"/>
        </w:rPr>
        <w:t>2) Факултет, односно уметничка академија, у саставу универзитета</w:t>
      </w:r>
    </w:p>
    <w:p w:rsidR="00D357C0" w:rsidRPr="00495FC2" w:rsidRDefault="00D357C0" w:rsidP="00E122C6">
      <w:pPr>
        <w:pStyle w:val="NoSpacing"/>
        <w:jc w:val="both"/>
        <w:rPr>
          <w:lang w:val="sr-Cyrl-CS"/>
        </w:rPr>
      </w:pPr>
      <w:r w:rsidRPr="00495FC2">
        <w:rPr>
          <w:lang w:val="sr-Cyrl-CS"/>
        </w:rPr>
        <w:t>3) Академија струковних студија</w:t>
      </w:r>
    </w:p>
    <w:p w:rsidR="00D357C0" w:rsidRPr="00495FC2" w:rsidRDefault="00D357C0" w:rsidP="00E122C6">
      <w:pPr>
        <w:pStyle w:val="NoSpacing"/>
        <w:jc w:val="both"/>
        <w:rPr>
          <w:lang w:val="sr-Cyrl-CS"/>
        </w:rPr>
      </w:pPr>
      <w:r w:rsidRPr="00495FC2">
        <w:rPr>
          <w:lang w:val="sr-Cyrl-CS"/>
        </w:rPr>
        <w:t>4) Висока школа</w:t>
      </w:r>
    </w:p>
    <w:p w:rsidR="00D357C0" w:rsidRPr="00495FC2" w:rsidRDefault="00D357C0" w:rsidP="00E122C6">
      <w:pPr>
        <w:pStyle w:val="NoSpacing"/>
        <w:jc w:val="both"/>
        <w:rPr>
          <w:lang w:val="sr-Cyrl-CS"/>
        </w:rPr>
      </w:pPr>
      <w:r w:rsidRPr="00495FC2">
        <w:rPr>
          <w:lang w:val="sr-Cyrl-CS"/>
        </w:rPr>
        <w:t>5) Висока школа струковних студија.</w:t>
      </w:r>
    </w:p>
    <w:p w:rsidR="00D357C0" w:rsidRPr="00F32954" w:rsidRDefault="00D357C0" w:rsidP="00E122C6">
      <w:pPr>
        <w:pStyle w:val="NoSpacing"/>
        <w:jc w:val="both"/>
        <w:rPr>
          <w:lang w:val="sr-Cyrl-CS"/>
        </w:rPr>
      </w:pPr>
    </w:p>
    <w:p w:rsidR="00D357C0" w:rsidRPr="00495FC2" w:rsidRDefault="00D357C0" w:rsidP="00E122C6">
      <w:pPr>
        <w:pStyle w:val="NoSpacing"/>
        <w:jc w:val="both"/>
        <w:rPr>
          <w:lang w:val="sr-Cyrl-CS"/>
        </w:rPr>
      </w:pPr>
      <w:r w:rsidRPr="00495FC2">
        <w:rPr>
          <w:lang w:val="sr-Cyrl-CS"/>
        </w:rPr>
        <w:t>Инспекцијски надзор врши инспектор, односно друга овлашћена лица и у оквиру надлежности је:</w:t>
      </w:r>
    </w:p>
    <w:p w:rsidR="00D357C0" w:rsidRPr="00495FC2" w:rsidRDefault="00D357C0" w:rsidP="00E122C6">
      <w:pPr>
        <w:pStyle w:val="NoSpacing"/>
        <w:numPr>
          <w:ilvl w:val="0"/>
          <w:numId w:val="49"/>
        </w:numPr>
        <w:jc w:val="both"/>
        <w:rPr>
          <w:lang w:val="sr-Cyrl-CS"/>
        </w:rPr>
      </w:pPr>
      <w:r w:rsidRPr="00495FC2">
        <w:rPr>
          <w:lang w:val="sr-Cyrl-CS"/>
        </w:rPr>
        <w:t xml:space="preserve">Да поништи упис студената у прву годину преко броја студената утврђеног, у складу са </w:t>
      </w:r>
      <w:r>
        <w:rPr>
          <w:lang w:val="sr-Cyrl-CS"/>
        </w:rPr>
        <w:t>одредбама</w:t>
      </w:r>
      <w:r w:rsidRPr="00495FC2">
        <w:rPr>
          <w:lang w:val="sr-Cyrl-CS"/>
        </w:rPr>
        <w:t xml:space="preserve"> Закона;</w:t>
      </w:r>
    </w:p>
    <w:p w:rsidR="00D357C0" w:rsidRPr="00495FC2" w:rsidRDefault="00D357C0" w:rsidP="00E122C6">
      <w:pPr>
        <w:pStyle w:val="NoSpacing"/>
        <w:numPr>
          <w:ilvl w:val="0"/>
          <w:numId w:val="49"/>
        </w:numPr>
        <w:jc w:val="both"/>
        <w:rPr>
          <w:lang w:val="sr-Cyrl-CS"/>
        </w:rPr>
      </w:pPr>
      <w:r w:rsidRPr="00495FC2">
        <w:rPr>
          <w:lang w:val="sr-Cyrl-CS"/>
        </w:rPr>
        <w:t>Да поништи упис студената који је обављен супротно одредбама овог закона;</w:t>
      </w:r>
    </w:p>
    <w:p w:rsidR="00D357C0" w:rsidRPr="00495FC2" w:rsidRDefault="00D357C0" w:rsidP="00E122C6">
      <w:pPr>
        <w:pStyle w:val="NoSpacing"/>
        <w:numPr>
          <w:ilvl w:val="0"/>
          <w:numId w:val="49"/>
        </w:numPr>
        <w:jc w:val="both"/>
        <w:rPr>
          <w:lang w:val="sr-Cyrl-CS"/>
        </w:rPr>
      </w:pPr>
      <w:r w:rsidRPr="00495FC2">
        <w:rPr>
          <w:lang w:val="sr-Cyrl-CS"/>
        </w:rPr>
        <w:t>Да привремено забрани обављање делатности високог образовања, односно извођење студијског програма правном лицу које ту делатност обавља супротно одредбама овог закона, уверењу о акредитацији, односно дозволи за рад;</w:t>
      </w:r>
    </w:p>
    <w:p w:rsidR="00D357C0" w:rsidRPr="00495FC2" w:rsidRDefault="00D357C0" w:rsidP="00E122C6">
      <w:pPr>
        <w:pStyle w:val="NoSpacing"/>
        <w:numPr>
          <w:ilvl w:val="0"/>
          <w:numId w:val="49"/>
        </w:numPr>
        <w:jc w:val="both"/>
        <w:rPr>
          <w:lang w:val="sr-Cyrl-CS"/>
        </w:rPr>
      </w:pPr>
      <w:r w:rsidRPr="00495FC2">
        <w:rPr>
          <w:lang w:val="sr-Cyrl-CS"/>
        </w:rPr>
        <w:t>Да предузима друге мере за које је законом или другим прописом овлашћен.</w:t>
      </w:r>
    </w:p>
    <w:p w:rsidR="00D357C0" w:rsidRPr="00495FC2" w:rsidRDefault="00D357C0" w:rsidP="00E122C6">
      <w:pPr>
        <w:pStyle w:val="NoSpacing"/>
        <w:jc w:val="both"/>
        <w:rPr>
          <w:lang w:val="sr-Cyrl-CS"/>
        </w:rPr>
      </w:pPr>
    </w:p>
    <w:p w:rsidR="00D357C0" w:rsidRPr="00495FC2" w:rsidRDefault="00D357C0" w:rsidP="00E122C6">
      <w:pPr>
        <w:pStyle w:val="NoSpacing"/>
        <w:jc w:val="both"/>
        <w:rPr>
          <w:lang w:val="sr-Cyrl-CS"/>
        </w:rPr>
      </w:pPr>
      <w:r w:rsidRPr="00495FC2">
        <w:rPr>
          <w:lang w:val="sr-Cyrl-CS"/>
        </w:rPr>
        <w:t xml:space="preserve">Послови из члана </w:t>
      </w:r>
      <w:r>
        <w:rPr>
          <w:lang w:val="sr-Cyrl-CS"/>
        </w:rPr>
        <w:t>135</w:t>
      </w:r>
      <w:r w:rsidRPr="00495FC2">
        <w:rPr>
          <w:lang w:val="sr-Cyrl-CS"/>
        </w:rPr>
        <w:t xml:space="preserve">. Закона поверени су Аутономној покрајини Војводини с тим да надлежни покрајински орган сарађују са Министарством у обављају поверених  послова и да Министарство има </w:t>
      </w:r>
      <w:r w:rsidRPr="00495FC2">
        <w:rPr>
          <w:lang w:val="sr-Cyrl-CS"/>
        </w:rPr>
        <w:lastRenderedPageBreak/>
        <w:t>према надлежним покрајинским органима у погледу поверених послова државне управе права и дужности прописане законом којим се уређује државна управа.</w:t>
      </w:r>
    </w:p>
    <w:p w:rsidR="00D357C0" w:rsidRPr="00495FC2" w:rsidRDefault="00D357C0" w:rsidP="00E122C6">
      <w:pPr>
        <w:pStyle w:val="NoSpacing"/>
        <w:jc w:val="both"/>
        <w:rPr>
          <w:lang w:val="sr-Cyrl-CS"/>
        </w:rPr>
      </w:pPr>
      <w:r w:rsidRPr="00495FC2">
        <w:rPr>
          <w:i/>
          <w:lang w:val="sr-Cyrl-CS"/>
        </w:rPr>
        <w:t>Законом  о инспекцијском надзору</w:t>
      </w:r>
      <w:r w:rsidRPr="00495FC2">
        <w:rPr>
          <w:lang w:val="sr-Cyrl-CS"/>
        </w:rPr>
        <w:t xml:space="preserve"> („Службени гласник РС“, број 36/15) прописано је овлашћење и дужност сваке инспекције да у својој области надзора врши надзор над нерегистрованим субјектима и примењује принудне (корективне и репресивне) инспекцијске управне мере према њима. Ове норме су почеле да се примењују.</w:t>
      </w:r>
    </w:p>
    <w:p w:rsidR="00D357C0" w:rsidRPr="00495FC2" w:rsidRDefault="00D357C0" w:rsidP="00E122C6">
      <w:pPr>
        <w:pStyle w:val="NoSpacing"/>
        <w:jc w:val="both"/>
        <w:rPr>
          <w:lang w:val="sr-Cyrl-CS"/>
        </w:rPr>
      </w:pPr>
      <w:r w:rsidRPr="00495FC2">
        <w:rPr>
          <w:lang w:val="sr-Cyrl-CS"/>
        </w:rPr>
        <w:t>Нерегистровани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(АПР) или други орган или организација надлежна за упис оснивања правног лица и другог субјекта (основни регистар), када је упис у овај регистар прописан као услов за обављање делатности или вршење активности.</w:t>
      </w:r>
    </w:p>
    <w:p w:rsidR="00D357C0" w:rsidRPr="00F32954" w:rsidRDefault="00D357C0" w:rsidP="00E122C6">
      <w:pPr>
        <w:pStyle w:val="NoSpacing"/>
        <w:jc w:val="both"/>
        <w:rPr>
          <w:b/>
          <w:lang w:val="sr-Cyrl-CS"/>
        </w:rPr>
      </w:pPr>
    </w:p>
    <w:p w:rsidR="00D357C0" w:rsidRPr="00F32954" w:rsidRDefault="00D357C0" w:rsidP="00E122C6">
      <w:pPr>
        <w:pStyle w:val="NoSpacing"/>
        <w:jc w:val="center"/>
        <w:rPr>
          <w:b/>
          <w:u w:val="single"/>
          <w:lang w:val="sr-Cyrl-CS"/>
        </w:rPr>
      </w:pPr>
      <w:r w:rsidRPr="00F32954">
        <w:rPr>
          <w:b/>
          <w:u w:val="single"/>
          <w:lang w:val="sr-Cyrl-CS"/>
        </w:rPr>
        <w:t>Пример типичног документа</w:t>
      </w:r>
    </w:p>
    <w:p w:rsidR="00D357C0" w:rsidRPr="00F32954" w:rsidRDefault="00D357C0" w:rsidP="00E122C6">
      <w:pPr>
        <w:pStyle w:val="NoSpacing"/>
        <w:jc w:val="center"/>
        <w:rPr>
          <w:b/>
          <w:lang w:val="sr-Cyrl-CS"/>
        </w:rPr>
      </w:pPr>
      <w:r w:rsidRPr="00F32954">
        <w:rPr>
          <w:b/>
          <w:lang w:val="sr-Cyrl-CS"/>
        </w:rPr>
        <w:t>Извештај о извршеном управном надзору над радом високошколске установе</w:t>
      </w:r>
    </w:p>
    <w:p w:rsidR="00D357C0" w:rsidRPr="00F32954" w:rsidRDefault="00D357C0" w:rsidP="00E122C6">
      <w:pPr>
        <w:pStyle w:val="NoSpacing"/>
        <w:jc w:val="center"/>
        <w:rPr>
          <w:b/>
          <w:lang w:val="sr-Cyrl-CS"/>
        </w:rPr>
      </w:pPr>
    </w:p>
    <w:p w:rsidR="00D357C0" w:rsidRPr="00495FC2" w:rsidRDefault="00D357C0" w:rsidP="00E122C6">
      <w:pPr>
        <w:autoSpaceDE w:val="0"/>
        <w:autoSpaceDN w:val="0"/>
        <w:adjustRightInd w:val="0"/>
        <w:ind w:left="20"/>
        <w:jc w:val="center"/>
        <w:rPr>
          <w:rFonts w:eastAsia="Arial Unicode MS"/>
          <w:color w:val="000000"/>
          <w:lang w:val="sr-Cyrl-CS"/>
        </w:rPr>
      </w:pPr>
      <w:r w:rsidRPr="00495FC2">
        <w:rPr>
          <w:rFonts w:eastAsia="Arial Unicode MS"/>
          <w:color w:val="000000"/>
          <w:lang w:val="sr-Cyrl-CS"/>
        </w:rPr>
        <w:t>ИЗВЕШТАЈ О ИЗВРШЕНОМ УПРАВНОМ НАДЗОРУ НАД РАДОМ</w:t>
      </w:r>
      <w:r w:rsidRPr="00495FC2">
        <w:rPr>
          <w:rFonts w:eastAsia="Arial Unicode MS"/>
          <w:color w:val="000000"/>
          <w:lang w:val="sr-Cyrl-CS"/>
        </w:rPr>
        <w:br/>
        <w:t>____________________ (назив високошколске установе)</w:t>
      </w:r>
    </w:p>
    <w:p w:rsidR="00D357C0" w:rsidRPr="00495FC2" w:rsidRDefault="00D357C0" w:rsidP="00E122C6">
      <w:pPr>
        <w:autoSpaceDE w:val="0"/>
        <w:autoSpaceDN w:val="0"/>
        <w:adjustRightInd w:val="0"/>
        <w:ind w:left="20"/>
        <w:jc w:val="both"/>
        <w:rPr>
          <w:rFonts w:eastAsia="Arial Unicode MS"/>
          <w:color w:val="000000"/>
          <w:lang w:val="sr-Cyrl-CS"/>
        </w:rPr>
      </w:pPr>
    </w:p>
    <w:p w:rsidR="00D357C0" w:rsidRPr="00495FC2" w:rsidRDefault="00D357C0" w:rsidP="00E122C6">
      <w:pPr>
        <w:autoSpaceDE w:val="0"/>
        <w:autoSpaceDN w:val="0"/>
        <w:adjustRightInd w:val="0"/>
        <w:ind w:firstLine="740"/>
        <w:jc w:val="both"/>
        <w:rPr>
          <w:rFonts w:eastAsia="Arial Unicode MS"/>
          <w:color w:val="000000"/>
          <w:lang w:val="sr-Cyrl-CS"/>
        </w:rPr>
      </w:pPr>
      <w:r w:rsidRPr="00495FC2">
        <w:rPr>
          <w:rFonts w:eastAsia="Arial Unicode MS"/>
          <w:color w:val="000000"/>
          <w:lang w:val="sr-Cyrl-CS"/>
        </w:rPr>
        <w:t>Решењем министра просвете, науке и технолошког развоја број ___________________, наложено је инспекторима Министарства да изврше управни надзор над радом __________________________________ (назив  и адреса високошколске установе), по поднеску ________________.</w:t>
      </w:r>
    </w:p>
    <w:p w:rsidR="00D357C0" w:rsidRPr="00495FC2" w:rsidRDefault="00D357C0" w:rsidP="00E122C6">
      <w:pPr>
        <w:autoSpaceDE w:val="0"/>
        <w:autoSpaceDN w:val="0"/>
        <w:adjustRightInd w:val="0"/>
        <w:ind w:firstLine="580"/>
        <w:jc w:val="both"/>
        <w:rPr>
          <w:rFonts w:eastAsia="Arial Unicode MS"/>
          <w:color w:val="000000"/>
          <w:lang w:val="sr-Cyrl-CS"/>
        </w:rPr>
      </w:pPr>
      <w:r w:rsidRPr="00495FC2">
        <w:rPr>
          <w:rFonts w:eastAsia="Arial Unicode MS"/>
          <w:color w:val="000000"/>
          <w:lang w:val="sr-Cyrl-CS"/>
        </w:rPr>
        <w:t>Надзор је извршен дана ____________________ (место надзора)____________</w:t>
      </w:r>
    </w:p>
    <w:p w:rsidR="00D357C0" w:rsidRPr="00495FC2" w:rsidRDefault="00D357C0" w:rsidP="00E122C6">
      <w:pPr>
        <w:autoSpaceDE w:val="0"/>
        <w:autoSpaceDN w:val="0"/>
        <w:adjustRightInd w:val="0"/>
        <w:ind w:firstLine="580"/>
        <w:jc w:val="both"/>
        <w:rPr>
          <w:rFonts w:eastAsia="Arial Unicode MS"/>
          <w:color w:val="000000"/>
          <w:lang w:val="sr-Cyrl-CS"/>
        </w:rPr>
      </w:pPr>
      <w:r w:rsidRPr="00495FC2">
        <w:rPr>
          <w:rFonts w:eastAsia="Arial Unicode MS"/>
          <w:color w:val="000000"/>
          <w:lang w:val="sr-Cyrl-CS"/>
        </w:rPr>
        <w:t>Надзору су присуствовали:</w:t>
      </w:r>
    </w:p>
    <w:p w:rsidR="00D357C0" w:rsidRPr="00495FC2" w:rsidRDefault="00D357C0" w:rsidP="00E122C6">
      <w:pPr>
        <w:numPr>
          <w:ilvl w:val="0"/>
          <w:numId w:val="45"/>
        </w:numPr>
        <w:tabs>
          <w:tab w:val="left" w:pos="933"/>
        </w:tabs>
        <w:autoSpaceDE w:val="0"/>
        <w:autoSpaceDN w:val="0"/>
        <w:adjustRightInd w:val="0"/>
        <w:ind w:left="720" w:hanging="360"/>
        <w:jc w:val="both"/>
        <w:rPr>
          <w:rFonts w:eastAsia="Arial Unicode MS"/>
          <w:color w:val="000000"/>
          <w:lang w:val="sr-Cyrl-CS"/>
        </w:rPr>
      </w:pPr>
      <w:r w:rsidRPr="00495FC2">
        <w:rPr>
          <w:rFonts w:eastAsia="Arial Unicode MS"/>
          <w:color w:val="000000"/>
          <w:lang w:val="sr-Cyrl-CS"/>
        </w:rPr>
        <w:t xml:space="preserve">_________________ </w:t>
      </w:r>
    </w:p>
    <w:p w:rsidR="00D357C0" w:rsidRPr="00495FC2" w:rsidRDefault="00D357C0" w:rsidP="00E122C6">
      <w:pPr>
        <w:numPr>
          <w:ilvl w:val="0"/>
          <w:numId w:val="45"/>
        </w:numPr>
        <w:tabs>
          <w:tab w:val="left" w:pos="933"/>
        </w:tabs>
        <w:autoSpaceDE w:val="0"/>
        <w:autoSpaceDN w:val="0"/>
        <w:adjustRightInd w:val="0"/>
        <w:ind w:left="720" w:hanging="360"/>
        <w:jc w:val="both"/>
        <w:rPr>
          <w:rFonts w:eastAsia="Arial Unicode MS"/>
          <w:color w:val="000000"/>
          <w:lang w:val="sr-Cyrl-CS"/>
        </w:rPr>
      </w:pPr>
      <w:r w:rsidRPr="00495FC2">
        <w:rPr>
          <w:rFonts w:eastAsia="Arial Unicode MS"/>
          <w:color w:val="000000"/>
          <w:lang w:val="sr-Cyrl-CS"/>
        </w:rPr>
        <w:t>______________...</w:t>
      </w:r>
    </w:p>
    <w:p w:rsidR="00D357C0" w:rsidRPr="00495FC2" w:rsidRDefault="00D357C0" w:rsidP="00E122C6">
      <w:pPr>
        <w:autoSpaceDE w:val="0"/>
        <w:autoSpaceDN w:val="0"/>
        <w:adjustRightInd w:val="0"/>
        <w:ind w:firstLine="580"/>
        <w:jc w:val="both"/>
        <w:rPr>
          <w:rFonts w:eastAsia="Arial Unicode MS"/>
          <w:color w:val="000000"/>
          <w:lang w:val="sr-Cyrl-CS"/>
        </w:rPr>
      </w:pPr>
      <w:r w:rsidRPr="00495FC2">
        <w:rPr>
          <w:rFonts w:eastAsia="Arial Unicode MS"/>
          <w:color w:val="000000"/>
          <w:lang w:val="sr-Cyrl-CS"/>
        </w:rPr>
        <w:t>Предмет: __________________________ (кратак опис представке)</w:t>
      </w:r>
    </w:p>
    <w:p w:rsidR="00D357C0" w:rsidRPr="00495FC2" w:rsidRDefault="00D357C0" w:rsidP="00E122C6">
      <w:pPr>
        <w:autoSpaceDE w:val="0"/>
        <w:autoSpaceDN w:val="0"/>
        <w:adjustRightInd w:val="0"/>
        <w:jc w:val="both"/>
        <w:rPr>
          <w:rFonts w:eastAsia="Arial Unicode MS"/>
          <w:color w:val="000000"/>
          <w:lang w:val="sr-Cyrl-CS"/>
        </w:rPr>
      </w:pPr>
    </w:p>
    <w:p w:rsidR="00D357C0" w:rsidRPr="00495FC2" w:rsidRDefault="00D357C0" w:rsidP="00E122C6">
      <w:pPr>
        <w:autoSpaceDE w:val="0"/>
        <w:autoSpaceDN w:val="0"/>
        <w:adjustRightInd w:val="0"/>
        <w:jc w:val="both"/>
        <w:rPr>
          <w:rFonts w:eastAsia="Arial Unicode MS"/>
          <w:color w:val="000000"/>
          <w:lang w:val="sr-Cyrl-CS"/>
        </w:rPr>
      </w:pPr>
      <w:r w:rsidRPr="00495FC2">
        <w:rPr>
          <w:rFonts w:eastAsia="Arial Unicode MS"/>
          <w:color w:val="000000"/>
          <w:lang w:val="sr-Cyrl-CS"/>
        </w:rPr>
        <w:t>УТВРЂЕНО ЧИЊЕНИЧНО СТАЊЕ</w:t>
      </w:r>
    </w:p>
    <w:p w:rsidR="00D357C0" w:rsidRPr="00495FC2" w:rsidRDefault="00D357C0" w:rsidP="00E122C6">
      <w:pPr>
        <w:autoSpaceDE w:val="0"/>
        <w:autoSpaceDN w:val="0"/>
        <w:adjustRightInd w:val="0"/>
        <w:jc w:val="both"/>
        <w:rPr>
          <w:rFonts w:eastAsia="Arial Unicode MS"/>
          <w:color w:val="000000"/>
          <w:lang w:val="sr-Cyrl-CS"/>
        </w:rPr>
      </w:pPr>
    </w:p>
    <w:p w:rsidR="00D357C0" w:rsidRPr="00495FC2" w:rsidRDefault="00D357C0" w:rsidP="00E122C6">
      <w:pPr>
        <w:autoSpaceDE w:val="0"/>
        <w:autoSpaceDN w:val="0"/>
        <w:adjustRightInd w:val="0"/>
        <w:ind w:firstLine="740"/>
        <w:jc w:val="both"/>
        <w:rPr>
          <w:rFonts w:eastAsia="Arial Unicode MS"/>
          <w:color w:val="000000"/>
          <w:lang w:val="sr-Cyrl-CS"/>
        </w:rPr>
      </w:pPr>
      <w:r w:rsidRPr="00495FC2">
        <w:rPr>
          <w:rFonts w:eastAsia="Arial Unicode MS"/>
          <w:color w:val="000000"/>
          <w:lang w:val="sr-Cyrl-CS"/>
        </w:rPr>
        <w:t>Навести шта је утврђено__________________</w:t>
      </w:r>
    </w:p>
    <w:p w:rsidR="00D357C0" w:rsidRPr="00495FC2" w:rsidRDefault="00D357C0" w:rsidP="00E122C6">
      <w:pPr>
        <w:autoSpaceDE w:val="0"/>
        <w:autoSpaceDN w:val="0"/>
        <w:adjustRightInd w:val="0"/>
        <w:ind w:firstLine="740"/>
        <w:jc w:val="both"/>
        <w:rPr>
          <w:rFonts w:eastAsia="Arial Unicode MS"/>
          <w:color w:val="000000"/>
          <w:lang w:val="sr-Cyrl-CS"/>
        </w:rPr>
      </w:pPr>
      <w:r w:rsidRPr="00495FC2">
        <w:rPr>
          <w:rFonts w:eastAsia="Arial Unicode MS"/>
          <w:color w:val="000000"/>
          <w:lang w:val="sr-Cyrl-CS"/>
        </w:rPr>
        <w:t>Сагласно својим овлашћењима на основу Закона о државној управи, реверсом број ____________ преузето је за потребе надзора из просторија факултета ____________________.</w:t>
      </w:r>
    </w:p>
    <w:p w:rsidR="00D357C0" w:rsidRPr="00495FC2" w:rsidRDefault="00D357C0" w:rsidP="00E122C6">
      <w:pPr>
        <w:autoSpaceDE w:val="0"/>
        <w:autoSpaceDN w:val="0"/>
        <w:adjustRightInd w:val="0"/>
        <w:jc w:val="both"/>
        <w:rPr>
          <w:rFonts w:eastAsia="Arial Unicode MS"/>
          <w:color w:val="000000"/>
          <w:lang w:val="sr-Cyrl-CS"/>
        </w:rPr>
      </w:pPr>
    </w:p>
    <w:p w:rsidR="00D357C0" w:rsidRPr="00495FC2" w:rsidRDefault="00D357C0" w:rsidP="00E122C6">
      <w:pPr>
        <w:autoSpaceDE w:val="0"/>
        <w:autoSpaceDN w:val="0"/>
        <w:adjustRightInd w:val="0"/>
        <w:jc w:val="both"/>
        <w:rPr>
          <w:rFonts w:eastAsia="Arial Unicode MS"/>
          <w:color w:val="000000"/>
          <w:lang w:val="sr-Cyrl-CS"/>
        </w:rPr>
      </w:pPr>
      <w:r w:rsidRPr="00495FC2">
        <w:rPr>
          <w:rFonts w:eastAsia="Arial Unicode MS"/>
          <w:color w:val="000000"/>
          <w:lang w:val="sr-Cyrl-CS"/>
        </w:rPr>
        <w:t>ЗАКЉУЧАК</w:t>
      </w:r>
    </w:p>
    <w:p w:rsidR="00D357C0" w:rsidRPr="00495FC2" w:rsidRDefault="00D357C0" w:rsidP="00E122C6">
      <w:pPr>
        <w:autoSpaceDE w:val="0"/>
        <w:autoSpaceDN w:val="0"/>
        <w:adjustRightInd w:val="0"/>
        <w:jc w:val="both"/>
        <w:rPr>
          <w:rFonts w:eastAsia="Arial Unicode MS"/>
          <w:color w:val="000000"/>
          <w:lang w:val="sr-Cyrl-CS"/>
        </w:rPr>
      </w:pPr>
      <w:r w:rsidRPr="00495FC2">
        <w:rPr>
          <w:rFonts w:eastAsia="Arial Unicode MS"/>
          <w:color w:val="000000"/>
          <w:lang w:val="sr-Cyrl-CS"/>
        </w:rPr>
        <w:t>_____________________________________________</w:t>
      </w:r>
    </w:p>
    <w:p w:rsidR="00D357C0" w:rsidRPr="00495FC2" w:rsidRDefault="00D357C0" w:rsidP="00E122C6">
      <w:pPr>
        <w:autoSpaceDE w:val="0"/>
        <w:autoSpaceDN w:val="0"/>
        <w:adjustRightInd w:val="0"/>
        <w:jc w:val="both"/>
        <w:rPr>
          <w:rFonts w:eastAsia="Arial Unicode MS"/>
          <w:color w:val="000000"/>
          <w:lang w:val="sr-Cyrl-CS"/>
        </w:rPr>
      </w:pPr>
    </w:p>
    <w:p w:rsidR="00D357C0" w:rsidRPr="00495FC2" w:rsidRDefault="00D357C0" w:rsidP="00E122C6">
      <w:pPr>
        <w:autoSpaceDE w:val="0"/>
        <w:autoSpaceDN w:val="0"/>
        <w:adjustRightInd w:val="0"/>
        <w:jc w:val="both"/>
        <w:rPr>
          <w:rFonts w:eastAsia="Arial Unicode MS"/>
          <w:color w:val="000000"/>
          <w:lang w:val="sr-Cyrl-CS"/>
        </w:rPr>
      </w:pPr>
      <w:r w:rsidRPr="00495FC2">
        <w:rPr>
          <w:rFonts w:eastAsia="Arial Unicode MS"/>
          <w:color w:val="000000"/>
          <w:lang w:val="sr-Cyrl-CS"/>
        </w:rPr>
        <w:t>МЕРЕ</w:t>
      </w:r>
    </w:p>
    <w:p w:rsidR="00D357C0" w:rsidRPr="00495FC2" w:rsidRDefault="00D357C0" w:rsidP="00E122C6">
      <w:pPr>
        <w:autoSpaceDE w:val="0"/>
        <w:autoSpaceDN w:val="0"/>
        <w:adjustRightInd w:val="0"/>
        <w:jc w:val="both"/>
        <w:rPr>
          <w:rFonts w:eastAsia="Arial Unicode MS"/>
          <w:color w:val="000000"/>
          <w:lang w:val="sr-Cyrl-CS"/>
        </w:rPr>
      </w:pPr>
      <w:r w:rsidRPr="00495FC2">
        <w:rPr>
          <w:rFonts w:eastAsia="Arial Unicode MS"/>
          <w:color w:val="000000"/>
          <w:lang w:val="sr-Cyrl-CS"/>
        </w:rPr>
        <w:t>_____________________________________________</w:t>
      </w:r>
    </w:p>
    <w:p w:rsidR="00D357C0" w:rsidRPr="00495FC2" w:rsidRDefault="00D357C0" w:rsidP="00E122C6">
      <w:pPr>
        <w:autoSpaceDE w:val="0"/>
        <w:autoSpaceDN w:val="0"/>
        <w:adjustRightInd w:val="0"/>
        <w:ind w:firstLine="720"/>
        <w:jc w:val="both"/>
        <w:rPr>
          <w:rFonts w:eastAsia="Arial Unicode MS"/>
          <w:color w:val="000000"/>
          <w:lang w:val="sr-Cyrl-CS"/>
        </w:rPr>
      </w:pPr>
      <w:r w:rsidRPr="00495FC2">
        <w:rPr>
          <w:rFonts w:eastAsia="Arial Unicode MS"/>
          <w:color w:val="000000"/>
          <w:lang w:val="sr-Cyrl-CS"/>
        </w:rPr>
        <w:t>Декан је дужан да са Извештајем и налогом мера упозна Наставно-научно веће Факултета и Савет Факултета и обавести Министарство о предузетом у задатим роковима.</w:t>
      </w:r>
    </w:p>
    <w:p w:rsidR="00D357C0" w:rsidRPr="00F32954" w:rsidRDefault="00D357C0" w:rsidP="00E122C6">
      <w:pPr>
        <w:autoSpaceDE w:val="0"/>
        <w:autoSpaceDN w:val="0"/>
        <w:adjustRightInd w:val="0"/>
        <w:ind w:firstLine="720"/>
        <w:jc w:val="both"/>
        <w:rPr>
          <w:rFonts w:eastAsia="Arial Unicode MS"/>
          <w:color w:val="000000"/>
          <w:lang w:val="sr-Cyrl-CS"/>
        </w:rPr>
      </w:pPr>
    </w:p>
    <w:p w:rsidR="00D357C0" w:rsidRPr="00F32954" w:rsidRDefault="00D357C0" w:rsidP="00E122C6">
      <w:pPr>
        <w:autoSpaceDE w:val="0"/>
        <w:autoSpaceDN w:val="0"/>
        <w:adjustRightInd w:val="0"/>
        <w:ind w:firstLine="708"/>
        <w:jc w:val="both"/>
        <w:rPr>
          <w:rFonts w:eastAsia="Arial Unicode MS"/>
          <w:color w:val="000000"/>
          <w:lang w:val="sr-Cyrl-CS"/>
        </w:rPr>
      </w:pPr>
      <w:r w:rsidRPr="00F32954">
        <w:rPr>
          <w:rFonts w:eastAsia="Arial Unicode MS"/>
          <w:color w:val="000000"/>
          <w:lang w:val="sr-Cyrl-CS"/>
        </w:rPr>
        <w:t xml:space="preserve">                                                                                     </w:t>
      </w:r>
      <w:r w:rsidRPr="00F32954">
        <w:rPr>
          <w:rFonts w:eastAsia="Arial Unicode MS"/>
          <w:color w:val="000000"/>
          <w:lang w:val="sr-Cyrl-CS"/>
        </w:rPr>
        <w:tab/>
        <w:t xml:space="preserve">   ИЗВЕШТАЈ САЧИНИЛИ</w:t>
      </w:r>
    </w:p>
    <w:p w:rsidR="00D357C0" w:rsidRPr="00F32954" w:rsidRDefault="00D357C0" w:rsidP="00E122C6">
      <w:pPr>
        <w:autoSpaceDE w:val="0"/>
        <w:autoSpaceDN w:val="0"/>
        <w:adjustRightInd w:val="0"/>
        <w:jc w:val="both"/>
        <w:rPr>
          <w:rFonts w:eastAsia="Arial Unicode MS"/>
          <w:color w:val="000000"/>
          <w:lang w:val="sr-Cyrl-CS"/>
        </w:rPr>
      </w:pPr>
      <w:r w:rsidRPr="00F32954">
        <w:rPr>
          <w:rFonts w:eastAsia="Arial Unicode MS"/>
          <w:color w:val="000000"/>
          <w:lang w:val="sr-Cyrl-CS"/>
        </w:rPr>
        <w:t xml:space="preserve">                                                                </w:t>
      </w:r>
      <w:r w:rsidRPr="00F32954">
        <w:rPr>
          <w:rFonts w:eastAsia="Arial Unicode MS"/>
          <w:color w:val="000000"/>
          <w:lang w:val="sr-Cyrl-CS"/>
        </w:rPr>
        <w:tab/>
        <w:t xml:space="preserve">           </w:t>
      </w:r>
      <w:r w:rsidRPr="00766CAA">
        <w:rPr>
          <w:rFonts w:eastAsia="Arial Unicode MS"/>
          <w:color w:val="000000"/>
          <w:lang w:val="sr-Cyrl-CS"/>
        </w:rPr>
        <w:tab/>
      </w:r>
      <w:r w:rsidRPr="00766CAA">
        <w:rPr>
          <w:rFonts w:eastAsia="Arial Unicode MS"/>
          <w:color w:val="000000"/>
          <w:lang w:val="sr-Cyrl-CS"/>
        </w:rPr>
        <w:tab/>
      </w:r>
      <w:r w:rsidRPr="00766CAA">
        <w:rPr>
          <w:rFonts w:eastAsia="Arial Unicode MS"/>
          <w:color w:val="000000"/>
          <w:lang w:val="sr-Cyrl-CS"/>
        </w:rPr>
        <w:tab/>
      </w:r>
      <w:r w:rsidRPr="00F32954">
        <w:rPr>
          <w:rFonts w:eastAsia="Arial Unicode MS"/>
          <w:color w:val="000000"/>
          <w:lang w:val="sr-Cyrl-CS"/>
        </w:rPr>
        <w:t xml:space="preserve">    ____________________</w:t>
      </w:r>
    </w:p>
    <w:p w:rsidR="00D357C0" w:rsidRPr="00F32954" w:rsidRDefault="00D357C0" w:rsidP="00E122C6">
      <w:pPr>
        <w:autoSpaceDE w:val="0"/>
        <w:autoSpaceDN w:val="0"/>
        <w:adjustRightInd w:val="0"/>
        <w:jc w:val="both"/>
        <w:rPr>
          <w:rFonts w:eastAsia="Arial Unicode MS"/>
          <w:color w:val="000000"/>
          <w:lang w:val="sr-Cyrl-CS"/>
        </w:rPr>
      </w:pPr>
    </w:p>
    <w:p w:rsidR="00D357C0" w:rsidRPr="00F32954" w:rsidRDefault="00D357C0" w:rsidP="00E122C6">
      <w:pPr>
        <w:pStyle w:val="NoSpacing"/>
        <w:shd w:val="clear" w:color="auto" w:fill="8DB3E2"/>
        <w:jc w:val="both"/>
        <w:rPr>
          <w:b/>
          <w:lang w:val="sr-Cyrl-CS"/>
        </w:rPr>
      </w:pPr>
      <w:r w:rsidRPr="00F32954">
        <w:rPr>
          <w:b/>
          <w:lang w:val="sr-Cyrl-CS"/>
        </w:rPr>
        <w:t>4. Инспектор – поступање у контроли установа ученичког и студентског стандарда</w:t>
      </w:r>
    </w:p>
    <w:p w:rsidR="00D357C0" w:rsidRPr="00495FC2" w:rsidRDefault="00D357C0" w:rsidP="00E122C6">
      <w:pPr>
        <w:jc w:val="both"/>
        <w:rPr>
          <w:lang w:val="sr-Cyrl-CS"/>
        </w:rPr>
      </w:pPr>
      <w:r w:rsidRPr="00495FC2">
        <w:rPr>
          <w:lang w:val="sr-Cyrl-CS"/>
        </w:rPr>
        <w:t>Рад инспектора који контролише</w:t>
      </w:r>
      <w:r w:rsidRPr="00495FC2">
        <w:rPr>
          <w:i/>
          <w:lang w:val="sr-Cyrl-CS"/>
        </w:rPr>
        <w:t xml:space="preserve"> </w:t>
      </w:r>
      <w:r w:rsidRPr="00495FC2">
        <w:rPr>
          <w:lang w:val="sr-Cyrl-CS"/>
        </w:rPr>
        <w:t xml:space="preserve">установе ученичког и студентског стандарда прописан је Закона о ученичком и студентском стандарду („Службени гласник РС”, бр. 18/10, 55/13) и Правилником  о унутрашњем уређењу и систематизацији радних места у Министарству просвете, науке и технолошког развоја. Чланом 90. Закона о ученичком и студентском стандарду прописано је да надзор над применом </w:t>
      </w:r>
      <w:r w:rsidRPr="00495FC2">
        <w:rPr>
          <w:lang w:val="sr-Cyrl-CS"/>
        </w:rPr>
        <w:lastRenderedPageBreak/>
        <w:t xml:space="preserve">овог закона и прописа донетих на основу овог закона врши Министарство и то као надзор над законитошћу рада установа, као и инспекцијски надзор. </w:t>
      </w:r>
    </w:p>
    <w:p w:rsidR="00D357C0" w:rsidRPr="00495FC2" w:rsidRDefault="00D357C0" w:rsidP="00E122C6">
      <w:pPr>
        <w:jc w:val="both"/>
        <w:rPr>
          <w:lang w:val="sr-Cyrl-CS"/>
        </w:rPr>
      </w:pPr>
      <w:r w:rsidRPr="00495FC2">
        <w:rPr>
          <w:lang w:val="sr-Cyrl-CS"/>
        </w:rPr>
        <w:t>Послове државне управе прописане чланом 90. став 2. (надзор над законитошћу рада) и чланом 91. (инспекцијски надзор) обавља, преко својих органа, Аутономна Покрајина Војводина, као поверене послове. Надлежни покрајински органи сарађују са Министарством у обављању поверених послова, а Министарство има према надлежним покрајинским органима у погледу поверених послова државне управе права и дужности прописане законом којим се уређује државна управа.</w:t>
      </w:r>
    </w:p>
    <w:p w:rsidR="00D357C0" w:rsidRPr="00495FC2" w:rsidRDefault="00D357C0" w:rsidP="00E122C6">
      <w:pPr>
        <w:jc w:val="both"/>
        <w:rPr>
          <w:lang w:val="sr-Cyrl-CS"/>
        </w:rPr>
      </w:pPr>
    </w:p>
    <w:p w:rsidR="00D357C0" w:rsidRPr="00495FC2" w:rsidRDefault="00D357C0" w:rsidP="00E122C6">
      <w:pPr>
        <w:jc w:val="both"/>
        <w:rPr>
          <w:b/>
          <w:lang w:val="sr-Cyrl-CS"/>
        </w:rPr>
      </w:pPr>
      <w:r w:rsidRPr="00495FC2">
        <w:rPr>
          <w:b/>
          <w:lang w:val="sr-Cyrl-CS"/>
        </w:rPr>
        <w:t>Врсте контролисаних субјеката</w:t>
      </w:r>
    </w:p>
    <w:p w:rsidR="00D357C0" w:rsidRPr="00495FC2" w:rsidRDefault="00D357C0" w:rsidP="00E122C6">
      <w:pPr>
        <w:jc w:val="both"/>
        <w:rPr>
          <w:lang w:val="sr-Cyrl-CS"/>
        </w:rPr>
      </w:pPr>
      <w:r w:rsidRPr="00495FC2">
        <w:rPr>
          <w:lang w:val="sr-Cyrl-CS"/>
        </w:rPr>
        <w:t>Установе у смислу Закона о ученичком и студентском стандарду су установе ученичког и студентског стандарда и то:</w:t>
      </w:r>
    </w:p>
    <w:p w:rsidR="00D357C0" w:rsidRPr="00495FC2" w:rsidRDefault="00D357C0" w:rsidP="00E122C6">
      <w:pPr>
        <w:jc w:val="both"/>
        <w:rPr>
          <w:lang w:val="sr-Cyrl-CS"/>
        </w:rPr>
      </w:pPr>
      <w:r w:rsidRPr="00495FC2">
        <w:rPr>
          <w:lang w:val="sr-Cyrl-CS"/>
        </w:rPr>
        <w:t>1) дом ученика - за остваривање права ученика на смештај, исхрану и васпитни рад;</w:t>
      </w:r>
    </w:p>
    <w:p w:rsidR="00D357C0" w:rsidRPr="00495FC2" w:rsidRDefault="00D357C0" w:rsidP="00E122C6">
      <w:pPr>
        <w:jc w:val="both"/>
        <w:rPr>
          <w:lang w:val="sr-Cyrl-CS"/>
        </w:rPr>
      </w:pPr>
      <w:r w:rsidRPr="00495FC2">
        <w:rPr>
          <w:lang w:val="sr-Cyrl-CS"/>
        </w:rPr>
        <w:t>2) ученички центар - за остваривање права ученика на смештај, исхрану, васпитни рад и одмор;</w:t>
      </w:r>
    </w:p>
    <w:p w:rsidR="00D357C0" w:rsidRPr="00495FC2" w:rsidRDefault="00D357C0" w:rsidP="00E122C6">
      <w:pPr>
        <w:jc w:val="both"/>
        <w:rPr>
          <w:lang w:val="sr-Cyrl-CS"/>
        </w:rPr>
      </w:pPr>
      <w:r w:rsidRPr="00495FC2">
        <w:rPr>
          <w:lang w:val="sr-Cyrl-CS"/>
        </w:rPr>
        <w:t>3) ученичко одмаралиште - за остваривање права ученика на одмор и опоравак;</w:t>
      </w:r>
    </w:p>
    <w:p w:rsidR="00D357C0" w:rsidRPr="00495FC2" w:rsidRDefault="00D357C0" w:rsidP="00E122C6">
      <w:pPr>
        <w:jc w:val="both"/>
        <w:rPr>
          <w:lang w:val="sr-Cyrl-CS"/>
        </w:rPr>
      </w:pPr>
      <w:r w:rsidRPr="00495FC2">
        <w:rPr>
          <w:lang w:val="sr-Cyrl-CS"/>
        </w:rPr>
        <w:t>4) ученички културни центар - за остваривање права ученика на културне, уметничке, спортске и рекреативне активности и информисање.</w:t>
      </w:r>
    </w:p>
    <w:p w:rsidR="00D357C0" w:rsidRPr="00495FC2" w:rsidRDefault="00D357C0" w:rsidP="00E122C6">
      <w:pPr>
        <w:jc w:val="both"/>
        <w:rPr>
          <w:lang w:val="sr-Cyrl-CS"/>
        </w:rPr>
      </w:pPr>
      <w:r w:rsidRPr="00495FC2">
        <w:rPr>
          <w:lang w:val="sr-Cyrl-CS"/>
        </w:rPr>
        <w:t>Установе студентског стандарда јесу:</w:t>
      </w:r>
    </w:p>
    <w:p w:rsidR="00D357C0" w:rsidRPr="00495FC2" w:rsidRDefault="00D357C0" w:rsidP="00E122C6">
      <w:pPr>
        <w:jc w:val="both"/>
        <w:rPr>
          <w:lang w:val="sr-Cyrl-CS"/>
        </w:rPr>
      </w:pPr>
      <w:r w:rsidRPr="00495FC2">
        <w:rPr>
          <w:lang w:val="sr-Cyrl-CS"/>
        </w:rPr>
        <w:t>1) студентски центар - за остваривање права студената на смештај и исхрану;</w:t>
      </w:r>
    </w:p>
    <w:p w:rsidR="00D357C0" w:rsidRPr="00495FC2" w:rsidRDefault="00D357C0" w:rsidP="00E122C6">
      <w:pPr>
        <w:jc w:val="both"/>
        <w:rPr>
          <w:lang w:val="sr-Cyrl-CS"/>
        </w:rPr>
      </w:pPr>
      <w:r w:rsidRPr="00495FC2">
        <w:rPr>
          <w:lang w:val="sr-Cyrl-CS"/>
        </w:rPr>
        <w:t>2) студентско одмаралиште - за остваривање права студената на одмор и опоравак;</w:t>
      </w:r>
    </w:p>
    <w:p w:rsidR="00D357C0" w:rsidRPr="00495FC2" w:rsidRDefault="00D357C0" w:rsidP="00E122C6">
      <w:pPr>
        <w:jc w:val="both"/>
        <w:rPr>
          <w:lang w:val="sr-Cyrl-CS"/>
        </w:rPr>
      </w:pPr>
      <w:r w:rsidRPr="00495FC2">
        <w:rPr>
          <w:lang w:val="sr-Cyrl-CS"/>
        </w:rPr>
        <w:t>3) студентски културни центар - за остваривање права студената на културне, уметничке, спортске и рекреативне активности и информисање.</w:t>
      </w:r>
    </w:p>
    <w:p w:rsidR="00D357C0" w:rsidRPr="00495FC2" w:rsidRDefault="00D357C0" w:rsidP="00E122C6">
      <w:pPr>
        <w:jc w:val="both"/>
        <w:rPr>
          <w:lang w:val="sr-Cyrl-CS"/>
        </w:rPr>
      </w:pPr>
      <w:r w:rsidRPr="00495FC2">
        <w:rPr>
          <w:lang w:val="sr-Cyrl-CS"/>
        </w:rPr>
        <w:t>Студентско одмаралиште може да обезбеђује и одмор и опоравак ученика.</w:t>
      </w:r>
      <w:bookmarkStart w:id="217" w:name="clan_91"/>
      <w:bookmarkEnd w:id="217"/>
    </w:p>
    <w:p w:rsidR="00D357C0" w:rsidRPr="00495FC2" w:rsidRDefault="00D357C0" w:rsidP="00E122C6">
      <w:pPr>
        <w:ind w:firstLine="720"/>
        <w:jc w:val="both"/>
        <w:rPr>
          <w:lang w:val="sr-Cyrl-CS"/>
        </w:rPr>
      </w:pPr>
    </w:p>
    <w:p w:rsidR="00D357C0" w:rsidRPr="00495FC2" w:rsidRDefault="00D357C0" w:rsidP="00E122C6">
      <w:pPr>
        <w:jc w:val="both"/>
        <w:rPr>
          <w:b/>
          <w:lang w:val="sr-Cyrl-CS"/>
        </w:rPr>
      </w:pPr>
      <w:r w:rsidRPr="00495FC2">
        <w:rPr>
          <w:b/>
          <w:lang w:val="sr-Cyrl-CS"/>
        </w:rPr>
        <w:t>Послови инспектора</w:t>
      </w:r>
    </w:p>
    <w:p w:rsidR="00D357C0" w:rsidRPr="00495FC2" w:rsidRDefault="00D357C0" w:rsidP="00E122C6">
      <w:pPr>
        <w:jc w:val="both"/>
        <w:rPr>
          <w:lang w:val="sr-Cyrl-CS"/>
        </w:rPr>
      </w:pPr>
      <w:r w:rsidRPr="00495FC2">
        <w:rPr>
          <w:lang w:val="sr-Cyrl-CS"/>
        </w:rPr>
        <w:t>Послове инспекцијског надзора врши инспектор у Министарству. Инспектор:</w:t>
      </w:r>
    </w:p>
    <w:p w:rsidR="00D357C0" w:rsidRPr="00495FC2" w:rsidRDefault="00D357C0" w:rsidP="00E122C6">
      <w:pPr>
        <w:jc w:val="both"/>
        <w:rPr>
          <w:lang w:val="sr-Cyrl-CS"/>
        </w:rPr>
      </w:pPr>
      <w:r w:rsidRPr="00495FC2">
        <w:rPr>
          <w:lang w:val="sr-Cyrl-CS"/>
        </w:rPr>
        <w:t>1) врши контролу поступања установе у погледу придржавања закона, других прописа и општих аката, осим контроле која се односи на стручно-педагошку проверу рада установе;</w:t>
      </w:r>
    </w:p>
    <w:p w:rsidR="00D357C0" w:rsidRPr="00495FC2" w:rsidRDefault="00D357C0" w:rsidP="00E122C6">
      <w:pPr>
        <w:jc w:val="both"/>
        <w:rPr>
          <w:lang w:val="sr-Cyrl-CS"/>
        </w:rPr>
      </w:pPr>
      <w:r w:rsidRPr="00495FC2">
        <w:rPr>
          <w:lang w:val="sr-Cyrl-CS"/>
        </w:rPr>
        <w:t>2) врши контролу испуњености услова у погледу простора, опреме и потребних стручних и других радника за почетак рада и обављање делатности установе и за проширену делатност установе;</w:t>
      </w:r>
    </w:p>
    <w:p w:rsidR="00D357C0" w:rsidRPr="00495FC2" w:rsidRDefault="00D357C0" w:rsidP="00E122C6">
      <w:pPr>
        <w:jc w:val="both"/>
        <w:rPr>
          <w:lang w:val="sr-Cyrl-CS"/>
        </w:rPr>
      </w:pPr>
      <w:r w:rsidRPr="00495FC2">
        <w:rPr>
          <w:lang w:val="sr-Cyrl-CS"/>
        </w:rPr>
        <w:t>3) прегледа пословне просторије, објекте, постројења, уређаје, предмете и робу;</w:t>
      </w:r>
    </w:p>
    <w:p w:rsidR="00D357C0" w:rsidRPr="00495FC2" w:rsidRDefault="00D357C0" w:rsidP="00E122C6">
      <w:pPr>
        <w:jc w:val="both"/>
        <w:rPr>
          <w:lang w:val="sr-Cyrl-CS"/>
        </w:rPr>
      </w:pPr>
      <w:r w:rsidRPr="00495FC2">
        <w:rPr>
          <w:lang w:val="sr-Cyrl-CS"/>
        </w:rPr>
        <w:t>4) наређује мерења која обавља друга стручна организација кад установа сама или преко друге стручне организације врши мерења, а резултати мерења пружају основ за то;</w:t>
      </w:r>
    </w:p>
    <w:p w:rsidR="00D357C0" w:rsidRPr="00495FC2" w:rsidRDefault="00D357C0" w:rsidP="00E122C6">
      <w:pPr>
        <w:jc w:val="both"/>
        <w:rPr>
          <w:lang w:val="sr-Cyrl-CS"/>
        </w:rPr>
      </w:pPr>
      <w:r w:rsidRPr="00495FC2">
        <w:rPr>
          <w:lang w:val="sr-Cyrl-CS"/>
        </w:rPr>
        <w:t>5) саслушава и узима изјаве од одговорних и заинтересованих лица;</w:t>
      </w:r>
    </w:p>
    <w:p w:rsidR="00D357C0" w:rsidRPr="00495FC2" w:rsidRDefault="00D357C0" w:rsidP="00E122C6">
      <w:pPr>
        <w:jc w:val="both"/>
        <w:rPr>
          <w:lang w:val="sr-Cyrl-CS"/>
        </w:rPr>
      </w:pPr>
      <w:r w:rsidRPr="00495FC2">
        <w:rPr>
          <w:lang w:val="sr-Cyrl-CS"/>
        </w:rPr>
        <w:t>6) предузима мере ради остваривања права и обавеза ученика, њихових родитеља и старатеља, студената, васпитача, стручних сарадника и запослених и директора;</w:t>
      </w:r>
    </w:p>
    <w:p w:rsidR="00D357C0" w:rsidRPr="00495FC2" w:rsidRDefault="00D357C0" w:rsidP="00E122C6">
      <w:pPr>
        <w:jc w:val="both"/>
        <w:rPr>
          <w:lang w:val="sr-Cyrl-CS"/>
        </w:rPr>
      </w:pPr>
      <w:r w:rsidRPr="00495FC2">
        <w:rPr>
          <w:lang w:val="sr-Cyrl-CS"/>
        </w:rPr>
        <w:t>7) врши контролу поступка пријема у установу и издавања ученичке и студентске легитимације;</w:t>
      </w:r>
    </w:p>
    <w:p w:rsidR="00D357C0" w:rsidRPr="00495FC2" w:rsidRDefault="00D357C0" w:rsidP="00E122C6">
      <w:pPr>
        <w:jc w:val="both"/>
        <w:rPr>
          <w:lang w:val="sr-Cyrl-CS"/>
        </w:rPr>
      </w:pPr>
      <w:r w:rsidRPr="00495FC2">
        <w:rPr>
          <w:lang w:val="sr-Cyrl-CS"/>
        </w:rPr>
        <w:t>8) врши контролу вођења прописане евиденције у установи;</w:t>
      </w:r>
    </w:p>
    <w:p w:rsidR="00D357C0" w:rsidRPr="00495FC2" w:rsidRDefault="00D357C0" w:rsidP="00E122C6">
      <w:pPr>
        <w:jc w:val="both"/>
        <w:rPr>
          <w:lang w:val="sr-Cyrl-CS"/>
        </w:rPr>
      </w:pPr>
      <w:r w:rsidRPr="00495FC2">
        <w:rPr>
          <w:lang w:val="sr-Cyrl-CS"/>
        </w:rPr>
        <w:t>9) врши преглед општих и појединачних аката установе, фактура и документације на основу којих су фактуре обрачунате и испостављене Министарству.</w:t>
      </w:r>
    </w:p>
    <w:p w:rsidR="00D357C0" w:rsidRPr="00495FC2" w:rsidRDefault="00D357C0" w:rsidP="00E122C6">
      <w:pPr>
        <w:jc w:val="both"/>
        <w:rPr>
          <w:lang w:val="sr-Cyrl-CS"/>
        </w:rPr>
      </w:pPr>
    </w:p>
    <w:p w:rsidR="00D357C0" w:rsidRPr="00495FC2" w:rsidRDefault="00D357C0" w:rsidP="00E122C6">
      <w:pPr>
        <w:jc w:val="both"/>
        <w:rPr>
          <w:b/>
          <w:lang w:val="sr-Cyrl-CS"/>
        </w:rPr>
      </w:pPr>
      <w:r w:rsidRPr="00495FC2">
        <w:rPr>
          <w:b/>
          <w:lang w:val="sr-Cyrl-CS"/>
        </w:rPr>
        <w:t>Инспектор је овлашћен да:</w:t>
      </w:r>
    </w:p>
    <w:p w:rsidR="00D357C0" w:rsidRPr="00495FC2" w:rsidRDefault="00D357C0" w:rsidP="00E122C6">
      <w:pPr>
        <w:jc w:val="both"/>
        <w:rPr>
          <w:lang w:val="sr-Cyrl-CS"/>
        </w:rPr>
      </w:pPr>
      <w:r w:rsidRPr="00495FC2">
        <w:rPr>
          <w:lang w:val="sr-Cyrl-CS"/>
        </w:rPr>
        <w:t>1) наложи отклањање утврђених неправилности и недостатака и одреди рок за њихово отклањање;</w:t>
      </w:r>
    </w:p>
    <w:p w:rsidR="00D357C0" w:rsidRPr="00495FC2" w:rsidRDefault="00D357C0" w:rsidP="00E122C6">
      <w:pPr>
        <w:jc w:val="both"/>
        <w:rPr>
          <w:lang w:val="sr-Cyrl-CS"/>
        </w:rPr>
      </w:pPr>
      <w:r w:rsidRPr="00495FC2">
        <w:rPr>
          <w:lang w:val="sr-Cyrl-CS"/>
        </w:rPr>
        <w:t>2) наложи решењем извршење прописане мере која је наложена, а није извршена;</w:t>
      </w:r>
    </w:p>
    <w:p w:rsidR="00D357C0" w:rsidRPr="00495FC2" w:rsidRDefault="00D357C0" w:rsidP="00E122C6">
      <w:pPr>
        <w:jc w:val="both"/>
        <w:rPr>
          <w:lang w:val="sr-Cyrl-CS"/>
        </w:rPr>
      </w:pPr>
      <w:r w:rsidRPr="00495FC2">
        <w:rPr>
          <w:lang w:val="sr-Cyrl-CS"/>
        </w:rPr>
        <w:t>3) забрани решењем спровођење радњи у установи које су супротне овом закону;</w:t>
      </w:r>
    </w:p>
    <w:p w:rsidR="00D357C0" w:rsidRPr="00495FC2" w:rsidRDefault="00D357C0" w:rsidP="00E122C6">
      <w:pPr>
        <w:jc w:val="both"/>
        <w:rPr>
          <w:lang w:val="sr-Cyrl-CS"/>
        </w:rPr>
      </w:pPr>
      <w:r w:rsidRPr="00495FC2">
        <w:rPr>
          <w:lang w:val="sr-Cyrl-CS"/>
        </w:rPr>
        <w:t>4) привремено забрани решењем рад установе која обавља делатност, а не испуњава законом прописане услове у погледу простора, опреме и потребних стручних и других радника;</w:t>
      </w:r>
    </w:p>
    <w:p w:rsidR="00D357C0" w:rsidRPr="00495FC2" w:rsidRDefault="00D357C0" w:rsidP="00E122C6">
      <w:pPr>
        <w:jc w:val="both"/>
        <w:rPr>
          <w:lang w:val="sr-Cyrl-CS"/>
        </w:rPr>
      </w:pPr>
      <w:r w:rsidRPr="00495FC2">
        <w:rPr>
          <w:lang w:val="sr-Cyrl-CS"/>
        </w:rPr>
        <w:t>5) поднесе пријаву надлежном органу за учињено кривично дело, привредни преступ, односно захтев за покретање прекршајног поступка;</w:t>
      </w:r>
    </w:p>
    <w:p w:rsidR="00D357C0" w:rsidRPr="00495FC2" w:rsidRDefault="00D357C0" w:rsidP="00E122C6">
      <w:pPr>
        <w:jc w:val="both"/>
        <w:rPr>
          <w:lang w:val="sr-Cyrl-CS"/>
        </w:rPr>
      </w:pPr>
      <w:r w:rsidRPr="00495FC2">
        <w:rPr>
          <w:lang w:val="sr-Cyrl-CS"/>
        </w:rPr>
        <w:t>6) обавештава други орган ако постоје разлози за предузимање мера за које је тај орган надлежан.</w:t>
      </w:r>
    </w:p>
    <w:p w:rsidR="00D357C0" w:rsidRPr="00495FC2" w:rsidRDefault="00D357C0" w:rsidP="00E122C6">
      <w:pPr>
        <w:jc w:val="both"/>
        <w:rPr>
          <w:lang w:val="sr-Cyrl-CS"/>
        </w:rPr>
      </w:pPr>
      <w:r w:rsidRPr="00495FC2">
        <w:rPr>
          <w:lang w:val="sr-Cyrl-CS"/>
        </w:rPr>
        <w:t>Инспектор обавља и друге послове у складу са законом.</w:t>
      </w:r>
    </w:p>
    <w:p w:rsidR="00D357C0" w:rsidRPr="00495FC2" w:rsidRDefault="00D357C0" w:rsidP="00E122C6">
      <w:pPr>
        <w:jc w:val="both"/>
        <w:rPr>
          <w:lang w:val="sr-Cyrl-CS"/>
        </w:rPr>
      </w:pPr>
    </w:p>
    <w:p w:rsidR="00D357C0" w:rsidRPr="00495FC2" w:rsidRDefault="00D357C0" w:rsidP="00E122C6">
      <w:pPr>
        <w:jc w:val="both"/>
        <w:rPr>
          <w:lang w:val="sr-Cyrl-CS"/>
        </w:rPr>
      </w:pPr>
      <w:r w:rsidRPr="00495FC2">
        <w:rPr>
          <w:lang w:val="sr-Cyrl-CS"/>
        </w:rPr>
        <w:t>Против решења инспектора из става 3. тач. 2), 3) и 4) овог члана установа може изјавити жалбу министру. Жалба не одлаже извршење решења. Решење министра донето по жалби коначно је.</w:t>
      </w:r>
    </w:p>
    <w:p w:rsidR="00D357C0" w:rsidRPr="00495FC2" w:rsidRDefault="00D357C0" w:rsidP="00E122C6">
      <w:pPr>
        <w:pStyle w:val="NoSpacing"/>
        <w:jc w:val="both"/>
        <w:rPr>
          <w:lang w:val="sr-Cyrl-CS"/>
        </w:rPr>
      </w:pPr>
      <w:r w:rsidRPr="00495FC2">
        <w:rPr>
          <w:i/>
          <w:lang w:val="sr-Cyrl-CS"/>
        </w:rPr>
        <w:t>Законом  о инспекцијском надзору</w:t>
      </w:r>
      <w:r w:rsidRPr="00495FC2">
        <w:rPr>
          <w:lang w:val="sr-Cyrl-CS"/>
        </w:rPr>
        <w:t xml:space="preserve"> („Службени гласник РС“, број 36/15) прописано је овлашћење и дужност сваке инспекције да у својој области надзора врши надзор над нерегистрованим субјектима и примењује принудне (корективне и репресивне) инспекцијске управне мере према њима. Ове норме су почеле да се примењују.</w:t>
      </w:r>
    </w:p>
    <w:p w:rsidR="00D357C0" w:rsidRDefault="00D357C0" w:rsidP="00E122C6">
      <w:pPr>
        <w:pStyle w:val="NoSpacing"/>
        <w:jc w:val="both"/>
        <w:rPr>
          <w:lang w:val="sr-Cyrl-CS"/>
        </w:rPr>
      </w:pPr>
      <w:r w:rsidRPr="00495FC2">
        <w:rPr>
          <w:lang w:val="sr-Cyrl-CS"/>
        </w:rPr>
        <w:t>Нерегистровани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(АПР) или други орган или организација надлежна за упис оснивања правног лица и другог субјекта (основни регистар), када је упис у овај регистар прописан као услов за обављање делатности или вршење активности.</w:t>
      </w:r>
    </w:p>
    <w:p w:rsidR="007217CA" w:rsidRPr="00F32954" w:rsidRDefault="007217CA" w:rsidP="00E122C6">
      <w:pPr>
        <w:jc w:val="both"/>
        <w:rPr>
          <w:lang w:val="sr-Cyrl-CS"/>
        </w:rPr>
      </w:pPr>
    </w:p>
    <w:p w:rsidR="00D357C0" w:rsidRPr="00F32954" w:rsidRDefault="00D357C0" w:rsidP="00E122C6">
      <w:pPr>
        <w:pStyle w:val="NoSpacing"/>
        <w:jc w:val="center"/>
        <w:rPr>
          <w:b/>
          <w:u w:val="single"/>
          <w:lang w:val="sr-Cyrl-CS"/>
        </w:rPr>
      </w:pPr>
      <w:r w:rsidRPr="00F32954">
        <w:rPr>
          <w:b/>
          <w:u w:val="single"/>
          <w:lang w:val="sr-Cyrl-CS"/>
        </w:rPr>
        <w:t>Пример типичног документа</w:t>
      </w:r>
    </w:p>
    <w:p w:rsidR="00D357C0" w:rsidRPr="00F32954" w:rsidRDefault="00D357C0" w:rsidP="00E122C6">
      <w:pPr>
        <w:pStyle w:val="NoSpacing"/>
        <w:jc w:val="center"/>
        <w:rPr>
          <w:b/>
          <w:lang w:val="sr-Cyrl-CS"/>
        </w:rPr>
      </w:pPr>
      <w:r w:rsidRPr="00F32954">
        <w:rPr>
          <w:b/>
          <w:lang w:val="sr-Cyrl-CS"/>
        </w:rPr>
        <w:t>Записник о извршеном надзору над радом установа ученичког и студентског стандарда</w:t>
      </w:r>
    </w:p>
    <w:p w:rsidR="00D357C0" w:rsidRPr="00F32954" w:rsidRDefault="00D357C0" w:rsidP="00E122C6">
      <w:pPr>
        <w:pStyle w:val="NoSpacing"/>
        <w:jc w:val="center"/>
        <w:rPr>
          <w:b/>
          <w:lang w:val="sr-Cyrl-CS"/>
        </w:rPr>
      </w:pPr>
    </w:p>
    <w:tbl>
      <w:tblPr>
        <w:tblpPr w:leftFromText="180" w:rightFromText="180" w:vertAnchor="text" w:horzAnchor="margin" w:tblpY="-115"/>
        <w:tblW w:w="0" w:type="auto"/>
        <w:tblLook w:val="01E0" w:firstRow="1" w:lastRow="1" w:firstColumn="1" w:lastColumn="1" w:noHBand="0" w:noVBand="0"/>
      </w:tblPr>
      <w:tblGrid>
        <w:gridCol w:w="5058"/>
      </w:tblGrid>
      <w:tr w:rsidR="00D357C0" w:rsidRPr="00F32954" w:rsidTr="0067055A">
        <w:trPr>
          <w:trHeight w:val="3690"/>
        </w:trPr>
        <w:tc>
          <w:tcPr>
            <w:tcW w:w="5058" w:type="dxa"/>
          </w:tcPr>
          <w:p w:rsidR="00D357C0" w:rsidRPr="00F32954" w:rsidRDefault="00D357C0" w:rsidP="00E122C6">
            <w:pPr>
              <w:jc w:val="center"/>
              <w:rPr>
                <w:b/>
                <w:lang w:val="sr-Cyrl-CS"/>
              </w:rPr>
            </w:pPr>
            <w:r>
              <w:rPr>
                <w:noProof/>
              </w:rPr>
              <w:drawing>
                <wp:inline distT="0" distB="0" distL="0" distR="0" wp14:anchorId="65D31D42" wp14:editId="6F166815">
                  <wp:extent cx="590550" cy="895350"/>
                  <wp:effectExtent l="19050" t="0" r="0" b="0"/>
                  <wp:docPr id="16" name="Slika 14"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D357C0" w:rsidRPr="00F32954" w:rsidRDefault="00D357C0" w:rsidP="00E122C6">
            <w:pPr>
              <w:jc w:val="center"/>
              <w:rPr>
                <w:b/>
                <w:lang w:val="sr-Cyrl-CS"/>
              </w:rPr>
            </w:pPr>
            <w:r w:rsidRPr="00F32954">
              <w:rPr>
                <w:b/>
                <w:lang w:val="sr-Cyrl-CS"/>
              </w:rPr>
              <w:t>Република Србија</w:t>
            </w:r>
          </w:p>
          <w:p w:rsidR="00D357C0" w:rsidRPr="00F32954" w:rsidRDefault="00D357C0" w:rsidP="00E122C6">
            <w:pPr>
              <w:jc w:val="center"/>
              <w:rPr>
                <w:b/>
                <w:lang w:val="sr-Cyrl-CS"/>
              </w:rPr>
            </w:pPr>
            <w:r w:rsidRPr="00F32954">
              <w:rPr>
                <w:b/>
                <w:lang w:val="sr-Cyrl-CS"/>
              </w:rPr>
              <w:t>МИНИСТАРСТВО ПРОСВЕТЕ,</w:t>
            </w:r>
          </w:p>
          <w:p w:rsidR="00D357C0" w:rsidRPr="00F32954" w:rsidRDefault="00D357C0" w:rsidP="00E122C6">
            <w:pPr>
              <w:jc w:val="center"/>
              <w:rPr>
                <w:b/>
                <w:lang w:val="sr-Cyrl-CS"/>
              </w:rPr>
            </w:pPr>
            <w:r w:rsidRPr="00F32954">
              <w:rPr>
                <w:b/>
                <w:lang w:val="sr-Cyrl-CS"/>
              </w:rPr>
              <w:t>НАУКЕ  И ТЕХНОЛОШКОГ РАЗВОЈА</w:t>
            </w:r>
          </w:p>
          <w:p w:rsidR="00D357C0" w:rsidRPr="00F32954" w:rsidRDefault="00D357C0" w:rsidP="00E122C6">
            <w:pPr>
              <w:jc w:val="center"/>
              <w:rPr>
                <w:b/>
                <w:lang w:val="sr-Cyrl-CS"/>
              </w:rPr>
            </w:pPr>
            <w:r w:rsidRPr="00F32954">
              <w:rPr>
                <w:b/>
                <w:lang w:val="sr-Cyrl-CS"/>
              </w:rPr>
              <w:t>Сектор за инспекцијске послове</w:t>
            </w:r>
          </w:p>
          <w:p w:rsidR="00D357C0" w:rsidRPr="00F32954" w:rsidRDefault="00D357C0" w:rsidP="00E122C6">
            <w:pPr>
              <w:pStyle w:val="NoSpacing"/>
              <w:jc w:val="center"/>
              <w:rPr>
                <w:lang w:val="sr-Cyrl-CS" w:eastAsia="zh-CN"/>
              </w:rPr>
            </w:pPr>
            <w:r w:rsidRPr="00F32954">
              <w:rPr>
                <w:lang w:val="sr-Cyrl-CS" w:eastAsia="zh-CN"/>
              </w:rPr>
              <w:t>Број:  _______________</w:t>
            </w:r>
          </w:p>
          <w:p w:rsidR="00D357C0" w:rsidRPr="00F32954" w:rsidRDefault="00D357C0" w:rsidP="00E122C6">
            <w:pPr>
              <w:pStyle w:val="NoSpacing"/>
              <w:jc w:val="center"/>
              <w:rPr>
                <w:lang w:val="sr-Cyrl-CS" w:eastAsia="zh-CN"/>
              </w:rPr>
            </w:pPr>
            <w:r w:rsidRPr="00F32954">
              <w:rPr>
                <w:lang w:val="sr-Cyrl-CS" w:eastAsia="zh-CN"/>
              </w:rPr>
              <w:t>Датум: ______________</w:t>
            </w:r>
          </w:p>
          <w:p w:rsidR="00D357C0" w:rsidRPr="00F32954" w:rsidRDefault="00D357C0" w:rsidP="00E122C6">
            <w:pPr>
              <w:jc w:val="center"/>
              <w:rPr>
                <w:spacing w:val="60"/>
                <w:lang w:val="sr-Cyrl-CS"/>
              </w:rPr>
            </w:pPr>
            <w:r w:rsidRPr="00F32954">
              <w:rPr>
                <w:spacing w:val="60"/>
                <w:lang w:val="sr-Cyrl-CS"/>
              </w:rPr>
              <w:t>Београд</w:t>
            </w:r>
          </w:p>
          <w:p w:rsidR="00D357C0" w:rsidRPr="00F32954" w:rsidRDefault="00D357C0" w:rsidP="00E122C6">
            <w:pPr>
              <w:jc w:val="center"/>
              <w:rPr>
                <w:lang w:val="sr-Cyrl-CS"/>
              </w:rPr>
            </w:pPr>
            <w:r w:rsidRPr="00F32954">
              <w:rPr>
                <w:lang w:val="sr-Cyrl-CS"/>
              </w:rPr>
              <w:t>Немањина 22-26</w:t>
            </w:r>
          </w:p>
        </w:tc>
      </w:tr>
    </w:tbl>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pStyle w:val="NoSpacing"/>
        <w:jc w:val="center"/>
        <w:rPr>
          <w:b/>
          <w:lang w:val="sr-Cyrl-CS"/>
        </w:rPr>
      </w:pPr>
    </w:p>
    <w:p w:rsidR="00D357C0" w:rsidRPr="00F32954" w:rsidRDefault="00D357C0" w:rsidP="00E122C6">
      <w:pPr>
        <w:jc w:val="center"/>
        <w:rPr>
          <w:lang w:val="sr-Cyrl-CS"/>
        </w:rPr>
      </w:pPr>
    </w:p>
    <w:p w:rsidR="00D357C0" w:rsidRPr="00F32954" w:rsidRDefault="00D357C0" w:rsidP="00E122C6">
      <w:pPr>
        <w:jc w:val="center"/>
        <w:rPr>
          <w:lang w:val="sr-Cyrl-CS"/>
        </w:rPr>
      </w:pPr>
    </w:p>
    <w:p w:rsidR="00D357C0" w:rsidRPr="00F32954" w:rsidRDefault="00D357C0" w:rsidP="00E122C6">
      <w:pPr>
        <w:jc w:val="center"/>
        <w:rPr>
          <w:lang w:val="sr-Cyrl-CS"/>
        </w:rPr>
      </w:pPr>
    </w:p>
    <w:p w:rsidR="00D357C0" w:rsidRPr="00F32954" w:rsidRDefault="00D357C0" w:rsidP="00E122C6">
      <w:pPr>
        <w:jc w:val="center"/>
        <w:rPr>
          <w:lang w:val="sr-Cyrl-CS"/>
        </w:rPr>
      </w:pPr>
    </w:p>
    <w:p w:rsidR="00D357C0" w:rsidRPr="00495FC2" w:rsidRDefault="00D357C0" w:rsidP="00E122C6">
      <w:pPr>
        <w:jc w:val="center"/>
        <w:rPr>
          <w:lang w:val="sr-Cyrl-CS"/>
        </w:rPr>
      </w:pPr>
      <w:r w:rsidRPr="00495FC2">
        <w:rPr>
          <w:lang w:val="sr-Cyrl-CS"/>
        </w:rPr>
        <w:t>З А П И С Н И К</w:t>
      </w:r>
    </w:p>
    <w:p w:rsidR="00D357C0" w:rsidRPr="00495FC2" w:rsidRDefault="00D357C0" w:rsidP="00E122C6">
      <w:pPr>
        <w:jc w:val="center"/>
        <w:rPr>
          <w:lang w:val="sr-Cyrl-CS"/>
        </w:rPr>
      </w:pPr>
      <w:r w:rsidRPr="00495FC2">
        <w:rPr>
          <w:lang w:val="sr-Cyrl-CS"/>
        </w:rPr>
        <w:t>о  инспекцијском надзору  вршеном  дана  ____________ над</w:t>
      </w:r>
    </w:p>
    <w:p w:rsidR="00D357C0" w:rsidRPr="00495FC2" w:rsidRDefault="00D357C0" w:rsidP="00E122C6">
      <w:pPr>
        <w:jc w:val="center"/>
        <w:rPr>
          <w:lang w:val="sr-Cyrl-CS"/>
        </w:rPr>
      </w:pPr>
      <w:r w:rsidRPr="00495FC2">
        <w:rPr>
          <w:lang w:val="sr-Cyrl-CS"/>
        </w:rPr>
        <w:t>__________________ (назив установе ученичког/студентског стандарда)</w:t>
      </w:r>
    </w:p>
    <w:p w:rsidR="00D357C0" w:rsidRPr="00495FC2" w:rsidRDefault="00D357C0" w:rsidP="00E122C6">
      <w:pPr>
        <w:jc w:val="both"/>
        <w:rPr>
          <w:lang w:val="sr-Cyrl-CS"/>
        </w:rPr>
      </w:pPr>
      <w:r w:rsidRPr="00495FC2">
        <w:rPr>
          <w:lang w:val="sr-Cyrl-CS"/>
        </w:rPr>
        <w:tab/>
      </w:r>
    </w:p>
    <w:p w:rsidR="00D357C0" w:rsidRPr="00495FC2" w:rsidRDefault="00D357C0" w:rsidP="00E122C6">
      <w:pPr>
        <w:jc w:val="both"/>
        <w:rPr>
          <w:lang w:val="sr-Cyrl-CS"/>
        </w:rPr>
      </w:pPr>
      <w:r w:rsidRPr="00495FC2">
        <w:rPr>
          <w:lang w:val="sr-Cyrl-CS"/>
        </w:rPr>
        <w:tab/>
        <w:t>Инспекцијски надзор врши ________________ (име и презиме инспектора) у присуству ___________________ (навести имена присутних лица).</w:t>
      </w:r>
    </w:p>
    <w:p w:rsidR="00D357C0" w:rsidRPr="00495FC2" w:rsidRDefault="00D357C0" w:rsidP="00E122C6">
      <w:pPr>
        <w:jc w:val="both"/>
        <w:rPr>
          <w:lang w:val="sr-Cyrl-CS"/>
        </w:rPr>
      </w:pPr>
      <w:r w:rsidRPr="00495FC2">
        <w:rPr>
          <w:lang w:val="sr-Cyrl-CS"/>
        </w:rPr>
        <w:tab/>
        <w:t xml:space="preserve">После непосредног увида у презентирану документацију, списе, анонимну представку групе запослених и изјаве _______________ </w:t>
      </w:r>
    </w:p>
    <w:p w:rsidR="00D357C0" w:rsidRPr="00495FC2" w:rsidRDefault="00D357C0" w:rsidP="00E122C6">
      <w:pPr>
        <w:ind w:firstLine="1418"/>
        <w:jc w:val="both"/>
        <w:rPr>
          <w:lang w:val="sr-Cyrl-CS"/>
        </w:rPr>
      </w:pPr>
      <w:r w:rsidRPr="00495FC2">
        <w:rPr>
          <w:lang w:val="sr-Cyrl-CS"/>
        </w:rPr>
        <w:t xml:space="preserve">даје се следећи </w:t>
      </w:r>
    </w:p>
    <w:p w:rsidR="00D357C0" w:rsidRPr="00495FC2" w:rsidRDefault="00D357C0" w:rsidP="00E122C6">
      <w:pPr>
        <w:ind w:firstLine="1418"/>
        <w:jc w:val="both"/>
        <w:rPr>
          <w:lang w:val="sr-Cyrl-CS"/>
        </w:rPr>
      </w:pPr>
    </w:p>
    <w:p w:rsidR="00D357C0" w:rsidRPr="00495FC2" w:rsidRDefault="00D357C0" w:rsidP="00E122C6">
      <w:pPr>
        <w:jc w:val="center"/>
        <w:rPr>
          <w:lang w:val="sr-Cyrl-CS"/>
        </w:rPr>
      </w:pPr>
      <w:r w:rsidRPr="00495FC2">
        <w:rPr>
          <w:lang w:val="sr-Cyrl-CS"/>
        </w:rPr>
        <w:t>НАЛАЗ</w:t>
      </w:r>
    </w:p>
    <w:p w:rsidR="00D357C0" w:rsidRPr="00495FC2" w:rsidRDefault="00D357C0" w:rsidP="00E122C6">
      <w:pPr>
        <w:jc w:val="both"/>
        <w:rPr>
          <w:lang w:val="sr-Cyrl-CS"/>
        </w:rPr>
      </w:pPr>
    </w:p>
    <w:p w:rsidR="00D357C0" w:rsidRPr="00495FC2" w:rsidRDefault="00D357C0" w:rsidP="00E122C6">
      <w:pPr>
        <w:ind w:firstLine="708"/>
        <w:jc w:val="both"/>
        <w:rPr>
          <w:lang w:val="sr-Cyrl-CS"/>
        </w:rPr>
      </w:pPr>
      <w:r w:rsidRPr="00495FC2">
        <w:rPr>
          <w:lang w:val="sr-Cyrl-CS"/>
        </w:rPr>
        <w:t>Решењем Привредног суда у ____________ по Службени бр. Фи. _____  од ____. године у регистар тог суда уписана је делатност: ____________________ (навести које)</w:t>
      </w:r>
    </w:p>
    <w:p w:rsidR="00D357C0" w:rsidRPr="00495FC2" w:rsidRDefault="00D357C0" w:rsidP="00E122C6">
      <w:pPr>
        <w:jc w:val="both"/>
        <w:rPr>
          <w:lang w:val="sr-Cyrl-CS"/>
        </w:rPr>
      </w:pPr>
      <w:r w:rsidRPr="00495FC2">
        <w:rPr>
          <w:lang w:val="sr-Cyrl-CS"/>
        </w:rPr>
        <w:tab/>
        <w:t>Решењем Привредног суда у _____ по Службени бр. Фи. _____ од _____. године  прилог уз решење број 4 у регистар тог суда  као лице овлашћено за заступање Установе уписан је _______________директор, без ограничења.</w:t>
      </w:r>
    </w:p>
    <w:p w:rsidR="00D357C0" w:rsidRPr="00495FC2" w:rsidRDefault="00D357C0" w:rsidP="00E122C6">
      <w:pPr>
        <w:ind w:firstLine="720"/>
        <w:jc w:val="both"/>
        <w:rPr>
          <w:i/>
          <w:lang w:val="sr-Cyrl-CS"/>
        </w:rPr>
      </w:pPr>
      <w:r w:rsidRPr="00495FC2">
        <w:rPr>
          <w:i/>
          <w:lang w:val="sr-Cyrl-CS"/>
        </w:rPr>
        <w:t>Решења Привредног суда и делатност Установе су у складу са законом.</w:t>
      </w:r>
    </w:p>
    <w:p w:rsidR="00D357C0" w:rsidRPr="00495FC2" w:rsidRDefault="00D357C0" w:rsidP="00E122C6">
      <w:pPr>
        <w:ind w:firstLine="720"/>
        <w:jc w:val="both"/>
        <w:rPr>
          <w:lang w:val="sr-Cyrl-CS"/>
        </w:rPr>
      </w:pPr>
      <w:r w:rsidRPr="00495FC2">
        <w:rPr>
          <w:lang w:val="sr-Cyrl-CS"/>
        </w:rPr>
        <w:t>Установа има Статут број ______________. Статут је у складу са законом.</w:t>
      </w:r>
    </w:p>
    <w:p w:rsidR="00D357C0" w:rsidRPr="00495FC2" w:rsidRDefault="00D357C0" w:rsidP="00E122C6">
      <w:pPr>
        <w:ind w:firstLine="720"/>
        <w:jc w:val="both"/>
        <w:rPr>
          <w:lang w:val="sr-Cyrl-CS"/>
        </w:rPr>
      </w:pPr>
      <w:r w:rsidRPr="00495FC2">
        <w:rPr>
          <w:lang w:val="sr-Cyrl-CS"/>
        </w:rPr>
        <w:lastRenderedPageBreak/>
        <w:t>Установа има Правилник о организацији и систематизацији послова број ____________. Министар просвете, науке и технолошког развоја је Решењем број __________ дао сагласност на овај правилник... (и остали општи акти установе)</w:t>
      </w:r>
    </w:p>
    <w:p w:rsidR="00D357C0" w:rsidRPr="00495FC2" w:rsidRDefault="00D357C0" w:rsidP="00E122C6">
      <w:pPr>
        <w:ind w:firstLine="720"/>
        <w:jc w:val="both"/>
        <w:rPr>
          <w:lang w:val="sr-Cyrl-CS"/>
        </w:rPr>
      </w:pPr>
      <w:r w:rsidRPr="00495FC2">
        <w:rPr>
          <w:lang w:val="sr-Cyrl-CS"/>
        </w:rPr>
        <w:t>Установа има развојни план за период ______________ . План је у складу са законом.</w:t>
      </w:r>
    </w:p>
    <w:p w:rsidR="00D357C0" w:rsidRPr="00495FC2" w:rsidRDefault="00D357C0" w:rsidP="00E122C6">
      <w:pPr>
        <w:ind w:firstLine="720"/>
        <w:jc w:val="both"/>
        <w:rPr>
          <w:lang w:val="sr-Cyrl-CS"/>
        </w:rPr>
      </w:pPr>
      <w:r w:rsidRPr="00495FC2">
        <w:rPr>
          <w:lang w:val="sr-Cyrl-CS"/>
        </w:rPr>
        <w:t>Установа има Финансијски план за __ годину број __________ године. План је у складу са законом.</w:t>
      </w:r>
    </w:p>
    <w:p w:rsidR="00D357C0" w:rsidRPr="00495FC2" w:rsidRDefault="00D357C0" w:rsidP="00E122C6">
      <w:pPr>
        <w:ind w:firstLine="720"/>
        <w:jc w:val="both"/>
        <w:rPr>
          <w:lang w:val="sr-Cyrl-CS"/>
        </w:rPr>
      </w:pPr>
      <w:r w:rsidRPr="00495FC2">
        <w:rPr>
          <w:lang w:val="sr-Cyrl-CS"/>
        </w:rPr>
        <w:t xml:space="preserve">Влада на седници одржаној _______године  донела је решење __ број ________  о именовању  председника у чланова Управног одбора установе. Увидом у рад Управног одбора је констатовано да се обавља у складу са законом. </w:t>
      </w:r>
    </w:p>
    <w:p w:rsidR="00D357C0" w:rsidRPr="00495FC2" w:rsidRDefault="00D357C0" w:rsidP="00E122C6">
      <w:pPr>
        <w:ind w:firstLine="720"/>
        <w:jc w:val="both"/>
        <w:rPr>
          <w:lang w:val="sr-Cyrl-CS"/>
        </w:rPr>
      </w:pPr>
      <w:r w:rsidRPr="00495FC2">
        <w:rPr>
          <w:lang w:val="sr-Cyrl-CS"/>
        </w:rPr>
        <w:t>Влада на седници одржаној _________. године донела је решење ___ број ________ о именовању _______ за директора Установе. Установа је спровела поступак предлагања и утврђивања кандидата за директора Установе, у складу са законом....</w:t>
      </w:r>
    </w:p>
    <w:p w:rsidR="00D357C0" w:rsidRPr="00495FC2" w:rsidRDefault="00D357C0" w:rsidP="00E122C6">
      <w:pPr>
        <w:jc w:val="both"/>
        <w:rPr>
          <w:lang w:val="sr-Cyrl-CS"/>
        </w:rPr>
      </w:pPr>
    </w:p>
    <w:p w:rsidR="00D357C0" w:rsidRPr="00495FC2" w:rsidRDefault="00D357C0" w:rsidP="00E122C6">
      <w:pPr>
        <w:ind w:firstLine="708"/>
        <w:jc w:val="both"/>
        <w:rPr>
          <w:lang w:val="sr-Cyrl-CS"/>
        </w:rPr>
      </w:pPr>
      <w:r w:rsidRPr="00495FC2">
        <w:rPr>
          <w:lang w:val="sr-Cyrl-CS"/>
        </w:rPr>
        <w:t xml:space="preserve">Имајући   у виду напред наведено налажу се, следеће: </w:t>
      </w:r>
    </w:p>
    <w:p w:rsidR="00D357C0" w:rsidRPr="00495FC2" w:rsidRDefault="00D357C0" w:rsidP="00E122C6">
      <w:pPr>
        <w:jc w:val="both"/>
        <w:rPr>
          <w:lang w:val="sr-Cyrl-CS"/>
        </w:rPr>
      </w:pPr>
    </w:p>
    <w:p w:rsidR="00D357C0" w:rsidRPr="00495FC2" w:rsidRDefault="00D357C0" w:rsidP="00E122C6">
      <w:pPr>
        <w:jc w:val="center"/>
        <w:rPr>
          <w:lang w:val="sr-Cyrl-CS"/>
        </w:rPr>
      </w:pPr>
      <w:r w:rsidRPr="00495FC2">
        <w:rPr>
          <w:lang w:val="sr-Cyrl-CS"/>
        </w:rPr>
        <w:t>М Е Р Е</w:t>
      </w:r>
    </w:p>
    <w:p w:rsidR="00D357C0" w:rsidRPr="00495FC2" w:rsidRDefault="00D357C0" w:rsidP="00E122C6">
      <w:pPr>
        <w:ind w:left="3600"/>
        <w:jc w:val="both"/>
        <w:rPr>
          <w:lang w:val="sr-Cyrl-CS"/>
        </w:rPr>
      </w:pPr>
    </w:p>
    <w:p w:rsidR="00D357C0" w:rsidRPr="00495FC2" w:rsidRDefault="00D357C0" w:rsidP="00E122C6">
      <w:pPr>
        <w:ind w:firstLine="708"/>
        <w:jc w:val="both"/>
        <w:rPr>
          <w:lang w:val="sr-Cyrl-CS"/>
        </w:rPr>
      </w:pPr>
      <w:r w:rsidRPr="00495FC2">
        <w:rPr>
          <w:lang w:val="sr-Cyrl-CS"/>
        </w:rPr>
        <w:t>Налаже се  директору  Установе да ____________________</w:t>
      </w:r>
    </w:p>
    <w:p w:rsidR="00D357C0" w:rsidRPr="00495FC2" w:rsidRDefault="00D357C0" w:rsidP="00E122C6">
      <w:pPr>
        <w:ind w:left="60"/>
        <w:jc w:val="both"/>
        <w:rPr>
          <w:lang w:val="sr-Cyrl-CS"/>
        </w:rPr>
      </w:pPr>
    </w:p>
    <w:p w:rsidR="00D357C0" w:rsidRPr="00495FC2" w:rsidRDefault="00D357C0" w:rsidP="00E122C6">
      <w:pPr>
        <w:ind w:left="3600"/>
        <w:jc w:val="both"/>
        <w:rPr>
          <w:lang w:val="sr-Cyrl-CS"/>
        </w:rPr>
      </w:pPr>
      <w:r w:rsidRPr="00495FC2">
        <w:rPr>
          <w:lang w:val="sr-Cyrl-CS"/>
        </w:rPr>
        <w:t>Рок: _______________</w:t>
      </w:r>
    </w:p>
    <w:p w:rsidR="00D357C0" w:rsidRPr="00495FC2" w:rsidRDefault="00D357C0" w:rsidP="00E122C6">
      <w:pPr>
        <w:ind w:left="3600"/>
        <w:jc w:val="both"/>
        <w:rPr>
          <w:lang w:val="sr-Cyrl-CS"/>
        </w:rPr>
      </w:pPr>
    </w:p>
    <w:p w:rsidR="00D357C0" w:rsidRPr="00495FC2" w:rsidRDefault="00D357C0" w:rsidP="00E122C6">
      <w:pPr>
        <w:ind w:firstLine="708"/>
        <w:jc w:val="both"/>
        <w:rPr>
          <w:lang w:val="sr-Cyrl-CS"/>
        </w:rPr>
      </w:pPr>
      <w:r w:rsidRPr="00495FC2">
        <w:rPr>
          <w:lang w:val="sr-Cyrl-CS"/>
        </w:rPr>
        <w:t>Директор Установе је дужан да  у року од петнаест дана по пријему овог записника обавести Министарство просвете, науке и технолошког развоја о предузетим мерама за његово спровођење.</w:t>
      </w:r>
    </w:p>
    <w:p w:rsidR="00D357C0" w:rsidRPr="00F32954" w:rsidRDefault="00D357C0" w:rsidP="00E122C6">
      <w:pPr>
        <w:ind w:left="1440"/>
        <w:jc w:val="both"/>
        <w:rPr>
          <w:lang w:val="sr-Cyrl-CS"/>
        </w:rPr>
      </w:pPr>
    </w:p>
    <w:tbl>
      <w:tblPr>
        <w:tblW w:w="0" w:type="auto"/>
        <w:jc w:val="center"/>
        <w:tblLayout w:type="fixed"/>
        <w:tblLook w:val="0000" w:firstRow="0" w:lastRow="0" w:firstColumn="0" w:lastColumn="0" w:noHBand="0" w:noVBand="0"/>
      </w:tblPr>
      <w:tblGrid>
        <w:gridCol w:w="4927"/>
        <w:gridCol w:w="4927"/>
      </w:tblGrid>
      <w:tr w:rsidR="00D357C0" w:rsidRPr="00F32954" w:rsidTr="0067055A">
        <w:trPr>
          <w:jc w:val="center"/>
        </w:trPr>
        <w:tc>
          <w:tcPr>
            <w:tcW w:w="4927" w:type="dxa"/>
          </w:tcPr>
          <w:p w:rsidR="00D357C0" w:rsidRPr="00F32954" w:rsidRDefault="00D357C0" w:rsidP="00E122C6">
            <w:pPr>
              <w:jc w:val="both"/>
              <w:rPr>
                <w:lang w:val="sr-Cyrl-CS"/>
              </w:rPr>
            </w:pPr>
          </w:p>
        </w:tc>
        <w:tc>
          <w:tcPr>
            <w:tcW w:w="4927" w:type="dxa"/>
          </w:tcPr>
          <w:p w:rsidR="00D357C0" w:rsidRPr="00F32954" w:rsidRDefault="00D357C0" w:rsidP="00E122C6">
            <w:pPr>
              <w:jc w:val="both"/>
              <w:rPr>
                <w:lang w:val="sr-Cyrl-CS"/>
              </w:rPr>
            </w:pPr>
            <w:r w:rsidRPr="00F32954">
              <w:rPr>
                <w:lang w:val="sr-Cyrl-CS"/>
              </w:rPr>
              <w:t xml:space="preserve">                      НАДЗОР ВРШИО</w:t>
            </w:r>
          </w:p>
          <w:p w:rsidR="00D357C0" w:rsidRPr="00F32954" w:rsidRDefault="00D357C0" w:rsidP="00E122C6">
            <w:pPr>
              <w:jc w:val="both"/>
              <w:rPr>
                <w:lang w:val="sr-Cyrl-CS"/>
              </w:rPr>
            </w:pPr>
          </w:p>
          <w:p w:rsidR="00D357C0" w:rsidRPr="00F32954" w:rsidRDefault="00D357C0" w:rsidP="00E122C6">
            <w:pPr>
              <w:jc w:val="both"/>
              <w:rPr>
                <w:lang w:val="sr-Cyrl-CS"/>
              </w:rPr>
            </w:pPr>
            <w:r>
              <w:t xml:space="preserve">                          </w:t>
            </w:r>
            <w:r w:rsidRPr="00F32954">
              <w:rPr>
                <w:lang w:val="sr-Cyrl-CS"/>
              </w:rPr>
              <w:t>____________</w:t>
            </w:r>
          </w:p>
          <w:p w:rsidR="00D357C0" w:rsidRPr="00F32954" w:rsidRDefault="00D357C0" w:rsidP="00E122C6">
            <w:pPr>
              <w:ind w:left="360"/>
              <w:jc w:val="both"/>
              <w:rPr>
                <w:lang w:val="sr-Cyrl-CS"/>
              </w:rPr>
            </w:pPr>
          </w:p>
        </w:tc>
      </w:tr>
    </w:tbl>
    <w:p w:rsidR="00D357C0" w:rsidRPr="00F32954" w:rsidRDefault="00DC69D7" w:rsidP="00E122C6">
      <w:pPr>
        <w:pStyle w:val="NoSpacing"/>
        <w:shd w:val="clear" w:color="auto" w:fill="8DB3E2"/>
        <w:jc w:val="both"/>
        <w:rPr>
          <w:b/>
          <w:lang w:val="sr-Cyrl-CS"/>
        </w:rPr>
      </w:pPr>
      <w:r>
        <w:rPr>
          <w:b/>
          <w:lang w:val="sr-Cyrl-CS"/>
        </w:rPr>
        <w:t>5</w:t>
      </w:r>
      <w:r w:rsidR="00D357C0" w:rsidRPr="00F32954">
        <w:rPr>
          <w:b/>
          <w:lang w:val="sr-Cyrl-CS"/>
        </w:rPr>
        <w:t>. Провера веродостојности јавних исправа</w:t>
      </w:r>
    </w:p>
    <w:p w:rsidR="00D357C0" w:rsidRPr="00495FC2" w:rsidRDefault="00D357C0" w:rsidP="00E122C6">
      <w:pPr>
        <w:jc w:val="both"/>
        <w:rPr>
          <w:lang w:val="sr-Cyrl-CS"/>
        </w:rPr>
      </w:pPr>
      <w:r w:rsidRPr="00495FC2">
        <w:rPr>
          <w:lang w:val="sr-Cyrl-CS"/>
        </w:rPr>
        <w:t>Услуга провере веродостојности јавне исправе пружа се на основу поднетог захтева. Уз достављени захтев потребно је приложити и копију јавне исправе чија се веродостојност проверава. Не пос</w:t>
      </w:r>
      <w:r>
        <w:rPr>
          <w:lang w:val="sr-Cyrl-CS"/>
        </w:rPr>
        <w:t>тоји прописани формулар захтева/</w:t>
      </w:r>
      <w:r w:rsidRPr="00495FC2">
        <w:rPr>
          <w:lang w:val="sr-Cyrl-CS"/>
        </w:rPr>
        <w:t>представке.</w:t>
      </w:r>
    </w:p>
    <w:p w:rsidR="00D357C0" w:rsidRPr="00495FC2" w:rsidRDefault="00D357C0" w:rsidP="00E122C6">
      <w:pPr>
        <w:jc w:val="both"/>
        <w:rPr>
          <w:lang w:val="sr-Cyrl-CS"/>
        </w:rPr>
      </w:pPr>
      <w:r w:rsidRPr="00495FC2">
        <w:rPr>
          <w:lang w:val="sr-Cyrl-CS"/>
        </w:rPr>
        <w:t xml:space="preserve">Након пријема захтева за проверу веродостојности јавне исправе, а у општинској, односно градској управи је организован инспекцијски надзор, пријава се службеним путем прослеђује надлежном органу, који спроводи проверу, па доставља записник, на основу којег Министарство обавештава подносиоца захтева да ли је јавна исправа веродостојна. </w:t>
      </w:r>
    </w:p>
    <w:p w:rsidR="00D357C0" w:rsidRDefault="00D357C0" w:rsidP="00E122C6">
      <w:pPr>
        <w:jc w:val="both"/>
        <w:rPr>
          <w:lang w:val="sr-Cyrl-CS"/>
        </w:rPr>
      </w:pPr>
      <w:r w:rsidRPr="00495FC2">
        <w:rPr>
          <w:lang w:val="sr-Cyrl-CS"/>
        </w:rPr>
        <w:t>За проверу веродостојности јавних исправа на територији Аутономне покрајине Војводине, пријава се службеним путем прослеђује надлежном органу покрајине, који спроводи проверу, па доставља записник, на основу којег Министарство обавештава подносиоца захтева да ли је јавна исправа веродостојна.</w:t>
      </w:r>
    </w:p>
    <w:p w:rsidR="00E84036" w:rsidRPr="00495FC2" w:rsidRDefault="00E84036" w:rsidP="00E122C6">
      <w:pPr>
        <w:jc w:val="both"/>
        <w:rPr>
          <w:lang w:val="sr-Cyrl-CS"/>
        </w:rPr>
      </w:pPr>
    </w:p>
    <w:p w:rsidR="002D3E75" w:rsidRDefault="002D3E75" w:rsidP="00E122C6">
      <w:pPr>
        <w:pStyle w:val="BodyText"/>
        <w:tabs>
          <w:tab w:val="clear" w:pos="1440"/>
          <w:tab w:val="left" w:pos="600"/>
        </w:tabs>
        <w:spacing w:line="240" w:lineRule="auto"/>
        <w:ind w:left="360"/>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5F686E" w:rsidTr="002D3E75">
        <w:trPr>
          <w:jc w:val="center"/>
        </w:trPr>
        <w:tc>
          <w:tcPr>
            <w:tcW w:w="9576" w:type="dxa"/>
            <w:tcBorders>
              <w:bottom w:val="single" w:sz="6" w:space="0" w:color="000000"/>
            </w:tcBorders>
            <w:shd w:val="solid" w:color="000080" w:fill="FFFFFF"/>
          </w:tcPr>
          <w:p w:rsidR="002D3E75" w:rsidRPr="005F686E" w:rsidRDefault="002D3E75" w:rsidP="00E122C6">
            <w:pPr>
              <w:pStyle w:val="BodyText"/>
              <w:tabs>
                <w:tab w:val="clear" w:pos="1440"/>
                <w:tab w:val="left" w:pos="600"/>
              </w:tabs>
              <w:spacing w:line="240" w:lineRule="auto"/>
              <w:rPr>
                <w:bCs/>
                <w:i/>
                <w:iCs/>
                <w:color w:val="FFFFFF"/>
              </w:rPr>
            </w:pPr>
            <w:r>
              <w:rPr>
                <w:bCs/>
                <w:i/>
                <w:iCs/>
                <w:color w:val="FFFFFF"/>
              </w:rPr>
              <w:t>Сектор за науку</w:t>
            </w:r>
          </w:p>
        </w:tc>
      </w:tr>
    </w:tbl>
    <w:p w:rsidR="002D3E75" w:rsidRDefault="002D3E75" w:rsidP="00E122C6">
      <w:pPr>
        <w:pStyle w:val="wyq110---naslov-clana"/>
        <w:spacing w:before="0" w:after="0"/>
        <w:jc w:val="both"/>
        <w:rPr>
          <w:rFonts w:ascii="Times New Roman" w:hAnsi="Times New Roman" w:cs="Times New Roman"/>
          <w:b w:val="0"/>
        </w:rPr>
      </w:pPr>
      <w:bookmarkStart w:id="218" w:name="clan_105"/>
      <w:bookmarkEnd w:id="218"/>
    </w:p>
    <w:p w:rsidR="009B2997" w:rsidRPr="003D4F61" w:rsidRDefault="009B2997" w:rsidP="00E122C6">
      <w:pPr>
        <w:pStyle w:val="NoSpacing"/>
        <w:shd w:val="clear" w:color="auto" w:fill="C6D9F1"/>
        <w:jc w:val="both"/>
        <w:rPr>
          <w:b/>
          <w:lang w:val="ru-RU"/>
        </w:rPr>
      </w:pPr>
      <w:r w:rsidRPr="003D4F61">
        <w:rPr>
          <w:b/>
          <w:lang w:val="sr-Cyrl-CS"/>
        </w:rPr>
        <w:t>1.</w:t>
      </w:r>
      <w:r w:rsidRPr="003D4F61">
        <w:rPr>
          <w:b/>
          <w:lang w:val="ru-RU"/>
        </w:rPr>
        <w:t xml:space="preserve"> </w:t>
      </w:r>
      <w:r w:rsidRPr="003D4F61">
        <w:rPr>
          <w:b/>
          <w:lang w:val="sr-Cyrl-CS"/>
        </w:rPr>
        <w:t>Реализација пројеката за циклус истраживања 2011-2018 година</w:t>
      </w:r>
    </w:p>
    <w:p w:rsidR="009B2997" w:rsidRPr="003D4F61" w:rsidRDefault="009B2997" w:rsidP="00E122C6">
      <w:pPr>
        <w:pStyle w:val="wyq110---naslov-clana"/>
        <w:spacing w:before="0" w:after="0"/>
        <w:jc w:val="both"/>
        <w:rPr>
          <w:rFonts w:ascii="Times New Roman" w:hAnsi="Times New Roman" w:cs="Times New Roman"/>
          <w:b w:val="0"/>
          <w:lang w:val="sr-Cyrl-CS"/>
        </w:rPr>
      </w:pPr>
      <w:r w:rsidRPr="003D4F61">
        <w:rPr>
          <w:rFonts w:ascii="Times New Roman" w:hAnsi="Times New Roman" w:cs="Times New Roman"/>
          <w:b w:val="0"/>
          <w:lang w:val="sr-Cyrl-CS"/>
        </w:rPr>
        <w:t xml:space="preserve">Поступак, услови и начин реализације програма од општег интереса за Републику, предвиђен је одредбама Закона о научноистраживачкој делатности. Чланом 105. Закона о научноистраживачкој делатности, предвиђено је да се финансирање, односно учешће у суфинансирању програма од општег интереса, утврђених у члану 10. овог закона, врши се у складу са посебним актом за сваки програм појединачно, који доноси министар. Чланом 106. тог закона, предвиђено је да за остваривање програма </w:t>
      </w:r>
      <w:r w:rsidRPr="003D4F61">
        <w:rPr>
          <w:rFonts w:ascii="Times New Roman" w:hAnsi="Times New Roman" w:cs="Times New Roman"/>
          <w:b w:val="0"/>
          <w:lang w:val="sr-Cyrl-CS"/>
        </w:rPr>
        <w:lastRenderedPageBreak/>
        <w:t xml:space="preserve">од општег интереса утврђених у члану 10. овог закона, као и за остваривање посебних програма и пројеката, Министарство расписује конкурс. Конкурсом се утврђују: рок за подношење пријаве, услови и време за остваривање програма, односно пројекта, као и друга питања од значаја за спровођење конкурса. Право да се пријаве на конкурс имају организације и лица из члана 104. овог закона. Чланом 107. предвиђено је да организација из члана 104. ст. 1. и 3. овог закона, којој је одобрено остваривање програма, односно пројекта, закључује са Министарством уговор о њиховом остваривању, којим се уређују међусобна права и обавезе. Са лицем из члана 104. став 2. овог закона, Министарство закључује уговор о међусобним правима и обавезама. </w:t>
      </w:r>
    </w:p>
    <w:p w:rsidR="009B2997" w:rsidRPr="003D4F61" w:rsidRDefault="009B2997" w:rsidP="00E122C6">
      <w:pPr>
        <w:pStyle w:val="wyq110---naslov-clana"/>
        <w:spacing w:before="0" w:after="0"/>
        <w:jc w:val="both"/>
        <w:rPr>
          <w:rFonts w:ascii="Times New Roman" w:hAnsi="Times New Roman" w:cs="Times New Roman"/>
          <w:b w:val="0"/>
          <w:lang w:val="sr-Cyrl-CS"/>
        </w:rPr>
      </w:pPr>
    </w:p>
    <w:p w:rsidR="009B2997" w:rsidRPr="003D4F61" w:rsidRDefault="009B2997" w:rsidP="00E122C6">
      <w:pPr>
        <w:pStyle w:val="Normal1"/>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 xml:space="preserve">У складу са Законом о научноистраживачкој делатности и донетим Програмима и Актом о избору, вредновању и финансирању Програма основних истраживања, Програма истраживања у области технолошког развоја, Програма суфинансирања интегралних и интердисциплинарних истраживања и Програма обезбеђивања и одржавања научноистраживачке опреме и простора за научноистраживачки рад за циклус истраживања у периоду 2011-2014. (продужен </w:t>
      </w:r>
      <w:r w:rsidRPr="003D4F61">
        <w:rPr>
          <w:rFonts w:ascii="Times New Roman" w:hAnsi="Times New Roman"/>
          <w:sz w:val="24"/>
          <w:szCs w:val="24"/>
        </w:rPr>
        <w:t xml:space="preserve">до </w:t>
      </w:r>
      <w:r w:rsidRPr="003D4F61">
        <w:rPr>
          <w:rFonts w:ascii="Times New Roman" w:hAnsi="Times New Roman"/>
          <w:sz w:val="24"/>
          <w:szCs w:val="24"/>
          <w:lang w:val="sr-Cyrl-RS"/>
        </w:rPr>
        <w:t>31.12.</w:t>
      </w:r>
      <w:r w:rsidRPr="003D4F61">
        <w:rPr>
          <w:rFonts w:ascii="Times New Roman" w:hAnsi="Times New Roman"/>
          <w:sz w:val="24"/>
          <w:szCs w:val="24"/>
          <w:lang w:val="sr-Cyrl-CS"/>
        </w:rPr>
        <w:t xml:space="preserve"> 2018. године), расписан је јавни позив за наведени период у оквиру следећих области и тема:</w:t>
      </w:r>
    </w:p>
    <w:p w:rsidR="009B2997" w:rsidRPr="003D4F61" w:rsidRDefault="009B2997" w:rsidP="00E122C6">
      <w:pPr>
        <w:pStyle w:val="Normal1"/>
        <w:spacing w:before="0" w:beforeAutospacing="0" w:after="0" w:afterAutospacing="0"/>
        <w:ind w:left="633"/>
        <w:jc w:val="both"/>
        <w:rPr>
          <w:rFonts w:ascii="Times New Roman" w:hAnsi="Times New Roman"/>
          <w:sz w:val="24"/>
          <w:szCs w:val="24"/>
          <w:lang w:val="sr-Cyrl-CS"/>
        </w:rPr>
      </w:pPr>
      <w:r w:rsidRPr="003D4F61">
        <w:rPr>
          <w:rFonts w:ascii="Times New Roman" w:hAnsi="Times New Roman"/>
          <w:sz w:val="24"/>
          <w:szCs w:val="24"/>
          <w:lang w:val="sr-Cyrl-CS"/>
        </w:rPr>
        <w:t>А) Научне области Програма ОИ:</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Биологија,</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Геонауке и астрономија,</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Друштвене науке,</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 xml:space="preserve">Историја, археологија и етнологија, </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Језик и књижевност,</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Математика, компјутерске науке и механика,</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Медицина,</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Физика,</w:t>
      </w:r>
    </w:p>
    <w:p w:rsidR="009B2997" w:rsidRPr="003D4F61" w:rsidRDefault="009B2997" w:rsidP="00E122C6">
      <w:pPr>
        <w:pStyle w:val="Normal1"/>
        <w:numPr>
          <w:ilvl w:val="0"/>
          <w:numId w:val="50"/>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Хемија</w:t>
      </w:r>
    </w:p>
    <w:p w:rsidR="009B2997" w:rsidRPr="003D4F61" w:rsidRDefault="009B2997" w:rsidP="00E122C6">
      <w:pPr>
        <w:pStyle w:val="Normal1"/>
        <w:spacing w:before="0" w:beforeAutospacing="0" w:after="0" w:afterAutospacing="0"/>
        <w:ind w:left="633"/>
        <w:jc w:val="both"/>
        <w:rPr>
          <w:rFonts w:ascii="Times New Roman" w:hAnsi="Times New Roman"/>
          <w:sz w:val="24"/>
          <w:szCs w:val="24"/>
          <w:lang w:val="sr-Cyrl-CS"/>
        </w:rPr>
      </w:pPr>
      <w:r w:rsidRPr="003D4F61">
        <w:rPr>
          <w:rFonts w:ascii="Times New Roman" w:hAnsi="Times New Roman"/>
          <w:sz w:val="24"/>
          <w:szCs w:val="24"/>
          <w:lang w:val="sr-Cyrl-CS"/>
        </w:rPr>
        <w:t>Б) Приоритетне области и теме из Програма ИИИ:</w:t>
      </w:r>
    </w:p>
    <w:p w:rsidR="009B2997" w:rsidRPr="003D4F61" w:rsidRDefault="009B2997" w:rsidP="00E122C6">
      <w:pPr>
        <w:pStyle w:val="Normal1"/>
        <w:numPr>
          <w:ilvl w:val="0"/>
          <w:numId w:val="51"/>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Биомедицина,</w:t>
      </w:r>
    </w:p>
    <w:p w:rsidR="009B2997" w:rsidRPr="003D4F61" w:rsidRDefault="009B2997" w:rsidP="00E122C6">
      <w:pPr>
        <w:pStyle w:val="Normal1"/>
        <w:numPr>
          <w:ilvl w:val="0"/>
          <w:numId w:val="51"/>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Нови материјали и нанонауке,</w:t>
      </w:r>
    </w:p>
    <w:p w:rsidR="009B2997" w:rsidRPr="003D4F61" w:rsidRDefault="009B2997" w:rsidP="00E122C6">
      <w:pPr>
        <w:pStyle w:val="Normal1"/>
        <w:numPr>
          <w:ilvl w:val="0"/>
          <w:numId w:val="51"/>
        </w:numPr>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Унапређење доношења државних одлука и афирмација националног идентитета.</w:t>
      </w:r>
    </w:p>
    <w:p w:rsidR="009B2997" w:rsidRPr="003D4F61" w:rsidRDefault="009B2997" w:rsidP="00E122C6">
      <w:pPr>
        <w:jc w:val="both"/>
        <w:rPr>
          <w:lang w:val="ru-RU"/>
        </w:rPr>
      </w:pPr>
      <w:r w:rsidRPr="003D4F61">
        <w:rPr>
          <w:lang w:val="sr-Cyrl-CS"/>
        </w:rPr>
        <w:t xml:space="preserve">Акт и програми на основу којих се одлучивало о одобравању пројеката у пројектном циклусу 2011-2015. године налазе на сајту Министарства: </w:t>
      </w:r>
      <w:hyperlink r:id="rId159" w:history="1">
        <w:r w:rsidR="00E84036" w:rsidRPr="00967A76">
          <w:rPr>
            <w:rStyle w:val="Hyperlink"/>
          </w:rPr>
          <w:t>http://www</w:t>
        </w:r>
        <w:r w:rsidR="00E84036" w:rsidRPr="00967A76">
          <w:rPr>
            <w:rStyle w:val="Hyperlink"/>
            <w:lang w:val="ru-RU"/>
          </w:rPr>
          <w:t>.</w:t>
        </w:r>
        <w:r w:rsidR="00E84036" w:rsidRPr="00967A76">
          <w:rPr>
            <w:rStyle w:val="Hyperlink"/>
          </w:rPr>
          <w:t>mpn</w:t>
        </w:r>
        <w:r w:rsidR="00E84036" w:rsidRPr="00967A76">
          <w:rPr>
            <w:rStyle w:val="Hyperlink"/>
            <w:lang w:val="ru-RU"/>
          </w:rPr>
          <w:t>.</w:t>
        </w:r>
        <w:r w:rsidR="00E84036" w:rsidRPr="00967A76">
          <w:rPr>
            <w:rStyle w:val="Hyperlink"/>
          </w:rPr>
          <w:t>gov</w:t>
        </w:r>
        <w:r w:rsidR="00E84036" w:rsidRPr="00967A76">
          <w:rPr>
            <w:rStyle w:val="Hyperlink"/>
            <w:lang w:val="ru-RU"/>
          </w:rPr>
          <w:t>.</w:t>
        </w:r>
        <w:r w:rsidR="00E84036" w:rsidRPr="00967A76">
          <w:rPr>
            <w:rStyle w:val="Hyperlink"/>
          </w:rPr>
          <w:t>rs/dokumenta-i-propisi/zakonski-okvir/</w:t>
        </w:r>
      </w:hyperlink>
      <w:r w:rsidRPr="00E84036">
        <w:rPr>
          <w:lang w:val="ru-RU"/>
        </w:rPr>
        <w:t>.</w:t>
      </w:r>
    </w:p>
    <w:p w:rsidR="009B2997" w:rsidRPr="003D4F61" w:rsidRDefault="009B2997" w:rsidP="00E122C6">
      <w:pPr>
        <w:ind w:firstLine="633"/>
        <w:jc w:val="both"/>
        <w:rPr>
          <w:lang w:val="sr-Cyrl-CS"/>
        </w:rPr>
      </w:pPr>
    </w:p>
    <w:p w:rsidR="009B2997" w:rsidRPr="003D4F61" w:rsidRDefault="009B2997" w:rsidP="00E122C6">
      <w:pPr>
        <w:jc w:val="both"/>
        <w:rPr>
          <w:lang w:val="sr-Cyrl-CS"/>
        </w:rPr>
      </w:pPr>
      <w:r w:rsidRPr="003D4F61">
        <w:rPr>
          <w:lang w:val="sr-Cyrl-CS"/>
        </w:rPr>
        <w:t>Након завршеног конкурса за циклус истраживања 2011-2015. године, донета је одлука о финансирању пројеката по програмима, на основу које су потписани  уговори за пројекте који су изабрани за финансирање, а сваког месеца доносе се  појединачна решења о распореду и исплати средстава. Руководиоци пројеката заједно са руководиоцима НИО, имају обавезу, да према уговору, сваке године подносе годишњи извештај о раду, као и финансијски извештај са пропратном документацијом. Након оцене поднетих годишњих извештаја о реализацији пројеката од стране ресорних матичних научних одбора, финансирање за наредну годину се наставља закључивањем анекса уговора.</w:t>
      </w:r>
    </w:p>
    <w:p w:rsidR="009B2997" w:rsidRPr="003D4F61" w:rsidRDefault="009B2997" w:rsidP="00E122C6">
      <w:pPr>
        <w:pStyle w:val="Normal1"/>
        <w:spacing w:before="0" w:beforeAutospacing="0" w:after="0" w:afterAutospacing="0"/>
        <w:jc w:val="both"/>
        <w:rPr>
          <w:rFonts w:ascii="Times New Roman" w:hAnsi="Times New Roman"/>
          <w:sz w:val="24"/>
          <w:szCs w:val="24"/>
          <w:lang w:val="sr-Cyrl-CS"/>
        </w:rPr>
      </w:pPr>
      <w:r w:rsidRPr="003D4F61">
        <w:rPr>
          <w:rFonts w:ascii="Times New Roman" w:hAnsi="Times New Roman"/>
          <w:sz w:val="24"/>
          <w:szCs w:val="24"/>
          <w:lang w:val="sr-Cyrl-CS"/>
        </w:rPr>
        <w:t>У циклусу истраживања за период 2011-2018, реализује 394 пројекта Програма ОИ и 7</w:t>
      </w:r>
      <w:r w:rsidRPr="003D4F61">
        <w:rPr>
          <w:rFonts w:ascii="Times New Roman" w:hAnsi="Times New Roman"/>
          <w:sz w:val="24"/>
          <w:szCs w:val="24"/>
        </w:rPr>
        <w:t>5</w:t>
      </w:r>
      <w:r w:rsidRPr="003D4F61">
        <w:rPr>
          <w:rFonts w:ascii="Times New Roman" w:hAnsi="Times New Roman"/>
          <w:sz w:val="24"/>
          <w:szCs w:val="24"/>
          <w:lang w:val="sr-Cyrl-CS"/>
        </w:rPr>
        <w:t xml:space="preserve"> пројеката из Програма ИИИ, закључно са подацима за децембар 2017. године.</w:t>
      </w:r>
    </w:p>
    <w:p w:rsidR="009B2997" w:rsidRPr="003D4F61" w:rsidRDefault="009B2997" w:rsidP="00E122C6">
      <w:pPr>
        <w:pStyle w:val="Normal1"/>
        <w:spacing w:before="0" w:beforeAutospacing="0" w:after="0" w:afterAutospacing="0"/>
        <w:ind w:firstLine="720"/>
        <w:jc w:val="both"/>
        <w:rPr>
          <w:rFonts w:ascii="Times New Roman" w:hAnsi="Times New Roman"/>
          <w:strike/>
          <w:sz w:val="24"/>
          <w:szCs w:val="24"/>
          <w:lang w:val="sr-Cyrl-CS"/>
        </w:rPr>
      </w:pPr>
    </w:p>
    <w:p w:rsidR="009B2997" w:rsidRPr="003D4F61" w:rsidRDefault="009B2997" w:rsidP="00E122C6">
      <w:pPr>
        <w:pStyle w:val="NoSpacing"/>
        <w:shd w:val="clear" w:color="auto" w:fill="C6D9F1"/>
        <w:jc w:val="both"/>
        <w:rPr>
          <w:b/>
          <w:lang w:val="sr-Cyrl-CS"/>
        </w:rPr>
      </w:pPr>
      <w:r w:rsidRPr="003D4F61">
        <w:rPr>
          <w:b/>
          <w:lang w:val="sr-Cyrl-CS"/>
        </w:rPr>
        <w:t>2. Програми и акти о финансирању Програма усавршавања кадрова за научноистраживачки рад, Програм подстицања и стипендирања младих и надарених за научноистраживачки рад, Програм набавке научне и стручне литературе из иностранства и приступа електронским научним и стручним базама података, Програм издавања научних публикација и одржавања научних скупова, донети су за период 2015-20</w:t>
      </w:r>
      <w:r w:rsidRPr="003D4F61">
        <w:rPr>
          <w:b/>
        </w:rPr>
        <w:t>20</w:t>
      </w:r>
      <w:r w:rsidRPr="003D4F61">
        <w:rPr>
          <w:b/>
          <w:lang w:val="sr-Cyrl-CS"/>
        </w:rPr>
        <w:t>. година</w:t>
      </w:r>
      <w:r w:rsidRPr="003D4F61">
        <w:rPr>
          <w:lang w:val="sr-Cyrl-CS"/>
        </w:rPr>
        <w:t xml:space="preserve"> </w:t>
      </w:r>
      <w:r w:rsidRPr="003D4F61">
        <w:rPr>
          <w:b/>
          <w:lang w:val="sr-Cyrl-RS"/>
        </w:rPr>
        <w:t>и П</w:t>
      </w:r>
      <w:r w:rsidRPr="003D4F61">
        <w:rPr>
          <w:b/>
          <w:lang w:val="sr-Cyrl-CS"/>
        </w:rPr>
        <w:t xml:space="preserve">рограм о финансирању Програма подстицаја активности научних и научно-стручних друштава, с циљем промоције и популаризације науке и технике и старања о очувању научне и технолошке баштине, као и суфинансирања програмских активности специјализованих организација и удружења која се </w:t>
      </w:r>
      <w:r w:rsidRPr="003D4F61">
        <w:rPr>
          <w:b/>
          <w:lang w:val="sr-Cyrl-CS"/>
        </w:rPr>
        <w:lastRenderedPageBreak/>
        <w:t>баве додатним образовањем и усавршавањем талентованих ученика и студената за бављење научноистраживачким радом за 201</w:t>
      </w:r>
      <w:r w:rsidRPr="003D4F61">
        <w:rPr>
          <w:b/>
        </w:rPr>
        <w:t>8</w:t>
      </w:r>
      <w:r w:rsidRPr="003D4F61">
        <w:rPr>
          <w:b/>
          <w:lang w:val="sr-Cyrl-CS"/>
        </w:rPr>
        <w:t>. годину</w:t>
      </w:r>
    </w:p>
    <w:p w:rsidR="009B2997" w:rsidRPr="003D4F61" w:rsidRDefault="009B2997" w:rsidP="00E122C6">
      <w:pPr>
        <w:pStyle w:val="NoSpacing"/>
        <w:shd w:val="clear" w:color="auto" w:fill="C6D9F1"/>
        <w:jc w:val="both"/>
        <w:rPr>
          <w:b/>
          <w:lang w:val="sr-Cyrl-CS"/>
        </w:rPr>
      </w:pPr>
    </w:p>
    <w:p w:rsidR="009B2997" w:rsidRPr="003D4F61" w:rsidRDefault="009B2997" w:rsidP="00E122C6">
      <w:pPr>
        <w:pStyle w:val="wyq110---naslov-clana"/>
        <w:spacing w:before="0" w:after="0"/>
        <w:jc w:val="both"/>
        <w:rPr>
          <w:rFonts w:ascii="Times New Roman" w:hAnsi="Times New Roman" w:cs="Times New Roman"/>
          <w:b w:val="0"/>
          <w:highlight w:val="green"/>
          <w:lang w:val="sr-Cyrl-CS"/>
        </w:rPr>
      </w:pPr>
      <w:r w:rsidRPr="003D4F61">
        <w:rPr>
          <w:rFonts w:ascii="Times New Roman" w:hAnsi="Times New Roman" w:cs="Times New Roman"/>
          <w:b w:val="0"/>
          <w:lang w:val="sr-Cyrl-CS"/>
        </w:rPr>
        <w:t>Поступак, услови и начин реализације програма од општег интереса за Републику, предвиђен је одредбама Закона о научноистраживачкој делатности. Чланом 105. Закона о научноистраживачкој делатности, предвиђено је да се финансирање, односно учешће у суфинансирању програма од општег интереса, утврђених у члану 10. овог закона, врши се у складу са посебним актом за сваки програм појединачно, који доноси министар. Чланом 106. тог закона, предвиђено је да за остваривање програма од општег интереса утврђених у члану 10. овог закона, као и за остваривање посебних програма и пројеката, Министарство расписује конкурс. Конкурсом се утврђују: рок за подношење пријаве, услови и време за остваривање програма, односно пројекта, као и друга питања од значаја за спровођење конкурса. Право да се пријаве на конкурс имају организације и лица из члана 104. овог закона</w:t>
      </w:r>
      <w:r w:rsidRPr="003D4F61">
        <w:rPr>
          <w:rFonts w:ascii="Times New Roman" w:hAnsi="Times New Roman" w:cs="Times New Roman"/>
          <w:b w:val="0"/>
        </w:rPr>
        <w:t xml:space="preserve">. </w:t>
      </w:r>
    </w:p>
    <w:p w:rsidR="009B2997" w:rsidRPr="003D4F61" w:rsidRDefault="009B2997" w:rsidP="00E122C6">
      <w:pPr>
        <w:jc w:val="both"/>
        <w:rPr>
          <w:lang w:val="sr-Cyrl-CS"/>
        </w:rPr>
      </w:pPr>
      <w:r w:rsidRPr="003D4F61">
        <w:rPr>
          <w:lang w:val="sr-Cyrl-CS"/>
        </w:rPr>
        <w:t>Јавни позив расписује се за сваку буџетску односно календарску годину, за реализацију следећих програмских активности:</w:t>
      </w:r>
    </w:p>
    <w:p w:rsidR="009B2997" w:rsidRPr="003D4F61" w:rsidRDefault="009B2997" w:rsidP="00E122C6">
      <w:pPr>
        <w:tabs>
          <w:tab w:val="left" w:pos="0"/>
        </w:tabs>
        <w:jc w:val="both"/>
        <w:rPr>
          <w:lang w:val="sr-Cyrl-CS"/>
        </w:rPr>
      </w:pPr>
      <w:r w:rsidRPr="003D4F61">
        <w:rPr>
          <w:lang w:val="sr-Cyrl-CS"/>
        </w:rPr>
        <w:t>1. стипендирање студената докторских академских студија и финансирање материјалних трошкова укључивања Стипендисте Министарства на пројекат Министарства;</w:t>
      </w:r>
    </w:p>
    <w:p w:rsidR="009B2997" w:rsidRPr="003D4F61" w:rsidRDefault="009B2997" w:rsidP="00E122C6">
      <w:pPr>
        <w:jc w:val="both"/>
      </w:pPr>
      <w:r w:rsidRPr="003D4F61">
        <w:rPr>
          <w:lang w:val="sr-Cyrl-CS"/>
        </w:rPr>
        <w:t xml:space="preserve">2. </w:t>
      </w:r>
      <w:r w:rsidRPr="003D4F61">
        <w:rPr>
          <w:lang w:val="sr-Cyrl-RS"/>
        </w:rPr>
        <w:t>с</w:t>
      </w:r>
      <w:r w:rsidRPr="003D4F61">
        <w:rPr>
          <w:lang w:val="sr-Cyrl-CS"/>
        </w:rPr>
        <w:t>уфинансирање учешћа студената који су уписали мастер академске студије, односно докторске академске студије</w:t>
      </w:r>
      <w:r w:rsidRPr="003D4F61">
        <w:rPr>
          <w:b/>
          <w:lang w:val="sr-Cyrl-CS"/>
        </w:rPr>
        <w:t xml:space="preserve"> </w:t>
      </w:r>
      <w:r w:rsidRPr="003D4F61">
        <w:rPr>
          <w:lang w:val="sr-Cyrl-CS"/>
        </w:rPr>
        <w:t>и Стипендиста Министарства на научним скуповима у Републици Србији и у иностранству;</w:t>
      </w:r>
    </w:p>
    <w:p w:rsidR="009B2997" w:rsidRPr="003D4F61" w:rsidRDefault="009B2997" w:rsidP="00E122C6">
      <w:pPr>
        <w:jc w:val="both"/>
        <w:rPr>
          <w:lang w:val="sr-Cyrl-CS"/>
        </w:rPr>
      </w:pPr>
      <w:r w:rsidRPr="003D4F61">
        <w:rPr>
          <w:lang w:val="sr-Cyrl-CS"/>
        </w:rPr>
        <w:t>3. суфинансирање студијских боравака у иностранству студената који су уписали мастер академске студије, односно докторске академске студије  и Стипендиста Министарства;</w:t>
      </w:r>
    </w:p>
    <w:p w:rsidR="009B2997" w:rsidRPr="003D4F61" w:rsidRDefault="009B2997" w:rsidP="00E122C6">
      <w:pPr>
        <w:jc w:val="both"/>
        <w:rPr>
          <w:lang w:val="sr-Cyrl-CS"/>
        </w:rPr>
      </w:pPr>
      <w:r w:rsidRPr="003D4F61">
        <w:rPr>
          <w:lang w:val="sr-Cyrl-CS"/>
        </w:rPr>
        <w:t>4. суфинансирање трошкова пријаве и одбране докторске дисертације Стипендиста Министарства;</w:t>
      </w:r>
    </w:p>
    <w:p w:rsidR="009B2997" w:rsidRPr="003D4F61" w:rsidRDefault="009B2997" w:rsidP="00E122C6">
      <w:pPr>
        <w:tabs>
          <w:tab w:val="left" w:pos="0"/>
        </w:tabs>
        <w:jc w:val="both"/>
      </w:pPr>
      <w:r w:rsidRPr="003D4F61">
        <w:rPr>
          <w:lang w:val="sr-Cyrl-CS"/>
        </w:rPr>
        <w:t xml:space="preserve">5. </w:t>
      </w:r>
      <w:r w:rsidRPr="003D4F61">
        <w:t xml:space="preserve"> </w:t>
      </w:r>
      <w:r w:rsidRPr="003D4F61">
        <w:rPr>
          <w:lang w:val="sr-Cyrl-CS"/>
        </w:rPr>
        <w:t>стипендирање младих истраживача;</w:t>
      </w:r>
    </w:p>
    <w:p w:rsidR="009B2997" w:rsidRPr="003D4F61" w:rsidRDefault="009B2997" w:rsidP="00E122C6">
      <w:pPr>
        <w:jc w:val="both"/>
        <w:rPr>
          <w:lang w:val="sr-Cyrl-CS"/>
        </w:rPr>
      </w:pPr>
      <w:r w:rsidRPr="003D4F61">
        <w:rPr>
          <w:lang w:val="sr-Latn-CS"/>
        </w:rPr>
        <w:t>6</w:t>
      </w:r>
      <w:r w:rsidRPr="003D4F61">
        <w:rPr>
          <w:lang w:val="sr-Cyrl-RS"/>
        </w:rPr>
        <w:t>.</w:t>
      </w:r>
      <w:r w:rsidRPr="003D4F61">
        <w:rPr>
          <w:lang w:val="sr-Cyrl-CS"/>
        </w:rPr>
        <w:t xml:space="preserve"> суфинансирање учешћа младих истраживача на олимпијадама знања; </w:t>
      </w:r>
    </w:p>
    <w:p w:rsidR="009B2997" w:rsidRPr="003D4F61" w:rsidRDefault="009B2997" w:rsidP="00E122C6">
      <w:pPr>
        <w:jc w:val="both"/>
        <w:rPr>
          <w:lang w:val="sr-Cyrl-CS"/>
        </w:rPr>
      </w:pPr>
      <w:r w:rsidRPr="003D4F61">
        <w:rPr>
          <w:lang w:val="sr-Cyrl-CS"/>
        </w:rPr>
        <w:t xml:space="preserve">7. суфинансирање учешћа истраживача на научним скуповима и састанцима радних тела научног скупа у иностранству;   </w:t>
      </w:r>
    </w:p>
    <w:p w:rsidR="009B2997" w:rsidRPr="003D4F61" w:rsidRDefault="009B2997" w:rsidP="00E122C6">
      <w:pPr>
        <w:tabs>
          <w:tab w:val="left" w:pos="300"/>
        </w:tabs>
        <w:jc w:val="both"/>
        <w:rPr>
          <w:lang w:val="sr-Cyrl-CS"/>
        </w:rPr>
      </w:pPr>
      <w:r w:rsidRPr="003D4F61">
        <w:rPr>
          <w:lang w:val="sr-Cyrl-CS"/>
        </w:rPr>
        <w:t xml:space="preserve">8. суфинансирање боравка истраживача из иностранства у Републици Србији по позиву; </w:t>
      </w:r>
    </w:p>
    <w:p w:rsidR="009B2997" w:rsidRPr="003D4F61" w:rsidRDefault="009B2997" w:rsidP="00E122C6">
      <w:pPr>
        <w:tabs>
          <w:tab w:val="left" w:pos="180"/>
          <w:tab w:val="left" w:pos="5236"/>
          <w:tab w:val="left" w:pos="8228"/>
        </w:tabs>
        <w:jc w:val="both"/>
        <w:rPr>
          <w:lang w:val="sr-Cyrl-CS"/>
        </w:rPr>
      </w:pPr>
      <w:r w:rsidRPr="003D4F61">
        <w:rPr>
          <w:lang w:val="sr-Cyrl-CS"/>
        </w:rPr>
        <w:t>9. суфинансирање завршне обраде докторских дисертација истраживача и Стипендиста Министарства ангажованих на пројекту Министарства;</w:t>
      </w:r>
    </w:p>
    <w:p w:rsidR="009B2997" w:rsidRPr="003D4F61" w:rsidRDefault="009B2997" w:rsidP="00E122C6">
      <w:pPr>
        <w:jc w:val="both"/>
        <w:rPr>
          <w:lang w:val="sr-Cyrl-CS"/>
        </w:rPr>
      </w:pPr>
      <w:r w:rsidRPr="003D4F61">
        <w:rPr>
          <w:lang w:val="sr-Cyrl-CS"/>
        </w:rPr>
        <w:t xml:space="preserve">10.  суфинансирање постдокторског усавршавања истраживача; </w:t>
      </w:r>
    </w:p>
    <w:p w:rsidR="009B2997" w:rsidRPr="003D4F61" w:rsidRDefault="009B2997" w:rsidP="00E122C6">
      <w:pPr>
        <w:jc w:val="both"/>
        <w:rPr>
          <w:lang w:val="sr-Cyrl-CS"/>
        </w:rPr>
      </w:pPr>
      <w:r w:rsidRPr="003D4F61">
        <w:rPr>
          <w:lang w:val="sr-Cyrl-CS"/>
        </w:rPr>
        <w:t>11. финансирање набавке научне и стручне литературе из иностранства и приступа електронским научним и стручним базама података, као и едукација за њихово ефикасно коришћење;</w:t>
      </w:r>
    </w:p>
    <w:p w:rsidR="009B2997" w:rsidRPr="003D4F61" w:rsidRDefault="009B2997" w:rsidP="00E122C6">
      <w:pPr>
        <w:jc w:val="both"/>
        <w:rPr>
          <w:lang w:val="sr-Cyrl-RS"/>
        </w:rPr>
      </w:pPr>
      <w:r w:rsidRPr="003D4F61">
        <w:rPr>
          <w:lang w:val="sr-Cyrl-CS"/>
        </w:rPr>
        <w:t xml:space="preserve">12. финансирање доделе </w:t>
      </w:r>
      <w:r w:rsidRPr="003D4F61">
        <w:t xml:space="preserve">Digital Object Identifier - </w:t>
      </w:r>
      <w:r w:rsidRPr="003D4F61">
        <w:rPr>
          <w:lang w:val="sr-Latn-CS"/>
        </w:rPr>
        <w:t>DOI</w:t>
      </w:r>
      <w:r w:rsidRPr="003D4F61">
        <w:rPr>
          <w:lang w:val="sr-Cyrl-CS"/>
        </w:rPr>
        <w:t xml:space="preserve"> бројева </w:t>
      </w:r>
      <w:r w:rsidRPr="003D4F61">
        <w:rPr>
          <w:lang w:val="sr-Cyrl-RS"/>
        </w:rPr>
        <w:t>за</w:t>
      </w:r>
      <w:r w:rsidRPr="003D4F61">
        <w:rPr>
          <w:lang w:val="sr-Cyrl-CS"/>
        </w:rPr>
        <w:t xml:space="preserve"> научне часописе који излазе у Републици Србији, а који су укључени у међународни систем доступности и размене информација (</w:t>
      </w:r>
      <w:r w:rsidRPr="003D4F61">
        <w:t>CrossRef</w:t>
      </w:r>
      <w:r w:rsidRPr="003D4F61">
        <w:rPr>
          <w:lang w:val="sr-Cyrl-CS"/>
        </w:rPr>
        <w:t>)</w:t>
      </w:r>
      <w:r w:rsidRPr="003D4F61">
        <w:rPr>
          <w:lang w:val="sr-Cyrl-RS"/>
        </w:rPr>
        <w:t>;</w:t>
      </w:r>
    </w:p>
    <w:p w:rsidR="009B2997" w:rsidRPr="003D4F61" w:rsidRDefault="009B2997" w:rsidP="00E122C6">
      <w:pPr>
        <w:jc w:val="both"/>
        <w:rPr>
          <w:lang w:val="sr-Cyrl-CS"/>
        </w:rPr>
      </w:pPr>
      <w:r w:rsidRPr="003D4F61">
        <w:rPr>
          <w:lang w:val="sr-Cyrl-CS"/>
        </w:rPr>
        <w:t>13.финансирање израде, одржавања и публиковања библиометријског извештаја о часописима за потребе категоризације и рангирања часописа који излазе у Републици Србији;</w:t>
      </w:r>
    </w:p>
    <w:p w:rsidR="009B2997" w:rsidRPr="003D4F61" w:rsidRDefault="009B2997" w:rsidP="00E122C6">
      <w:pPr>
        <w:jc w:val="both"/>
        <w:rPr>
          <w:lang w:val="sr-Cyrl-CS"/>
        </w:rPr>
      </w:pPr>
      <w:r w:rsidRPr="003D4F61">
        <w:rPr>
          <w:lang w:val="sr-Cyrl-CS"/>
        </w:rPr>
        <w:t>14. суфинансирање издавања научних часописа у Републици Србији;</w:t>
      </w:r>
    </w:p>
    <w:p w:rsidR="009B2997" w:rsidRPr="003D4F61" w:rsidRDefault="009B2997" w:rsidP="00E122C6">
      <w:pPr>
        <w:jc w:val="both"/>
        <w:rPr>
          <w:lang w:val="sr-Cyrl-CS"/>
        </w:rPr>
      </w:pPr>
      <w:r w:rsidRPr="003D4F61">
        <w:rPr>
          <w:lang w:val="sr-Cyrl-CS"/>
        </w:rPr>
        <w:t>15. суфинансирање издавања  монографија у Републици Србији;</w:t>
      </w:r>
    </w:p>
    <w:p w:rsidR="009B2997" w:rsidRPr="003D4F61" w:rsidRDefault="009B2997" w:rsidP="00E122C6">
      <w:pPr>
        <w:jc w:val="both"/>
        <w:rPr>
          <w:lang w:val="sr-Cyrl-CS"/>
        </w:rPr>
      </w:pPr>
      <w:r w:rsidRPr="003D4F61">
        <w:rPr>
          <w:lang w:val="sr-Cyrl-CS"/>
        </w:rPr>
        <w:t>16. суфинансирање одржавања научних скупова у Републици Србији;</w:t>
      </w:r>
    </w:p>
    <w:p w:rsidR="009B2997" w:rsidRPr="003D4F61" w:rsidRDefault="009B2997" w:rsidP="00E122C6">
      <w:pPr>
        <w:jc w:val="both"/>
        <w:rPr>
          <w:lang w:val="sr-Cyrl-CS"/>
        </w:rPr>
      </w:pPr>
      <w:r w:rsidRPr="003D4F61">
        <w:rPr>
          <w:lang w:val="sr-Cyrl-CS"/>
        </w:rPr>
        <w:t>17.суфинансирање колективних чланарина у међународним научним удружењима/организацијама;</w:t>
      </w:r>
    </w:p>
    <w:p w:rsidR="009B2997" w:rsidRPr="003D4F61" w:rsidRDefault="009B2997" w:rsidP="00E122C6">
      <w:pPr>
        <w:jc w:val="both"/>
        <w:rPr>
          <w:lang w:val="sr-Cyrl-CS"/>
        </w:rPr>
      </w:pPr>
      <w:r w:rsidRPr="003D4F61">
        <w:rPr>
          <w:lang w:val="sr-Cyrl-CS"/>
        </w:rPr>
        <w:t>18. суфинансирање активности додатног образовања и усавршавања талентованих ученика и студената за бављење научноистрачивачким радом.</w:t>
      </w:r>
    </w:p>
    <w:p w:rsidR="009B2997" w:rsidRPr="003D4F61" w:rsidRDefault="009B2997" w:rsidP="00E122C6">
      <w:pPr>
        <w:rPr>
          <w:b/>
          <w:lang w:val="sr-Cyrl-CS"/>
        </w:rPr>
      </w:pPr>
      <w:r w:rsidRPr="003D4F61">
        <w:rPr>
          <w:lang w:val="sr-Cyrl-CS"/>
        </w:rPr>
        <w:t xml:space="preserve">                                                                                   </w:t>
      </w:r>
    </w:p>
    <w:p w:rsidR="009B2997" w:rsidRPr="003D4F61" w:rsidRDefault="009B2997" w:rsidP="00E122C6">
      <w:pPr>
        <w:jc w:val="both"/>
        <w:rPr>
          <w:lang w:val="sr-Cyrl-CS"/>
        </w:rPr>
      </w:pPr>
      <w:r w:rsidRPr="003D4F61">
        <w:rPr>
          <w:lang w:val="sr-Cyrl-CS"/>
        </w:rPr>
        <w:t xml:space="preserve">Текст Јавних позива са подацима о условима учешћа, потребном документацијом, процедуром пријаве и контакт особама за праћење поступка, саставни је део расписаног јавног позива који се налази на сајту Министарства, и истовремено се објављује у дневном листу,  за остваривање учешћа у средствима Министарства. </w:t>
      </w:r>
    </w:p>
    <w:p w:rsidR="009B2997" w:rsidRPr="003D4F61" w:rsidRDefault="009B2997" w:rsidP="00E122C6">
      <w:pPr>
        <w:jc w:val="both"/>
        <w:rPr>
          <w:lang w:val="sr-Cyrl-CS"/>
        </w:rPr>
      </w:pPr>
      <w:r w:rsidRPr="003D4F61">
        <w:rPr>
          <w:lang w:val="sr-Cyrl-CS"/>
        </w:rPr>
        <w:lastRenderedPageBreak/>
        <w:t xml:space="preserve">Рок за подношење пријаве, услови и време за остваривање Програма и њихово финансирање, као и друга питања од значаја за спровођење јавног  позива садржани су у објављеним јавним позивима за сваку активност у оквиру ових пет Програма и то:  </w:t>
      </w:r>
    </w:p>
    <w:p w:rsidR="009B2997" w:rsidRPr="003D4F61" w:rsidRDefault="009B2997" w:rsidP="00E122C6">
      <w:pPr>
        <w:ind w:firstLine="720"/>
        <w:jc w:val="both"/>
        <w:rPr>
          <w:lang w:val="sr-Cyrl-CS"/>
        </w:rPr>
      </w:pPr>
      <w:r w:rsidRPr="003D4F61">
        <w:rPr>
          <w:rFonts w:eastAsia="Calibri"/>
          <w:lang w:val="sr-Cyrl-CS"/>
        </w:rPr>
        <w:t>- з</w:t>
      </w:r>
      <w:r w:rsidRPr="003D4F61">
        <w:rPr>
          <w:lang w:val="sr-Cyrl-CS"/>
        </w:rPr>
        <w:t>а програмску активност позива издавањ</w:t>
      </w:r>
      <w:r w:rsidRPr="003D4F61">
        <w:t>a</w:t>
      </w:r>
      <w:r w:rsidRPr="003D4F61">
        <w:rPr>
          <w:lang w:val="sr-Cyrl-CS"/>
        </w:rPr>
        <w:t xml:space="preserve"> монографија у Републици Србији, наведену под ред. бр 1</w:t>
      </w:r>
      <w:r w:rsidRPr="003D4F61">
        <w:t>5</w:t>
      </w:r>
      <w:r w:rsidRPr="003D4F61">
        <w:rPr>
          <w:lang w:val="sr-Cyrl-CS"/>
        </w:rPr>
        <w:t xml:space="preserve"> расписује се јавни позив за наредну календарску годину, заједно са осталим програмским активностима (30 дана), а други јавни позив до краја прве половине  текуће године. </w:t>
      </w:r>
    </w:p>
    <w:p w:rsidR="009B2997" w:rsidRPr="003D4F61" w:rsidRDefault="009B2997" w:rsidP="00E122C6">
      <w:pPr>
        <w:tabs>
          <w:tab w:val="left" w:pos="0"/>
        </w:tabs>
        <w:jc w:val="both"/>
        <w:rPr>
          <w:lang w:val="sr-Cyrl-CS"/>
        </w:rPr>
      </w:pPr>
      <w:r w:rsidRPr="003D4F61">
        <w:rPr>
          <w:lang w:val="sr-Cyrl-CS"/>
        </w:rPr>
        <w:tab/>
        <w:t>- рок по тачкама 1., 5. и 11.</w:t>
      </w:r>
      <w:r w:rsidRPr="003D4F61">
        <w:rPr>
          <w:lang w:val="ru-RU"/>
        </w:rPr>
        <w:t xml:space="preserve"> до 18.</w:t>
      </w:r>
      <w:r w:rsidRPr="003D4F61">
        <w:rPr>
          <w:lang w:val="sr-Cyrl-CS"/>
        </w:rPr>
        <w:t xml:space="preserve"> је  30 дана од дана објављивања овог Јавног позив.</w:t>
      </w:r>
    </w:p>
    <w:p w:rsidR="009B2997" w:rsidRPr="003D4F61" w:rsidRDefault="009B2997" w:rsidP="00E122C6">
      <w:pPr>
        <w:tabs>
          <w:tab w:val="left" w:pos="0"/>
        </w:tabs>
        <w:jc w:val="both"/>
        <w:rPr>
          <w:lang w:val="sr-Cyrl-CS"/>
        </w:rPr>
      </w:pPr>
      <w:r w:rsidRPr="003D4F61">
        <w:rPr>
          <w:lang w:val="sr-Cyrl-CS"/>
        </w:rPr>
        <w:tab/>
        <w:t xml:space="preserve">- за програмску активност </w:t>
      </w:r>
      <w:r w:rsidRPr="003D4F61">
        <w:rPr>
          <w:lang w:val="sr-Cyrl-RS"/>
        </w:rPr>
        <w:t xml:space="preserve">под тачком </w:t>
      </w:r>
      <w:r w:rsidRPr="003D4F61">
        <w:t>10</w:t>
      </w:r>
      <w:r w:rsidRPr="003D4F61">
        <w:rPr>
          <w:lang w:val="sr-Cyrl-CS"/>
        </w:rPr>
        <w:t xml:space="preserve"> је 60 дана од дана објављивања.</w:t>
      </w:r>
    </w:p>
    <w:p w:rsidR="009B2997" w:rsidRPr="003D4F61" w:rsidRDefault="009B2997" w:rsidP="00E122C6">
      <w:pPr>
        <w:tabs>
          <w:tab w:val="left" w:pos="0"/>
        </w:tabs>
        <w:jc w:val="both"/>
        <w:rPr>
          <w:lang w:val="sr-Cyrl-CS"/>
        </w:rPr>
      </w:pPr>
      <w:r w:rsidRPr="003D4F61">
        <w:rPr>
          <w:lang w:val="sr-Cyrl-CS"/>
        </w:rPr>
        <w:tab/>
        <w:t xml:space="preserve">- за програмске активности по тачкама 2. до 4.  и 6. до 9. је отворен током целе   године. </w:t>
      </w:r>
    </w:p>
    <w:p w:rsidR="009B2997" w:rsidRPr="003D4F61" w:rsidRDefault="009B2997" w:rsidP="00E122C6">
      <w:pPr>
        <w:tabs>
          <w:tab w:val="left" w:pos="0"/>
        </w:tabs>
        <w:jc w:val="both"/>
        <w:rPr>
          <w:lang w:val="sr-Cyrl-CS"/>
        </w:rPr>
      </w:pPr>
    </w:p>
    <w:p w:rsidR="009B2997" w:rsidRPr="003D4F61" w:rsidRDefault="009B2997" w:rsidP="00E122C6">
      <w:pPr>
        <w:tabs>
          <w:tab w:val="left" w:pos="0"/>
        </w:tabs>
        <w:jc w:val="both"/>
        <w:rPr>
          <w:lang w:val="sr-Cyrl-CS"/>
        </w:rPr>
      </w:pPr>
      <w:r w:rsidRPr="003D4F61">
        <w:rPr>
          <w:lang w:val="sr-Cyrl-CS"/>
        </w:rPr>
        <w:t xml:space="preserve">Пријава на овај Јавни позив садржи захтев поднет на одговарајућим обрасцима Министарства, уз документацију која је наведена у њима. </w:t>
      </w:r>
    </w:p>
    <w:p w:rsidR="009B2997" w:rsidRPr="003D4F61" w:rsidRDefault="009B2997" w:rsidP="00E122C6">
      <w:pPr>
        <w:jc w:val="both"/>
        <w:rPr>
          <w:lang w:val="ru-RU"/>
        </w:rPr>
      </w:pPr>
      <w:r w:rsidRPr="003D4F61">
        <w:rPr>
          <w:lang w:val="sr-Cyrl-CS"/>
        </w:rPr>
        <w:t xml:space="preserve">Критеријуми на основу којих ће се одлучује о пристиглим пријавама, обрасци захтева и остале информације од значаја за спровођење овог Јавног позива налазе се на сајту Министарства: </w:t>
      </w:r>
      <w:hyperlink r:id="rId160" w:history="1">
        <w:r w:rsidRPr="003D4F61">
          <w:rPr>
            <w:rStyle w:val="Hyperlink"/>
            <w:color w:val="auto"/>
          </w:rPr>
          <w:t>http://www</w:t>
        </w:r>
        <w:r w:rsidRPr="003D4F61">
          <w:rPr>
            <w:rStyle w:val="Hyperlink"/>
            <w:color w:val="auto"/>
            <w:lang w:val="ru-RU"/>
          </w:rPr>
          <w:t>.</w:t>
        </w:r>
        <w:r w:rsidRPr="003D4F61">
          <w:rPr>
            <w:rStyle w:val="Hyperlink"/>
            <w:color w:val="auto"/>
          </w:rPr>
          <w:t>mpn</w:t>
        </w:r>
        <w:r w:rsidRPr="003D4F61">
          <w:rPr>
            <w:rStyle w:val="Hyperlink"/>
            <w:color w:val="auto"/>
            <w:lang w:val="ru-RU"/>
          </w:rPr>
          <w:t>.</w:t>
        </w:r>
        <w:r w:rsidRPr="003D4F61">
          <w:rPr>
            <w:rStyle w:val="Hyperlink"/>
            <w:color w:val="auto"/>
          </w:rPr>
          <w:t>gov</w:t>
        </w:r>
        <w:r w:rsidRPr="003D4F61">
          <w:rPr>
            <w:rStyle w:val="Hyperlink"/>
            <w:color w:val="auto"/>
            <w:lang w:val="ru-RU"/>
          </w:rPr>
          <w:t>.</w:t>
        </w:r>
        <w:r w:rsidRPr="003D4F61">
          <w:rPr>
            <w:rStyle w:val="Hyperlink"/>
            <w:color w:val="auto"/>
          </w:rPr>
          <w:t>rs/konkursi-i-javni-pozivi/tr-konkursi/</w:t>
        </w:r>
      </w:hyperlink>
      <w:r w:rsidRPr="003D4F61">
        <w:rPr>
          <w:lang w:val="ru-RU"/>
        </w:rPr>
        <w:t xml:space="preserve"> .</w:t>
      </w:r>
    </w:p>
    <w:p w:rsidR="009B2997" w:rsidRPr="003D4F61" w:rsidRDefault="009B2997" w:rsidP="00E122C6">
      <w:pPr>
        <w:jc w:val="both"/>
        <w:rPr>
          <w:rStyle w:val="Hyperlink"/>
          <w:color w:val="auto"/>
          <w:lang w:val="ru-RU"/>
        </w:rPr>
      </w:pPr>
    </w:p>
    <w:p w:rsidR="009B2997" w:rsidRPr="003D4F61" w:rsidRDefault="009B2997" w:rsidP="00E122C6">
      <w:pPr>
        <w:jc w:val="both"/>
        <w:rPr>
          <w:lang w:val="sr-Cyrl-CS"/>
        </w:rPr>
      </w:pPr>
      <w:r w:rsidRPr="003D4F61">
        <w:rPr>
          <w:lang w:val="sr-Cyrl-CS"/>
        </w:rPr>
        <w:t>Пријаве са потребном документацијом достављају се непосредно преко писарнице рeпубличких органа или путем препоручене поште на адресу: Министарства. Непотпуне и неблаговремене пријаве се не разматрају</w:t>
      </w:r>
      <w:r w:rsidRPr="003D4F61">
        <w:rPr>
          <w:b/>
          <w:lang w:val="sr-Cyrl-CS"/>
        </w:rPr>
        <w:t>.</w:t>
      </w:r>
    </w:p>
    <w:p w:rsidR="009B2997" w:rsidRPr="003D4F61" w:rsidRDefault="009B2997" w:rsidP="00E122C6">
      <w:pPr>
        <w:tabs>
          <w:tab w:val="left" w:pos="0"/>
        </w:tabs>
        <w:jc w:val="both"/>
        <w:rPr>
          <w:lang w:val="sr-Cyrl-CS"/>
        </w:rPr>
      </w:pPr>
    </w:p>
    <w:p w:rsidR="009B2997" w:rsidRPr="003D4F61" w:rsidRDefault="009B2997" w:rsidP="00E122C6">
      <w:pPr>
        <w:tabs>
          <w:tab w:val="left" w:pos="0"/>
        </w:tabs>
        <w:jc w:val="both"/>
        <w:rPr>
          <w:lang w:val="sr-Cyrl-CS"/>
        </w:rPr>
      </w:pPr>
      <w:r w:rsidRPr="003D4F61">
        <w:rPr>
          <w:lang w:val="sr-Cyrl-CS"/>
        </w:rPr>
        <w:t xml:space="preserve">Посебним одлукама Министарства уређују се питања од значаја за поступање по јавном позиву и образују комисије које ће предложити доношење одлуке о суфинасирању програмских активности. Обраду и проверу података врше државни службеници Сектора, односно Одсека. </w:t>
      </w:r>
    </w:p>
    <w:p w:rsidR="009B2997" w:rsidRPr="003D4F61" w:rsidRDefault="009B2997" w:rsidP="00E122C6">
      <w:pPr>
        <w:tabs>
          <w:tab w:val="left" w:pos="0"/>
        </w:tabs>
        <w:jc w:val="both"/>
        <w:rPr>
          <w:lang w:val="sr-Cyrl-CS"/>
        </w:rPr>
      </w:pPr>
      <w:r w:rsidRPr="003D4F61">
        <w:rPr>
          <w:lang w:val="sr-Cyrl-CS"/>
        </w:rPr>
        <w:t xml:space="preserve">Ранг листе (прелиминарна и коначна ранг листа) стипендиста докторанана и посдоктораната, објављују се на сајту Министарства. На прелиминарну ранг листу има се правно подношења приговора. </w:t>
      </w:r>
    </w:p>
    <w:p w:rsidR="009B2997" w:rsidRPr="003D4F61" w:rsidRDefault="009B2997" w:rsidP="00E122C6">
      <w:pPr>
        <w:tabs>
          <w:tab w:val="left" w:pos="0"/>
        </w:tabs>
        <w:jc w:val="both"/>
        <w:rPr>
          <w:lang w:val="sr-Cyrl-CS"/>
        </w:rPr>
      </w:pPr>
      <w:r w:rsidRPr="003D4F61">
        <w:rPr>
          <w:lang w:val="sr-Cyrl-CS"/>
        </w:rPr>
        <w:t>Информације о конкурсима за стипендисте - студенте докторских академских студија укључиване у научноистраживачке пројекте Министарства, стипендисте  истраживаче – докторе наука у научноистраживачким организацијама у иностранству и стипендисте младе истраживаче ученике, налазе се на сајту Министарства и то:</w:t>
      </w:r>
    </w:p>
    <w:p w:rsidR="009B2997" w:rsidRPr="003D4F61" w:rsidRDefault="00BF2B90" w:rsidP="00E122C6">
      <w:pPr>
        <w:tabs>
          <w:tab w:val="left" w:pos="0"/>
        </w:tabs>
        <w:jc w:val="both"/>
        <w:rPr>
          <w:lang w:val="ru-RU"/>
        </w:rPr>
      </w:pPr>
      <w:hyperlink r:id="rId161" w:history="1">
        <w:r w:rsidR="009B2997" w:rsidRPr="003D4F61">
          <w:rPr>
            <w:rStyle w:val="Hyperlink"/>
            <w:color w:val="auto"/>
            <w:lang w:val="ru-RU"/>
          </w:rPr>
          <w:t>http://www.mpn.gov.rs/razvoj-naucnoistrazivackih-kadrova/</w:t>
        </w:r>
      </w:hyperlink>
    </w:p>
    <w:p w:rsidR="009B2997" w:rsidRPr="003D4F61" w:rsidRDefault="00BF2B90" w:rsidP="00E122C6">
      <w:pPr>
        <w:rPr>
          <w:lang w:val="sr-Cyrl-CS"/>
        </w:rPr>
      </w:pPr>
      <w:hyperlink r:id="rId162">
        <w:r w:rsidR="009B2997" w:rsidRPr="003D4F61">
          <w:rPr>
            <w:rStyle w:val="Hyperlink"/>
            <w:color w:val="auto"/>
          </w:rPr>
          <w:t>http://www.mpn.gov.rs/stipendije-za-postdoktorante</w:t>
        </w:r>
      </w:hyperlink>
      <w:r w:rsidR="009B2997" w:rsidRPr="003D4F61">
        <w:rPr>
          <w:lang w:val="sr-Cyrl-CS"/>
        </w:rPr>
        <w:t xml:space="preserve">    </w:t>
      </w:r>
    </w:p>
    <w:p w:rsidR="009B2997" w:rsidRPr="003D4F61" w:rsidRDefault="00BF2B90" w:rsidP="00E122C6">
      <w:pPr>
        <w:rPr>
          <w:lang w:val="sr-Cyrl-CS"/>
        </w:rPr>
      </w:pPr>
      <w:hyperlink r:id="rId163">
        <w:r w:rsidR="009B2997" w:rsidRPr="003D4F61">
          <w:rPr>
            <w:rStyle w:val="Hyperlink"/>
            <w:color w:val="auto"/>
          </w:rPr>
          <w:t>http://www.mpn.gov.rs/stipendije-za-mlade-istrazivace-ucenike/</w:t>
        </w:r>
      </w:hyperlink>
      <w:r w:rsidR="009B2997" w:rsidRPr="003D4F61">
        <w:rPr>
          <w:lang w:val="sr-Cyrl-CS"/>
        </w:rPr>
        <w:t xml:space="preserve"> </w:t>
      </w:r>
    </w:p>
    <w:p w:rsidR="009B2997" w:rsidRPr="003D4F61" w:rsidRDefault="009B2997" w:rsidP="00E122C6">
      <w:pPr>
        <w:tabs>
          <w:tab w:val="left" w:pos="0"/>
        </w:tabs>
        <w:jc w:val="both"/>
        <w:rPr>
          <w:lang w:val="sr-Cyrl-CS"/>
        </w:rPr>
      </w:pPr>
      <w:r w:rsidRPr="003D4F61">
        <w:rPr>
          <w:lang w:val="sr-Cyrl-CS"/>
        </w:rPr>
        <w:t>За финансирање свих програмских активности, доносе се одлуке о суфинансирању по програмским активностима, на основоу којих се закључују уговори и доносе појединачна решења о распореду и исплати средстава.</w:t>
      </w:r>
    </w:p>
    <w:p w:rsidR="009B2997" w:rsidRPr="003D4F61" w:rsidRDefault="009B2997" w:rsidP="00E122C6">
      <w:pPr>
        <w:jc w:val="both"/>
        <w:rPr>
          <w:lang w:val="ru-RU"/>
        </w:rPr>
      </w:pPr>
      <w:r w:rsidRPr="003D4F61">
        <w:rPr>
          <w:lang w:val="sr-Cyrl-CS"/>
        </w:rPr>
        <w:t xml:space="preserve"> Након реализације одобрених средстава, сви корисници средстава достављају извештај Министарству, са пропратном документацијом. Обрасци извештаја налазе се на сајту Министарства:</w:t>
      </w:r>
      <w:r w:rsidRPr="003D4F61">
        <w:rPr>
          <w:b/>
          <w:bCs/>
          <w:lang w:val="sr-Cyrl-CS"/>
        </w:rPr>
        <w:t xml:space="preserve"> </w:t>
      </w:r>
      <w:hyperlink r:id="rId164" w:history="1">
        <w:r w:rsidRPr="003D4F61">
          <w:rPr>
            <w:rStyle w:val="Hyperlink"/>
            <w:color w:val="auto"/>
          </w:rPr>
          <w:t>http://www</w:t>
        </w:r>
        <w:r w:rsidRPr="003D4F61">
          <w:rPr>
            <w:rStyle w:val="Hyperlink"/>
            <w:color w:val="auto"/>
            <w:lang w:val="ru-RU"/>
          </w:rPr>
          <w:t>.</w:t>
        </w:r>
        <w:r w:rsidRPr="003D4F61">
          <w:rPr>
            <w:rStyle w:val="Hyperlink"/>
            <w:color w:val="auto"/>
          </w:rPr>
          <w:t>mpn</w:t>
        </w:r>
        <w:r w:rsidRPr="003D4F61">
          <w:rPr>
            <w:rStyle w:val="Hyperlink"/>
            <w:color w:val="auto"/>
            <w:lang w:val="ru-RU"/>
          </w:rPr>
          <w:t>.</w:t>
        </w:r>
        <w:r w:rsidRPr="003D4F61">
          <w:rPr>
            <w:rStyle w:val="Hyperlink"/>
            <w:color w:val="auto"/>
          </w:rPr>
          <w:t>gov</w:t>
        </w:r>
        <w:r w:rsidRPr="003D4F61">
          <w:rPr>
            <w:rStyle w:val="Hyperlink"/>
            <w:color w:val="auto"/>
            <w:lang w:val="ru-RU"/>
          </w:rPr>
          <w:t>.</w:t>
        </w:r>
        <w:r w:rsidRPr="003D4F61">
          <w:rPr>
            <w:rStyle w:val="Hyperlink"/>
            <w:color w:val="auto"/>
          </w:rPr>
          <w:t>rs/konkursi-i-javni-pozivi/tr-konkursi/</w:t>
        </w:r>
      </w:hyperlink>
      <w:r w:rsidRPr="003D4F61">
        <w:rPr>
          <w:lang w:val="ru-RU"/>
        </w:rPr>
        <w:t xml:space="preserve"> .</w:t>
      </w:r>
    </w:p>
    <w:p w:rsidR="009B2997" w:rsidRPr="003D4F61" w:rsidRDefault="009B2997" w:rsidP="00E122C6">
      <w:pPr>
        <w:jc w:val="both"/>
        <w:rPr>
          <w:rStyle w:val="Hyperlink"/>
          <w:color w:val="auto"/>
          <w:lang w:val="ru-RU"/>
        </w:rPr>
      </w:pPr>
    </w:p>
    <w:p w:rsidR="009B2997" w:rsidRPr="003D4F61" w:rsidRDefault="009B2997" w:rsidP="00E122C6">
      <w:pPr>
        <w:pStyle w:val="NoSpacing"/>
        <w:shd w:val="clear" w:color="auto" w:fill="C6D9F1"/>
        <w:jc w:val="both"/>
        <w:rPr>
          <w:b/>
          <w:lang w:val="sr-Cyrl-CS"/>
        </w:rPr>
      </w:pPr>
      <w:r w:rsidRPr="003D4F61">
        <w:rPr>
          <w:b/>
          <w:lang w:val="sr-Cyrl-CS"/>
        </w:rPr>
        <w:t xml:space="preserve">3. </w:t>
      </w:r>
      <w:r w:rsidRPr="003D4F61">
        <w:rPr>
          <w:b/>
        </w:rPr>
        <w:t xml:space="preserve">Поступак пружања услуга </w:t>
      </w:r>
      <w:r w:rsidRPr="003D4F61">
        <w:rPr>
          <w:b/>
          <w:lang w:val="sr-Cyrl-RS"/>
        </w:rPr>
        <w:t xml:space="preserve">тела за </w:t>
      </w:r>
      <w:r w:rsidRPr="003D4F61">
        <w:rPr>
          <w:b/>
        </w:rPr>
        <w:t>о</w:t>
      </w:r>
      <w:r w:rsidRPr="003D4F61">
        <w:rPr>
          <w:b/>
          <w:lang w:val="sr-Cyrl-RS"/>
        </w:rPr>
        <w:t>безбеђивање квалитета научноистраживачког рада и развоја научноистраживачке делатности</w:t>
      </w:r>
    </w:p>
    <w:p w:rsidR="009B2997" w:rsidRPr="003D4F61" w:rsidRDefault="009B2997" w:rsidP="00E122C6">
      <w:pPr>
        <w:jc w:val="both"/>
        <w:rPr>
          <w:lang w:val="sr-Cyrl-RS"/>
        </w:rPr>
      </w:pPr>
      <w:r w:rsidRPr="003D4F61">
        <w:t xml:space="preserve">У домену </w:t>
      </w:r>
      <w:r w:rsidRPr="003D4F61">
        <w:rPr>
          <w:lang w:val="sr-Cyrl-RS"/>
        </w:rPr>
        <w:t>о</w:t>
      </w:r>
      <w:r w:rsidRPr="003D4F61">
        <w:t xml:space="preserve">безбеђивања квалитета научноистраживачког рада и развоју научноистраживачке делатности у Републици </w:t>
      </w:r>
      <w:r w:rsidRPr="003D4F61">
        <w:rPr>
          <w:lang w:val="sr-Cyrl-RS"/>
        </w:rPr>
        <w:t xml:space="preserve"> услуге пружају заинтерерсованим правним и физичким лицима у области научноистраживачке делатности (стицање научних звања истраживача и акредитација научноистраживачких организација, и </w:t>
      </w:r>
      <w:r w:rsidRPr="003D4F61">
        <w:t xml:space="preserve">старају се: </w:t>
      </w:r>
    </w:p>
    <w:p w:rsidR="009B2997" w:rsidRPr="003D4F61" w:rsidRDefault="009B2997" w:rsidP="00E122C6">
      <w:pPr>
        <w:ind w:firstLine="720"/>
      </w:pPr>
      <w:r w:rsidRPr="003D4F61">
        <w:t xml:space="preserve">1)  Одбор за акредитацију научноистраживачких организација; </w:t>
      </w:r>
    </w:p>
    <w:p w:rsidR="009B2997" w:rsidRPr="003D4F61" w:rsidRDefault="009B2997" w:rsidP="00E122C6">
      <w:pPr>
        <w:ind w:firstLine="720"/>
      </w:pPr>
      <w:r w:rsidRPr="003D4F61">
        <w:t>2)  Комисија за стицање научних звања;</w:t>
      </w:r>
    </w:p>
    <w:p w:rsidR="009B2997" w:rsidRPr="003D4F61" w:rsidRDefault="009B2997" w:rsidP="00E122C6">
      <w:pPr>
        <w:ind w:firstLine="720"/>
        <w:rPr>
          <w:lang w:val="sr-Cyrl-RS"/>
        </w:rPr>
      </w:pPr>
      <w:r w:rsidRPr="003D4F61">
        <w:rPr>
          <w:lang w:val="sr-Cyrl-RS"/>
        </w:rPr>
        <w:t>3)  Национални савет за научни и технолошки развој</w:t>
      </w:r>
    </w:p>
    <w:p w:rsidR="009B2997" w:rsidRPr="00E84036" w:rsidRDefault="009B2997" w:rsidP="00E122C6">
      <w:pPr>
        <w:numPr>
          <w:ilvl w:val="0"/>
          <w:numId w:val="100"/>
        </w:numPr>
        <w:jc w:val="both"/>
      </w:pPr>
      <w:r w:rsidRPr="003D4F61">
        <w:t>матични научни одбори;</w:t>
      </w:r>
      <w:r w:rsidRPr="003D4F61">
        <w:rPr>
          <w:lang w:val="sr-Cyrl-RS"/>
        </w:rPr>
        <w:t xml:space="preserve"> </w:t>
      </w:r>
    </w:p>
    <w:p w:rsidR="00E84036" w:rsidRPr="003D4F61" w:rsidRDefault="00E84036" w:rsidP="00E122C6">
      <w:pPr>
        <w:ind w:left="1080"/>
        <w:jc w:val="both"/>
      </w:pPr>
    </w:p>
    <w:p w:rsidR="009B2997" w:rsidRPr="003D4F61" w:rsidRDefault="009B2997" w:rsidP="00E122C6">
      <w:pPr>
        <w:pStyle w:val="NoSpacing"/>
        <w:numPr>
          <w:ilvl w:val="0"/>
          <w:numId w:val="51"/>
        </w:numPr>
        <w:shd w:val="clear" w:color="auto" w:fill="C6D9F1"/>
        <w:ind w:left="270" w:hanging="270"/>
        <w:jc w:val="both"/>
        <w:rPr>
          <w:b/>
          <w:u w:val="single"/>
          <w:lang w:val="sr-Cyrl-CS"/>
        </w:rPr>
      </w:pPr>
      <w:r w:rsidRPr="003D4F61">
        <w:rPr>
          <w:b/>
          <w:u w:val="single"/>
          <w:lang w:val="sr-Cyrl-CS"/>
        </w:rPr>
        <w:t>Поступак акредитације научноистраживачких организација</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sz w:val="24"/>
          <w:szCs w:val="24"/>
          <w:lang w:val="sr-Cyrl-RS"/>
        </w:rPr>
        <w:t xml:space="preserve">Чланом 19. Закона о научноистраживачкој делатности прописано је да </w:t>
      </w:r>
      <w:r w:rsidRPr="003D4F61">
        <w:rPr>
          <w:rFonts w:ascii="Times New Roman" w:hAnsi="Times New Roman"/>
          <w:noProof/>
          <w:sz w:val="24"/>
          <w:szCs w:val="24"/>
          <w:lang w:val="sr-Cyrl-RS"/>
        </w:rPr>
        <w:t>Одбор за акредитацију спроводи поступак акредитације сваке четврте године (редовни поступак), или у краћем року, на захтев научноистраживачке организације, оснивача научноистраживачке организације или Министарства (ванредни поступак), за научноистраживачке организације које су уписане у Регистар научноистраживачких организација, као и поступак за потврђивање или одузимање статуса центра изузетних вредности.</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Захтев за акредитацију могу поднети научноистраживачке организације, са својством правног лица, и то: институти, факултети, универзитети, високошколске установе за потребе полицијског образовања, научноистраживачке организације из области одбране и Војске Србије и центри изузетних вредности.</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 xml:space="preserve">Захтев за акредитацију центра изузетних вредности који је у саставу научноистраживачке организације, без својства правног лица, подноси научноистраживачка организација у чијем је саставу центар изузетних вредности. </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За научноистраживачке организације из области одбране и Војске Србије, које немају својство правног лица, захтев за акредитацију подноси министарство надлежно за послове одбране.</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Редовни поступак покреће Министарство најмање 120 дана пре истека рока за који важи акредитација.</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Када се ради о научноистраживачкој организацији која није уписана у Регистар научноистраживачких организација, оснивач подноси захтев за акредитацију Одбору за акредитацију.</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За научноистраживачку организацију која није уписана у Регистар научноистраживачких организација, Одбор за акредитацију оцењује квалитет и резултате њеног научноистраживачког рада у периоду од њеног оснивања.</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По пријему захтева, Одбор за акредитацију обавља проверу квалитета научноистраживачког рада, у складу са овим законом, доноси одлуку у року од 90 дана од дана пријема захтева и доставља је Министарству и оснивачу.</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Одбор за акредитацију може донети позитивну или негативну одлуку о акредитацији научноистраживачке организације.</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Ако Одбор за акредитацију не донесе одлуку у року од 90 дана, министар има право да разреши чланове Одбора за акредитацију и да именује нове чланове.</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Одбор за акредитацију дужан је да у поновљеном поступку донесе одлуку о акредитацији научноистраживачке организације у року од 60 дана.</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На основу позитивне одлуке о акредитацији, научноистраживачка организација која није уписана у Регистар научноистраживачких организација стиче право да се у року од 30 дана, у складу са овим законом, упише у Регистар научноистраживачких организација.</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На основу позитивне одлуке о акредитацији, регистрована научноистраживачка организација задржава права која је стекла уписом у Регистар научноистраживачких организација.</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Оснивач научноистраживачке организације, односно научноистраживачка организација, може да поднесе жалбу Националном савету у року од 30 дана од дана пријема негативне одлуке о акредитацији.</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Национални савет је дужан да у року од 90 дана донесе коначну одлуку о акредитацији.</w:t>
      </w:r>
    </w:p>
    <w:p w:rsidR="009B2997" w:rsidRPr="003D4F61" w:rsidRDefault="009B2997" w:rsidP="00E122C6">
      <w:pPr>
        <w:pStyle w:val="Normal1"/>
        <w:spacing w:before="0" w:beforeAutospacing="0" w:after="0" w:afterAutospacing="0"/>
        <w:jc w:val="both"/>
        <w:rPr>
          <w:rFonts w:ascii="Times New Roman" w:hAnsi="Times New Roman"/>
          <w:noProof/>
          <w:sz w:val="24"/>
          <w:szCs w:val="24"/>
          <w:lang w:val="sr-Cyrl-RS"/>
        </w:rPr>
      </w:pPr>
      <w:r w:rsidRPr="003D4F61">
        <w:rPr>
          <w:rFonts w:ascii="Times New Roman" w:hAnsi="Times New Roman"/>
          <w:noProof/>
          <w:sz w:val="24"/>
          <w:szCs w:val="24"/>
          <w:lang w:val="sr-Cyrl-RS"/>
        </w:rPr>
        <w:t>Ако је донета коначна негативна одлука о акредитацији, научноистраживачка организација брише се из Регистра научноистраживачких организација.</w:t>
      </w:r>
    </w:p>
    <w:p w:rsidR="009B2997" w:rsidRDefault="009B2997" w:rsidP="00E122C6">
      <w:pPr>
        <w:jc w:val="both"/>
        <w:rPr>
          <w:noProof/>
          <w:lang w:val="sr-Cyrl-RS"/>
        </w:rPr>
      </w:pPr>
      <w:r w:rsidRPr="003D4F61">
        <w:rPr>
          <w:noProof/>
          <w:lang w:val="sr-Cyrl-RS"/>
        </w:rPr>
        <w:t>Оснивач научноистраживачке организације, односно научноистраживачка организација, која је добила негативну одлуку о акредитацији, има право да понови захтев за акредитацију, по истеку године дана од дана пријема коначне одлуке о акредитацији.</w:t>
      </w:r>
    </w:p>
    <w:p w:rsidR="00E84036" w:rsidRDefault="00E84036" w:rsidP="00E122C6">
      <w:pPr>
        <w:jc w:val="both"/>
        <w:rPr>
          <w:noProof/>
          <w:lang w:val="sr-Cyrl-RS"/>
        </w:rPr>
      </w:pPr>
    </w:p>
    <w:p w:rsidR="009B2997" w:rsidRPr="003D4F61" w:rsidRDefault="009B2997" w:rsidP="00E122C6">
      <w:pPr>
        <w:ind w:firstLine="720"/>
        <w:jc w:val="center"/>
        <w:rPr>
          <w:lang w:val="sr-Cyrl-RS"/>
        </w:rPr>
      </w:pPr>
      <w:r w:rsidRPr="003D4F61">
        <w:rPr>
          <w:bCs/>
          <w:bdr w:val="none" w:sz="0" w:space="0" w:color="auto" w:frame="1"/>
          <w:lang w:val="sr-Cyrl-CS"/>
        </w:rPr>
        <w:t>ПОТРЕБНА  ДОКУМЕНТАЦИЈА</w:t>
      </w:r>
      <w:r w:rsidRPr="003D4F61">
        <w:rPr>
          <w:lang w:val="sr-Cyrl-CS"/>
        </w:rPr>
        <w:t xml:space="preserve"> </w:t>
      </w:r>
      <w:r w:rsidRPr="003D4F61">
        <w:rPr>
          <w:lang w:val="sr-Cyrl-RS"/>
        </w:rPr>
        <w:t>УЗ ЗАХТЕВ ЗА АКРЕДИТАЦИЈУ</w:t>
      </w:r>
    </w:p>
    <w:p w:rsidR="009B2997" w:rsidRPr="003D4F61" w:rsidRDefault="009B2997" w:rsidP="00E122C6">
      <w:pPr>
        <w:ind w:firstLine="720"/>
        <w:jc w:val="both"/>
        <w:rPr>
          <w:lang w:val="sr-Cyrl-RS"/>
        </w:rPr>
      </w:pPr>
    </w:p>
    <w:p w:rsidR="009B2997" w:rsidRPr="003D4F61" w:rsidRDefault="009B2997" w:rsidP="00E122C6">
      <w:pPr>
        <w:jc w:val="center"/>
        <w:rPr>
          <w:i/>
          <w:lang w:val="sr-Cyrl-RS"/>
        </w:rPr>
      </w:pPr>
      <w:r w:rsidRPr="003D4F61">
        <w:rPr>
          <w:i/>
          <w:lang w:val="sr-Cyrl-RS"/>
        </w:rPr>
        <w:t>-За акредитацију института-</w:t>
      </w:r>
    </w:p>
    <w:p w:rsidR="009B2997" w:rsidRPr="003D4F61" w:rsidRDefault="009B2997" w:rsidP="00E122C6">
      <w:pPr>
        <w:jc w:val="center"/>
        <w:rPr>
          <w:lang w:val="sr-Cyrl-RS"/>
        </w:rPr>
      </w:pPr>
      <w:r w:rsidRPr="003D4F61">
        <w:rPr>
          <w:lang w:val="sr-Cyrl-RS"/>
        </w:rPr>
        <w:t>ДОКУМЕНТАЦИЈА У ПРИЛОГУ</w:t>
      </w:r>
    </w:p>
    <w:p w:rsidR="009B2997" w:rsidRPr="003D4F61" w:rsidRDefault="009B2997" w:rsidP="00E122C6">
      <w:pPr>
        <w:jc w:val="both"/>
        <w:rPr>
          <w:lang w:val="sr-Cyrl-RS"/>
        </w:rPr>
      </w:pPr>
    </w:p>
    <w:p w:rsidR="009B2997" w:rsidRPr="003D4F61" w:rsidRDefault="009B2997" w:rsidP="00E122C6">
      <w:pPr>
        <w:jc w:val="both"/>
        <w:rPr>
          <w:lang w:val="sr-Cyrl-RS"/>
        </w:rPr>
      </w:pPr>
      <w:r w:rsidRPr="003D4F61">
        <w:rPr>
          <w:lang w:val="sr-Cyrl-RS"/>
        </w:rPr>
        <w:t>Подносилац захтева (институт, односно оснивач новог института) доставља:</w:t>
      </w:r>
    </w:p>
    <w:p w:rsidR="009B2997" w:rsidRPr="003D4F61" w:rsidRDefault="009B2997" w:rsidP="00E122C6">
      <w:pPr>
        <w:jc w:val="both"/>
        <w:rPr>
          <w:lang w:val="sr-Cyrl-RS"/>
        </w:rPr>
      </w:pPr>
      <w:r w:rsidRPr="003D4F61">
        <w:rPr>
          <w:lang w:val="sr-Cyrl-RS"/>
        </w:rPr>
        <w:t>а) пропратно писмо, са пописом приложене документације,</w:t>
      </w:r>
    </w:p>
    <w:p w:rsidR="009B2997" w:rsidRPr="003D4F61" w:rsidRDefault="009B2997" w:rsidP="00E122C6">
      <w:pPr>
        <w:jc w:val="both"/>
        <w:rPr>
          <w:lang w:val="sr-Cyrl-RS"/>
        </w:rPr>
      </w:pPr>
      <w:r w:rsidRPr="003D4F61">
        <w:rPr>
          <w:lang w:val="sr-Cyrl-RS"/>
        </w:rPr>
        <w:t>б) попуњени ОБРАЗАЦ 1,</w:t>
      </w:r>
    </w:p>
    <w:p w:rsidR="009B2997" w:rsidRPr="003D4F61" w:rsidRDefault="009B2997" w:rsidP="00E122C6">
      <w:pPr>
        <w:tabs>
          <w:tab w:val="left" w:pos="4860"/>
        </w:tabs>
        <w:jc w:val="both"/>
        <w:rPr>
          <w:lang w:val="sr-Cyrl-RS"/>
        </w:rPr>
      </w:pPr>
      <w:r w:rsidRPr="003D4F61">
        <w:rPr>
          <w:lang w:val="sr-Cyrl-RS"/>
        </w:rPr>
        <w:t>в) одговарајућу документацију, и то:</w:t>
      </w:r>
      <w:r w:rsidRPr="003D4F61">
        <w:rPr>
          <w:lang w:val="sr-Cyrl-RS"/>
        </w:rPr>
        <w:tab/>
      </w:r>
    </w:p>
    <w:p w:rsidR="009B2997" w:rsidRPr="003D4F61" w:rsidRDefault="009B2997" w:rsidP="00E122C6">
      <w:pPr>
        <w:jc w:val="both"/>
        <w:rPr>
          <w:lang w:val="sr-Cyrl-RS"/>
        </w:rPr>
      </w:pPr>
    </w:p>
    <w:p w:rsidR="009B2997" w:rsidRPr="003D4F61" w:rsidRDefault="009B2997" w:rsidP="00E122C6">
      <w:pPr>
        <w:numPr>
          <w:ilvl w:val="0"/>
          <w:numId w:val="101"/>
        </w:numPr>
        <w:tabs>
          <w:tab w:val="clear" w:pos="720"/>
          <w:tab w:val="num" w:pos="502"/>
        </w:tabs>
        <w:ind w:left="502"/>
        <w:jc w:val="both"/>
        <w:rPr>
          <w:lang w:val="sr-Cyrl-RS"/>
        </w:rPr>
      </w:pPr>
      <w:r w:rsidRPr="003D4F61">
        <w:rPr>
          <w:lang w:val="sr-Cyrl-RS"/>
        </w:rPr>
        <w:t>Акт о оснивању института</w:t>
      </w:r>
      <w:r w:rsidRPr="003D4F61">
        <w:rPr>
          <w:lang w:val="sr-Cyrl-CS"/>
        </w:rPr>
        <w:t xml:space="preserve"> </w:t>
      </w:r>
      <w:r w:rsidRPr="003D4F61">
        <w:rPr>
          <w:lang w:val="sr-Cyrl-RS"/>
        </w:rPr>
        <w:t>(закон, уредба, уговор, одлука, решење), и то: акт о првом оснивању, као и све наредне акте о оснивачким правима правних следбеника.</w:t>
      </w:r>
    </w:p>
    <w:p w:rsidR="009B2997" w:rsidRPr="003D4F61" w:rsidRDefault="009B2997" w:rsidP="00E122C6">
      <w:pPr>
        <w:numPr>
          <w:ilvl w:val="1"/>
          <w:numId w:val="101"/>
        </w:numPr>
        <w:tabs>
          <w:tab w:val="clear" w:pos="1440"/>
        </w:tabs>
        <w:ind w:left="1080"/>
        <w:jc w:val="both"/>
        <w:rPr>
          <w:lang w:val="sr-Cyrl-RS"/>
        </w:rPr>
      </w:pPr>
      <w:r w:rsidRPr="003D4F61">
        <w:rPr>
          <w:lang w:val="sr-Cyrl-RS"/>
        </w:rPr>
        <w:t>Акт надлежног органа о извршеној приватизацији института    (достављају институти који су се приватизовали).</w:t>
      </w:r>
    </w:p>
    <w:p w:rsidR="009B2997" w:rsidRPr="003D4F61" w:rsidRDefault="009B2997" w:rsidP="00E122C6">
      <w:pPr>
        <w:ind w:left="1080" w:hanging="332"/>
        <w:jc w:val="both"/>
        <w:rPr>
          <w:lang w:val="sr-Cyrl-CS"/>
        </w:rPr>
      </w:pPr>
      <w:r w:rsidRPr="003D4F61">
        <w:rPr>
          <w:lang w:val="sr-Cyrl-CS"/>
        </w:rPr>
        <w:t xml:space="preserve">б. </w:t>
      </w:r>
      <w:r w:rsidRPr="003D4F61">
        <w:rPr>
          <w:lang w:val="sr-Cyrl-RS"/>
        </w:rPr>
        <w:t>Акт (елаборат) надлежног органа о извршеној трансформацији /реструктурирању института (достављају институти који су извршили трансформацију/реструктурирање или статусне промене).</w:t>
      </w:r>
    </w:p>
    <w:p w:rsidR="009B2997" w:rsidRPr="003D4F61" w:rsidRDefault="009B2997" w:rsidP="00E122C6">
      <w:pPr>
        <w:ind w:left="1122" w:hanging="402"/>
        <w:jc w:val="both"/>
        <w:rPr>
          <w:lang w:val="sr-Cyrl-CS"/>
        </w:rPr>
      </w:pPr>
      <w:r w:rsidRPr="003D4F61">
        <w:rPr>
          <w:lang w:val="sr-Cyrl-CS"/>
        </w:rPr>
        <w:t>в. Акт надлежног органа (тела) о процени вредности капитала у институту (достављају институти који су извршили процену капитала).</w:t>
      </w:r>
    </w:p>
    <w:p w:rsidR="009B2997" w:rsidRPr="003D4F61" w:rsidRDefault="009B2997" w:rsidP="00E122C6">
      <w:pPr>
        <w:numPr>
          <w:ilvl w:val="0"/>
          <w:numId w:val="101"/>
        </w:numPr>
        <w:tabs>
          <w:tab w:val="clear" w:pos="720"/>
          <w:tab w:val="num" w:pos="502"/>
        </w:tabs>
        <w:ind w:left="502"/>
        <w:jc w:val="both"/>
      </w:pPr>
      <w:r w:rsidRPr="003D4F61">
        <w:t>Акт о именовању директора.</w:t>
      </w:r>
    </w:p>
    <w:p w:rsidR="009B2997" w:rsidRPr="003D4F61" w:rsidRDefault="009B2997" w:rsidP="00E122C6">
      <w:pPr>
        <w:numPr>
          <w:ilvl w:val="0"/>
          <w:numId w:val="101"/>
        </w:numPr>
        <w:tabs>
          <w:tab w:val="clear" w:pos="720"/>
          <w:tab w:val="num" w:pos="502"/>
        </w:tabs>
        <w:ind w:left="502"/>
        <w:jc w:val="both"/>
      </w:pPr>
      <w:r w:rsidRPr="003D4F61">
        <w:t xml:space="preserve">Доказ о упису директора у Регистар у </w:t>
      </w:r>
      <w:r w:rsidRPr="003D4F61">
        <w:rPr>
          <w:lang w:val="sr-Cyrl-CS"/>
        </w:rPr>
        <w:t>Привредном</w:t>
      </w:r>
      <w:r w:rsidRPr="003D4F61">
        <w:t xml:space="preserve"> суду, односно у Агенцији за привредне регистре.</w:t>
      </w:r>
    </w:p>
    <w:p w:rsidR="009B2997" w:rsidRPr="003D4F61" w:rsidRDefault="009B2997" w:rsidP="00E122C6">
      <w:pPr>
        <w:numPr>
          <w:ilvl w:val="0"/>
          <w:numId w:val="101"/>
        </w:numPr>
        <w:tabs>
          <w:tab w:val="clear" w:pos="720"/>
          <w:tab w:val="num" w:pos="502"/>
        </w:tabs>
        <w:ind w:left="502"/>
        <w:jc w:val="both"/>
      </w:pPr>
      <w:r w:rsidRPr="003D4F61">
        <w:rPr>
          <w:bCs/>
        </w:rPr>
        <w:t>Сагласност министра</w:t>
      </w:r>
      <w:r w:rsidRPr="003D4F61">
        <w:rPr>
          <w:bCs/>
          <w:lang w:val="sr-Cyrl-CS"/>
        </w:rPr>
        <w:t xml:space="preserve"> </w:t>
      </w:r>
      <w:r w:rsidRPr="003D4F61">
        <w:rPr>
          <w:lang w:val="sr-Cyrl-CS"/>
        </w:rPr>
        <w:t>на одлуку УО за избор директора</w:t>
      </w:r>
      <w:r w:rsidRPr="003D4F61">
        <w:rPr>
          <w:lang w:val="sr-Latn-CS"/>
        </w:rPr>
        <w:t>.</w:t>
      </w:r>
    </w:p>
    <w:p w:rsidR="009B2997" w:rsidRPr="003D4F61" w:rsidRDefault="009B2997" w:rsidP="00E122C6">
      <w:pPr>
        <w:numPr>
          <w:ilvl w:val="0"/>
          <w:numId w:val="101"/>
        </w:numPr>
        <w:tabs>
          <w:tab w:val="clear" w:pos="720"/>
          <w:tab w:val="num" w:pos="502"/>
        </w:tabs>
        <w:ind w:left="502"/>
        <w:jc w:val="both"/>
      </w:pPr>
      <w:r w:rsidRPr="003D4F61">
        <w:rPr>
          <w:bCs/>
          <w:lang w:val="sr-Cyrl-CS"/>
        </w:rPr>
        <w:t>Акт о именовању Управног одбора (</w:t>
      </w:r>
      <w:r w:rsidRPr="003D4F61">
        <w:rPr>
          <w:lang w:val="sr-Cyrl-CS"/>
        </w:rPr>
        <w:t>председник, заменик председника и чланови</w:t>
      </w:r>
      <w:r w:rsidRPr="003D4F61">
        <w:rPr>
          <w:lang w:val="sr-Latn-CS"/>
        </w:rPr>
        <w:t xml:space="preserve">, </w:t>
      </w:r>
      <w:r w:rsidRPr="003D4F61">
        <w:t>председника и чланова скупштине и надзорног одбора</w:t>
      </w:r>
      <w:r w:rsidRPr="003D4F61">
        <w:rPr>
          <w:bCs/>
          <w:lang w:val="sr-Cyrl-CS"/>
        </w:rPr>
        <w:t>)</w:t>
      </w:r>
      <w:r w:rsidRPr="003D4F61">
        <w:rPr>
          <w:bCs/>
          <w:lang w:val="sr-Latn-CS"/>
        </w:rPr>
        <w:t>.</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Акт о образовању и именовању чланова Научног већа.</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Списак чланова Научног већа, председник и заменик председника</w:t>
      </w:r>
      <w:r w:rsidRPr="003D4F61">
        <w:rPr>
          <w:lang w:val="sr-Latn-CS"/>
        </w:rPr>
        <w:t>.</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Статут института (нови текст, усаглашен са Законом о НИД (''Службени гласник РС'', бр. 110/05 и 18/10) и одлуком надлежног органа о његовом усвајању или Предлог статута, уколико Министарство није дало сагласност).</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Акт о сагласности министарства на статут</w:t>
      </w:r>
      <w:r w:rsidRPr="003D4F61">
        <w:rPr>
          <w:lang w:val="sr-Latn-CS"/>
        </w:rPr>
        <w:t>.</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Акт о систематизацији радних места у институту (нови Правилник, усаглашен са Законом о НИД (''Службени гласник РС'', бр. 110/05 и 18/10),  са одлуком надлежног органа о његовом усвајању.</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Списак истраживача изабраних у научна звања или истраживачка звања који су у радном односу са пуним радним временом у институту/истраживачко развојном институту, са одлукама надлежног органа о избору у звања и одлукама надлежних органа да су у радном односу у институту са пуним радним временом (фотокопије радних књижица и уговори о раду).</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Акт о акредитацији института и акт о испуњености услова за обављање научноистраживачке делатности од општег интереса (за институте који су учествовали у претходном циклусу акредитације).</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 xml:space="preserve">Квалитет научно истраживачког рада (дати списак пројеката и  сараднике из института – запослени са пуним радним временом, који учествују у реализацији пројеката са бројем ангажованих месеци, навести све радове као доказ компетентности објављене у оцењиваном периоду и категорисане према критеријумима министарства). </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Програм научноистраживачког рада института, са одлуком надлежног органа о његовом усвајању (навести истраживаче и области наука којима се баве, број – имена истраживача ангажованих у израдама докторских теза – менторски рад или учествовање у комисијама за одбрану теза, број истраживача који је на последипломским студијама за које су ангажовани сарадници института).</w:t>
      </w:r>
    </w:p>
    <w:p w:rsidR="009B2997" w:rsidRPr="003D4F61" w:rsidRDefault="009B2997" w:rsidP="00E122C6">
      <w:pPr>
        <w:numPr>
          <w:ilvl w:val="0"/>
          <w:numId w:val="101"/>
        </w:numPr>
        <w:tabs>
          <w:tab w:val="clear" w:pos="720"/>
          <w:tab w:val="num" w:pos="502"/>
        </w:tabs>
        <w:ind w:left="502"/>
        <w:jc w:val="both"/>
        <w:rPr>
          <w:bCs/>
          <w:lang w:val="sr-Cyrl-CS"/>
        </w:rPr>
      </w:pPr>
      <w:r w:rsidRPr="003D4F61">
        <w:rPr>
          <w:lang w:val="sr-Cyrl-CS"/>
        </w:rPr>
        <w:t xml:space="preserve">Програм развоја научноистраживачког подмлатка института, са одлуком надлежног органа о његовом усвајању </w:t>
      </w:r>
      <w:r w:rsidRPr="003D4F61">
        <w:rPr>
          <w:bCs/>
          <w:lang w:val="sr-Cyrl-CS"/>
        </w:rPr>
        <w:t>(навести имена последипломаца, области научноистраживачког рада, у којој су фази  израде теза, када су уписали последипломске</w:t>
      </w:r>
      <w:r w:rsidRPr="003D4F61">
        <w:rPr>
          <w:bCs/>
          <w:lang w:val="sr-Latn-CS"/>
        </w:rPr>
        <w:t xml:space="preserve"> </w:t>
      </w:r>
      <w:r w:rsidRPr="003D4F61">
        <w:rPr>
          <w:bCs/>
          <w:lang w:val="sr-Cyrl-CS"/>
        </w:rPr>
        <w:t>студије, ко су им ментори уз навођење институције у којој је запослен ментор, радове које су објавили у оцењиваном периоду и категорисане према критеријумима министарства</w:t>
      </w:r>
      <w:r w:rsidRPr="003D4F61">
        <w:rPr>
          <w:bCs/>
          <w:lang w:val="sr-Latn-CS"/>
        </w:rPr>
        <w:t xml:space="preserve">, </w:t>
      </w:r>
      <w:r w:rsidRPr="003D4F61">
        <w:rPr>
          <w:bCs/>
          <w:lang w:val="sr-Cyrl-CS"/>
        </w:rPr>
        <w:t>монографије и који су планови за наредне 4 године).</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lastRenderedPageBreak/>
        <w:t xml:space="preserve">Доказ (уговор, споразум, протокол) о оствареној међународној научној сарадњи </w:t>
      </w:r>
      <w:r w:rsidRPr="003D4F61">
        <w:rPr>
          <w:bCs/>
          <w:lang w:val="sr-Cyrl-CS"/>
        </w:rPr>
        <w:t>(наводити само уговоре којима је остварена сарадња или се у току пријављивања остварује сарадња, имена учесника из пријављиване организације и шта је резултат сарадње изузимајући оне које се односи на просветну активност).</w:t>
      </w:r>
    </w:p>
    <w:p w:rsidR="009B2997" w:rsidRPr="003D4F61" w:rsidRDefault="009B2997" w:rsidP="00E122C6">
      <w:pPr>
        <w:numPr>
          <w:ilvl w:val="0"/>
          <w:numId w:val="101"/>
        </w:numPr>
        <w:tabs>
          <w:tab w:val="clear" w:pos="720"/>
          <w:tab w:val="num" w:pos="502"/>
        </w:tabs>
        <w:ind w:left="502"/>
        <w:jc w:val="both"/>
        <w:rPr>
          <w:bCs/>
          <w:lang w:val="sr-Cyrl-CS"/>
        </w:rPr>
      </w:pPr>
      <w:r w:rsidRPr="003D4F61">
        <w:rPr>
          <w:lang w:val="sr-Cyrl-CS"/>
        </w:rPr>
        <w:t xml:space="preserve">Доказ (уговор, споразум, одлука и сл.) о оствареној сарадњи института са привредним организацијама и другим субјектима </w:t>
      </w:r>
      <w:r w:rsidRPr="003D4F61">
        <w:rPr>
          <w:bCs/>
          <w:lang w:val="sr-Cyrl-CS"/>
        </w:rPr>
        <w:t>(адекватан уговор и оцена сарадње, у случају примене решења навести акт матичног одбора о прихватању решења ).</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Доказ да су обезбеђени одговарајући простор (уговор – у случају закупа простора уговор мора да се односи на период акредитације, 4 године, власнички лист и др.) и опрема (у обрасцу навести произвођача/година набавке, инвентарски број, изјаву да ли је опрема набављена из буџетских средстава, сопсвених или ЈУП-а) за обављање научноистраживачке делатности.</w:t>
      </w:r>
    </w:p>
    <w:p w:rsidR="009B2997" w:rsidRPr="003D4F61" w:rsidRDefault="009B2997" w:rsidP="00E122C6">
      <w:pPr>
        <w:numPr>
          <w:ilvl w:val="0"/>
          <w:numId w:val="101"/>
        </w:numPr>
        <w:tabs>
          <w:tab w:val="clear" w:pos="720"/>
          <w:tab w:val="num" w:pos="502"/>
        </w:tabs>
        <w:ind w:left="502"/>
        <w:jc w:val="both"/>
        <w:rPr>
          <w:lang w:val="sr-Cyrl-CS"/>
        </w:rPr>
      </w:pPr>
      <w:r w:rsidRPr="003D4F61">
        <w:rPr>
          <w:lang w:val="sr-Cyrl-CS"/>
        </w:rPr>
        <w:t>Доказ (одлука, уговор, споразум) о образовању библиотечко-информационог центра или о повезаности института са информационим сервисима, библиотекатама и сродним центрима (достављају институти који имају библиотечко-информациони центар или су повезани са сродним информационим сервисима).</w:t>
      </w:r>
    </w:p>
    <w:p w:rsidR="009B2997" w:rsidRPr="003D4F61" w:rsidRDefault="009B2997" w:rsidP="00E122C6">
      <w:pPr>
        <w:jc w:val="both"/>
        <w:rPr>
          <w:lang w:val="sr-Latn-CS"/>
        </w:rPr>
      </w:pPr>
    </w:p>
    <w:p w:rsidR="009B2997" w:rsidRPr="003D4F61" w:rsidRDefault="009B2997" w:rsidP="00E122C6">
      <w:pPr>
        <w:jc w:val="center"/>
      </w:pPr>
      <w:r w:rsidRPr="003D4F61">
        <w:t>УПУТСТВО ЗА ПОДНОШЕЊЕ ЗАХТЕВА</w:t>
      </w:r>
    </w:p>
    <w:p w:rsidR="009B2997" w:rsidRPr="003D4F61" w:rsidRDefault="009B2997" w:rsidP="00E122C6">
      <w:pPr>
        <w:jc w:val="both"/>
      </w:pPr>
    </w:p>
    <w:p w:rsidR="009B2997" w:rsidRPr="003D4F61" w:rsidRDefault="009B2997" w:rsidP="00E122C6">
      <w:pPr>
        <w:numPr>
          <w:ilvl w:val="0"/>
          <w:numId w:val="102"/>
        </w:numPr>
        <w:jc w:val="both"/>
        <w:rPr>
          <w:lang w:val="sr-Cyrl-CS"/>
        </w:rPr>
      </w:pPr>
      <w:r w:rsidRPr="003D4F61">
        <w:t xml:space="preserve">Право подношења захтева имају: </w:t>
      </w:r>
    </w:p>
    <w:p w:rsidR="009B2997" w:rsidRPr="003D4F61" w:rsidRDefault="009B2997" w:rsidP="00E122C6">
      <w:pPr>
        <w:ind w:left="360"/>
        <w:jc w:val="both"/>
        <w:rPr>
          <w:lang w:val="sr-Cyrl-CS"/>
        </w:rPr>
      </w:pPr>
      <w:r w:rsidRPr="003D4F61">
        <w:t>а) Све научноистраживачке организације које су акредитоване у складу са Законом о НИД ("Службe</w:t>
      </w:r>
      <w:r w:rsidRPr="003D4F61">
        <w:rPr>
          <w:lang w:val="sr-Cyrl-CS"/>
        </w:rPr>
        <w:t>ни гласник РС" број 110/05, 50/06 – исправка и 18/10)), односно испуњавају услове за обављање научноистраживачке делатности од општег интереса, у складу са наведеним законом.</w:t>
      </w:r>
    </w:p>
    <w:p w:rsidR="009B2997" w:rsidRPr="003D4F61" w:rsidRDefault="009B2997" w:rsidP="00E122C6">
      <w:pPr>
        <w:ind w:left="360"/>
        <w:jc w:val="both"/>
        <w:rPr>
          <w:lang w:val="sr-Cyrl-CS"/>
        </w:rPr>
      </w:pPr>
      <w:r w:rsidRPr="003D4F61">
        <w:rPr>
          <w:lang w:val="sr-Cyrl-CS"/>
        </w:rPr>
        <w:t>б) Институти који нису акредитовани у складу са Законом о НИД (''Службени гласник РС'', број 110/05, 50/06 – исправка и 18/10).</w:t>
      </w:r>
    </w:p>
    <w:p w:rsidR="009B2997" w:rsidRPr="003D4F61" w:rsidRDefault="009B2997" w:rsidP="00E122C6">
      <w:pPr>
        <w:jc w:val="both"/>
        <w:rPr>
          <w:lang w:val="sr-Cyrl-CS"/>
        </w:rPr>
      </w:pPr>
    </w:p>
    <w:p w:rsidR="009B2997" w:rsidRPr="003D4F61" w:rsidRDefault="009B2997" w:rsidP="00E122C6">
      <w:pPr>
        <w:numPr>
          <w:ilvl w:val="0"/>
          <w:numId w:val="102"/>
        </w:numPr>
        <w:jc w:val="both"/>
        <w:rPr>
          <w:lang w:val="sr-Cyrl-CS"/>
        </w:rPr>
      </w:pPr>
      <w:r w:rsidRPr="003D4F61">
        <w:rPr>
          <w:lang w:val="sr-Cyrl-CS"/>
        </w:rPr>
        <w:t>Рок:</w:t>
      </w:r>
    </w:p>
    <w:p w:rsidR="009B2997" w:rsidRPr="003D4F61" w:rsidRDefault="009B2997" w:rsidP="00E122C6">
      <w:pPr>
        <w:ind w:left="374"/>
        <w:jc w:val="both"/>
        <w:rPr>
          <w:lang w:val="sr-Cyrl-CS"/>
        </w:rPr>
      </w:pPr>
      <w:r w:rsidRPr="003D4F61">
        <w:rPr>
          <w:lang w:val="sr-Cyrl-CS"/>
        </w:rPr>
        <w:t>а)  Захтеви за акредитацију института подносе се пре истека рока на који су претходно акредитовани.</w:t>
      </w:r>
    </w:p>
    <w:p w:rsidR="009B2997" w:rsidRPr="003D4F61" w:rsidRDefault="009B2997" w:rsidP="00E122C6">
      <w:pPr>
        <w:ind w:left="374"/>
        <w:jc w:val="both"/>
        <w:rPr>
          <w:lang w:val="sr-Cyrl-CS"/>
        </w:rPr>
      </w:pPr>
      <w:r w:rsidRPr="003D4F61">
        <w:rPr>
          <w:lang w:val="sr-Cyrl-CS"/>
        </w:rPr>
        <w:t>б) Институти који нису акредитовани у складу са  Законом о НИД (''Службени гласник РС'', број 110/05, 50/06 – исправка и 18/10) могу поднети захтев, ОБРАЗАЦ 1. и потребну документацију, у било ком временском периоду.</w:t>
      </w:r>
    </w:p>
    <w:p w:rsidR="009B2997" w:rsidRPr="003D4F61" w:rsidRDefault="009B2997" w:rsidP="00E122C6">
      <w:pPr>
        <w:jc w:val="both"/>
        <w:rPr>
          <w:lang w:val="sr-Cyrl-CS"/>
        </w:rPr>
      </w:pPr>
    </w:p>
    <w:p w:rsidR="009B2997" w:rsidRPr="003D4F61" w:rsidRDefault="009B2997" w:rsidP="00E122C6">
      <w:pPr>
        <w:numPr>
          <w:ilvl w:val="0"/>
          <w:numId w:val="102"/>
        </w:numPr>
        <w:jc w:val="both"/>
        <w:rPr>
          <w:lang w:val="sr-Cyrl-CS"/>
        </w:rPr>
      </w:pPr>
      <w:r w:rsidRPr="003D4F61">
        <w:rPr>
          <w:lang w:val="sr-Cyrl-CS"/>
        </w:rPr>
        <w:t>Начин достављања захтева:</w:t>
      </w:r>
    </w:p>
    <w:p w:rsidR="009B2997" w:rsidRPr="003D4F61" w:rsidRDefault="009B2997" w:rsidP="00E122C6">
      <w:pPr>
        <w:ind w:left="360"/>
        <w:jc w:val="both"/>
        <w:rPr>
          <w:lang w:val="sr-Cyrl-CS"/>
        </w:rPr>
      </w:pPr>
      <w:r w:rsidRPr="003D4F61">
        <w:rPr>
          <w:lang w:val="sr-Cyrl-CS"/>
        </w:rPr>
        <w:t>Захтев за акредитацију и утврђивање услова за обављање научноистраживачке делатности од општег интереса доставља се на следећи начин, и то:</w:t>
      </w:r>
    </w:p>
    <w:p w:rsidR="009B2997" w:rsidRPr="003D4F61" w:rsidRDefault="009B2997" w:rsidP="00E122C6">
      <w:pPr>
        <w:ind w:left="360"/>
        <w:jc w:val="both"/>
        <w:rPr>
          <w:lang w:val="sr-Cyrl-CS"/>
        </w:rPr>
      </w:pPr>
      <w:r w:rsidRPr="003D4F61">
        <w:rPr>
          <w:lang w:val="sr-Cyrl-CS"/>
        </w:rPr>
        <w:t>а) Захтев, попуњен ОБРАЗАЦ 1. и пратећа документација доставља се у   штампаном облику у два примерка, на следећу адресу:</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МИНИСТАРСТВО ПРОСВЕТЕ, НАУКЕ И ТЕХНОЛОШКОГ РАЗВОЈА</w:t>
      </w:r>
    </w:p>
    <w:p w:rsidR="009B2997" w:rsidRPr="003D4F61" w:rsidRDefault="009B2997" w:rsidP="00E122C6">
      <w:pPr>
        <w:ind w:left="360"/>
        <w:jc w:val="center"/>
        <w:rPr>
          <w:lang w:val="sr-Cyrl-CS"/>
        </w:rPr>
      </w:pPr>
    </w:p>
    <w:p w:rsidR="009B2997" w:rsidRPr="003D4F61" w:rsidRDefault="009B2997" w:rsidP="00E122C6">
      <w:pPr>
        <w:ind w:left="360"/>
        <w:jc w:val="center"/>
        <w:rPr>
          <w:lang w:val="sr-Cyrl-CS"/>
        </w:rPr>
      </w:pPr>
      <w:r w:rsidRPr="003D4F61">
        <w:rPr>
          <w:lang w:val="sr-Cyrl-CS"/>
        </w:rPr>
        <w:t>Одбор за акредитацију научноистраживачких организација</w:t>
      </w:r>
    </w:p>
    <w:p w:rsidR="009B2997" w:rsidRPr="003D4F61" w:rsidRDefault="009B2997" w:rsidP="00E122C6">
      <w:pPr>
        <w:ind w:left="360"/>
        <w:jc w:val="center"/>
        <w:rPr>
          <w:lang w:val="sr-Cyrl-CS"/>
        </w:rPr>
      </w:pPr>
    </w:p>
    <w:p w:rsidR="009B2997" w:rsidRPr="003D4F61" w:rsidRDefault="009B2997" w:rsidP="00E122C6">
      <w:pPr>
        <w:ind w:left="360"/>
        <w:jc w:val="center"/>
        <w:rPr>
          <w:lang w:val="sr-Cyrl-CS"/>
        </w:rPr>
      </w:pPr>
      <w:r w:rsidRPr="003D4F61">
        <w:rPr>
          <w:lang w:val="sr-Cyrl-CS"/>
        </w:rPr>
        <w:t>11000 БЕОГРАД, Његошева 12, са назнаком: ''Захтев за акредитацију''</w:t>
      </w:r>
    </w:p>
    <w:p w:rsidR="009B2997" w:rsidRPr="003D4F61" w:rsidRDefault="009B2997" w:rsidP="00E122C6">
      <w:pPr>
        <w:jc w:val="both"/>
        <w:rPr>
          <w:lang w:val="sr-Cyrl-CS"/>
        </w:rPr>
      </w:pPr>
    </w:p>
    <w:p w:rsidR="009B2997" w:rsidRPr="003D4F61" w:rsidRDefault="00E84036" w:rsidP="00E122C6">
      <w:pPr>
        <w:tabs>
          <w:tab w:val="left" w:pos="935"/>
        </w:tabs>
        <w:ind w:left="561" w:hanging="471"/>
        <w:jc w:val="both"/>
        <w:rPr>
          <w:lang w:val="sr-Cyrl-CS"/>
        </w:rPr>
      </w:pPr>
      <w:r>
        <w:rPr>
          <w:lang w:val="sr-Cyrl-CS"/>
        </w:rPr>
        <w:t xml:space="preserve">     </w:t>
      </w:r>
      <w:r w:rsidR="009B2997" w:rsidRPr="003D4F61">
        <w:rPr>
          <w:lang w:val="sr-Cyrl-CS"/>
        </w:rPr>
        <w:t>Телефон:  381-11-3640-232, лок.121</w:t>
      </w:r>
    </w:p>
    <w:p w:rsidR="009B2997" w:rsidRPr="003D4F61" w:rsidRDefault="009B2997" w:rsidP="00E122C6">
      <w:pPr>
        <w:jc w:val="both"/>
        <w:rPr>
          <w:lang w:val="sr-Cyrl-CS"/>
        </w:rPr>
      </w:pPr>
    </w:p>
    <w:p w:rsidR="009B2997" w:rsidRPr="003D4F61" w:rsidRDefault="009B2997" w:rsidP="00E122C6">
      <w:pPr>
        <w:ind w:left="360"/>
        <w:jc w:val="both"/>
        <w:rPr>
          <w:lang w:val="sr-Cyrl-CS"/>
        </w:rPr>
      </w:pPr>
      <w:r w:rsidRPr="003D4F61">
        <w:rPr>
          <w:lang w:val="sr-Cyrl-CS"/>
        </w:rPr>
        <w:t>НАПОМЕНА:</w:t>
      </w:r>
    </w:p>
    <w:p w:rsidR="009B2997" w:rsidRPr="003D4F61" w:rsidRDefault="009B2997" w:rsidP="00E122C6">
      <w:pPr>
        <w:ind w:left="360"/>
        <w:jc w:val="both"/>
        <w:rPr>
          <w:lang w:val="sr-Cyrl-CS"/>
        </w:rPr>
      </w:pPr>
      <w:r w:rsidRPr="003D4F61">
        <w:rPr>
          <w:lang w:val="sr-Cyrl-CS"/>
        </w:rPr>
        <w:t xml:space="preserve">Пропратно писмо и попуњени ОБРАЗАЦ 1. потписује директор института, односно оснивач  научноистраживачке организације. Пратећа документација мора бити oригинално оверена печатом института и потписом овлашћеног лица. </w:t>
      </w:r>
    </w:p>
    <w:p w:rsidR="009B2997" w:rsidRPr="003D4F61" w:rsidRDefault="009B2997" w:rsidP="00E122C6">
      <w:pPr>
        <w:ind w:left="360"/>
        <w:jc w:val="both"/>
        <w:rPr>
          <w:lang w:val="sr-Cyrl-CS"/>
        </w:rPr>
      </w:pPr>
    </w:p>
    <w:p w:rsidR="009B2997" w:rsidRPr="003D4F61" w:rsidRDefault="009B2997" w:rsidP="00E122C6">
      <w:pPr>
        <w:ind w:left="360"/>
        <w:jc w:val="both"/>
        <w:rPr>
          <w:lang w:val="sr-Cyrl-CS"/>
        </w:rPr>
      </w:pPr>
      <w:r w:rsidRPr="003D4F61">
        <w:rPr>
          <w:lang w:val="sr-Cyrl-CS"/>
        </w:rPr>
        <w:t>Одбор за акредитацију НИО разматраће само захтеве уз  које је приложена комплетна и валидна документација, односно захтеве који су благовремено достављени.</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МИНИСТАРСТВО ПРОСВЕТЕ, НАУКЕ И ТЕХНОЛОШКОГ РАЗВОЈА</w:t>
      </w:r>
    </w:p>
    <w:p w:rsidR="009B2997" w:rsidRPr="003D4F61" w:rsidRDefault="009B2997" w:rsidP="00E122C6">
      <w:pPr>
        <w:ind w:left="360"/>
        <w:jc w:val="center"/>
        <w:rPr>
          <w:lang w:val="sr-Cyrl-CS"/>
        </w:rPr>
      </w:pPr>
      <w:r w:rsidRPr="003D4F61">
        <w:rPr>
          <w:lang w:val="sr-Cyrl-CS"/>
        </w:rPr>
        <w:t>Одбор за акредитацију научноистраживачких организација</w:t>
      </w:r>
    </w:p>
    <w:p w:rsidR="009B2997" w:rsidRPr="003D4F61" w:rsidRDefault="009B2997" w:rsidP="00E122C6">
      <w:pPr>
        <w:ind w:firstLine="720"/>
        <w:jc w:val="center"/>
        <w:rPr>
          <w:lang w:val="sr-Cyrl-RS"/>
        </w:rPr>
      </w:pPr>
    </w:p>
    <w:p w:rsidR="009B2997" w:rsidRPr="003D4F61" w:rsidRDefault="009B2997" w:rsidP="00E122C6">
      <w:pPr>
        <w:ind w:firstLine="720"/>
        <w:jc w:val="center"/>
        <w:rPr>
          <w:lang w:val="sr-Cyrl-RS"/>
        </w:rPr>
      </w:pPr>
      <w:r w:rsidRPr="003D4F61">
        <w:rPr>
          <w:lang w:val="sr-Cyrl-RS"/>
        </w:rPr>
        <w:t>-За акредитацију факултета/универзитета-</w:t>
      </w:r>
    </w:p>
    <w:p w:rsidR="009B2997" w:rsidRDefault="009B2997" w:rsidP="00E122C6">
      <w:pPr>
        <w:jc w:val="center"/>
        <w:rPr>
          <w:lang w:val="sr-Cyrl-RS"/>
        </w:rPr>
      </w:pPr>
      <w:r w:rsidRPr="003D4F61">
        <w:rPr>
          <w:lang w:val="sr-Cyrl-RS"/>
        </w:rPr>
        <w:t>ДОКУМЕНТАЦИЈА У ПРИЛОГУ</w:t>
      </w:r>
    </w:p>
    <w:p w:rsidR="00E84036" w:rsidRPr="003D4F61" w:rsidRDefault="00E84036" w:rsidP="00E122C6">
      <w:pPr>
        <w:jc w:val="center"/>
        <w:rPr>
          <w:lang w:val="sr-Cyrl-RS"/>
        </w:rPr>
      </w:pPr>
    </w:p>
    <w:p w:rsidR="009B2997" w:rsidRPr="003D4F61" w:rsidRDefault="009B2997" w:rsidP="00E122C6">
      <w:pPr>
        <w:jc w:val="both"/>
        <w:rPr>
          <w:lang w:val="sr-Cyrl-RS"/>
        </w:rPr>
      </w:pPr>
      <w:r w:rsidRPr="003D4F61">
        <w:rPr>
          <w:lang w:val="sr-Cyrl-RS"/>
        </w:rPr>
        <w:t>Подносилац захтева (факултет</w:t>
      </w:r>
      <w:r w:rsidRPr="003D4F61">
        <w:rPr>
          <w:lang w:val="sr-Cyrl-CS"/>
        </w:rPr>
        <w:t>/интегрисани универзитет,</w:t>
      </w:r>
      <w:r w:rsidRPr="003D4F61">
        <w:rPr>
          <w:lang w:val="sr-Cyrl-RS"/>
        </w:rPr>
        <w:t xml:space="preserve"> односно оснивач </w:t>
      </w:r>
      <w:r w:rsidRPr="003D4F61">
        <w:rPr>
          <w:lang w:val="sr-Cyrl-CS"/>
        </w:rPr>
        <w:t xml:space="preserve">новог </w:t>
      </w:r>
      <w:r w:rsidRPr="003D4F61">
        <w:rPr>
          <w:lang w:val="sr-Cyrl-RS"/>
        </w:rPr>
        <w:t>факултета</w:t>
      </w:r>
      <w:r w:rsidRPr="003D4F61">
        <w:rPr>
          <w:lang w:val="sr-Cyrl-CS"/>
        </w:rPr>
        <w:t>/интегрисаног универзитета</w:t>
      </w:r>
      <w:r w:rsidRPr="003D4F61">
        <w:rPr>
          <w:lang w:val="sr-Cyrl-RS"/>
        </w:rPr>
        <w:t>) доставља:</w:t>
      </w:r>
    </w:p>
    <w:p w:rsidR="009B2997" w:rsidRPr="003D4F61" w:rsidRDefault="009B2997" w:rsidP="00E122C6">
      <w:pPr>
        <w:jc w:val="both"/>
        <w:rPr>
          <w:lang w:val="sr-Cyrl-RS"/>
        </w:rPr>
      </w:pPr>
      <w:r w:rsidRPr="003D4F61">
        <w:rPr>
          <w:lang w:val="sr-Cyrl-RS"/>
        </w:rPr>
        <w:t>а) пропратно писмо, са пописом приложене документације,</w:t>
      </w:r>
    </w:p>
    <w:p w:rsidR="009B2997" w:rsidRPr="003D4F61" w:rsidRDefault="009B2997" w:rsidP="00E122C6">
      <w:pPr>
        <w:jc w:val="both"/>
        <w:rPr>
          <w:lang w:val="sr-Cyrl-RS"/>
        </w:rPr>
      </w:pPr>
      <w:r w:rsidRPr="003D4F61">
        <w:rPr>
          <w:lang w:val="sr-Cyrl-RS"/>
        </w:rPr>
        <w:t>б) попуњени ОБРАЗАЦ 2,</w:t>
      </w:r>
    </w:p>
    <w:p w:rsidR="009B2997" w:rsidRPr="003D4F61" w:rsidRDefault="009B2997" w:rsidP="00E122C6">
      <w:pPr>
        <w:jc w:val="both"/>
        <w:rPr>
          <w:lang w:val="sr-Cyrl-RS"/>
        </w:rPr>
      </w:pPr>
      <w:r w:rsidRPr="003D4F61">
        <w:rPr>
          <w:lang w:val="sr-Cyrl-RS"/>
        </w:rPr>
        <w:t>в) одговарајућу документацију, и то:</w:t>
      </w:r>
    </w:p>
    <w:p w:rsidR="009B2997" w:rsidRPr="003D4F61" w:rsidRDefault="009B2997" w:rsidP="00E122C6">
      <w:pPr>
        <w:jc w:val="both"/>
        <w:rPr>
          <w:lang w:val="sr-Cyrl-RS"/>
        </w:rPr>
      </w:pPr>
    </w:p>
    <w:p w:rsidR="00921CCA" w:rsidRDefault="009B2997" w:rsidP="00E122C6">
      <w:pPr>
        <w:ind w:left="1122" w:hanging="544"/>
        <w:jc w:val="both"/>
        <w:rPr>
          <w:lang w:val="sr-Cyrl-RS"/>
        </w:rPr>
      </w:pPr>
      <w:r w:rsidRPr="003D4F61">
        <w:rPr>
          <w:lang w:val="sr-Cyrl-RS"/>
        </w:rPr>
        <w:t xml:space="preserve">Акт о оснивању </w:t>
      </w:r>
      <w:r w:rsidRPr="003D4F61">
        <w:rPr>
          <w:lang w:val="sr-Cyrl-CS"/>
        </w:rPr>
        <w:t>факултета</w:t>
      </w:r>
      <w:r w:rsidRPr="003D4F61">
        <w:rPr>
          <w:lang w:val="sr-Cyrl-RS"/>
        </w:rPr>
        <w:t>/</w:t>
      </w:r>
      <w:r w:rsidRPr="003D4F61">
        <w:rPr>
          <w:lang w:val="sr-Cyrl-CS"/>
        </w:rPr>
        <w:t>интегрисаног универзитета</w:t>
      </w:r>
      <w:r w:rsidRPr="003D4F61">
        <w:rPr>
          <w:lang w:val="sr-Cyrl-RS"/>
        </w:rPr>
        <w:t xml:space="preserve"> (закон, уредба, уговор, одлука, решење), и то: </w:t>
      </w:r>
    </w:p>
    <w:p w:rsidR="009B2997" w:rsidRPr="003D4F61" w:rsidRDefault="009B2997" w:rsidP="00E122C6">
      <w:pPr>
        <w:ind w:left="1122" w:hanging="544"/>
        <w:jc w:val="both"/>
        <w:rPr>
          <w:lang w:val="sr-Cyrl-CS"/>
        </w:rPr>
      </w:pPr>
      <w:r w:rsidRPr="003D4F61">
        <w:rPr>
          <w:lang w:val="sr-Cyrl-CS"/>
        </w:rPr>
        <w:t xml:space="preserve">а.  </w:t>
      </w:r>
      <w:r w:rsidR="00921CCA">
        <w:t xml:space="preserve">  </w:t>
      </w:r>
      <w:r w:rsidRPr="003D4F61">
        <w:rPr>
          <w:lang w:val="sr-Cyrl-CS"/>
        </w:rPr>
        <w:t>А</w:t>
      </w:r>
      <w:r w:rsidRPr="003D4F61">
        <w:rPr>
          <w:lang w:val="sr-Cyrl-RS"/>
        </w:rPr>
        <w:t>кт о првом оснивању, као и све наредне акте о оснивачким правима правних следбеника</w:t>
      </w:r>
      <w:r w:rsidRPr="003D4F61">
        <w:rPr>
          <w:lang w:val="sr-Cyrl-CS"/>
        </w:rPr>
        <w:t>;</w:t>
      </w:r>
    </w:p>
    <w:p w:rsidR="009B2997" w:rsidRPr="003D4F61" w:rsidRDefault="00921CCA" w:rsidP="00E122C6">
      <w:pPr>
        <w:ind w:left="1122" w:hanging="544"/>
        <w:jc w:val="both"/>
        <w:rPr>
          <w:lang w:val="sr-Cyrl-CS"/>
        </w:rPr>
      </w:pPr>
      <w:r>
        <w:rPr>
          <w:lang w:val="sr-Cyrl-CS"/>
        </w:rPr>
        <w:t xml:space="preserve">б.  </w:t>
      </w:r>
      <w:r>
        <w:t xml:space="preserve"> </w:t>
      </w:r>
      <w:r>
        <w:rPr>
          <w:lang w:val="sr-Cyrl-CS"/>
        </w:rPr>
        <w:t xml:space="preserve"> </w:t>
      </w:r>
      <w:r w:rsidR="009B2997" w:rsidRPr="003D4F61">
        <w:rPr>
          <w:lang w:val="sr-Cyrl-CS"/>
        </w:rPr>
        <w:t xml:space="preserve">Акт надлежног органа о извршеној приватизацији факултета; </w:t>
      </w:r>
    </w:p>
    <w:p w:rsidR="009B2997" w:rsidRPr="003D4F61" w:rsidRDefault="00921CCA" w:rsidP="00E122C6">
      <w:pPr>
        <w:tabs>
          <w:tab w:val="left" w:pos="1122"/>
          <w:tab w:val="left" w:pos="1683"/>
        </w:tabs>
        <w:ind w:left="1122" w:hanging="544"/>
        <w:jc w:val="both"/>
        <w:rPr>
          <w:lang w:val="sr-Cyrl-CS"/>
        </w:rPr>
      </w:pPr>
      <w:r>
        <w:rPr>
          <w:lang w:val="sr-Cyrl-CS"/>
        </w:rPr>
        <w:t xml:space="preserve">в. </w:t>
      </w:r>
      <w:r w:rsidR="009B2997" w:rsidRPr="003D4F61">
        <w:rPr>
          <w:lang w:val="sr-Cyrl-CS"/>
        </w:rPr>
        <w:t>Акт (елаборат) надлежног органа о извршеној трансформацији/реструктурирању факултета/интегрисаног универзитета (достављају факултети/интегрисани универзитети који су извршили трансформацију/реструктурирање или статусне промене);</w:t>
      </w:r>
    </w:p>
    <w:p w:rsidR="009B2997" w:rsidRPr="003D4F61" w:rsidRDefault="009B2997" w:rsidP="00E122C6">
      <w:pPr>
        <w:ind w:left="1122" w:hanging="544"/>
        <w:jc w:val="both"/>
        <w:rPr>
          <w:lang w:val="sr-Cyrl-CS"/>
        </w:rPr>
      </w:pPr>
      <w:r w:rsidRPr="003D4F61">
        <w:rPr>
          <w:lang w:val="sr-Cyrl-CS"/>
        </w:rPr>
        <w:t>г.  Акт надлежног органа (тела) о процени вредности капитала факултета/интегрисаног универзитета(достављају факултети/интегрисани универзитети који су извршили процену капитала).</w:t>
      </w:r>
    </w:p>
    <w:p w:rsidR="009B2997" w:rsidRPr="003D4F61" w:rsidRDefault="009B2997" w:rsidP="00E122C6">
      <w:pPr>
        <w:jc w:val="both"/>
        <w:rPr>
          <w:lang w:val="sr-Cyrl-CS"/>
        </w:rPr>
      </w:pPr>
    </w:p>
    <w:p w:rsidR="009B2997" w:rsidRPr="003D4F61" w:rsidRDefault="009B2997" w:rsidP="00E122C6">
      <w:pPr>
        <w:numPr>
          <w:ilvl w:val="0"/>
          <w:numId w:val="101"/>
        </w:numPr>
        <w:tabs>
          <w:tab w:val="clear" w:pos="720"/>
          <w:tab w:val="num" w:pos="360"/>
        </w:tabs>
        <w:ind w:left="360"/>
        <w:jc w:val="both"/>
        <w:rPr>
          <w:lang w:val="sr-Cyrl-CS"/>
        </w:rPr>
      </w:pPr>
      <w:r w:rsidRPr="003D4F61">
        <w:rPr>
          <w:lang w:val="sr-Cyrl-CS"/>
        </w:rPr>
        <w:t>Акт о именовању декана/ректора.</w:t>
      </w:r>
    </w:p>
    <w:p w:rsidR="009B2997" w:rsidRPr="003D4F61" w:rsidRDefault="009A5351" w:rsidP="00E122C6">
      <w:pPr>
        <w:jc w:val="both"/>
        <w:rPr>
          <w:lang w:val="sr-Cyrl-CS"/>
        </w:rPr>
      </w:pPr>
      <w:r>
        <w:t>-</w:t>
      </w:r>
      <w:r w:rsidR="009B2997" w:rsidRPr="003D4F61">
        <w:rPr>
          <w:lang w:val="sr-Cyrl-CS"/>
        </w:rPr>
        <w:t xml:space="preserve"> Доказ о упису декана/ректора у Регистар  Привредног суда, односно у Агенцији за привредне регистре.</w:t>
      </w:r>
    </w:p>
    <w:p w:rsidR="009B2997" w:rsidRPr="003D4F61" w:rsidRDefault="009A5351" w:rsidP="00E122C6">
      <w:pPr>
        <w:jc w:val="both"/>
        <w:rPr>
          <w:lang w:val="sr-Cyrl-CS"/>
        </w:rPr>
      </w:pPr>
      <w:r>
        <w:rPr>
          <w:bCs/>
        </w:rPr>
        <w:t>-</w:t>
      </w:r>
      <w:r w:rsidR="009B2997" w:rsidRPr="003D4F61">
        <w:rPr>
          <w:bCs/>
          <w:lang w:val="sr-Cyrl-CS"/>
        </w:rPr>
        <w:t xml:space="preserve"> Акт о именовању Савета факултета/интегрисаног универзитета (председника, заменика председника и чланова).</w:t>
      </w:r>
    </w:p>
    <w:p w:rsidR="009B2997" w:rsidRPr="003D4F61" w:rsidRDefault="009A5351" w:rsidP="00E122C6">
      <w:pPr>
        <w:jc w:val="both"/>
        <w:rPr>
          <w:lang w:val="sr-Cyrl-CS"/>
        </w:rPr>
      </w:pPr>
      <w:r>
        <w:t>-</w:t>
      </w:r>
      <w:r w:rsidR="009B2997" w:rsidRPr="003D4F61">
        <w:rPr>
          <w:lang w:val="sr-Cyrl-CS"/>
        </w:rPr>
        <w:t xml:space="preserve"> Акт о образовању и именовању чланова Наставно-научног већа/ Сената.</w:t>
      </w:r>
    </w:p>
    <w:p w:rsidR="009B2997" w:rsidRPr="003D4F61" w:rsidRDefault="009A5351" w:rsidP="00E122C6">
      <w:pPr>
        <w:jc w:val="both"/>
        <w:rPr>
          <w:lang w:val="sr-Cyrl-CS"/>
        </w:rPr>
      </w:pPr>
      <w:r>
        <w:t>-</w:t>
      </w:r>
      <w:r w:rsidR="009B2997" w:rsidRPr="003D4F61">
        <w:rPr>
          <w:lang w:val="sr-Cyrl-CS"/>
        </w:rPr>
        <w:t xml:space="preserve"> Списак чланова Наставно-научног већа/Сената.</w:t>
      </w:r>
    </w:p>
    <w:p w:rsidR="009B2997" w:rsidRPr="003D4F61" w:rsidRDefault="009A5351" w:rsidP="00E122C6">
      <w:pPr>
        <w:jc w:val="both"/>
        <w:rPr>
          <w:lang w:val="sr-Cyrl-CS"/>
        </w:rPr>
      </w:pPr>
      <w:r>
        <w:t>-</w:t>
      </w:r>
      <w:r w:rsidR="009B2997" w:rsidRPr="003D4F61">
        <w:rPr>
          <w:lang w:val="sr-Cyrl-CS"/>
        </w:rPr>
        <w:t xml:space="preserve"> Списак наставника и истраживача (ако их има) изабраних у наставна звања или истраживачка звања који су у радном односу са пуним радним временом на факултету/интегрисаном универзитету, са одлукама надлежног органа о избору у звања (фотокопије радних књижица и уговори о раду).</w:t>
      </w:r>
    </w:p>
    <w:p w:rsidR="009B2997" w:rsidRPr="003D4F61" w:rsidRDefault="009A5351" w:rsidP="00E122C6">
      <w:pPr>
        <w:jc w:val="both"/>
        <w:rPr>
          <w:lang w:val="sr-Cyrl-CS"/>
        </w:rPr>
      </w:pPr>
      <w:r>
        <w:t>-</w:t>
      </w:r>
      <w:r w:rsidR="009B2997" w:rsidRPr="003D4F61">
        <w:rPr>
          <w:lang w:val="sr-Cyrl-CS"/>
        </w:rPr>
        <w:t xml:space="preserve"> Акт о акредитацији факултета/интегрисаног универзитета и акт о испуњености услова за обављање научноистраживачке делатности од општег интереса (за факултете/ интегрисане универзитете који су учествовали у претходном циклусу акредитације).</w:t>
      </w:r>
    </w:p>
    <w:p w:rsidR="009B2997" w:rsidRPr="003D4F61" w:rsidRDefault="009A5351" w:rsidP="00E122C6">
      <w:pPr>
        <w:jc w:val="both"/>
        <w:rPr>
          <w:lang w:val="sr-Cyrl-CS"/>
        </w:rPr>
      </w:pPr>
      <w:r>
        <w:t>-</w:t>
      </w:r>
      <w:r w:rsidR="009B2997" w:rsidRPr="003D4F61">
        <w:rPr>
          <w:lang w:val="sr-Cyrl-CS"/>
        </w:rPr>
        <w:t xml:space="preserve"> Дозвола за рад издата од стране министарства надлежног за послове високог образовања, акти надлежног тела о акредитацији студијских програма.</w:t>
      </w:r>
    </w:p>
    <w:p w:rsidR="009B2997" w:rsidRPr="003D4F61" w:rsidRDefault="009A5351" w:rsidP="00E122C6">
      <w:pPr>
        <w:jc w:val="both"/>
        <w:rPr>
          <w:lang w:val="sr-Cyrl-CS"/>
        </w:rPr>
      </w:pPr>
      <w:r>
        <w:t>-</w:t>
      </w:r>
      <w:r w:rsidR="009B2997" w:rsidRPr="003D4F61">
        <w:rPr>
          <w:lang w:val="sr-Cyrl-CS"/>
        </w:rPr>
        <w:t xml:space="preserve">Квалитет научноистраживачког рада (доставити списак пројеката и  сараднике факултета/интегрисаног универзитета– запослени са пуним радним временом, који учествују у реализацији пројеката са бројем ангажованих месеци, навести све радове као доказ компетентности, објављене у оцењиваном периоду и категорисане према критеријумима министарства). </w:t>
      </w:r>
    </w:p>
    <w:p w:rsidR="009B2997" w:rsidRPr="003D4F61" w:rsidRDefault="009A5351" w:rsidP="00E122C6">
      <w:pPr>
        <w:jc w:val="both"/>
        <w:rPr>
          <w:lang w:val="sr-Cyrl-CS"/>
        </w:rPr>
      </w:pPr>
      <w:r>
        <w:t>-</w:t>
      </w:r>
      <w:r w:rsidR="009B2997" w:rsidRPr="003D4F61">
        <w:rPr>
          <w:lang w:val="sr-Cyrl-CS"/>
        </w:rPr>
        <w:t xml:space="preserve"> Програм научноистраживачког рада факултета/интегрисаног универзитета, са одлуком надлежног органа о његовом усвајању (навести истраживаче и области науке којима се баве, број – имена истраживача ангажованих у израдама докторских теза – менторски рад или учествовање у комисијама </w:t>
      </w:r>
      <w:r w:rsidR="009B2997" w:rsidRPr="003D4F61">
        <w:rPr>
          <w:lang w:val="sr-Cyrl-CS"/>
        </w:rPr>
        <w:lastRenderedPageBreak/>
        <w:t>за израду и одбрану теза, број истраживача који је на последипломским студијама за које су ангажовани сарадници факултета).</w:t>
      </w:r>
    </w:p>
    <w:p w:rsidR="009B2997" w:rsidRPr="003D4F61" w:rsidRDefault="009A5351" w:rsidP="00E122C6">
      <w:pPr>
        <w:jc w:val="both"/>
        <w:rPr>
          <w:lang w:val="sr-Cyrl-CS"/>
        </w:rPr>
      </w:pPr>
      <w:r>
        <w:t>-</w:t>
      </w:r>
      <w:r w:rsidR="009B2997" w:rsidRPr="003D4F61">
        <w:rPr>
          <w:lang w:val="sr-Cyrl-CS"/>
        </w:rPr>
        <w:t xml:space="preserve"> Програм развоја научноистраживачког подмлатка факултета/интегрисаног универзитета, са одлуком надлежног органа о његовом усвајању (навести имена последипломаца, области научноистраживачког рада, у којој су фази  израде теза, када су уписали последипломске студије, ко су им ментори уз навођење институције у којој је запослен ментор, радове које су објавили у оцењиваном периоду и категорисане према критеријумима министарства, монографије (домаће и стране) и који су планови за наредне 4 године.</w:t>
      </w:r>
    </w:p>
    <w:p w:rsidR="009B2997" w:rsidRPr="003D4F61" w:rsidRDefault="009A5351" w:rsidP="00E122C6">
      <w:pPr>
        <w:jc w:val="both"/>
        <w:rPr>
          <w:bCs/>
          <w:lang w:val="sr-Cyrl-CS"/>
        </w:rPr>
      </w:pPr>
      <w:r>
        <w:t>-</w:t>
      </w:r>
      <w:r w:rsidR="009B2997" w:rsidRPr="003D4F61">
        <w:rPr>
          <w:lang w:val="sr-Cyrl-CS"/>
        </w:rPr>
        <w:t xml:space="preserve"> Доказ (уговор, споразум, протокол) о оствареној међународној научној сарадњи </w:t>
      </w:r>
      <w:r w:rsidR="009B2997" w:rsidRPr="003D4F61">
        <w:rPr>
          <w:bCs/>
          <w:lang w:val="sr-Cyrl-CS"/>
        </w:rPr>
        <w:t>(наводити само уговоре којима је остварена сарадња или се у току пријављивања остварује сарадња, имена учесника из пријављиване организације и шта је резултат сарадње, изузимајући оне које се односи на просветну активност).</w:t>
      </w:r>
    </w:p>
    <w:p w:rsidR="009B2997" w:rsidRPr="003D4F61" w:rsidRDefault="009A5351" w:rsidP="00E122C6">
      <w:pPr>
        <w:jc w:val="both"/>
        <w:rPr>
          <w:bCs/>
          <w:lang w:val="sr-Cyrl-CS"/>
        </w:rPr>
      </w:pPr>
      <w:r>
        <w:t>-</w:t>
      </w:r>
      <w:r w:rsidR="009B2997" w:rsidRPr="003D4F61">
        <w:rPr>
          <w:lang w:val="sr-Cyrl-CS"/>
        </w:rPr>
        <w:t xml:space="preserve"> Доказ (уговор, споразум, одлука и сл.) о оствареној сарадњи факултета/интегрисаног универзитета са привредним организацијама и другим субјектима </w:t>
      </w:r>
      <w:r w:rsidR="009B2997" w:rsidRPr="003D4F61">
        <w:rPr>
          <w:bCs/>
          <w:lang w:val="sr-Cyrl-CS"/>
        </w:rPr>
        <w:t>(адекватан уговор и оцена сарадње, у случају примене решења навести одлуку матичног научног одбора о прихватању решења ).</w:t>
      </w:r>
    </w:p>
    <w:p w:rsidR="009B2997" w:rsidRPr="003D4F61" w:rsidRDefault="009A5351" w:rsidP="00E122C6">
      <w:pPr>
        <w:jc w:val="both"/>
        <w:rPr>
          <w:lang w:val="sr-Cyrl-CS"/>
        </w:rPr>
      </w:pPr>
      <w:r>
        <w:t>-</w:t>
      </w:r>
      <w:r w:rsidR="009B2997" w:rsidRPr="003D4F61">
        <w:rPr>
          <w:lang w:val="sr-Cyrl-CS"/>
        </w:rPr>
        <w:t xml:space="preserve"> Доказ да су обезбеђени одговарајући простор (уговор – у случају закупа простора уговор мора да се односи на период акредитације, 4 године, власнички лист и др.) и опрема (у обрасцу навести произвођача/годину набавке, инвентарски број, изјаву да ли је опрема набављена из буџетских средстава, сопсвених или ЈУП-а ) за обављање научноистраживачке делатности.</w:t>
      </w:r>
    </w:p>
    <w:p w:rsidR="009B2997" w:rsidRPr="003D4F61" w:rsidRDefault="009A5351" w:rsidP="00E122C6">
      <w:pPr>
        <w:jc w:val="both"/>
        <w:rPr>
          <w:lang w:val="sr-Cyrl-CS"/>
        </w:rPr>
      </w:pPr>
      <w:r>
        <w:t>-</w:t>
      </w:r>
      <w:r w:rsidR="009B2997" w:rsidRPr="003D4F61">
        <w:rPr>
          <w:lang w:val="sr-Cyrl-CS"/>
        </w:rPr>
        <w:t xml:space="preserve"> Доказ (одлука, уговор, споразум) о образовању библиотечко-информационог центра или о повезаности факултета/интегрисаног универзитета са информационим сервисима, библиотекама и сродним центрима (достављају факултети/интегрисани универзитети који имају библиотечко-информациони центар или су повезани са сродним информационим сервисима)</w:t>
      </w:r>
    </w:p>
    <w:p w:rsidR="009B2997" w:rsidRPr="003D4F61" w:rsidRDefault="009B2997" w:rsidP="00E122C6">
      <w:pPr>
        <w:jc w:val="both"/>
        <w:rPr>
          <w:lang w:val="sr-Cyrl-CS"/>
        </w:rPr>
      </w:pPr>
    </w:p>
    <w:p w:rsidR="009B2997" w:rsidRPr="003D4F61" w:rsidRDefault="009B2997" w:rsidP="00E122C6">
      <w:pPr>
        <w:jc w:val="center"/>
        <w:rPr>
          <w:lang w:val="sr-Cyrl-RS"/>
        </w:rPr>
      </w:pPr>
      <w:r w:rsidRPr="003D4F61">
        <w:t>УПУТСТВО ЗА ПОДНОШЕЊЕ ЗАХТЕВА</w:t>
      </w:r>
    </w:p>
    <w:p w:rsidR="009B2997" w:rsidRPr="003D4F61" w:rsidRDefault="009B2997" w:rsidP="00E122C6">
      <w:pPr>
        <w:jc w:val="both"/>
      </w:pPr>
    </w:p>
    <w:p w:rsidR="009B2997" w:rsidRPr="003D4F61" w:rsidRDefault="009B2997" w:rsidP="00E122C6">
      <w:pPr>
        <w:numPr>
          <w:ilvl w:val="0"/>
          <w:numId w:val="103"/>
        </w:numPr>
        <w:jc w:val="both"/>
      </w:pPr>
      <w:r w:rsidRPr="003D4F61">
        <w:t>Право подношења захтева имају</w:t>
      </w:r>
      <w:r w:rsidRPr="003D4F61">
        <w:rPr>
          <w:lang w:val="sr-Cyrl-CS"/>
        </w:rPr>
        <w:t>:</w:t>
      </w:r>
    </w:p>
    <w:p w:rsidR="009B2997" w:rsidRPr="003D4F61" w:rsidRDefault="009B2997" w:rsidP="00E122C6">
      <w:pPr>
        <w:ind w:left="360"/>
        <w:jc w:val="both"/>
        <w:rPr>
          <w:lang w:val="sr-Cyrl-CS"/>
        </w:rPr>
      </w:pPr>
      <w:r w:rsidRPr="003D4F61">
        <w:rPr>
          <w:lang w:val="sr-Cyrl-CS"/>
        </w:rPr>
        <w:t>а)</w:t>
      </w:r>
      <w:r w:rsidRPr="003D4F61">
        <w:t xml:space="preserve"> </w:t>
      </w:r>
      <w:r w:rsidRPr="003D4F61">
        <w:rPr>
          <w:lang w:val="sr-Cyrl-CS"/>
        </w:rPr>
        <w:t>Ф</w:t>
      </w:r>
      <w:r w:rsidRPr="003D4F61">
        <w:t>акултети</w:t>
      </w:r>
      <w:r w:rsidRPr="003D4F61">
        <w:rPr>
          <w:lang w:val="sr-Cyrl-CS"/>
        </w:rPr>
        <w:t xml:space="preserve">/интегрисани универзитети </w:t>
      </w:r>
      <w:r w:rsidRPr="003D4F61">
        <w:t>кој</w:t>
      </w:r>
      <w:r w:rsidRPr="003D4F61">
        <w:rPr>
          <w:lang w:val="sr-Cyrl-CS"/>
        </w:rPr>
        <w:t xml:space="preserve">и </w:t>
      </w:r>
      <w:r w:rsidRPr="003D4F61">
        <w:t>су акредитован</w:t>
      </w:r>
      <w:r w:rsidRPr="003D4F61">
        <w:rPr>
          <w:lang w:val="sr-Cyrl-CS"/>
        </w:rPr>
        <w:t>и</w:t>
      </w:r>
      <w:r w:rsidRPr="003D4F61">
        <w:t xml:space="preserve"> у складу са Законом о НИД ("Службe</w:t>
      </w:r>
      <w:r w:rsidRPr="003D4F61">
        <w:rPr>
          <w:lang w:val="sr-Cyrl-CS"/>
        </w:rPr>
        <w:t>ни гласник РС" бр.110/05, 50/06 – исправка и 18/10</w:t>
      </w:r>
      <w:r w:rsidRPr="003D4F61">
        <w:rPr>
          <w:lang w:val="ru-RU"/>
        </w:rPr>
        <w:t>)</w:t>
      </w:r>
      <w:r w:rsidRPr="003D4F61">
        <w:t xml:space="preserve"> односоно њихови оснивачи, који имају дозволу за рад или решење о испуњености услова за почетак рада и обављање делатности издато од стране министарства надлежног за високо образовање.</w:t>
      </w:r>
    </w:p>
    <w:p w:rsidR="009B2997" w:rsidRPr="003D4F61" w:rsidRDefault="009B2997" w:rsidP="00E122C6">
      <w:pPr>
        <w:ind w:left="360"/>
        <w:jc w:val="both"/>
        <w:rPr>
          <w:lang w:val="sr-Cyrl-CS"/>
        </w:rPr>
      </w:pPr>
      <w:r w:rsidRPr="003D4F61">
        <w:rPr>
          <w:lang w:val="sr-Cyrl-CS"/>
        </w:rPr>
        <w:t>б) Факултети/интегрисани универзитети који нису акредитовани у складу са Законом о НИД ("Служб</w:t>
      </w:r>
      <w:r w:rsidRPr="003D4F61">
        <w:t>e</w:t>
      </w:r>
      <w:r w:rsidRPr="003D4F61">
        <w:rPr>
          <w:lang w:val="sr-Cyrl-CS"/>
        </w:rPr>
        <w:t>ни гласник РС" број 110/05, 50/06 – исправка и 18/10) а који имају дозволу за рад или решење о испуњености услова за почетак рада и обављање делатности издато од стране министарства надлежног за високо образовање.</w:t>
      </w:r>
    </w:p>
    <w:p w:rsidR="009B2997" w:rsidRPr="003D4F61" w:rsidRDefault="009B2997" w:rsidP="00E122C6">
      <w:pPr>
        <w:numPr>
          <w:ilvl w:val="0"/>
          <w:numId w:val="103"/>
        </w:numPr>
        <w:jc w:val="both"/>
        <w:rPr>
          <w:lang w:val="sr-Cyrl-CS"/>
        </w:rPr>
      </w:pPr>
      <w:r w:rsidRPr="003D4F61">
        <w:rPr>
          <w:lang w:val="sr-Cyrl-CS"/>
        </w:rPr>
        <w:t>Рок</w:t>
      </w:r>
    </w:p>
    <w:p w:rsidR="009B2997" w:rsidRPr="003D4F61" w:rsidRDefault="009B2997" w:rsidP="00E122C6">
      <w:pPr>
        <w:ind w:left="374"/>
        <w:jc w:val="both"/>
        <w:rPr>
          <w:lang w:val="sr-Cyrl-CS"/>
        </w:rPr>
      </w:pPr>
      <w:r w:rsidRPr="003D4F61">
        <w:rPr>
          <w:lang w:val="sr-Cyrl-CS"/>
        </w:rPr>
        <w:t>а)  Захтеви за акредитацију факултета/интегрисаних универзитета подносе се пре истека рока на који су претходно акредитовани.</w:t>
      </w:r>
    </w:p>
    <w:p w:rsidR="009B2997" w:rsidRPr="003D4F61" w:rsidRDefault="009B2997" w:rsidP="00E122C6">
      <w:pPr>
        <w:ind w:left="374"/>
        <w:jc w:val="both"/>
        <w:rPr>
          <w:lang w:val="sr-Cyrl-CS"/>
        </w:rPr>
      </w:pPr>
      <w:r w:rsidRPr="003D4F61">
        <w:rPr>
          <w:lang w:val="sr-Cyrl-CS"/>
        </w:rPr>
        <w:t>б) Факултети/ интегрисани универзитети који нису акредитовани у складу са Законом о НИД (''Службени гласник РС'', број 110/05, 50/06 – исправка и 18/10) могу доставити захтев, ОБРАЗАЦ 2. и потребну документацију, у било ком временском периоду.</w:t>
      </w:r>
    </w:p>
    <w:p w:rsidR="009B2997" w:rsidRPr="003D4F61" w:rsidRDefault="009B2997" w:rsidP="00E122C6">
      <w:pPr>
        <w:numPr>
          <w:ilvl w:val="0"/>
          <w:numId w:val="103"/>
        </w:numPr>
        <w:jc w:val="both"/>
        <w:rPr>
          <w:lang w:val="sr-Cyrl-CS"/>
        </w:rPr>
      </w:pPr>
      <w:r w:rsidRPr="003D4F61">
        <w:rPr>
          <w:lang w:val="sr-Cyrl-CS"/>
        </w:rPr>
        <w:t>Начин достављања захтева:</w:t>
      </w:r>
    </w:p>
    <w:p w:rsidR="009B2997" w:rsidRPr="003D4F61" w:rsidRDefault="009B2997" w:rsidP="00E122C6">
      <w:pPr>
        <w:ind w:left="360"/>
        <w:jc w:val="both"/>
        <w:rPr>
          <w:lang w:val="sr-Cyrl-CS"/>
        </w:rPr>
      </w:pPr>
      <w:r w:rsidRPr="003D4F61">
        <w:rPr>
          <w:lang w:val="sr-Cyrl-CS"/>
        </w:rPr>
        <w:t>Захтев за акредитацију и утврђивање услова за обављање научноистраживачке делатности од општег интереса доставља се на следећи начин, и то:</w:t>
      </w:r>
    </w:p>
    <w:p w:rsidR="009B2997" w:rsidRPr="003D4F61" w:rsidRDefault="009B2997" w:rsidP="00E122C6">
      <w:pPr>
        <w:ind w:left="360"/>
        <w:jc w:val="both"/>
        <w:rPr>
          <w:lang w:val="sr-Cyrl-CS"/>
        </w:rPr>
      </w:pPr>
      <w:r w:rsidRPr="003D4F61">
        <w:rPr>
          <w:lang w:val="sr-Cyrl-CS"/>
        </w:rPr>
        <w:t xml:space="preserve">      а) Захтев, попуњени ОБРАЗАЦ 2. и пратећа документација доставља се у штампаном облику у два примерка, на следећу адресу:</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МИНИСТАРСТВО ПРОСВЕТЕ, НАУКЕ И ТЕХНОЛОШКОГ РАЗВОЈА</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Одбор за акредитацију научноистраживачких организација</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11000 БЕОГРАД, Његошева 12, са назнаком: ''Захтев за акредитацију''</w:t>
      </w:r>
    </w:p>
    <w:p w:rsidR="009B2997" w:rsidRPr="003D4F61" w:rsidRDefault="009B2997" w:rsidP="00E122C6">
      <w:pPr>
        <w:tabs>
          <w:tab w:val="left" w:pos="935"/>
        </w:tabs>
        <w:ind w:left="561" w:hanging="201"/>
        <w:jc w:val="both"/>
        <w:rPr>
          <w:lang w:val="sr-Cyrl-CS"/>
        </w:rPr>
      </w:pPr>
      <w:r w:rsidRPr="003D4F61">
        <w:rPr>
          <w:lang w:val="sr-Cyrl-CS"/>
        </w:rPr>
        <w:t xml:space="preserve">        Телефон:  381-11-3640-232, лок.121</w:t>
      </w:r>
    </w:p>
    <w:p w:rsidR="009B2997" w:rsidRPr="003D4F61" w:rsidRDefault="009B2997" w:rsidP="00E122C6">
      <w:pPr>
        <w:tabs>
          <w:tab w:val="left" w:pos="935"/>
        </w:tabs>
        <w:ind w:left="561" w:hanging="201"/>
        <w:jc w:val="both"/>
        <w:rPr>
          <w:lang w:val="sr-Cyrl-CS"/>
        </w:rPr>
      </w:pPr>
    </w:p>
    <w:p w:rsidR="009B2997" w:rsidRPr="003D4F61" w:rsidRDefault="009B2997" w:rsidP="00E122C6">
      <w:pPr>
        <w:tabs>
          <w:tab w:val="left" w:pos="935"/>
        </w:tabs>
        <w:ind w:left="561" w:hanging="201"/>
        <w:jc w:val="both"/>
        <w:rPr>
          <w:lang w:val="sr-Cyrl-CS"/>
        </w:rPr>
      </w:pPr>
    </w:p>
    <w:p w:rsidR="009B2997" w:rsidRPr="003D4F61" w:rsidRDefault="009B2997" w:rsidP="00E122C6">
      <w:pPr>
        <w:ind w:left="360"/>
        <w:jc w:val="both"/>
        <w:rPr>
          <w:lang w:val="sr-Cyrl-CS"/>
        </w:rPr>
      </w:pPr>
      <w:r w:rsidRPr="003D4F61">
        <w:rPr>
          <w:lang w:val="sr-Cyrl-CS"/>
        </w:rPr>
        <w:t>НАПОМЕНА:</w:t>
      </w:r>
    </w:p>
    <w:p w:rsidR="009B2997" w:rsidRPr="003D4F61" w:rsidRDefault="009B2997" w:rsidP="00E122C6">
      <w:pPr>
        <w:ind w:left="360"/>
        <w:jc w:val="both"/>
        <w:rPr>
          <w:lang w:val="sr-Cyrl-CS"/>
        </w:rPr>
      </w:pPr>
    </w:p>
    <w:p w:rsidR="009B2997" w:rsidRPr="003D4F61" w:rsidRDefault="009B2997" w:rsidP="00E122C6">
      <w:pPr>
        <w:ind w:left="360"/>
        <w:jc w:val="both"/>
        <w:rPr>
          <w:lang w:val="sr-Cyrl-CS"/>
        </w:rPr>
      </w:pPr>
      <w:r w:rsidRPr="003D4F61">
        <w:rPr>
          <w:lang w:val="sr-Cyrl-CS"/>
        </w:rPr>
        <w:t>Пропратно писмо и попуњени ОБРАЗАЦ 2. потписује декан факултета/ректор интегрисаног универзитета, односно овлашћено лице оснивача факултета. Пратећа документација мора бити oригинално оверена печатом факултета и потписом овлашћеног лица.</w:t>
      </w:r>
    </w:p>
    <w:p w:rsidR="009B2997" w:rsidRPr="003D4F61" w:rsidRDefault="009B2997" w:rsidP="00E122C6">
      <w:pPr>
        <w:jc w:val="both"/>
        <w:rPr>
          <w:lang w:val="sr-Cyrl-CS"/>
        </w:rPr>
      </w:pPr>
    </w:p>
    <w:p w:rsidR="009B2997" w:rsidRPr="003D4F61" w:rsidRDefault="009B2997" w:rsidP="00E122C6">
      <w:pPr>
        <w:ind w:left="360"/>
        <w:jc w:val="center"/>
        <w:rPr>
          <w:lang w:val="sr-Cyrl-CS"/>
        </w:rPr>
      </w:pPr>
      <w:r w:rsidRPr="003D4F61">
        <w:rPr>
          <w:lang w:val="sr-Cyrl-CS"/>
        </w:rPr>
        <w:t>Одбор за акредитацију НИО разматраће само захтеве уз  које је приложена комплетна и валидна документација, односно захтеве који су благовремено достављени.</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p>
    <w:p w:rsidR="009B2997" w:rsidRPr="003D4F61" w:rsidRDefault="009B2997" w:rsidP="00E122C6">
      <w:pPr>
        <w:ind w:left="360"/>
        <w:jc w:val="center"/>
        <w:rPr>
          <w:lang w:val="sr-Cyrl-CS"/>
        </w:rPr>
      </w:pPr>
      <w:r w:rsidRPr="003D4F61">
        <w:rPr>
          <w:lang w:val="sr-Cyrl-CS"/>
        </w:rPr>
        <w:t>МИНИСТАРСТВО ПРОСВЕТЕ, НАУКЕ И ТЕХНОЛОШКОГ РАЗВОЈА</w:t>
      </w:r>
    </w:p>
    <w:p w:rsidR="009B2997" w:rsidRPr="003D4F61" w:rsidRDefault="009B2997" w:rsidP="00E122C6">
      <w:pPr>
        <w:ind w:left="360"/>
        <w:jc w:val="center"/>
        <w:rPr>
          <w:lang w:val="sr-Cyrl-CS"/>
        </w:rPr>
      </w:pPr>
      <w:r w:rsidRPr="003D4F61">
        <w:rPr>
          <w:lang w:val="sr-Cyrl-CS"/>
        </w:rPr>
        <w:t>Одбор за акредитацију научноистраживачких организација</w:t>
      </w:r>
    </w:p>
    <w:p w:rsidR="009B2997" w:rsidRPr="003D4F61" w:rsidRDefault="009B2997" w:rsidP="00E122C6">
      <w:pPr>
        <w:jc w:val="both"/>
        <w:rPr>
          <w:lang w:val="sr-Cyrl-RS"/>
        </w:rPr>
      </w:pPr>
    </w:p>
    <w:p w:rsidR="009B2997" w:rsidRPr="003D4F61" w:rsidRDefault="009B2997" w:rsidP="00E122C6">
      <w:pPr>
        <w:ind w:firstLine="720"/>
        <w:rPr>
          <w:i/>
          <w:lang w:val="sr-Cyrl-RS"/>
        </w:rPr>
      </w:pPr>
      <w:r w:rsidRPr="003D4F61">
        <w:rPr>
          <w:i/>
          <w:lang w:val="sr-Cyrl-RS"/>
        </w:rPr>
        <w:t xml:space="preserve">                           -За акредитацију центара изузетних вредности-</w:t>
      </w:r>
    </w:p>
    <w:p w:rsidR="009B2997" w:rsidRPr="003D4F61" w:rsidRDefault="009B2997" w:rsidP="00E122C6">
      <w:pPr>
        <w:jc w:val="center"/>
        <w:rPr>
          <w:lang w:val="sr-Cyrl-RS"/>
        </w:rPr>
      </w:pPr>
      <w:r w:rsidRPr="003D4F61">
        <w:rPr>
          <w:lang w:val="sr-Cyrl-RS"/>
        </w:rPr>
        <w:t>ДОКУМЕНТАЦИЈА У ПРИЛОГУ</w:t>
      </w:r>
    </w:p>
    <w:p w:rsidR="009B2997" w:rsidRPr="003D4F61" w:rsidRDefault="009B2997" w:rsidP="00E122C6">
      <w:pPr>
        <w:jc w:val="both"/>
        <w:rPr>
          <w:lang w:val="sr-Cyrl-RS"/>
        </w:rPr>
      </w:pPr>
    </w:p>
    <w:p w:rsidR="009B2997" w:rsidRPr="003D4F61" w:rsidRDefault="009B2997" w:rsidP="00E122C6">
      <w:pPr>
        <w:jc w:val="both"/>
        <w:rPr>
          <w:lang w:val="sr-Cyrl-RS"/>
        </w:rPr>
      </w:pPr>
    </w:p>
    <w:p w:rsidR="009B2997" w:rsidRPr="003D4F61" w:rsidRDefault="009B2997" w:rsidP="00E122C6">
      <w:pPr>
        <w:jc w:val="both"/>
        <w:rPr>
          <w:lang w:val="sr-Cyrl-RS"/>
        </w:rPr>
      </w:pPr>
      <w:r w:rsidRPr="003D4F61">
        <w:rPr>
          <w:lang w:val="sr-Cyrl-RS"/>
        </w:rPr>
        <w:t>Подносилац захтева доставља</w:t>
      </w:r>
    </w:p>
    <w:p w:rsidR="009B2997" w:rsidRPr="003D4F61" w:rsidRDefault="009B2997" w:rsidP="00E122C6">
      <w:pPr>
        <w:jc w:val="both"/>
        <w:rPr>
          <w:lang w:val="sr-Cyrl-RS"/>
        </w:rPr>
      </w:pPr>
      <w:r w:rsidRPr="003D4F61">
        <w:rPr>
          <w:lang w:val="sr-Cyrl-RS"/>
        </w:rPr>
        <w:t>а) пропратно писмо, са пописом приложене документације,</w:t>
      </w:r>
    </w:p>
    <w:p w:rsidR="009B2997" w:rsidRPr="003D4F61" w:rsidRDefault="009B2997" w:rsidP="00E122C6">
      <w:pPr>
        <w:jc w:val="both"/>
        <w:rPr>
          <w:lang w:val="sr-Cyrl-RS"/>
        </w:rPr>
      </w:pPr>
      <w:r w:rsidRPr="003D4F61">
        <w:rPr>
          <w:lang w:val="sr-Cyrl-RS"/>
        </w:rPr>
        <w:t>б) попуњени ОБРАЗАЦ 3,</w:t>
      </w:r>
    </w:p>
    <w:p w:rsidR="009B2997" w:rsidRPr="003D4F61" w:rsidRDefault="009B2997" w:rsidP="00E122C6">
      <w:pPr>
        <w:tabs>
          <w:tab w:val="left" w:pos="4860"/>
        </w:tabs>
        <w:jc w:val="both"/>
        <w:rPr>
          <w:lang w:val="sr-Cyrl-RS"/>
        </w:rPr>
      </w:pPr>
      <w:r w:rsidRPr="003D4F61">
        <w:rPr>
          <w:lang w:val="sr-Cyrl-RS"/>
        </w:rPr>
        <w:t>в) одговарајућу документацију, и то:</w:t>
      </w:r>
      <w:r w:rsidRPr="003D4F61">
        <w:rPr>
          <w:lang w:val="sr-Cyrl-RS"/>
        </w:rPr>
        <w:tab/>
      </w:r>
    </w:p>
    <w:p w:rsidR="009B2997" w:rsidRPr="003D4F61" w:rsidRDefault="009B2997" w:rsidP="00E122C6">
      <w:pPr>
        <w:ind w:left="360"/>
        <w:jc w:val="both"/>
        <w:rPr>
          <w:lang w:val="sr-Cyrl-CS"/>
        </w:rPr>
      </w:pPr>
      <w:r w:rsidRPr="003D4F61">
        <w:rPr>
          <w:lang w:val="sr-Cyrl-RS"/>
        </w:rPr>
        <w:t xml:space="preserve">Акт </w:t>
      </w:r>
      <w:r w:rsidRPr="003D4F61">
        <w:rPr>
          <w:lang w:val="sr-Cyrl-CS"/>
        </w:rPr>
        <w:t xml:space="preserve">надлежног органа </w:t>
      </w:r>
      <w:r w:rsidRPr="003D4F61">
        <w:rPr>
          <w:lang w:val="sr-Cyrl-RS"/>
        </w:rPr>
        <w:t xml:space="preserve">о оснивању </w:t>
      </w:r>
      <w:r w:rsidRPr="003D4F61">
        <w:rPr>
          <w:lang w:val="sr-Cyrl-CS"/>
        </w:rPr>
        <w:t>центра;</w:t>
      </w:r>
    </w:p>
    <w:p w:rsidR="009B2997" w:rsidRPr="003D4F61" w:rsidRDefault="009B2997" w:rsidP="00E122C6">
      <w:pPr>
        <w:ind w:left="360"/>
        <w:jc w:val="both"/>
        <w:rPr>
          <w:lang w:val="sr-Cyrl-CS"/>
        </w:rPr>
      </w:pPr>
      <w:r w:rsidRPr="003D4F61">
        <w:rPr>
          <w:lang w:val="sr-Cyrl-CS"/>
        </w:rPr>
        <w:t>Акт о именовању руководиоца центра.</w:t>
      </w:r>
    </w:p>
    <w:p w:rsidR="009B2997" w:rsidRPr="003D4F61" w:rsidRDefault="009B2997" w:rsidP="00E122C6">
      <w:pPr>
        <w:ind w:left="360"/>
        <w:jc w:val="both"/>
        <w:rPr>
          <w:lang w:val="sr-Cyrl-CS"/>
        </w:rPr>
      </w:pPr>
      <w:r w:rsidRPr="003D4F61">
        <w:rPr>
          <w:lang w:val="sr-Cyrl-CS"/>
        </w:rPr>
        <w:t>Акт о акредитацији научноистраживачке организације у чијем саставу се налази центар.</w:t>
      </w:r>
    </w:p>
    <w:p w:rsidR="009B2997" w:rsidRPr="003D4F61" w:rsidRDefault="009B2997" w:rsidP="00E122C6">
      <w:pPr>
        <w:ind w:left="360"/>
        <w:jc w:val="both"/>
        <w:rPr>
          <w:lang w:val="sr-Cyrl-CS"/>
        </w:rPr>
      </w:pPr>
      <w:r w:rsidRPr="003D4F61">
        <w:rPr>
          <w:lang w:val="sr-Cyrl-CS"/>
        </w:rPr>
        <w:t>Елаборат о оправданости оснивања центра (доставља оснивач новог центра).</w:t>
      </w:r>
    </w:p>
    <w:p w:rsidR="009B2997" w:rsidRPr="003D4F61" w:rsidRDefault="009B2997" w:rsidP="00E122C6">
      <w:pPr>
        <w:ind w:left="360"/>
        <w:jc w:val="both"/>
        <w:rPr>
          <w:lang w:val="sr-Cyrl-CS"/>
        </w:rPr>
      </w:pPr>
      <w:r w:rsidRPr="003D4F61">
        <w:rPr>
          <w:lang w:val="sr-Cyrl-CS"/>
        </w:rPr>
        <w:t>Јединствени списак свих запослених у центру изузетних вредности и</w:t>
      </w:r>
      <w:r w:rsidRPr="003D4F61">
        <w:rPr>
          <w:lang w:val="sr-Latn-CS"/>
        </w:rPr>
        <w:t xml:space="preserve"> </w:t>
      </w:r>
      <w:r w:rsidRPr="003D4F61">
        <w:rPr>
          <w:lang w:val="sr-Cyrl-CS"/>
        </w:rPr>
        <w:t>списак истраживача центра изабраних у научна/наставна звања и истраживачка звања који су у радном односу са пуним радним временом у научноистраживачкој организацији у чијем саставу се налази центар, са одлукама надлежног органа о избору у звања и одлукама надлежних органа да су у радном односу (уговори о раду, фотокопије радних књижица</w:t>
      </w:r>
      <w:r w:rsidRPr="003D4F61">
        <w:rPr>
          <w:lang w:val="sr-Cyrl-RS"/>
        </w:rPr>
        <w:t xml:space="preserve">, </w:t>
      </w:r>
      <w:r w:rsidRPr="003D4F61">
        <w:rPr>
          <w:lang w:val="sr-Cyrl-CS"/>
        </w:rPr>
        <w:t>одлуке о избору у научна/наставна звања).</w:t>
      </w:r>
    </w:p>
    <w:p w:rsidR="009B2997" w:rsidRPr="003D4F61" w:rsidRDefault="009B2997" w:rsidP="00E122C6">
      <w:pPr>
        <w:ind w:left="360"/>
        <w:jc w:val="both"/>
        <w:rPr>
          <w:lang w:val="sr-Cyrl-CS"/>
        </w:rPr>
      </w:pPr>
      <w:r w:rsidRPr="003D4F61">
        <w:rPr>
          <w:lang w:val="sr-Cyrl-CS"/>
        </w:rPr>
        <w:t xml:space="preserve">Програм научноистраживачког рада центра, са одлуком надлежног органа о његовом усвајању </w:t>
      </w:r>
      <w:r w:rsidRPr="003D4F61">
        <w:rPr>
          <w:bCs/>
          <w:lang w:val="sr-Cyrl-CS"/>
        </w:rPr>
        <w:t>(навести истраживаче и области науке којима се баве, број – имена истраживача ангажованих у израдама докторских теза – менторски рад или учествовање у комисијама за одбрану теза, број истраживача који је на последипломским студијама за које су ангажовани сарадници центра).</w:t>
      </w:r>
    </w:p>
    <w:p w:rsidR="009B2997" w:rsidRPr="003D4F61" w:rsidRDefault="009B2997" w:rsidP="00E122C6">
      <w:pPr>
        <w:ind w:left="720"/>
        <w:jc w:val="both"/>
        <w:rPr>
          <w:lang w:val="sr-Cyrl-CS"/>
        </w:rPr>
      </w:pPr>
    </w:p>
    <w:p w:rsidR="009B2997" w:rsidRPr="003D4F61" w:rsidRDefault="009B2997" w:rsidP="00E122C6">
      <w:pPr>
        <w:ind w:left="360"/>
        <w:jc w:val="both"/>
        <w:rPr>
          <w:bCs/>
          <w:lang w:val="sr-Cyrl-CS"/>
        </w:rPr>
      </w:pPr>
      <w:r w:rsidRPr="003D4F61">
        <w:rPr>
          <w:lang w:val="sr-Cyrl-CS"/>
        </w:rPr>
        <w:t xml:space="preserve">Програм развоја научноистраживачког подмлатка центра, са одлуком надлежног органа о његовом усвајању </w:t>
      </w:r>
      <w:r w:rsidRPr="003D4F61">
        <w:rPr>
          <w:bCs/>
          <w:lang w:val="sr-Cyrl-CS"/>
        </w:rPr>
        <w:t>(навести имена последипломаца, области научноистраживачког рада, у којој су фази  израде теза, када су уписали последипломске</w:t>
      </w:r>
      <w:r w:rsidRPr="003D4F61">
        <w:rPr>
          <w:bCs/>
          <w:lang w:val="sr-Latn-CS"/>
        </w:rPr>
        <w:t xml:space="preserve"> </w:t>
      </w:r>
      <w:r w:rsidRPr="003D4F61">
        <w:rPr>
          <w:bCs/>
          <w:lang w:val="sr-Cyrl-CS"/>
        </w:rPr>
        <w:t>студије, ко су им ментори уз навођење институције у којој је запослен ментор, радове које су објавили у оцењиваном периоду и категорисане према критеријумима министарства</w:t>
      </w:r>
      <w:r w:rsidRPr="003D4F61">
        <w:rPr>
          <w:bCs/>
          <w:lang w:val="sr-Latn-CS"/>
        </w:rPr>
        <w:t xml:space="preserve">, </w:t>
      </w:r>
      <w:r w:rsidRPr="003D4F61">
        <w:rPr>
          <w:bCs/>
          <w:lang w:val="sr-Cyrl-CS"/>
        </w:rPr>
        <w:t>монографије и који су планови за наредне 4 године.</w:t>
      </w:r>
    </w:p>
    <w:p w:rsidR="009B2997" w:rsidRPr="003D4F61" w:rsidRDefault="009B2997" w:rsidP="00E122C6">
      <w:pPr>
        <w:ind w:left="720"/>
        <w:jc w:val="both"/>
        <w:rPr>
          <w:lang w:val="sr-Cyrl-CS"/>
        </w:rPr>
      </w:pPr>
    </w:p>
    <w:p w:rsidR="009B2997" w:rsidRPr="003D4F61" w:rsidRDefault="009B2997" w:rsidP="00E122C6">
      <w:pPr>
        <w:ind w:left="360"/>
        <w:jc w:val="both"/>
        <w:rPr>
          <w:lang w:val="sr-Cyrl-CS"/>
        </w:rPr>
      </w:pPr>
      <w:r w:rsidRPr="003D4F61">
        <w:rPr>
          <w:lang w:val="sr-Cyrl-CS"/>
        </w:rPr>
        <w:t xml:space="preserve">Доказ (уговор, споразум, протокол) о оствареној међународној научној сарадњи </w:t>
      </w:r>
      <w:r w:rsidRPr="003D4F61">
        <w:rPr>
          <w:bCs/>
          <w:lang w:val="sr-Cyrl-CS"/>
        </w:rPr>
        <w:t>(наводити само уговоре којима је остварена сарадња или се у току пријављивања остварује сарадња, имена учесника из пријављиване организације и шта је резултат сарадње, изузимајући оне које се односи на просветну активност).</w:t>
      </w:r>
    </w:p>
    <w:p w:rsidR="009B2997" w:rsidRPr="003D4F61" w:rsidRDefault="009B2997" w:rsidP="00E122C6">
      <w:pPr>
        <w:ind w:left="360"/>
        <w:jc w:val="both"/>
        <w:rPr>
          <w:bCs/>
          <w:lang w:val="sr-Cyrl-CS"/>
        </w:rPr>
      </w:pPr>
      <w:r w:rsidRPr="003D4F61">
        <w:rPr>
          <w:lang w:val="sr-Cyrl-CS"/>
        </w:rPr>
        <w:lastRenderedPageBreak/>
        <w:t xml:space="preserve">Доказ (уговор, споразум, одлука и сл.) о оствареној сарадњи института са привредним организацијама и другим субјектима </w:t>
      </w:r>
      <w:r w:rsidRPr="003D4F61">
        <w:rPr>
          <w:bCs/>
          <w:lang w:val="sr-Cyrl-CS"/>
        </w:rPr>
        <w:t>(адекватан уговор и оцена сарадње, у случају примене решења навести одлуку матичног одбора о прихватању решења).</w:t>
      </w:r>
    </w:p>
    <w:p w:rsidR="009B2997" w:rsidRPr="003D4F61" w:rsidRDefault="009B2997" w:rsidP="00E122C6">
      <w:pPr>
        <w:ind w:left="360"/>
        <w:jc w:val="both"/>
        <w:rPr>
          <w:lang w:val="sr-Cyrl-CS"/>
        </w:rPr>
      </w:pPr>
      <w:r w:rsidRPr="003D4F61">
        <w:rPr>
          <w:lang w:val="sr-Cyrl-CS"/>
        </w:rPr>
        <w:t>Доказ да су обезбеђени одговарајући простор (уговор – у случају закупа простора уговор мора да се односи на период акредитације) и опрема (у обрасцу навести произвођача/година набавке, инвентарски број, изјаву да ли је опрема набављена из буџетских средстава, сопствених или ЈУПа) за обављање научноистраживачке делатности.</w:t>
      </w:r>
    </w:p>
    <w:p w:rsidR="009B2997" w:rsidRPr="003D4F61" w:rsidRDefault="009B2997" w:rsidP="00E122C6">
      <w:pPr>
        <w:ind w:left="502"/>
        <w:jc w:val="both"/>
        <w:rPr>
          <w:lang w:val="sr-Latn-CS"/>
        </w:rPr>
      </w:pPr>
    </w:p>
    <w:p w:rsidR="009B2997" w:rsidRPr="003D4F61" w:rsidRDefault="009B2997" w:rsidP="00E122C6">
      <w:pPr>
        <w:ind w:left="360"/>
        <w:jc w:val="both"/>
        <w:rPr>
          <w:lang w:val="sr-Cyrl-CS"/>
        </w:rPr>
      </w:pPr>
      <w:r w:rsidRPr="003D4F61">
        <w:rPr>
          <w:lang w:val="sr-Cyrl-CS"/>
        </w:rPr>
        <w:t>Доказ (одлука, уговор, споразум) о образовању библиотечко-информационог центра или о повезаности института са информационим сервисима, библиотекатама и сродним центрима (достављају институти који имају библиотечко-информациони центар или су повезани са сродним информационим сервисима).</w:t>
      </w:r>
    </w:p>
    <w:p w:rsidR="009B2997" w:rsidRPr="003D4F61" w:rsidRDefault="009B2997" w:rsidP="00E122C6">
      <w:pPr>
        <w:jc w:val="both"/>
        <w:rPr>
          <w:lang w:val="sr-Cyrl-CS"/>
        </w:rPr>
      </w:pPr>
    </w:p>
    <w:p w:rsidR="009B2997" w:rsidRPr="003D4F61" w:rsidRDefault="009B2997" w:rsidP="00E122C6">
      <w:pPr>
        <w:jc w:val="center"/>
      </w:pPr>
      <w:r w:rsidRPr="003D4F61">
        <w:t>УПУТСТВО ЗА ПОДНОШЕЊЕ ЗАХТЕВА</w:t>
      </w:r>
    </w:p>
    <w:p w:rsidR="009B2997" w:rsidRPr="003D4F61" w:rsidRDefault="009B2997" w:rsidP="00E122C6">
      <w:pPr>
        <w:ind w:left="720"/>
        <w:jc w:val="both"/>
        <w:rPr>
          <w:lang w:val="sr-Cyrl-CS"/>
        </w:rPr>
      </w:pPr>
      <w:r w:rsidRPr="003D4F61">
        <w:t xml:space="preserve">Право подношења захтева имају: </w:t>
      </w:r>
    </w:p>
    <w:p w:rsidR="009B2997" w:rsidRPr="003D4F61" w:rsidRDefault="009B2997" w:rsidP="00E122C6">
      <w:pPr>
        <w:ind w:left="360"/>
        <w:jc w:val="both"/>
        <w:rPr>
          <w:lang w:val="sr-Cyrl-CS"/>
        </w:rPr>
      </w:pPr>
      <w:r w:rsidRPr="003D4F61">
        <w:t>а) Све научноистраживачке организације које су акредитоване у складу са Законом о НИД ("Службe</w:t>
      </w:r>
      <w:r w:rsidRPr="003D4F61">
        <w:rPr>
          <w:lang w:val="sr-Cyrl-CS"/>
        </w:rPr>
        <w:t>ни гласник РС" број 110/05, 50/06 – исправка и 18/10)), односно испуњавају услове за обављање научноистраживачке делатности од општег интереса, у складу са наведеним законом.</w:t>
      </w:r>
    </w:p>
    <w:p w:rsidR="009B2997" w:rsidRPr="003D4F61" w:rsidRDefault="009B2997" w:rsidP="00E122C6">
      <w:pPr>
        <w:jc w:val="both"/>
        <w:rPr>
          <w:lang w:val="sr-Cyrl-CS"/>
        </w:rPr>
      </w:pPr>
    </w:p>
    <w:p w:rsidR="009B2997" w:rsidRPr="003D4F61" w:rsidRDefault="009B2997" w:rsidP="00E122C6">
      <w:pPr>
        <w:ind w:left="360"/>
        <w:jc w:val="both"/>
        <w:rPr>
          <w:lang w:val="sr-Cyrl-CS"/>
        </w:rPr>
      </w:pPr>
      <w:r w:rsidRPr="003D4F61">
        <w:rPr>
          <w:lang w:val="sr-Cyrl-CS"/>
        </w:rPr>
        <w:tab/>
        <w:t>Рок:</w:t>
      </w:r>
    </w:p>
    <w:p w:rsidR="009B2997" w:rsidRPr="003D4F61" w:rsidRDefault="009B2997" w:rsidP="00E122C6">
      <w:pPr>
        <w:ind w:left="374"/>
        <w:jc w:val="both"/>
        <w:rPr>
          <w:lang w:val="sr-Cyrl-CS"/>
        </w:rPr>
      </w:pPr>
      <w:r w:rsidRPr="003D4F61">
        <w:rPr>
          <w:lang w:val="sr-Cyrl-CS"/>
        </w:rPr>
        <w:t>а)  Захтеви за акредитацију центара изузетних вредности подносе се пре истека рока на који су претходно акредитовани.</w:t>
      </w:r>
    </w:p>
    <w:p w:rsidR="009B2997" w:rsidRPr="003D4F61" w:rsidRDefault="009B2997" w:rsidP="00E122C6">
      <w:pPr>
        <w:ind w:left="374"/>
        <w:jc w:val="both"/>
        <w:rPr>
          <w:lang w:val="sr-Cyrl-CS"/>
        </w:rPr>
      </w:pPr>
      <w:r w:rsidRPr="003D4F61">
        <w:rPr>
          <w:lang w:val="sr-Cyrl-CS"/>
        </w:rPr>
        <w:t>б) Захтеви за акредитацију нових центара изузетних вредности могу се поднети у било ком временском периоду.</w:t>
      </w:r>
    </w:p>
    <w:p w:rsidR="009B2997" w:rsidRPr="003D4F61" w:rsidRDefault="009B2997" w:rsidP="00E122C6">
      <w:pPr>
        <w:numPr>
          <w:ilvl w:val="0"/>
          <w:numId w:val="102"/>
        </w:numPr>
        <w:jc w:val="both"/>
        <w:rPr>
          <w:lang w:val="sr-Cyrl-CS"/>
        </w:rPr>
      </w:pPr>
      <w:r w:rsidRPr="003D4F61">
        <w:rPr>
          <w:lang w:val="sr-Cyrl-CS"/>
        </w:rPr>
        <w:t>Начин достављања захтева:</w:t>
      </w:r>
    </w:p>
    <w:p w:rsidR="009B2997" w:rsidRPr="003D4F61" w:rsidRDefault="009B2997" w:rsidP="00E122C6">
      <w:pPr>
        <w:ind w:left="360"/>
        <w:jc w:val="both"/>
        <w:rPr>
          <w:lang w:val="sr-Cyrl-CS"/>
        </w:rPr>
      </w:pPr>
      <w:r w:rsidRPr="003D4F61">
        <w:rPr>
          <w:lang w:val="sr-Cyrl-CS"/>
        </w:rPr>
        <w:t>Захтев за акредитацију и стицање статуса центра изузетних вредности доставља се на следећи начин, и то:</w:t>
      </w:r>
    </w:p>
    <w:p w:rsidR="009B2997" w:rsidRPr="003D4F61" w:rsidRDefault="009B2997" w:rsidP="00E122C6">
      <w:pPr>
        <w:ind w:left="360"/>
        <w:jc w:val="both"/>
        <w:rPr>
          <w:lang w:val="sr-Cyrl-CS"/>
        </w:rPr>
      </w:pPr>
      <w:r w:rsidRPr="003D4F61">
        <w:rPr>
          <w:lang w:val="sr-Cyrl-CS"/>
        </w:rPr>
        <w:t>а) Захтев, попуњен ОБРАЗАЦ 3. и пратећа документација доставља се у   штампаном облику у два примерка, на следећу адресу:</w:t>
      </w:r>
    </w:p>
    <w:p w:rsidR="009B2997" w:rsidRPr="003D4F61" w:rsidRDefault="009B2997" w:rsidP="00E122C6">
      <w:pPr>
        <w:ind w:left="360"/>
        <w:jc w:val="both"/>
        <w:rPr>
          <w:lang w:val="sr-Cyrl-CS"/>
        </w:rPr>
      </w:pPr>
    </w:p>
    <w:p w:rsidR="009B2997" w:rsidRPr="003D4F61" w:rsidRDefault="009B2997" w:rsidP="00E122C6">
      <w:pPr>
        <w:ind w:left="360" w:firstLine="360"/>
        <w:rPr>
          <w:lang w:val="sr-Cyrl-CS"/>
        </w:rPr>
      </w:pPr>
      <w:r w:rsidRPr="003D4F61">
        <w:rPr>
          <w:lang w:val="sr-Cyrl-CS"/>
        </w:rPr>
        <w:t>МИНИСТАРСТВО ПРОСВЕТЕ, НАУКЕ И ТЕХНОЛОШКОГ РАЗВОЈА</w:t>
      </w:r>
    </w:p>
    <w:p w:rsidR="009B2997" w:rsidRPr="003D4F61" w:rsidRDefault="009B2997" w:rsidP="00E122C6">
      <w:pPr>
        <w:ind w:left="360"/>
        <w:jc w:val="center"/>
        <w:rPr>
          <w:lang w:val="sr-Cyrl-CS"/>
        </w:rPr>
      </w:pPr>
      <w:r w:rsidRPr="003D4F61">
        <w:rPr>
          <w:lang w:val="sr-Cyrl-CS"/>
        </w:rPr>
        <w:t>Одбор за акредитацију научноистраживачких организација</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11000 БЕОГРАД, Његошева 12, са назнаком: ''Захтев за акредитацију''</w:t>
      </w:r>
    </w:p>
    <w:p w:rsidR="009B2997" w:rsidRPr="003D4F61" w:rsidRDefault="009B2997" w:rsidP="00E122C6">
      <w:pPr>
        <w:tabs>
          <w:tab w:val="left" w:pos="935"/>
        </w:tabs>
        <w:ind w:left="561" w:hanging="201"/>
        <w:jc w:val="both"/>
        <w:rPr>
          <w:lang w:val="sr-Cyrl-CS"/>
        </w:rPr>
      </w:pPr>
      <w:r w:rsidRPr="003D4F61">
        <w:rPr>
          <w:lang w:val="sr-Cyrl-CS"/>
        </w:rPr>
        <w:t xml:space="preserve">                                         Телефон:  381-11-3640-232, лок.121</w:t>
      </w:r>
    </w:p>
    <w:p w:rsidR="009B2997" w:rsidRPr="003D4F61" w:rsidRDefault="009B2997" w:rsidP="00E122C6">
      <w:pPr>
        <w:jc w:val="both"/>
        <w:rPr>
          <w:lang w:val="sr-Cyrl-CS"/>
        </w:rPr>
      </w:pPr>
    </w:p>
    <w:p w:rsidR="009B2997" w:rsidRPr="003D4F61" w:rsidRDefault="009B2997" w:rsidP="00E122C6">
      <w:pPr>
        <w:ind w:left="360"/>
        <w:jc w:val="both"/>
        <w:rPr>
          <w:lang w:val="sr-Cyrl-CS"/>
        </w:rPr>
      </w:pPr>
    </w:p>
    <w:p w:rsidR="009B2997" w:rsidRPr="003D4F61" w:rsidRDefault="009B2997" w:rsidP="00E122C6">
      <w:pPr>
        <w:ind w:left="360"/>
        <w:jc w:val="both"/>
        <w:rPr>
          <w:lang w:val="sr-Cyrl-CS"/>
        </w:rPr>
      </w:pPr>
      <w:r w:rsidRPr="003D4F61">
        <w:rPr>
          <w:lang w:val="sr-Cyrl-CS"/>
        </w:rPr>
        <w:t>НАПОМЕНА:</w:t>
      </w:r>
    </w:p>
    <w:p w:rsidR="009B2997" w:rsidRPr="003D4F61" w:rsidRDefault="009B2997" w:rsidP="00E122C6">
      <w:pPr>
        <w:ind w:left="360"/>
        <w:jc w:val="both"/>
        <w:rPr>
          <w:lang w:val="sr-Cyrl-CS"/>
        </w:rPr>
      </w:pPr>
      <w:r w:rsidRPr="003D4F61">
        <w:rPr>
          <w:lang w:val="sr-Cyrl-CS"/>
        </w:rPr>
        <w:t xml:space="preserve">Пропратно писмо и попуњени ОБРАЗАЦ 3. потписује овлашћено лице подносиоца захтева, односно оснивач  научноистраживачке организације. Пратећа документација мора бити oригинално оверена печатом научноистраживачке организације и потписом овлашћеног лица. </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Одбор за акредитацију НИО разматраће само захтеве уз  које је приложена комплетна и валидна документација, односно захтеве који су благовремено достављени.</w:t>
      </w:r>
    </w:p>
    <w:p w:rsidR="009B2997" w:rsidRPr="003D4F61" w:rsidRDefault="009B2997" w:rsidP="00E122C6">
      <w:pPr>
        <w:ind w:left="360"/>
        <w:jc w:val="both"/>
        <w:rPr>
          <w:lang w:val="sr-Cyrl-CS"/>
        </w:rPr>
      </w:pPr>
    </w:p>
    <w:p w:rsidR="009B2997" w:rsidRPr="003D4F61" w:rsidRDefault="009B2997" w:rsidP="00E122C6">
      <w:pPr>
        <w:ind w:left="360"/>
        <w:jc w:val="center"/>
        <w:rPr>
          <w:lang w:val="sr-Cyrl-CS"/>
        </w:rPr>
      </w:pPr>
      <w:r w:rsidRPr="003D4F61">
        <w:rPr>
          <w:lang w:val="sr-Cyrl-CS"/>
        </w:rPr>
        <w:t>МИНИСТАРСТВО ПРОСВЕТЕ, НАУКЕ И ТЕХНОЛОШКОГ РАЗВОЈА</w:t>
      </w:r>
    </w:p>
    <w:p w:rsidR="009B2997" w:rsidRPr="003D4F61" w:rsidRDefault="009B2997" w:rsidP="00E122C6">
      <w:pPr>
        <w:ind w:left="360"/>
        <w:jc w:val="center"/>
        <w:rPr>
          <w:lang w:val="sr-Cyrl-CS"/>
        </w:rPr>
      </w:pPr>
      <w:r w:rsidRPr="003D4F61">
        <w:rPr>
          <w:lang w:val="sr-Cyrl-CS"/>
        </w:rPr>
        <w:t>Одбор за акредитацију научноистраживачких организација</w:t>
      </w:r>
    </w:p>
    <w:p w:rsidR="009B2997" w:rsidRPr="003D4F61" w:rsidRDefault="009B2997" w:rsidP="00E122C6">
      <w:pPr>
        <w:jc w:val="both"/>
        <w:rPr>
          <w:lang w:val="sr-Cyrl-RS"/>
        </w:rPr>
      </w:pPr>
    </w:p>
    <w:p w:rsidR="009B2997" w:rsidRPr="003D4F61" w:rsidRDefault="009B2997" w:rsidP="00E122C6">
      <w:pPr>
        <w:ind w:firstLine="360"/>
        <w:jc w:val="both"/>
        <w:rPr>
          <w:lang w:val="sr-Cyrl-CS"/>
        </w:rPr>
      </w:pPr>
      <w:r w:rsidRPr="003D4F61">
        <w:rPr>
          <w:lang w:val="sr-Cyrl-CS"/>
        </w:rPr>
        <w:lastRenderedPageBreak/>
        <w:t xml:space="preserve">Формулар који се подноси уз захтев може се преузети са сајта Министарства </w:t>
      </w:r>
      <w:hyperlink r:id="rId165" w:history="1">
        <w:r w:rsidRPr="003D4F61">
          <w:rPr>
            <w:rStyle w:val="Hyperlink"/>
            <w:color w:val="auto"/>
          </w:rPr>
          <w:t>www.mpn.gov.rs</w:t>
        </w:r>
      </w:hyperlink>
      <w:r w:rsidRPr="003D4F61">
        <w:rPr>
          <w:lang w:val="sr-Cyrl-CS"/>
        </w:rPr>
        <w:t xml:space="preserve">, </w:t>
      </w:r>
      <w:r w:rsidRPr="003D4F61">
        <w:rPr>
          <w:lang w:val="sr-Cyrl-RS"/>
        </w:rPr>
        <w:t>рубрика</w:t>
      </w:r>
      <w:r w:rsidRPr="003D4F61">
        <w:rPr>
          <w:lang w:val="sr-Cyrl-CS"/>
        </w:rPr>
        <w:t xml:space="preserve"> – </w:t>
      </w:r>
      <w:r w:rsidRPr="003D4F61">
        <w:rPr>
          <w:i/>
          <w:lang w:val="sr-Cyrl-CS"/>
        </w:rPr>
        <w:t>Наука-Тела и комисије - Одбор за акредитацију научноистраживачких организација-Образац 1., Образац 2., Образац 3.</w:t>
      </w:r>
      <w:r w:rsidRPr="003D4F61">
        <w:rPr>
          <w:lang w:val="sr-Cyrl-CS"/>
        </w:rPr>
        <w:t>.</w:t>
      </w:r>
    </w:p>
    <w:p w:rsidR="009B2997" w:rsidRPr="003D4F61" w:rsidRDefault="009B2997" w:rsidP="00E122C6">
      <w:pPr>
        <w:ind w:firstLine="360"/>
        <w:jc w:val="both"/>
        <w:rPr>
          <w:lang w:val="sr-Cyrl-CS"/>
        </w:rPr>
      </w:pPr>
    </w:p>
    <w:p w:rsidR="009B2997" w:rsidRPr="003D4F61" w:rsidRDefault="009B2997" w:rsidP="00E122C6">
      <w:pPr>
        <w:ind w:firstLine="360"/>
        <w:jc w:val="both"/>
        <w:rPr>
          <w:lang w:val="sr-Cyrl-CS"/>
        </w:rPr>
      </w:pPr>
      <w:r w:rsidRPr="003D4F61">
        <w:rPr>
          <w:lang w:val="sr-Cyrl-CS"/>
        </w:rPr>
        <w:t xml:space="preserve"> Упутства са списком документације која се подноси уз захтев за акредитацију научноистраживачке делатности, могу се преузети са сајта Министарства </w:t>
      </w:r>
      <w:hyperlink r:id="rId166" w:history="1">
        <w:r w:rsidRPr="003D4F61">
          <w:rPr>
            <w:rStyle w:val="Hyperlink"/>
            <w:color w:val="auto"/>
          </w:rPr>
          <w:t>www.mpn.gov.rs</w:t>
        </w:r>
      </w:hyperlink>
      <w:r w:rsidRPr="003D4F61">
        <w:rPr>
          <w:lang w:val="sr-Cyrl-CS"/>
        </w:rPr>
        <w:t xml:space="preserve">, </w:t>
      </w:r>
      <w:r w:rsidRPr="003D4F61">
        <w:rPr>
          <w:lang w:val="sr-Cyrl-RS"/>
        </w:rPr>
        <w:t>рубрика</w:t>
      </w:r>
      <w:r w:rsidRPr="003D4F61">
        <w:rPr>
          <w:lang w:val="sr-Cyrl-CS"/>
        </w:rPr>
        <w:t xml:space="preserve"> – </w:t>
      </w:r>
      <w:r w:rsidRPr="003D4F61">
        <w:rPr>
          <w:i/>
          <w:lang w:val="sr-Cyrl-CS"/>
        </w:rPr>
        <w:t>Наука-Тела и комисије-Одбор за акредитацију научноистраживачких организација</w:t>
      </w:r>
      <w:r w:rsidRPr="003D4F61">
        <w:rPr>
          <w:lang w:val="sr-Cyrl-CS"/>
        </w:rPr>
        <w:t>- Упутство – институти, Упутство-факултети, Упутство- центри изузетних вредности.</w:t>
      </w:r>
    </w:p>
    <w:p w:rsidR="009B2997" w:rsidRPr="003D4F61" w:rsidRDefault="009B2997" w:rsidP="00E122C6">
      <w:pPr>
        <w:jc w:val="center"/>
        <w:rPr>
          <w:u w:val="single"/>
          <w:lang w:val="sr-Cyrl-CS"/>
        </w:rPr>
      </w:pPr>
    </w:p>
    <w:p w:rsidR="009B2997" w:rsidRDefault="009B2997" w:rsidP="00E122C6">
      <w:pPr>
        <w:jc w:val="center"/>
        <w:rPr>
          <w:u w:val="single"/>
          <w:lang w:val="sr-Cyrl-CS"/>
        </w:rPr>
      </w:pPr>
    </w:p>
    <w:p w:rsidR="00921CCA" w:rsidRPr="003D4F61" w:rsidRDefault="00921CCA" w:rsidP="00E122C6">
      <w:pPr>
        <w:jc w:val="center"/>
        <w:rPr>
          <w:u w:val="single"/>
          <w:lang w:val="sr-Cyrl-CS"/>
        </w:rPr>
      </w:pPr>
    </w:p>
    <w:p w:rsidR="009B2997" w:rsidRPr="003D4F61" w:rsidRDefault="009B2997" w:rsidP="00E122C6">
      <w:pPr>
        <w:jc w:val="center"/>
        <w:rPr>
          <w:u w:val="single"/>
          <w:lang w:val="sr-Cyrl-CS"/>
        </w:rPr>
      </w:pPr>
    </w:p>
    <w:p w:rsidR="009B2997" w:rsidRPr="003D4F61" w:rsidRDefault="009B2997" w:rsidP="00E122C6">
      <w:pPr>
        <w:jc w:val="center"/>
        <w:rPr>
          <w:u w:val="single"/>
          <w:lang w:val="sr-Cyrl-CS"/>
        </w:rPr>
      </w:pPr>
      <w:r w:rsidRPr="003D4F61">
        <w:rPr>
          <w:u w:val="single"/>
          <w:lang w:val="sr-Cyrl-CS"/>
        </w:rPr>
        <w:t>Пример типичног документа</w:t>
      </w:r>
    </w:p>
    <w:p w:rsidR="009B2997" w:rsidRDefault="009B2997" w:rsidP="00E122C6">
      <w:pPr>
        <w:tabs>
          <w:tab w:val="left" w:pos="0"/>
        </w:tabs>
        <w:jc w:val="center"/>
        <w:rPr>
          <w:lang w:val="sr-Cyrl-CS"/>
        </w:rPr>
      </w:pPr>
      <w:r w:rsidRPr="003D4F61">
        <w:rPr>
          <w:lang w:val="sr-Cyrl-CS"/>
        </w:rPr>
        <w:t>Одлука о акредитацији научноистраживачке организације</w:t>
      </w:r>
    </w:p>
    <w:p w:rsidR="000C4FC2" w:rsidRPr="003D4F61" w:rsidRDefault="000C4FC2" w:rsidP="00E122C6">
      <w:pPr>
        <w:ind w:firstLine="720"/>
        <w:jc w:val="center"/>
        <w:rPr>
          <w:lang w:val="sr-Cyrl-CS"/>
        </w:rPr>
      </w:pPr>
    </w:p>
    <w:p w:rsidR="009B2997" w:rsidRPr="003D4F61" w:rsidRDefault="009B2997" w:rsidP="00E122C6">
      <w:pPr>
        <w:tabs>
          <w:tab w:val="left" w:pos="4320"/>
        </w:tabs>
        <w:rPr>
          <w:bCs/>
          <w:lang w:val="sr-Cyrl-CS"/>
        </w:rPr>
      </w:pPr>
      <w:r w:rsidRPr="003D4F61">
        <w:rPr>
          <w:bCs/>
          <w:lang w:val="sr-Cyrl-CS"/>
        </w:rPr>
        <w:t xml:space="preserve"> </w:t>
      </w:r>
    </w:p>
    <w:tbl>
      <w:tblPr>
        <w:tblpPr w:leftFromText="180" w:rightFromText="180" w:vertAnchor="text" w:horzAnchor="margin" w:tblpY="-115"/>
        <w:tblW w:w="0" w:type="auto"/>
        <w:tblLook w:val="01E0" w:firstRow="1" w:lastRow="1" w:firstColumn="1" w:lastColumn="1" w:noHBand="0" w:noVBand="0"/>
      </w:tblPr>
      <w:tblGrid>
        <w:gridCol w:w="5058"/>
      </w:tblGrid>
      <w:tr w:rsidR="000C4FC2" w:rsidRPr="00F32954" w:rsidTr="00C0100E">
        <w:trPr>
          <w:trHeight w:val="3690"/>
        </w:trPr>
        <w:tc>
          <w:tcPr>
            <w:tcW w:w="5058" w:type="dxa"/>
          </w:tcPr>
          <w:p w:rsidR="000C4FC2" w:rsidRPr="00F32954" w:rsidRDefault="000C4FC2" w:rsidP="00E122C6">
            <w:pPr>
              <w:jc w:val="center"/>
              <w:rPr>
                <w:b/>
                <w:lang w:val="sr-Cyrl-CS"/>
              </w:rPr>
            </w:pPr>
            <w:r>
              <w:rPr>
                <w:noProof/>
              </w:rPr>
              <w:drawing>
                <wp:inline distT="0" distB="0" distL="0" distR="0" wp14:anchorId="49A3D82D" wp14:editId="2DA91B94">
                  <wp:extent cx="590550" cy="895350"/>
                  <wp:effectExtent l="19050" t="0" r="0" b="0"/>
                  <wp:docPr id="8" name="Slika 14"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0C4FC2" w:rsidRPr="00F32954" w:rsidRDefault="000C4FC2" w:rsidP="00E122C6">
            <w:pPr>
              <w:jc w:val="center"/>
              <w:rPr>
                <w:b/>
                <w:lang w:val="sr-Cyrl-CS"/>
              </w:rPr>
            </w:pPr>
            <w:r w:rsidRPr="00F32954">
              <w:rPr>
                <w:b/>
                <w:lang w:val="sr-Cyrl-CS"/>
              </w:rPr>
              <w:t>Република Србија</w:t>
            </w:r>
          </w:p>
          <w:p w:rsidR="000C4FC2" w:rsidRPr="00F32954" w:rsidRDefault="000C4FC2" w:rsidP="00E122C6">
            <w:pPr>
              <w:jc w:val="center"/>
              <w:rPr>
                <w:b/>
                <w:lang w:val="sr-Cyrl-CS"/>
              </w:rPr>
            </w:pPr>
            <w:r w:rsidRPr="00F32954">
              <w:rPr>
                <w:b/>
                <w:lang w:val="sr-Cyrl-CS"/>
              </w:rPr>
              <w:t>МИНИСТАРСТВО ПРОСВЕТЕ,</w:t>
            </w:r>
          </w:p>
          <w:p w:rsidR="000C4FC2" w:rsidRPr="00F32954" w:rsidRDefault="000C4FC2" w:rsidP="00E122C6">
            <w:pPr>
              <w:jc w:val="center"/>
              <w:rPr>
                <w:b/>
                <w:lang w:val="sr-Cyrl-CS"/>
              </w:rPr>
            </w:pPr>
            <w:r w:rsidRPr="00F32954">
              <w:rPr>
                <w:b/>
                <w:lang w:val="sr-Cyrl-CS"/>
              </w:rPr>
              <w:t>НАУКЕ  И ТЕХНОЛОШКОГ РАЗВОЈА</w:t>
            </w:r>
          </w:p>
          <w:p w:rsidR="000C4FC2" w:rsidRDefault="000C4FC2" w:rsidP="00E122C6">
            <w:pPr>
              <w:jc w:val="center"/>
              <w:rPr>
                <w:lang w:val="sr-Cyrl-CS"/>
              </w:rPr>
            </w:pPr>
            <w:r w:rsidRPr="003D4F61">
              <w:rPr>
                <w:lang w:val="sr-Cyrl-CS"/>
              </w:rPr>
              <w:t>Одбор за акредитацију</w:t>
            </w:r>
            <w:r w:rsidRPr="00F32954">
              <w:rPr>
                <w:b/>
                <w:lang w:val="sr-Cyrl-CS"/>
              </w:rPr>
              <w:t xml:space="preserve"> </w:t>
            </w:r>
            <w:r w:rsidRPr="003D4F61">
              <w:rPr>
                <w:lang w:val="sr-Cyrl-CS"/>
              </w:rPr>
              <w:t xml:space="preserve"> </w:t>
            </w:r>
          </w:p>
          <w:p w:rsidR="000C4FC2" w:rsidRPr="00F32954" w:rsidRDefault="000C4FC2" w:rsidP="00E122C6">
            <w:pPr>
              <w:jc w:val="center"/>
              <w:rPr>
                <w:b/>
                <w:lang w:val="sr-Cyrl-CS"/>
              </w:rPr>
            </w:pPr>
            <w:r w:rsidRPr="003D4F61">
              <w:rPr>
                <w:lang w:val="sr-Cyrl-CS"/>
              </w:rPr>
              <w:t>научноистраживачких организација</w:t>
            </w:r>
          </w:p>
          <w:p w:rsidR="000C4FC2" w:rsidRPr="00F32954" w:rsidRDefault="000C4FC2" w:rsidP="00E122C6">
            <w:pPr>
              <w:pStyle w:val="NoSpacing"/>
              <w:jc w:val="center"/>
              <w:rPr>
                <w:lang w:val="sr-Cyrl-CS" w:eastAsia="zh-CN"/>
              </w:rPr>
            </w:pPr>
            <w:r w:rsidRPr="00F32954">
              <w:rPr>
                <w:lang w:val="sr-Cyrl-CS" w:eastAsia="zh-CN"/>
              </w:rPr>
              <w:t>Број:  _______________</w:t>
            </w:r>
          </w:p>
          <w:p w:rsidR="000C4FC2" w:rsidRPr="00F32954" w:rsidRDefault="000C4FC2" w:rsidP="00E122C6">
            <w:pPr>
              <w:pStyle w:val="NoSpacing"/>
              <w:jc w:val="center"/>
              <w:rPr>
                <w:lang w:val="sr-Cyrl-CS" w:eastAsia="zh-CN"/>
              </w:rPr>
            </w:pPr>
            <w:r w:rsidRPr="00F32954">
              <w:rPr>
                <w:lang w:val="sr-Cyrl-CS" w:eastAsia="zh-CN"/>
              </w:rPr>
              <w:t>Датум: ______________</w:t>
            </w:r>
          </w:p>
          <w:p w:rsidR="000C4FC2" w:rsidRPr="00F32954" w:rsidRDefault="000C4FC2" w:rsidP="00E122C6">
            <w:pPr>
              <w:jc w:val="center"/>
              <w:rPr>
                <w:spacing w:val="60"/>
                <w:lang w:val="sr-Cyrl-CS"/>
              </w:rPr>
            </w:pPr>
            <w:r w:rsidRPr="00F32954">
              <w:rPr>
                <w:spacing w:val="60"/>
                <w:lang w:val="sr-Cyrl-CS"/>
              </w:rPr>
              <w:t>Београд</w:t>
            </w:r>
          </w:p>
          <w:p w:rsidR="000C4FC2" w:rsidRPr="00F32954" w:rsidRDefault="000C4FC2" w:rsidP="00E122C6">
            <w:pPr>
              <w:jc w:val="center"/>
              <w:rPr>
                <w:lang w:val="sr-Cyrl-CS"/>
              </w:rPr>
            </w:pPr>
            <w:r w:rsidRPr="00F32954">
              <w:rPr>
                <w:lang w:val="sr-Cyrl-CS"/>
              </w:rPr>
              <w:t>Немањина 22-26</w:t>
            </w:r>
          </w:p>
        </w:tc>
      </w:tr>
    </w:tbl>
    <w:p w:rsidR="009B2997" w:rsidRPr="003D4F61" w:rsidRDefault="009B2997" w:rsidP="00E122C6">
      <w:pPr>
        <w:jc w:val="right"/>
        <w:rPr>
          <w:lang w:val="sr-Cyrl-CS"/>
        </w:rPr>
      </w:pPr>
    </w:p>
    <w:p w:rsidR="000C4FC2" w:rsidRDefault="009B2997" w:rsidP="00E122C6">
      <w:pPr>
        <w:jc w:val="both"/>
        <w:rPr>
          <w:lang w:val="sr-Cyrl-CS"/>
        </w:rPr>
      </w:pPr>
      <w:r w:rsidRPr="003D4F61">
        <w:rPr>
          <w:lang w:val="sr-Cyrl-CS"/>
        </w:rPr>
        <w:tab/>
      </w: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9B2997" w:rsidRPr="003D4F61" w:rsidRDefault="009B2997" w:rsidP="00E122C6">
      <w:pPr>
        <w:ind w:firstLine="720"/>
        <w:jc w:val="both"/>
        <w:rPr>
          <w:lang w:val="sr-Cyrl-CS"/>
        </w:rPr>
      </w:pPr>
      <w:r w:rsidRPr="003D4F61">
        <w:rPr>
          <w:lang w:val="sr-Cyrl-CS"/>
        </w:rPr>
        <w:t>На основу члана 18. став 1. тачка 2. Закона о научноистраживачкој делатности („Службени гласник РС”, брoj 110/05, 50/06 – исправка,18/10 и 112/15) и основу  члана 5. и 10. Правилника о вредновању научноистраживачког рада и поступку акредитације научноистраживачких организација („Службени гласник РС”, бр. 90/06 и 69/15), а на захтев института/ факултета у Београду, Улица _____ број __, број захтева: ____ од _____. године,</w:t>
      </w:r>
    </w:p>
    <w:p w:rsidR="009B2997" w:rsidRPr="003D4F61" w:rsidRDefault="009B2997" w:rsidP="00E122C6">
      <w:pPr>
        <w:ind w:firstLine="720"/>
        <w:jc w:val="both"/>
        <w:rPr>
          <w:lang w:val="sr-Cyrl-CS"/>
        </w:rPr>
      </w:pPr>
    </w:p>
    <w:p w:rsidR="009B2997" w:rsidRPr="003D4F61" w:rsidRDefault="009B2997" w:rsidP="00E122C6">
      <w:pPr>
        <w:jc w:val="both"/>
        <w:rPr>
          <w:lang w:val="sr-Cyrl-CS"/>
        </w:rPr>
      </w:pPr>
      <w:r w:rsidRPr="003D4F61">
        <w:rPr>
          <w:lang w:val="sr-Cyrl-CS"/>
        </w:rPr>
        <w:tab/>
        <w:t>Одбор за акредитацију научноистраживачких организација на седници одржаној _______. године, донео је</w:t>
      </w:r>
    </w:p>
    <w:p w:rsidR="009B2997" w:rsidRPr="003D4F61" w:rsidRDefault="009B2997" w:rsidP="00E122C6">
      <w:pPr>
        <w:rPr>
          <w:lang w:val="sr-Cyrl-CS"/>
        </w:rPr>
      </w:pPr>
    </w:p>
    <w:p w:rsidR="009B2997" w:rsidRPr="003D4F61" w:rsidRDefault="009B2997" w:rsidP="00E122C6">
      <w:pPr>
        <w:jc w:val="center"/>
        <w:rPr>
          <w:lang w:val="sr-Cyrl-CS"/>
        </w:rPr>
      </w:pPr>
      <w:r w:rsidRPr="003D4F61">
        <w:rPr>
          <w:lang w:val="sr-Cyrl-CS"/>
        </w:rPr>
        <w:t>О Д Л У К У</w:t>
      </w:r>
    </w:p>
    <w:p w:rsidR="009B2997" w:rsidRPr="003D4F61" w:rsidRDefault="009B2997" w:rsidP="00E122C6">
      <w:pPr>
        <w:rPr>
          <w:lang w:val="sr-Cyrl-CS"/>
        </w:rPr>
      </w:pPr>
    </w:p>
    <w:p w:rsidR="009B2997" w:rsidRPr="003D4F61" w:rsidRDefault="009B2997" w:rsidP="00E122C6">
      <w:pPr>
        <w:jc w:val="both"/>
        <w:rPr>
          <w:lang w:val="sr-Cyrl-CS"/>
        </w:rPr>
      </w:pPr>
      <w:r w:rsidRPr="003D4F61">
        <w:rPr>
          <w:lang w:val="sr-Cyrl-CS"/>
        </w:rPr>
        <w:tab/>
        <w:t>1. АКРЕДИТУЈЕ СЕ   ______________ ФАКУЛТЕТ У БЕОГРАДУ,</w:t>
      </w:r>
      <w:r w:rsidRPr="003D4F61">
        <w:rPr>
          <w:bCs/>
          <w:lang w:val="sr-Cyrl-CS"/>
        </w:rPr>
        <w:t xml:space="preserve"> </w:t>
      </w:r>
      <w:r w:rsidRPr="003D4F61">
        <w:rPr>
          <w:lang w:val="sr-Cyrl-CS"/>
        </w:rPr>
        <w:t>Улица _____ број __, као државни/приватни факултет у области _______________ наука – филологија, за обављање научноистраживачке делатности јер испуњава услове прописане у члану 5. и 10. Правилника о вредновању научноистраживачког рада и поступку акредитације научноистраживачких организација („Службени гласник РС”, бр. 90/06 и 69/15).</w:t>
      </w:r>
    </w:p>
    <w:p w:rsidR="009B2997" w:rsidRPr="003D4F61" w:rsidRDefault="009B2997" w:rsidP="00E122C6">
      <w:pPr>
        <w:ind w:left="720"/>
        <w:jc w:val="both"/>
        <w:rPr>
          <w:lang w:val="sr-Cyrl-CS"/>
        </w:rPr>
      </w:pPr>
    </w:p>
    <w:p w:rsidR="009B2997" w:rsidRPr="003D4F61" w:rsidRDefault="009B2997" w:rsidP="00E122C6">
      <w:pPr>
        <w:jc w:val="both"/>
        <w:rPr>
          <w:lang w:val="sr-Cyrl-CS"/>
        </w:rPr>
      </w:pPr>
      <w:r w:rsidRPr="003D4F61">
        <w:rPr>
          <w:lang w:val="sr-Cyrl-CS"/>
        </w:rPr>
        <w:tab/>
        <w:t>2. Ову одлуку доставити Министарству просвете, науке и технолошког развоја ради уписа у Регистар научноистраживачких организација и Факултету, подносиоцу захтева за акредитацију.</w:t>
      </w:r>
    </w:p>
    <w:p w:rsidR="009B2997" w:rsidRPr="003D4F61" w:rsidRDefault="009B2997" w:rsidP="00E122C6">
      <w:pPr>
        <w:rPr>
          <w:lang w:val="sr-Cyrl-CS"/>
        </w:rPr>
      </w:pPr>
    </w:p>
    <w:p w:rsidR="009B2997" w:rsidRPr="003D4F61" w:rsidRDefault="009B2997" w:rsidP="00E122C6">
      <w:pPr>
        <w:jc w:val="center"/>
        <w:rPr>
          <w:lang w:val="sr-Cyrl-CS"/>
        </w:rPr>
      </w:pPr>
      <w:r w:rsidRPr="003D4F61">
        <w:rPr>
          <w:lang w:val="sr-Cyrl-CS"/>
        </w:rPr>
        <w:t>О б р а з л о ж е њ е</w:t>
      </w:r>
    </w:p>
    <w:p w:rsidR="009B2997" w:rsidRPr="003D4F61" w:rsidRDefault="009B2997" w:rsidP="00E122C6">
      <w:pPr>
        <w:rPr>
          <w:lang w:val="sr-Cyrl-CS"/>
        </w:rPr>
      </w:pPr>
    </w:p>
    <w:p w:rsidR="009B2997" w:rsidRPr="003D4F61" w:rsidRDefault="009B2997" w:rsidP="00E122C6">
      <w:pPr>
        <w:jc w:val="both"/>
        <w:rPr>
          <w:lang w:val="sr-Cyrl-CS"/>
        </w:rPr>
      </w:pPr>
      <w:r w:rsidRPr="003D4F61">
        <w:rPr>
          <w:lang w:val="sr-Cyrl-CS"/>
        </w:rPr>
        <w:tab/>
      </w:r>
      <w:r w:rsidRPr="003D4F61">
        <w:rPr>
          <w:bCs/>
          <w:lang w:val="sr-Cyrl-CS"/>
        </w:rPr>
        <w:t xml:space="preserve">_____________ ФАКУЛТЕТ У БЕОГРАДУ </w:t>
      </w:r>
      <w:r w:rsidRPr="003D4F61">
        <w:rPr>
          <w:lang w:val="sr-Cyrl-CS"/>
        </w:rPr>
        <w:t>поднео је Министарству просвете, науке и технолошког развоја - Одбору за акредитацију научноистраживачких организација захтев за акредитацију и оцену о испуњености услова за обављање научноистраживачке делатности од општег интереса, у складу са Правилником о вредновању научноистраживачког рада и поступку акредитације научноистраживачких организација („Службени гласник РС”, бр. 90/06 и 69/15) (у даљем тексту: Правилник) и у складу са Законом о научноистраживачкој делатности („Службени гласник РС”, бр. 110/05, 50/06 – исправка, 18/10 и 112/15) (у даљем тексту: Закон).</w:t>
      </w:r>
    </w:p>
    <w:p w:rsidR="009B2997" w:rsidRPr="003D4F61" w:rsidRDefault="009B2997" w:rsidP="00E122C6">
      <w:pPr>
        <w:ind w:firstLine="720"/>
        <w:jc w:val="both"/>
        <w:rPr>
          <w:lang w:val="sr-Cyrl-CS"/>
        </w:rPr>
      </w:pPr>
    </w:p>
    <w:p w:rsidR="009B2997" w:rsidRPr="003D4F61" w:rsidRDefault="009B2997" w:rsidP="00E122C6">
      <w:pPr>
        <w:jc w:val="both"/>
        <w:rPr>
          <w:lang w:val="sr-Cyrl-CS"/>
        </w:rPr>
      </w:pPr>
      <w:r w:rsidRPr="003D4F61">
        <w:rPr>
          <w:lang w:val="sr-Cyrl-CS"/>
        </w:rPr>
        <w:tab/>
        <w:t>Уз захтев, Факултет је доставио прописану документацију.</w:t>
      </w:r>
    </w:p>
    <w:p w:rsidR="009B2997" w:rsidRPr="003D4F61" w:rsidRDefault="009B2997" w:rsidP="00E122C6">
      <w:pPr>
        <w:jc w:val="both"/>
        <w:rPr>
          <w:lang w:val="sr-Cyrl-CS"/>
        </w:rPr>
      </w:pPr>
    </w:p>
    <w:p w:rsidR="009B2997" w:rsidRPr="003D4F61" w:rsidRDefault="009B2997" w:rsidP="00E122C6">
      <w:pPr>
        <w:jc w:val="both"/>
        <w:rPr>
          <w:lang w:val="sr-Cyrl-CS"/>
        </w:rPr>
      </w:pPr>
      <w:r w:rsidRPr="003D4F61">
        <w:rPr>
          <w:lang w:val="sr-Cyrl-CS"/>
        </w:rPr>
        <w:tab/>
        <w:t>Разматрајући захтев Факултета, и увидом у приложену документацију, утврђено је следеће:</w:t>
      </w:r>
    </w:p>
    <w:p w:rsidR="009B2997" w:rsidRPr="003D4F61" w:rsidRDefault="009B2997" w:rsidP="00E122C6">
      <w:pPr>
        <w:jc w:val="both"/>
        <w:rPr>
          <w:lang w:val="sr-Cyrl-CS"/>
        </w:rPr>
      </w:pPr>
    </w:p>
    <w:p w:rsidR="009B2997" w:rsidRPr="003D4F61" w:rsidRDefault="009B2997" w:rsidP="00E122C6">
      <w:pPr>
        <w:jc w:val="both"/>
        <w:rPr>
          <w:lang w:val="sr-Cyrl-CS"/>
        </w:rPr>
      </w:pPr>
      <w:r w:rsidRPr="003D4F61">
        <w:rPr>
          <w:lang w:val="sr-Cyrl-CS"/>
        </w:rPr>
        <w:tab/>
      </w:r>
      <w:r w:rsidRPr="003D4F61">
        <w:rPr>
          <w:bCs/>
          <w:lang w:val="sr-Cyrl-CS"/>
        </w:rPr>
        <w:t xml:space="preserve">___________ факултет у Београду испуњава све критеријуме из члана 5. став 1. тачке 1. до 13. Правилника о вредновању </w:t>
      </w:r>
      <w:r w:rsidRPr="003D4F61">
        <w:rPr>
          <w:lang w:val="sr-Cyrl-CS"/>
        </w:rPr>
        <w:t>научноистраживачког рада и поступку акредитације научноистраживачких организација и има:</w:t>
      </w:r>
    </w:p>
    <w:p w:rsidR="009B2997" w:rsidRPr="003D4F61" w:rsidRDefault="009B2997" w:rsidP="00E122C6">
      <w:pPr>
        <w:jc w:val="both"/>
        <w:rPr>
          <w:lang w:val="sr-Cyrl-CS"/>
        </w:rPr>
      </w:pPr>
      <w:r w:rsidRPr="003D4F61">
        <w:rPr>
          <w:lang w:val="sr-Cyrl-CS"/>
        </w:rPr>
        <w:t xml:space="preserve"> </w:t>
      </w:r>
    </w:p>
    <w:p w:rsidR="009B2997" w:rsidRPr="003D4F61" w:rsidRDefault="009B2997" w:rsidP="00E122C6">
      <w:pPr>
        <w:numPr>
          <w:ilvl w:val="0"/>
          <w:numId w:val="52"/>
        </w:numPr>
        <w:tabs>
          <w:tab w:val="left" w:pos="1440"/>
        </w:tabs>
        <w:jc w:val="both"/>
        <w:rPr>
          <w:lang w:val="sr-Cyrl-CS"/>
        </w:rPr>
      </w:pPr>
      <w:r w:rsidRPr="003D4F61">
        <w:rPr>
          <w:lang w:val="sr-Cyrl-CS"/>
        </w:rPr>
        <w:t>број научноистраживачких пројеката реализованих у последње 4 године а које је финансирало Министарство; број научноистраживачких пројеката чије је реализовање у току; пројекте које је реализовао у оквиру међународне научне сарадње, у сарадњи са привредом или на тржишту као и квалитет пројеката чија је реализација у току  изражен коефицијентом који је утврдило Министарство.</w:t>
      </w:r>
    </w:p>
    <w:p w:rsidR="009B2997" w:rsidRPr="003D4F61" w:rsidRDefault="009B2997" w:rsidP="00E122C6">
      <w:pPr>
        <w:numPr>
          <w:ilvl w:val="0"/>
          <w:numId w:val="52"/>
        </w:numPr>
        <w:tabs>
          <w:tab w:val="left" w:pos="1440"/>
        </w:tabs>
        <w:jc w:val="both"/>
        <w:rPr>
          <w:lang w:val="sr-Cyrl-CS"/>
        </w:rPr>
      </w:pPr>
      <w:r w:rsidRPr="003D4F61">
        <w:rPr>
          <w:lang w:val="sr-Cyrl-CS"/>
        </w:rPr>
        <w:t>структуру истраживача; најзначајније научноистраживачке резултате у последњих 5 година на пројектима које је (су)финансирало Министарство; најзначајније резултате остварене у међународним пројектима у последњих 5 година; најзначајније резултате пројеката остварене у сарадњи са привредом и на тржишту, односно примењене резултате у привреди и комерцијализоване на тржишту.</w:t>
      </w:r>
    </w:p>
    <w:p w:rsidR="009B2997" w:rsidRPr="003D4F61" w:rsidRDefault="009B2997" w:rsidP="00E122C6">
      <w:pPr>
        <w:numPr>
          <w:ilvl w:val="0"/>
          <w:numId w:val="52"/>
        </w:numPr>
        <w:tabs>
          <w:tab w:val="left" w:pos="1440"/>
        </w:tabs>
        <w:jc w:val="both"/>
        <w:rPr>
          <w:lang w:val="sr-Cyrl-CS"/>
        </w:rPr>
      </w:pPr>
      <w:r w:rsidRPr="003D4F61">
        <w:rPr>
          <w:lang w:val="sr-Cyrl-CS"/>
        </w:rPr>
        <w:t>издавачку делатност (периодичне и монографске публикације); одговарајући простор; вредну и квалитетну опрему према врстама истраживања и број истраживача; научно информативну документацију (домаћа и страна  научна периодика и монографска дела).</w:t>
      </w:r>
    </w:p>
    <w:p w:rsidR="009B2997" w:rsidRPr="003D4F61" w:rsidRDefault="009B2997" w:rsidP="00E122C6">
      <w:pPr>
        <w:rPr>
          <w:lang w:val="sr-Cyrl-CS"/>
        </w:rPr>
      </w:pPr>
    </w:p>
    <w:p w:rsidR="009B2997" w:rsidRPr="003D4F61" w:rsidRDefault="009B2997" w:rsidP="00E122C6">
      <w:pPr>
        <w:jc w:val="both"/>
        <w:rPr>
          <w:lang w:val="sr-Cyrl-CS"/>
        </w:rPr>
      </w:pPr>
      <w:r w:rsidRPr="003D4F61">
        <w:rPr>
          <w:bCs/>
          <w:lang w:val="sr-Cyrl-CS"/>
        </w:rPr>
        <w:tab/>
        <w:t xml:space="preserve">_______________ ФАКУЛТЕТ У БЕОГРАДУ испуњава и критеријуме из члана 10. Правилника о вредновању </w:t>
      </w:r>
      <w:r w:rsidRPr="003D4F61">
        <w:rPr>
          <w:lang w:val="sr-Cyrl-CS"/>
        </w:rPr>
        <w:t>научноистраживачког рада и поступку акредитације научноистраживачких организација:</w:t>
      </w:r>
    </w:p>
    <w:p w:rsidR="009B2997" w:rsidRPr="003D4F61" w:rsidRDefault="009B2997" w:rsidP="00E122C6">
      <w:pPr>
        <w:jc w:val="both"/>
        <w:rPr>
          <w:lang w:val="sr-Cyrl-CS"/>
        </w:rPr>
      </w:pPr>
    </w:p>
    <w:p w:rsidR="009B2997" w:rsidRPr="003D4F61" w:rsidRDefault="009B2997" w:rsidP="00E122C6">
      <w:pPr>
        <w:numPr>
          <w:ilvl w:val="0"/>
          <w:numId w:val="53"/>
        </w:numPr>
        <w:tabs>
          <w:tab w:val="left" w:pos="1440"/>
        </w:tabs>
        <w:jc w:val="both"/>
        <w:rPr>
          <w:lang w:val="sr-Cyrl-CS"/>
        </w:rPr>
      </w:pPr>
      <w:r w:rsidRPr="003D4F61">
        <w:rPr>
          <w:lang w:val="sr-Cyrl-CS"/>
        </w:rPr>
        <w:t>поседује решење о испуњености услова за почетак рада и обављање делатности издато од стране министарства надлежног за високо образовање;</w:t>
      </w:r>
    </w:p>
    <w:p w:rsidR="009B2997" w:rsidRPr="003D4F61" w:rsidRDefault="009B2997" w:rsidP="00E122C6">
      <w:pPr>
        <w:numPr>
          <w:ilvl w:val="0"/>
          <w:numId w:val="53"/>
        </w:numPr>
        <w:tabs>
          <w:tab w:val="left" w:pos="1440"/>
        </w:tabs>
        <w:jc w:val="both"/>
        <w:rPr>
          <w:lang w:val="sr-Cyrl-CS"/>
        </w:rPr>
      </w:pPr>
      <w:r w:rsidRPr="003D4F61">
        <w:rPr>
          <w:lang w:val="sr-Cyrl-CS"/>
        </w:rPr>
        <w:t>уписан је у регистар високошколских установа који води министарство надлежно за високо образовање;</w:t>
      </w:r>
    </w:p>
    <w:p w:rsidR="009B2997" w:rsidRPr="003D4F61" w:rsidRDefault="009B2997" w:rsidP="00E122C6">
      <w:pPr>
        <w:numPr>
          <w:ilvl w:val="0"/>
          <w:numId w:val="53"/>
        </w:numPr>
        <w:tabs>
          <w:tab w:val="left" w:pos="1440"/>
        </w:tabs>
        <w:jc w:val="both"/>
        <w:rPr>
          <w:lang w:val="sr-Cyrl-CS"/>
        </w:rPr>
      </w:pPr>
      <w:r w:rsidRPr="003D4F61">
        <w:rPr>
          <w:lang w:val="sr-Cyrl-CS"/>
        </w:rPr>
        <w:t>има 70% наставника у радном односу са пуним радним временом од укупног броја предмета за сваки акредитовани студијски програм - ___ наставника и то ______ редовних професора, _______ ванредна професора и _______ доцената;</w:t>
      </w:r>
    </w:p>
    <w:p w:rsidR="009B2997" w:rsidRPr="003D4F61" w:rsidRDefault="009B2997" w:rsidP="00E122C6">
      <w:pPr>
        <w:numPr>
          <w:ilvl w:val="0"/>
          <w:numId w:val="53"/>
        </w:numPr>
        <w:tabs>
          <w:tab w:val="left" w:pos="1440"/>
        </w:tabs>
        <w:jc w:val="both"/>
        <w:rPr>
          <w:lang w:val="sr-Cyrl-CS"/>
        </w:rPr>
      </w:pPr>
      <w:r w:rsidRPr="003D4F61">
        <w:rPr>
          <w:lang w:val="sr-Cyrl-CS"/>
        </w:rPr>
        <w:t>има одговарајући простор и опрему за обављање научноистраживачког рада, које утврђује одговарајући стручни тим Одбора за акредитацију у складу са прихваћеним стандардима и нормативима за сваку област  научноистраживачког рада;</w:t>
      </w:r>
    </w:p>
    <w:p w:rsidR="009B2997" w:rsidRPr="003D4F61" w:rsidRDefault="009B2997" w:rsidP="00E122C6">
      <w:pPr>
        <w:numPr>
          <w:ilvl w:val="0"/>
          <w:numId w:val="53"/>
        </w:numPr>
        <w:tabs>
          <w:tab w:val="left" w:pos="1440"/>
        </w:tabs>
        <w:jc w:val="both"/>
        <w:rPr>
          <w:lang w:val="sr-Cyrl-CS"/>
        </w:rPr>
      </w:pPr>
      <w:r w:rsidRPr="003D4F61">
        <w:rPr>
          <w:lang w:val="sr-Cyrl-CS"/>
        </w:rPr>
        <w:t>има програм научноистраживачког рада;</w:t>
      </w:r>
    </w:p>
    <w:p w:rsidR="009B2997" w:rsidRPr="003D4F61" w:rsidRDefault="009B2997" w:rsidP="00E122C6">
      <w:pPr>
        <w:numPr>
          <w:ilvl w:val="0"/>
          <w:numId w:val="53"/>
        </w:numPr>
        <w:tabs>
          <w:tab w:val="left" w:pos="1440"/>
        </w:tabs>
        <w:jc w:val="both"/>
        <w:rPr>
          <w:lang w:val="sr-Cyrl-CS"/>
        </w:rPr>
      </w:pPr>
      <w:r w:rsidRPr="003D4F61">
        <w:rPr>
          <w:lang w:val="sr-Cyrl-CS"/>
        </w:rPr>
        <w:t>има програм развоја научноистраживачког подмлатка;</w:t>
      </w:r>
    </w:p>
    <w:p w:rsidR="009B2997" w:rsidRPr="003D4F61" w:rsidRDefault="009B2997" w:rsidP="00E122C6">
      <w:pPr>
        <w:numPr>
          <w:ilvl w:val="0"/>
          <w:numId w:val="53"/>
        </w:numPr>
        <w:tabs>
          <w:tab w:val="left" w:pos="1440"/>
        </w:tabs>
        <w:jc w:val="both"/>
        <w:rPr>
          <w:lang w:val="sr-Cyrl-CS"/>
        </w:rPr>
      </w:pPr>
      <w:r w:rsidRPr="003D4F61">
        <w:rPr>
          <w:lang w:val="sr-Cyrl-CS"/>
        </w:rPr>
        <w:t>има научно - информативну документацију или библиотечко - информациони центар;</w:t>
      </w:r>
    </w:p>
    <w:p w:rsidR="009B2997" w:rsidRPr="003D4F61" w:rsidRDefault="009B2997" w:rsidP="00E122C6">
      <w:pPr>
        <w:numPr>
          <w:ilvl w:val="0"/>
          <w:numId w:val="53"/>
        </w:numPr>
        <w:tabs>
          <w:tab w:val="left" w:pos="1440"/>
        </w:tabs>
        <w:jc w:val="both"/>
        <w:rPr>
          <w:lang w:val="sr-Cyrl-CS"/>
        </w:rPr>
      </w:pPr>
      <w:r w:rsidRPr="003D4F61">
        <w:rPr>
          <w:lang w:val="sr-Cyrl-CS"/>
        </w:rPr>
        <w:lastRenderedPageBreak/>
        <w:t>резултатима научноистраживачког рада доприноси развоју науке, односно доприноси општем фонду знања.</w:t>
      </w:r>
    </w:p>
    <w:p w:rsidR="009B2997" w:rsidRPr="003D4F61" w:rsidRDefault="009B2997" w:rsidP="00E122C6">
      <w:pPr>
        <w:jc w:val="both"/>
        <w:rPr>
          <w:lang w:val="sr-Cyrl-CS"/>
        </w:rPr>
      </w:pPr>
      <w:r w:rsidRPr="003D4F61">
        <w:rPr>
          <w:lang w:val="sr-Cyrl-CS"/>
        </w:rPr>
        <w:t xml:space="preserve"> </w:t>
      </w:r>
    </w:p>
    <w:p w:rsidR="009B2997" w:rsidRPr="003D4F61" w:rsidRDefault="009B2997" w:rsidP="00E122C6">
      <w:pPr>
        <w:jc w:val="both"/>
        <w:rPr>
          <w:lang w:val="sr-Cyrl-CS"/>
        </w:rPr>
      </w:pPr>
      <w:r w:rsidRPr="003D4F61">
        <w:rPr>
          <w:lang w:val="sr-Cyrl-CS"/>
        </w:rPr>
        <w:tab/>
        <w:t>Имајући у виду напред наведене чињенице, одлучено је као у диспозитиву ове одлуке.</w:t>
      </w:r>
    </w:p>
    <w:p w:rsidR="009B2997" w:rsidRPr="003D4F61" w:rsidRDefault="009B2997" w:rsidP="00E122C6">
      <w:pPr>
        <w:ind w:firstLine="720"/>
        <w:jc w:val="both"/>
        <w:rPr>
          <w:lang w:val="sr-Cyrl-CS"/>
        </w:rPr>
      </w:pPr>
    </w:p>
    <w:p w:rsidR="009B2997" w:rsidRPr="003D4F61" w:rsidRDefault="009B2997" w:rsidP="00E122C6">
      <w:pPr>
        <w:rPr>
          <w:lang w:val="sr-Cyrl-CS"/>
        </w:rPr>
      </w:pPr>
      <w:r w:rsidRPr="003D4F61">
        <w:rPr>
          <w:lang w:val="sr-Cyrl-CS"/>
        </w:rPr>
        <w:tab/>
        <w:t>ПОУКА О ПРАВНОМ ЛЕКУ:</w:t>
      </w:r>
    </w:p>
    <w:p w:rsidR="009B2997" w:rsidRPr="003D4F61" w:rsidRDefault="009B2997" w:rsidP="00E122C6">
      <w:pPr>
        <w:ind w:firstLine="720"/>
        <w:jc w:val="both"/>
        <w:rPr>
          <w:lang w:val="sr-Cyrl-CS"/>
        </w:rPr>
      </w:pPr>
    </w:p>
    <w:p w:rsidR="009B2997" w:rsidRPr="003D4F61" w:rsidRDefault="009B2997" w:rsidP="00E122C6">
      <w:pPr>
        <w:pStyle w:val="BodyTextIndent"/>
        <w:spacing w:after="0"/>
        <w:ind w:left="0" w:firstLine="720"/>
        <w:jc w:val="both"/>
        <w:rPr>
          <w:lang w:val="sr-Cyrl-CS"/>
        </w:rPr>
      </w:pPr>
      <w:r w:rsidRPr="003D4F61">
        <w:rPr>
          <w:lang w:val="sr-Cyrl-CS"/>
        </w:rPr>
        <w:t>Факултет из тачке 1. ове одлуке, односно оснивач наведеног факултета има право да поднесе жалбу Националном савету за научни и технолошки развој у року од 30 дана од дана пријема Одлуке о акредитацији.</w:t>
      </w:r>
    </w:p>
    <w:p w:rsidR="009B2997" w:rsidRPr="003D4F61" w:rsidRDefault="009B2997" w:rsidP="00E122C6">
      <w:pPr>
        <w:rPr>
          <w:lang w:val="sr-Cyrl-CS"/>
        </w:rPr>
      </w:pPr>
    </w:p>
    <w:p w:rsidR="009B2997" w:rsidRPr="003D4F61" w:rsidRDefault="009B2997" w:rsidP="00E122C6">
      <w:pPr>
        <w:jc w:val="right"/>
        <w:rPr>
          <w:lang w:val="sr-Cyrl-CS"/>
        </w:rPr>
      </w:pPr>
      <w:r w:rsidRPr="003D4F61">
        <w:rPr>
          <w:lang w:val="sr-Cyrl-CS"/>
        </w:rPr>
        <w:t>ПРЕДСЕДНИК</w:t>
      </w:r>
    </w:p>
    <w:p w:rsidR="009B2997" w:rsidRPr="003D4F61" w:rsidRDefault="009B2997" w:rsidP="00E122C6">
      <w:pPr>
        <w:jc w:val="right"/>
        <w:rPr>
          <w:lang w:val="sr-Cyrl-CS"/>
        </w:rPr>
      </w:pPr>
      <w:r w:rsidRPr="003D4F61">
        <w:rPr>
          <w:lang w:val="sr-Cyrl-CS"/>
        </w:rPr>
        <w:t xml:space="preserve"> ОДБОРА ЗА АКРЕДИТАЦИЈУ НИО</w:t>
      </w:r>
    </w:p>
    <w:p w:rsidR="009B2997" w:rsidRPr="003D4F61" w:rsidRDefault="009B2997" w:rsidP="00E122C6">
      <w:pPr>
        <w:tabs>
          <w:tab w:val="center" w:pos="4535"/>
        </w:tabs>
        <w:jc w:val="right"/>
        <w:rPr>
          <w:lang w:val="sr-Cyrl-CS"/>
        </w:rPr>
      </w:pPr>
      <w:r w:rsidRPr="003D4F61">
        <w:rPr>
          <w:lang w:val="sr-Cyrl-CS"/>
        </w:rPr>
        <w:t xml:space="preserve">Печат (Име и презиме, својеручни потпис )                                                                            </w:t>
      </w:r>
      <w:r w:rsidRPr="003D4F61">
        <w:t xml:space="preserve">     </w:t>
      </w:r>
    </w:p>
    <w:p w:rsidR="009B2997" w:rsidRPr="003D4F61" w:rsidRDefault="009B2997" w:rsidP="00E122C6">
      <w:pPr>
        <w:ind w:left="2880"/>
        <w:jc w:val="center"/>
        <w:rPr>
          <w:lang w:val="sr-Cyrl-CS"/>
        </w:rPr>
      </w:pPr>
    </w:p>
    <w:p w:rsidR="009B2997" w:rsidRPr="003D4F61" w:rsidRDefault="009B2997" w:rsidP="00E122C6">
      <w:pPr>
        <w:jc w:val="center"/>
        <w:rPr>
          <w:u w:val="single"/>
          <w:lang w:val="sr-Cyrl-CS"/>
        </w:rPr>
      </w:pPr>
    </w:p>
    <w:p w:rsidR="009B2997" w:rsidRPr="003D4F61" w:rsidRDefault="009B2997" w:rsidP="00E122C6">
      <w:pPr>
        <w:jc w:val="center"/>
        <w:rPr>
          <w:u w:val="single"/>
          <w:lang w:val="sr-Cyrl-CS"/>
        </w:rPr>
      </w:pPr>
      <w:r w:rsidRPr="003D4F61">
        <w:rPr>
          <w:u w:val="single"/>
          <w:lang w:val="sr-Cyrl-CS"/>
        </w:rPr>
        <w:t>Пример типичног документа</w:t>
      </w:r>
    </w:p>
    <w:p w:rsidR="009B2997" w:rsidRPr="003D4F61" w:rsidRDefault="009B2997" w:rsidP="00E122C6">
      <w:pPr>
        <w:tabs>
          <w:tab w:val="left" w:pos="0"/>
        </w:tabs>
        <w:jc w:val="center"/>
        <w:rPr>
          <w:lang w:val="sr-Cyrl-CS"/>
        </w:rPr>
      </w:pPr>
      <w:r w:rsidRPr="003D4F61">
        <w:rPr>
          <w:lang w:val="sr-Cyrl-CS"/>
        </w:rPr>
        <w:t>Одлука о акредитацији научноистраживачке организације – пример 2</w:t>
      </w:r>
    </w:p>
    <w:p w:rsidR="009B2997" w:rsidRPr="003D4F61" w:rsidRDefault="009B2997" w:rsidP="00E122C6">
      <w:pPr>
        <w:ind w:firstLine="720"/>
        <w:jc w:val="center"/>
        <w:rPr>
          <w:lang w:val="sr-Cyrl-CS"/>
        </w:rPr>
      </w:pPr>
    </w:p>
    <w:tbl>
      <w:tblPr>
        <w:tblpPr w:leftFromText="180" w:rightFromText="180" w:vertAnchor="text" w:horzAnchor="margin" w:tblpY="-115"/>
        <w:tblW w:w="0" w:type="auto"/>
        <w:tblLook w:val="01E0" w:firstRow="1" w:lastRow="1" w:firstColumn="1" w:lastColumn="1" w:noHBand="0" w:noVBand="0"/>
      </w:tblPr>
      <w:tblGrid>
        <w:gridCol w:w="5058"/>
      </w:tblGrid>
      <w:tr w:rsidR="000C4FC2" w:rsidRPr="00F32954" w:rsidTr="00C0100E">
        <w:trPr>
          <w:trHeight w:val="3690"/>
        </w:trPr>
        <w:tc>
          <w:tcPr>
            <w:tcW w:w="5058" w:type="dxa"/>
          </w:tcPr>
          <w:p w:rsidR="000C4FC2" w:rsidRPr="00F32954" w:rsidRDefault="000C4FC2" w:rsidP="00E122C6">
            <w:pPr>
              <w:jc w:val="center"/>
              <w:rPr>
                <w:b/>
                <w:lang w:val="sr-Cyrl-CS"/>
              </w:rPr>
            </w:pPr>
            <w:r>
              <w:rPr>
                <w:noProof/>
              </w:rPr>
              <w:drawing>
                <wp:inline distT="0" distB="0" distL="0" distR="0" wp14:anchorId="4B93BF74" wp14:editId="7E2491F0">
                  <wp:extent cx="590550" cy="895350"/>
                  <wp:effectExtent l="19050" t="0" r="0" b="0"/>
                  <wp:docPr id="29" name="Slika 14"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0C4FC2" w:rsidRPr="00F32954" w:rsidRDefault="000C4FC2" w:rsidP="00E122C6">
            <w:pPr>
              <w:jc w:val="center"/>
              <w:rPr>
                <w:b/>
                <w:lang w:val="sr-Cyrl-CS"/>
              </w:rPr>
            </w:pPr>
            <w:r w:rsidRPr="00F32954">
              <w:rPr>
                <w:b/>
                <w:lang w:val="sr-Cyrl-CS"/>
              </w:rPr>
              <w:t>Република Србија</w:t>
            </w:r>
          </w:p>
          <w:p w:rsidR="000C4FC2" w:rsidRPr="00F32954" w:rsidRDefault="000C4FC2" w:rsidP="00E122C6">
            <w:pPr>
              <w:jc w:val="center"/>
              <w:rPr>
                <w:b/>
                <w:lang w:val="sr-Cyrl-CS"/>
              </w:rPr>
            </w:pPr>
            <w:r w:rsidRPr="00F32954">
              <w:rPr>
                <w:b/>
                <w:lang w:val="sr-Cyrl-CS"/>
              </w:rPr>
              <w:t>МИНИСТАРСТВО ПРОСВЕТЕ,</w:t>
            </w:r>
          </w:p>
          <w:p w:rsidR="000C4FC2" w:rsidRPr="00F32954" w:rsidRDefault="000C4FC2" w:rsidP="00E122C6">
            <w:pPr>
              <w:jc w:val="center"/>
              <w:rPr>
                <w:b/>
                <w:lang w:val="sr-Cyrl-CS"/>
              </w:rPr>
            </w:pPr>
            <w:r w:rsidRPr="00F32954">
              <w:rPr>
                <w:b/>
                <w:lang w:val="sr-Cyrl-CS"/>
              </w:rPr>
              <w:t>НАУКЕ  И ТЕХНОЛОШКОГ РАЗВОЈА</w:t>
            </w:r>
          </w:p>
          <w:p w:rsidR="000C4FC2" w:rsidRDefault="000C4FC2" w:rsidP="00E122C6">
            <w:pPr>
              <w:jc w:val="center"/>
              <w:rPr>
                <w:lang w:val="sr-Cyrl-CS"/>
              </w:rPr>
            </w:pPr>
            <w:r w:rsidRPr="003D4F61">
              <w:rPr>
                <w:lang w:val="sr-Cyrl-CS"/>
              </w:rPr>
              <w:t>Одбор за акредитацију</w:t>
            </w:r>
            <w:r w:rsidRPr="00F32954">
              <w:rPr>
                <w:b/>
                <w:lang w:val="sr-Cyrl-CS"/>
              </w:rPr>
              <w:t xml:space="preserve"> </w:t>
            </w:r>
            <w:r w:rsidRPr="003D4F61">
              <w:rPr>
                <w:lang w:val="sr-Cyrl-CS"/>
              </w:rPr>
              <w:t xml:space="preserve"> </w:t>
            </w:r>
          </w:p>
          <w:p w:rsidR="000C4FC2" w:rsidRPr="00F32954" w:rsidRDefault="000C4FC2" w:rsidP="00E122C6">
            <w:pPr>
              <w:jc w:val="center"/>
              <w:rPr>
                <w:b/>
                <w:lang w:val="sr-Cyrl-CS"/>
              </w:rPr>
            </w:pPr>
            <w:r w:rsidRPr="003D4F61">
              <w:rPr>
                <w:lang w:val="sr-Cyrl-CS"/>
              </w:rPr>
              <w:t>научноистраживачких организација</w:t>
            </w:r>
          </w:p>
          <w:p w:rsidR="000C4FC2" w:rsidRPr="00F32954" w:rsidRDefault="000C4FC2" w:rsidP="00E122C6">
            <w:pPr>
              <w:pStyle w:val="NoSpacing"/>
              <w:jc w:val="center"/>
              <w:rPr>
                <w:lang w:val="sr-Cyrl-CS" w:eastAsia="zh-CN"/>
              </w:rPr>
            </w:pPr>
            <w:r w:rsidRPr="00F32954">
              <w:rPr>
                <w:lang w:val="sr-Cyrl-CS" w:eastAsia="zh-CN"/>
              </w:rPr>
              <w:t>Број:  _______________</w:t>
            </w:r>
          </w:p>
          <w:p w:rsidR="000C4FC2" w:rsidRPr="00F32954" w:rsidRDefault="000C4FC2" w:rsidP="00E122C6">
            <w:pPr>
              <w:pStyle w:val="NoSpacing"/>
              <w:jc w:val="center"/>
              <w:rPr>
                <w:lang w:val="sr-Cyrl-CS" w:eastAsia="zh-CN"/>
              </w:rPr>
            </w:pPr>
            <w:r w:rsidRPr="00F32954">
              <w:rPr>
                <w:lang w:val="sr-Cyrl-CS" w:eastAsia="zh-CN"/>
              </w:rPr>
              <w:t>Датум: ______________</w:t>
            </w:r>
          </w:p>
          <w:p w:rsidR="000C4FC2" w:rsidRPr="00F32954" w:rsidRDefault="000C4FC2" w:rsidP="00E122C6">
            <w:pPr>
              <w:jc w:val="center"/>
              <w:rPr>
                <w:spacing w:val="60"/>
                <w:lang w:val="sr-Cyrl-CS"/>
              </w:rPr>
            </w:pPr>
            <w:r w:rsidRPr="00F32954">
              <w:rPr>
                <w:spacing w:val="60"/>
                <w:lang w:val="sr-Cyrl-CS"/>
              </w:rPr>
              <w:t>Београд</w:t>
            </w:r>
          </w:p>
          <w:p w:rsidR="000C4FC2" w:rsidRPr="00F32954" w:rsidRDefault="000C4FC2" w:rsidP="00E122C6">
            <w:pPr>
              <w:jc w:val="center"/>
              <w:rPr>
                <w:lang w:val="sr-Cyrl-CS"/>
              </w:rPr>
            </w:pPr>
            <w:r w:rsidRPr="00F32954">
              <w:rPr>
                <w:lang w:val="sr-Cyrl-CS"/>
              </w:rPr>
              <w:t>Немањина 22-26</w:t>
            </w:r>
          </w:p>
        </w:tc>
      </w:tr>
    </w:tbl>
    <w:p w:rsidR="009B2997" w:rsidRPr="003D4F61" w:rsidRDefault="009B2997" w:rsidP="00E122C6">
      <w:pPr>
        <w:jc w:val="right"/>
        <w:rPr>
          <w:lang w:val="sr-Cyrl-CS"/>
        </w:rPr>
      </w:pPr>
    </w:p>
    <w:p w:rsidR="000C4FC2" w:rsidRDefault="009B2997" w:rsidP="00E122C6">
      <w:pPr>
        <w:jc w:val="both"/>
        <w:rPr>
          <w:lang w:val="sr-Cyrl-CS"/>
        </w:rPr>
      </w:pPr>
      <w:r w:rsidRPr="003D4F61">
        <w:rPr>
          <w:lang w:val="sr-Cyrl-CS"/>
        </w:rPr>
        <w:tab/>
      </w: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jc w:val="both"/>
        <w:rPr>
          <w:lang w:val="sr-Cyrl-CS"/>
        </w:rPr>
      </w:pPr>
    </w:p>
    <w:p w:rsidR="000C4FC2" w:rsidRDefault="000C4FC2" w:rsidP="00E122C6">
      <w:pPr>
        <w:ind w:firstLine="720"/>
        <w:jc w:val="both"/>
        <w:rPr>
          <w:lang w:val="sr-Cyrl-CS"/>
        </w:rPr>
      </w:pPr>
    </w:p>
    <w:p w:rsidR="009B2997" w:rsidRPr="003D4F61" w:rsidRDefault="009B2997" w:rsidP="00E122C6">
      <w:pPr>
        <w:ind w:firstLine="720"/>
        <w:jc w:val="both"/>
        <w:rPr>
          <w:lang w:val="sr-Cyrl-CS"/>
        </w:rPr>
      </w:pPr>
      <w:r w:rsidRPr="003D4F61">
        <w:rPr>
          <w:lang w:val="sr-Cyrl-CS"/>
        </w:rPr>
        <w:t>На основу члана 18. став 1. тачка 2 и члана 19. став 7. Закона о научноистраживачкој делатности („Службени гласник РС”, бр. 110/05, 50/06 – исправка, 18/10 и 112/15) и основу  члана 5. и  9а) Правилника о вредновању научноистраживачког рада и поступку акредитације научноистраживачких организација („Службени гласник РС”, бр. 90/06 и 69/15), а на захтев Института __________  у Београду, Улица ________ број _____, број захтева: ___________ од ________ године,</w:t>
      </w:r>
    </w:p>
    <w:p w:rsidR="009B2997" w:rsidRPr="003D4F61" w:rsidRDefault="009B2997" w:rsidP="00E122C6">
      <w:pPr>
        <w:ind w:firstLine="720"/>
        <w:jc w:val="both"/>
        <w:rPr>
          <w:lang w:val="sr-Cyrl-CS"/>
        </w:rPr>
      </w:pPr>
    </w:p>
    <w:p w:rsidR="009B2997" w:rsidRPr="003D4F61" w:rsidRDefault="009B2997" w:rsidP="00E122C6">
      <w:pPr>
        <w:jc w:val="both"/>
        <w:rPr>
          <w:lang w:val="sr-Cyrl-CS"/>
        </w:rPr>
      </w:pPr>
      <w:r w:rsidRPr="003D4F61">
        <w:rPr>
          <w:lang w:val="sr-Cyrl-CS"/>
        </w:rPr>
        <w:tab/>
        <w:t>Одбор за акредитацију научноистраживачких организација доноси</w:t>
      </w:r>
    </w:p>
    <w:p w:rsidR="009B2997" w:rsidRPr="003D4F61" w:rsidRDefault="009B2997" w:rsidP="00E122C6">
      <w:pPr>
        <w:rPr>
          <w:lang w:val="sr-Cyrl-CS"/>
        </w:rPr>
      </w:pPr>
    </w:p>
    <w:p w:rsidR="009B2997" w:rsidRPr="003D4F61" w:rsidRDefault="009B2997" w:rsidP="00E122C6">
      <w:pPr>
        <w:jc w:val="center"/>
        <w:rPr>
          <w:lang w:val="sr-Cyrl-CS"/>
        </w:rPr>
      </w:pPr>
      <w:r w:rsidRPr="003D4F61">
        <w:rPr>
          <w:lang w:val="sr-Cyrl-CS"/>
        </w:rPr>
        <w:t>О Д Л У К У</w:t>
      </w:r>
    </w:p>
    <w:p w:rsidR="009B2997" w:rsidRPr="003D4F61" w:rsidRDefault="009B2997" w:rsidP="00E122C6">
      <w:pPr>
        <w:rPr>
          <w:lang w:val="sr-Cyrl-CS"/>
        </w:rPr>
      </w:pPr>
    </w:p>
    <w:p w:rsidR="009B2997" w:rsidRPr="003D4F61" w:rsidRDefault="009B2997" w:rsidP="00E122C6">
      <w:pPr>
        <w:jc w:val="both"/>
        <w:rPr>
          <w:lang w:val="sr-Cyrl-CS"/>
        </w:rPr>
      </w:pPr>
      <w:r w:rsidRPr="003D4F61">
        <w:rPr>
          <w:lang w:val="sr-Cyrl-CS"/>
        </w:rPr>
        <w:tab/>
        <w:t>1. АКРЕДИТУЈЕ СЕ ИНСТИТУТ ______________________У БЕОГРАДУ, Улица ________ број _, као научни институт – установа у области _______________________, за обављање научноистраживачке делатности јер испуњава услове прописане Законом о научноистраживачкој делатности („Службени гласник РС”, бр. 110/05, 50/06 – исправка и 18/10) и услове прописане у чл. 5. и 9. подтачка а) Правилника о вредновању научноистраживачког рада и поступку акредитације научноистраживачких организација („Службени гласник РС”, бр. 90/06 и 69/15).</w:t>
      </w:r>
    </w:p>
    <w:p w:rsidR="009B2997" w:rsidRPr="003D4F61" w:rsidRDefault="009B2997" w:rsidP="00E122C6">
      <w:pPr>
        <w:ind w:left="720"/>
        <w:jc w:val="both"/>
        <w:rPr>
          <w:lang w:val="sr-Cyrl-CS"/>
        </w:rPr>
      </w:pPr>
    </w:p>
    <w:p w:rsidR="009B2997" w:rsidRPr="003D4F61" w:rsidRDefault="009B2997" w:rsidP="00E122C6">
      <w:pPr>
        <w:jc w:val="both"/>
        <w:rPr>
          <w:lang w:val="sr-Cyrl-CS"/>
        </w:rPr>
      </w:pPr>
      <w:r w:rsidRPr="003D4F61">
        <w:rPr>
          <w:lang w:val="sr-Cyrl-CS"/>
        </w:rPr>
        <w:tab/>
        <w:t>2. Ову одлуку доставити Министарству просвете, науке и технолошког развоја ради доношења акта о испуњености услова за обављање научноистраживачке делатности од општег интереса и Институту.</w:t>
      </w:r>
    </w:p>
    <w:p w:rsidR="009B2997" w:rsidRPr="003D4F61" w:rsidRDefault="009B2997" w:rsidP="00E122C6">
      <w:pPr>
        <w:rPr>
          <w:lang w:val="sr-Cyrl-CS"/>
        </w:rPr>
      </w:pPr>
    </w:p>
    <w:p w:rsidR="009B2997" w:rsidRPr="003D4F61" w:rsidRDefault="009B2997" w:rsidP="00E122C6">
      <w:pPr>
        <w:jc w:val="center"/>
        <w:rPr>
          <w:lang w:val="sr-Cyrl-CS"/>
        </w:rPr>
      </w:pPr>
      <w:r w:rsidRPr="003D4F61">
        <w:rPr>
          <w:lang w:val="sr-Cyrl-CS"/>
        </w:rPr>
        <w:t>О б р а з л о ж е њ е</w:t>
      </w:r>
    </w:p>
    <w:p w:rsidR="009B2997" w:rsidRPr="003D4F61" w:rsidRDefault="009B2997" w:rsidP="00E122C6">
      <w:pPr>
        <w:rPr>
          <w:lang w:val="sr-Cyrl-CS"/>
        </w:rPr>
      </w:pPr>
    </w:p>
    <w:p w:rsidR="009B2997" w:rsidRPr="003D4F61" w:rsidRDefault="009B2997" w:rsidP="00E122C6">
      <w:pPr>
        <w:jc w:val="both"/>
        <w:rPr>
          <w:lang w:val="sr-Cyrl-CS"/>
        </w:rPr>
      </w:pPr>
      <w:r w:rsidRPr="003D4F61">
        <w:rPr>
          <w:lang w:val="sr-Cyrl-CS"/>
        </w:rPr>
        <w:tab/>
        <w:t>ИНСТИТУТ ЗА ____________ У БЕОГРАДУ поднео је Министарству просвете, науке и технолошког развоја - Одбору за акредитацију научноистраживачких организација, захтев за акредитацију и оцену о испуњености услова за обављање научноистраживачке делатности од општег интереса, у складу са Правилником о вредновању научноистраживачког рада и поступку акредитације научноистраживачких организација („Службени гласник РС”, бр. 90/06 и 69/15) (у даљем тексту: Правилник) и у складу са чланом 44. Закона о научноистраживачкој делатности („Службени гласник РС”, бр. 110/05, 50/06 – исправка, 18/10 и 112/15) (у даљем тексту: Закон) којим се утврђују услови за обављање научноистраживачке делатности од општег интереса за научни институт.</w:t>
      </w:r>
    </w:p>
    <w:p w:rsidR="009B2997" w:rsidRPr="003D4F61" w:rsidRDefault="009B2997" w:rsidP="00E122C6">
      <w:pPr>
        <w:jc w:val="both"/>
        <w:rPr>
          <w:lang w:val="sr-Cyrl-CS"/>
        </w:rPr>
      </w:pPr>
      <w:r w:rsidRPr="003D4F61">
        <w:rPr>
          <w:lang w:val="sr-Cyrl-CS"/>
        </w:rPr>
        <w:tab/>
        <w:t>Уз захтев, Институт је доставио прописану документацију.</w:t>
      </w:r>
    </w:p>
    <w:p w:rsidR="009B2997" w:rsidRPr="003D4F61" w:rsidRDefault="009B2997" w:rsidP="00E122C6">
      <w:pPr>
        <w:jc w:val="both"/>
        <w:rPr>
          <w:lang w:val="sr-Cyrl-CS"/>
        </w:rPr>
      </w:pPr>
      <w:r w:rsidRPr="003D4F61">
        <w:rPr>
          <w:lang w:val="sr-Cyrl-CS"/>
        </w:rPr>
        <w:tab/>
        <w:t>Разматрајући захтев Института, и увидом у приложену документацију, утврђено је следеће:</w:t>
      </w:r>
    </w:p>
    <w:p w:rsidR="009B2997" w:rsidRPr="003D4F61" w:rsidRDefault="009B2997" w:rsidP="00E122C6">
      <w:pPr>
        <w:jc w:val="both"/>
        <w:rPr>
          <w:lang w:val="sr-Cyrl-CS"/>
        </w:rPr>
      </w:pPr>
    </w:p>
    <w:p w:rsidR="009B2997" w:rsidRPr="003D4F61" w:rsidRDefault="009B2997" w:rsidP="00E122C6">
      <w:pPr>
        <w:jc w:val="both"/>
        <w:rPr>
          <w:lang w:val="sr-Cyrl-CS"/>
        </w:rPr>
      </w:pPr>
      <w:r w:rsidRPr="003D4F61">
        <w:rPr>
          <w:lang w:val="sr-Cyrl-CS"/>
        </w:rPr>
        <w:tab/>
        <w:t>Институт за __________ у Београду испуњава све критеријуме из члана 5. став 1. тачка 1. до 13. Правилника о вредновању научноистраживачког рада и поступку акредитације научноистраживачких организација и има:</w:t>
      </w:r>
    </w:p>
    <w:p w:rsidR="009B2997" w:rsidRPr="003D4F61" w:rsidRDefault="009B2997" w:rsidP="00E122C6">
      <w:pPr>
        <w:jc w:val="both"/>
        <w:rPr>
          <w:lang w:val="sr-Cyrl-CS"/>
        </w:rPr>
      </w:pPr>
    </w:p>
    <w:p w:rsidR="009B2997" w:rsidRPr="003D4F61" w:rsidRDefault="009B2997" w:rsidP="00E122C6">
      <w:pPr>
        <w:numPr>
          <w:ilvl w:val="0"/>
          <w:numId w:val="52"/>
        </w:numPr>
        <w:tabs>
          <w:tab w:val="left" w:pos="1440"/>
        </w:tabs>
        <w:jc w:val="both"/>
        <w:rPr>
          <w:lang w:val="sr-Cyrl-CS"/>
        </w:rPr>
      </w:pPr>
      <w:r w:rsidRPr="003D4F61">
        <w:rPr>
          <w:lang w:val="sr-Cyrl-CS"/>
        </w:rPr>
        <w:t>број научноистраживачких пројеката реализованих у последње 4 године а које је финансирало Министарство; број научноистраживачких пројеката чије је реализовање у току; пројекте које је реализовао у оквиру међународне научне сарадње, у сарадњи са привредом или на тржишту као и квалитет пројеката чија је реализација у току  изражен коефицијентом који је утврдило Министарство.</w:t>
      </w:r>
    </w:p>
    <w:p w:rsidR="009B2997" w:rsidRPr="003D4F61" w:rsidRDefault="009B2997" w:rsidP="00E122C6">
      <w:pPr>
        <w:numPr>
          <w:ilvl w:val="0"/>
          <w:numId w:val="52"/>
        </w:numPr>
        <w:tabs>
          <w:tab w:val="left" w:pos="1440"/>
        </w:tabs>
        <w:jc w:val="both"/>
        <w:rPr>
          <w:lang w:val="sr-Cyrl-CS"/>
        </w:rPr>
      </w:pPr>
      <w:r w:rsidRPr="003D4F61">
        <w:rPr>
          <w:lang w:val="sr-Cyrl-CS"/>
        </w:rPr>
        <w:t>структуру истраживача; најзначајније научноистраживачке резултате у последњих 5 година на пројектима које је (су)финансирало Министарство; најзначајније резултате остварене у међународним пројектима у последњих 5 година.</w:t>
      </w:r>
    </w:p>
    <w:p w:rsidR="009B2997" w:rsidRPr="003D4F61" w:rsidRDefault="009B2997" w:rsidP="00E122C6">
      <w:pPr>
        <w:numPr>
          <w:ilvl w:val="0"/>
          <w:numId w:val="52"/>
        </w:numPr>
        <w:tabs>
          <w:tab w:val="left" w:pos="1440"/>
        </w:tabs>
        <w:jc w:val="both"/>
        <w:rPr>
          <w:lang w:val="sr-Cyrl-CS"/>
        </w:rPr>
      </w:pPr>
      <w:r w:rsidRPr="003D4F61">
        <w:rPr>
          <w:lang w:val="sr-Cyrl-CS"/>
        </w:rPr>
        <w:t>издавачку делатност (периодичне и монографске публикације); одговарајући простор; вредну и квалитетну опрему према врстама истраживања и број истраживача; научно информативну документацију (домаћа и страна научна периодика и монографска дела).</w:t>
      </w:r>
    </w:p>
    <w:p w:rsidR="009B2997" w:rsidRPr="003D4F61" w:rsidRDefault="009B2997" w:rsidP="00E122C6">
      <w:pPr>
        <w:jc w:val="both"/>
        <w:rPr>
          <w:lang w:val="sr-Cyrl-CS"/>
        </w:rPr>
      </w:pPr>
    </w:p>
    <w:p w:rsidR="009B2997" w:rsidRPr="003D4F61" w:rsidRDefault="009B2997" w:rsidP="00E122C6">
      <w:pPr>
        <w:jc w:val="both"/>
        <w:rPr>
          <w:lang w:val="sr-Cyrl-CS"/>
        </w:rPr>
      </w:pPr>
      <w:r w:rsidRPr="003D4F61">
        <w:rPr>
          <w:lang w:val="sr-Cyrl-CS"/>
        </w:rPr>
        <w:tab/>
        <w:t>ИНСТИТУТ ЗА _________ У БЕОГРАДУ испуњава и критеријуме из члана 9. Правилника о вредновању научноистраживачког рада и поступку акредитације научноистраживачких организација односно услове из члана 44. Закона о научноистраживачкој делатности и има:</w:t>
      </w:r>
    </w:p>
    <w:p w:rsidR="009B2997" w:rsidRPr="003D4F61" w:rsidRDefault="009B2997" w:rsidP="00E122C6">
      <w:pPr>
        <w:jc w:val="both"/>
        <w:rPr>
          <w:lang w:val="sr-Cyrl-CS"/>
        </w:rPr>
      </w:pPr>
    </w:p>
    <w:p w:rsidR="009B2997" w:rsidRPr="003D4F61" w:rsidRDefault="009B2997" w:rsidP="00E122C6">
      <w:pPr>
        <w:numPr>
          <w:ilvl w:val="0"/>
          <w:numId w:val="54"/>
        </w:numPr>
        <w:tabs>
          <w:tab w:val="left" w:pos="1440"/>
        </w:tabs>
        <w:jc w:val="both"/>
        <w:rPr>
          <w:lang w:val="sr-Cyrl-CS"/>
        </w:rPr>
      </w:pPr>
      <w:r w:rsidRPr="003D4F61">
        <w:rPr>
          <w:lang w:val="sr-Cyrl-CS"/>
        </w:rPr>
        <w:t>програм научноистраживачког рада;</w:t>
      </w:r>
    </w:p>
    <w:p w:rsidR="009B2997" w:rsidRPr="003D4F61" w:rsidRDefault="009B2997" w:rsidP="00E122C6">
      <w:pPr>
        <w:numPr>
          <w:ilvl w:val="0"/>
          <w:numId w:val="54"/>
        </w:numPr>
        <w:tabs>
          <w:tab w:val="left" w:pos="1440"/>
        </w:tabs>
        <w:jc w:val="both"/>
        <w:rPr>
          <w:lang w:val="sr-Cyrl-CS"/>
        </w:rPr>
      </w:pPr>
      <w:r w:rsidRPr="003D4F61">
        <w:rPr>
          <w:lang w:val="sr-Cyrl-CS"/>
        </w:rPr>
        <w:t>у радном односу са пуним радним временом ____ истраживача у научном звању и ____ истраживача у истраживачком звању истраживач-сарадник компетентних за област науке којом се институт бави;</w:t>
      </w:r>
    </w:p>
    <w:p w:rsidR="009B2997" w:rsidRPr="003D4F61" w:rsidRDefault="009B2997" w:rsidP="00E122C6">
      <w:pPr>
        <w:numPr>
          <w:ilvl w:val="0"/>
          <w:numId w:val="54"/>
        </w:numPr>
        <w:tabs>
          <w:tab w:val="left" w:pos="1440"/>
        </w:tabs>
        <w:jc w:val="both"/>
        <w:rPr>
          <w:lang w:val="sr-Cyrl-CS"/>
        </w:rPr>
      </w:pPr>
      <w:r w:rsidRPr="003D4F61">
        <w:rPr>
          <w:lang w:val="sr-Cyrl-CS"/>
        </w:rPr>
        <w:t xml:space="preserve">одговарајући простор, опрему и друга средства за остваривање програма од општег интереса; </w:t>
      </w:r>
    </w:p>
    <w:p w:rsidR="009B2997" w:rsidRPr="003D4F61" w:rsidRDefault="009B2997" w:rsidP="00E122C6">
      <w:pPr>
        <w:numPr>
          <w:ilvl w:val="0"/>
          <w:numId w:val="54"/>
        </w:numPr>
        <w:tabs>
          <w:tab w:val="left" w:pos="1440"/>
        </w:tabs>
        <w:jc w:val="both"/>
        <w:rPr>
          <w:lang w:val="sr-Cyrl-CS"/>
        </w:rPr>
      </w:pPr>
      <w:r w:rsidRPr="003D4F61">
        <w:rPr>
          <w:lang w:val="sr-Cyrl-CS"/>
        </w:rPr>
        <w:t>програм развоја научноистраживачког подмлатка;</w:t>
      </w:r>
    </w:p>
    <w:p w:rsidR="009B2997" w:rsidRPr="003D4F61" w:rsidRDefault="009B2997" w:rsidP="00E122C6">
      <w:pPr>
        <w:numPr>
          <w:ilvl w:val="0"/>
          <w:numId w:val="54"/>
        </w:numPr>
        <w:tabs>
          <w:tab w:val="left" w:pos="1440"/>
        </w:tabs>
        <w:jc w:val="both"/>
        <w:rPr>
          <w:lang w:val="sr-Cyrl-CS"/>
        </w:rPr>
      </w:pPr>
      <w:r w:rsidRPr="003D4F61">
        <w:rPr>
          <w:lang w:val="sr-Cyrl-CS"/>
        </w:rPr>
        <w:t>научно - информативну документацију;</w:t>
      </w:r>
    </w:p>
    <w:p w:rsidR="009B2997" w:rsidRPr="003D4F61" w:rsidRDefault="009B2997" w:rsidP="00E122C6">
      <w:pPr>
        <w:numPr>
          <w:ilvl w:val="0"/>
          <w:numId w:val="54"/>
        </w:numPr>
        <w:tabs>
          <w:tab w:val="left" w:pos="1440"/>
        </w:tabs>
        <w:jc w:val="both"/>
        <w:rPr>
          <w:lang w:val="sr-Cyrl-CS"/>
        </w:rPr>
      </w:pPr>
      <w:r w:rsidRPr="003D4F61">
        <w:rPr>
          <w:lang w:val="sr-Cyrl-CS"/>
        </w:rPr>
        <w:t>резултате научноистраживачког рада доприноси развоју науке, односно доприноси општем фонду знања.</w:t>
      </w:r>
    </w:p>
    <w:p w:rsidR="009B2997" w:rsidRPr="003D4F61" w:rsidRDefault="009B2997" w:rsidP="00E122C6">
      <w:pPr>
        <w:tabs>
          <w:tab w:val="left" w:pos="720"/>
        </w:tabs>
        <w:jc w:val="both"/>
        <w:rPr>
          <w:lang w:val="sr-Cyrl-CS"/>
        </w:rPr>
      </w:pPr>
    </w:p>
    <w:p w:rsidR="009B2997" w:rsidRPr="003D4F61" w:rsidRDefault="009B2997" w:rsidP="00E122C6">
      <w:pPr>
        <w:jc w:val="both"/>
        <w:rPr>
          <w:lang w:val="sr-Cyrl-CS"/>
        </w:rPr>
      </w:pPr>
      <w:r w:rsidRPr="003D4F61">
        <w:rPr>
          <w:lang w:val="sr-Cyrl-CS"/>
        </w:rPr>
        <w:tab/>
        <w:t>Имајући у виду напред наведене чињенице, одлучено је као у диспозитиву ове одлуке.</w:t>
      </w:r>
    </w:p>
    <w:p w:rsidR="009B2997" w:rsidRPr="003D4F61" w:rsidRDefault="009B2997" w:rsidP="00E122C6">
      <w:pPr>
        <w:ind w:firstLine="720"/>
        <w:rPr>
          <w:lang w:val="sr-Cyrl-CS"/>
        </w:rPr>
      </w:pPr>
    </w:p>
    <w:p w:rsidR="009B2997" w:rsidRPr="003D4F61" w:rsidRDefault="009B2997" w:rsidP="00E122C6">
      <w:pPr>
        <w:rPr>
          <w:lang w:val="sr-Cyrl-CS"/>
        </w:rPr>
      </w:pPr>
      <w:r w:rsidRPr="003D4F61">
        <w:rPr>
          <w:lang w:val="sr-Cyrl-CS"/>
        </w:rPr>
        <w:lastRenderedPageBreak/>
        <w:tab/>
        <w:t>ПОУКА О ПРАВНОМ ЛЕКУ:</w:t>
      </w:r>
    </w:p>
    <w:p w:rsidR="009B2997" w:rsidRPr="003D4F61" w:rsidRDefault="009B2997" w:rsidP="00E122C6">
      <w:pPr>
        <w:ind w:firstLine="720"/>
        <w:rPr>
          <w:lang w:val="sr-Cyrl-CS"/>
        </w:rPr>
      </w:pPr>
    </w:p>
    <w:p w:rsidR="009B2997" w:rsidRPr="003D4F61" w:rsidRDefault="009B2997" w:rsidP="00E122C6">
      <w:pPr>
        <w:pStyle w:val="BodyTextIndent"/>
        <w:spacing w:after="0"/>
        <w:ind w:left="0" w:firstLine="720"/>
        <w:jc w:val="both"/>
        <w:rPr>
          <w:lang w:val="sr-Cyrl-CS"/>
        </w:rPr>
      </w:pPr>
      <w:r w:rsidRPr="003D4F61">
        <w:rPr>
          <w:lang w:val="sr-Cyrl-CS"/>
        </w:rPr>
        <w:t>Институт из тачке 1. ове одлуке, односно оснивач наведеног института има право да поднесе жалбу Националном савету за научни и технолошки развој у року од 30 дана од дана пријема Одлуке о акредитацији.</w:t>
      </w:r>
    </w:p>
    <w:p w:rsidR="009B2997" w:rsidRPr="003D4F61" w:rsidRDefault="009B2997" w:rsidP="00E122C6">
      <w:pPr>
        <w:rPr>
          <w:lang w:val="sr-Cyrl-CS"/>
        </w:rPr>
      </w:pPr>
    </w:p>
    <w:p w:rsidR="009B2997" w:rsidRPr="003D4F61" w:rsidRDefault="009B2997" w:rsidP="00E122C6">
      <w:pPr>
        <w:jc w:val="right"/>
        <w:rPr>
          <w:lang w:val="sr-Cyrl-CS"/>
        </w:rPr>
      </w:pPr>
      <w:r w:rsidRPr="003D4F61">
        <w:rPr>
          <w:lang w:val="sr-Cyrl-CS"/>
        </w:rPr>
        <w:t>ПРЕДСЕДНИК</w:t>
      </w:r>
    </w:p>
    <w:p w:rsidR="009B2997" w:rsidRPr="003D4F61" w:rsidRDefault="009B2997" w:rsidP="00E122C6">
      <w:pPr>
        <w:jc w:val="right"/>
        <w:rPr>
          <w:lang w:val="sr-Cyrl-CS"/>
        </w:rPr>
      </w:pPr>
      <w:r w:rsidRPr="003D4F61">
        <w:rPr>
          <w:lang w:val="sr-Cyrl-CS"/>
        </w:rPr>
        <w:t xml:space="preserve"> ОДБОРА ЗА АКРЕДИТАЦИЈУ НИО </w:t>
      </w:r>
    </w:p>
    <w:p w:rsidR="009B2997" w:rsidRPr="003D4F61" w:rsidRDefault="009B2997" w:rsidP="00E122C6">
      <w:pPr>
        <w:jc w:val="right"/>
        <w:rPr>
          <w:bCs/>
          <w:lang w:val="sr-Cyrl-CS"/>
        </w:rPr>
      </w:pPr>
      <w:r w:rsidRPr="003D4F61">
        <w:rPr>
          <w:bCs/>
          <w:lang w:val="sr-Cyrl-CS"/>
        </w:rPr>
        <w:t>Печат (Име и презиме, својеручни потпис)</w:t>
      </w:r>
    </w:p>
    <w:p w:rsidR="009B2997" w:rsidRPr="003D4F61" w:rsidRDefault="009B2997" w:rsidP="00E122C6">
      <w:pPr>
        <w:jc w:val="both"/>
        <w:rPr>
          <w:bCs/>
          <w:lang w:val="sr-Cyrl-CS"/>
        </w:rPr>
      </w:pPr>
    </w:p>
    <w:p w:rsidR="007217CA" w:rsidRDefault="007217CA" w:rsidP="00E122C6">
      <w:pPr>
        <w:ind w:firstLine="360"/>
        <w:rPr>
          <w:b/>
          <w:u w:val="single"/>
          <w:lang w:val="sr-Cyrl-CS"/>
        </w:rPr>
      </w:pPr>
    </w:p>
    <w:p w:rsidR="007217CA" w:rsidRDefault="007217CA" w:rsidP="00E122C6">
      <w:pPr>
        <w:ind w:firstLine="360"/>
        <w:rPr>
          <w:b/>
          <w:u w:val="single"/>
          <w:lang w:val="sr-Cyrl-CS"/>
        </w:rPr>
      </w:pPr>
    </w:p>
    <w:p w:rsidR="009B2997" w:rsidRPr="003D4F61" w:rsidRDefault="009B2997" w:rsidP="00E122C6">
      <w:pPr>
        <w:ind w:firstLine="360"/>
        <w:rPr>
          <w:b/>
          <w:u w:val="single"/>
          <w:lang w:val="sr-Cyrl-CS"/>
        </w:rPr>
      </w:pPr>
      <w:r w:rsidRPr="003D4F61">
        <w:rPr>
          <w:b/>
          <w:u w:val="single"/>
          <w:lang w:val="sr-Cyrl-CS"/>
        </w:rPr>
        <w:t>2) Поступак стицања научних звања истраживача</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CS"/>
        </w:rPr>
        <w:t>Члановима 72-79 Закона о научноистраживачкој делатности прописано је да с</w:t>
      </w:r>
      <w:r w:rsidRPr="003D4F61">
        <w:rPr>
          <w:rFonts w:ascii="Times New Roman" w:hAnsi="Times New Roman"/>
          <w:noProof/>
          <w:sz w:val="24"/>
          <w:szCs w:val="24"/>
          <w:lang w:val="sr-Cyrl-RS"/>
        </w:rPr>
        <w:t>вако лице које сматра да испуњава услове прописане овим законом може поднети захтев научноистраживачкој организацији која има компетентно научно, односно наставно-научно веће за утврђивање предлога за стицање научног или истраживачког звања, а истраживачи запослени у институту или на факултету захтев подносе, искључиво, на том институту или факултету. Изузетно, истраживач може поднети захтев и другом институту, односно факултету, ако институт, односно факултет где је истраживач запослен нема компетентно научно, односно наставно-научно веће за област кандидата, уз образложено мишљење научног, односно наставно-научног већа института или факултета где је истраживач запослен.</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Поступак за избор у научно, односно истраживачко звање покреће и научно веће у научноистраживачкој организацији у којој је кандидат за избор у звање запослен.</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Поступак избора у научно, односно истраживачко звање покреће се у року од 30 дана од дана подношења захтева за избор у научноистраживачко звање.</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Захтев за избор у научно, односно истраживачко звање може поднети и лице које у моменту подношења захтева није запослено у научноистраживачкој организацији.</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Ради спровођења поступка за стицање научног звања, научно веће, приликом покретања поступка за избор у звање, образује комисију од најмање три члана који имају научно звање у научној области у којој кандидат стиче звање.</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Чланови комисије не могу бити у нижем звању од звања у које се бира кандидат.</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Научно веће научноистраживачке организације које утврђује предлог за избор у научно звање дужно је да утврди предлог о стицању научног звања у року 90 дана од дана када је на седници научног већа покренут поступак за избор у научно звање.</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Комисија је дужна да у року од 30 дана од дана када је образована поднесе научном већу извештај.</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Извештај комисије садржи: име и презиме кандидата за избор у научно звање, податке о садашњем и претходном запослењу, преглед стручног и научног рада, оцену научног и стручног рада кандидата за претходни изборни период, оцену о томе да ли су испуњени услови за стицање научног звања, као и предлог научном већу за одлучивање.</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Извештај комисије учиниће се доступним јавности на начин утврђен општим актом научноистраживачке организације, најмање 30 дана пре доношења одлуке научног већа.</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Право да одлучују о стицању научног звања имају истраживачи који су у истом или вишем научном звању у односу на звање у које се бира кандидат.</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Одлуку о предлогу за избор у научно звање доноси научно веће већином од укупног броја чланова научног већа који имају право да одлучују о избору у научно звање.</w:t>
      </w:r>
    </w:p>
    <w:p w:rsidR="009B2997" w:rsidRPr="003D4F61" w:rsidRDefault="009B2997" w:rsidP="00E122C6">
      <w:pPr>
        <w:pStyle w:val="Normal1"/>
        <w:spacing w:before="0" w:beforeAutospacing="0" w:after="0" w:afterAutospacing="0"/>
        <w:ind w:firstLine="360"/>
        <w:jc w:val="both"/>
        <w:rPr>
          <w:rFonts w:ascii="Times New Roman" w:hAnsi="Times New Roman"/>
          <w:noProof/>
          <w:sz w:val="24"/>
          <w:szCs w:val="24"/>
          <w:lang w:val="sr-Cyrl-RS"/>
        </w:rPr>
      </w:pPr>
      <w:r w:rsidRPr="003D4F61">
        <w:rPr>
          <w:rFonts w:ascii="Times New Roman" w:hAnsi="Times New Roman"/>
          <w:noProof/>
          <w:sz w:val="24"/>
          <w:szCs w:val="24"/>
          <w:lang w:val="sr-Cyrl-RS"/>
        </w:rPr>
        <w:t>Одлуку о предлогу за избор у научно звање, са одговарајућом документацијом, научно веће доставља одговарајућем матичном научном одбору и Комисији.</w:t>
      </w:r>
    </w:p>
    <w:p w:rsidR="009B2997" w:rsidRPr="003D4F61" w:rsidRDefault="009B2997" w:rsidP="00E122C6">
      <w:pPr>
        <w:ind w:firstLine="360"/>
        <w:jc w:val="both"/>
        <w:rPr>
          <w:noProof/>
          <w:lang w:val="sr-Cyrl-RS"/>
        </w:rPr>
      </w:pPr>
      <w:r w:rsidRPr="003D4F61">
        <w:rPr>
          <w:noProof/>
          <w:lang w:val="sr-Cyrl-RS"/>
        </w:rPr>
        <w:lastRenderedPageBreak/>
        <w:t>Матични научни одбор је дужан да достави Комисији мишљење о избору у звање кандидата у року од 30 дана од дана пријема предлога одлуке са документацијом, а Комисија је дужна да донесе одлуку у року од 60 дана од дана пријема предлога одлуке са документацијом.</w:t>
      </w:r>
    </w:p>
    <w:p w:rsidR="009B2997" w:rsidRPr="003D4F61" w:rsidRDefault="009B2997" w:rsidP="00E122C6">
      <w:pPr>
        <w:ind w:firstLine="360"/>
        <w:jc w:val="both"/>
        <w:rPr>
          <w:noProof/>
          <w:lang w:val="sr-Cyrl-RS"/>
        </w:rPr>
      </w:pPr>
    </w:p>
    <w:p w:rsidR="009B2997" w:rsidRPr="003D4F61" w:rsidRDefault="009B2997" w:rsidP="00E122C6">
      <w:pPr>
        <w:ind w:firstLine="360"/>
        <w:jc w:val="center"/>
        <w:rPr>
          <w:lang w:val="sr-Cyrl-RS"/>
        </w:rPr>
      </w:pPr>
      <w:r w:rsidRPr="003D4F61">
        <w:rPr>
          <w:bCs/>
          <w:bdr w:val="none" w:sz="0" w:space="0" w:color="auto" w:frame="1"/>
          <w:lang w:val="sr-Cyrl-CS"/>
        </w:rPr>
        <w:t>ПОТРЕБНА  ДОКУМЕНТАЦИЈА</w:t>
      </w:r>
      <w:r w:rsidRPr="003D4F61">
        <w:rPr>
          <w:lang w:val="sr-Cyrl-CS"/>
        </w:rPr>
        <w:t xml:space="preserve"> </w:t>
      </w:r>
      <w:r w:rsidRPr="003D4F61">
        <w:rPr>
          <w:lang w:val="sr-Cyrl-RS"/>
        </w:rPr>
        <w:t>УЗ ЗАХТЕВ СТИЦАЊЕ НАУЧНИХ ЗВАЊА</w:t>
      </w:r>
    </w:p>
    <w:p w:rsidR="009B2997" w:rsidRPr="003D4F61" w:rsidRDefault="009B2997" w:rsidP="00E122C6">
      <w:pPr>
        <w:ind w:firstLine="360"/>
        <w:jc w:val="center"/>
        <w:rPr>
          <w:lang w:val="sr-Cyrl-RS"/>
        </w:rPr>
      </w:pPr>
    </w:p>
    <w:p w:rsidR="009B2997" w:rsidRPr="003D4F61" w:rsidRDefault="009B2997" w:rsidP="00E122C6">
      <w:pPr>
        <w:ind w:firstLine="360"/>
        <w:jc w:val="both"/>
        <w:rPr>
          <w:lang w:val="sr-Cyrl-RS"/>
        </w:rPr>
      </w:pPr>
      <w:r w:rsidRPr="003D4F61">
        <w:rPr>
          <w:lang w:val="sr-Cyrl-RS"/>
        </w:rPr>
        <w:t>Приликом подношења захтева за стицање научних звања истраживача, у складу са Законом о научноистраживачкој делатности и правилником којим је регулисан поступак и услови за стицање научних звања, Комисији за стицање научних звања се доставља следећа документација:</w:t>
      </w:r>
    </w:p>
    <w:p w:rsidR="009B2997" w:rsidRPr="003D4F61" w:rsidRDefault="009B2997" w:rsidP="00E122C6">
      <w:pPr>
        <w:jc w:val="both"/>
        <w:rPr>
          <w:lang w:val="sr-Cyrl-RS"/>
        </w:rPr>
      </w:pPr>
      <w:r w:rsidRPr="003D4F61">
        <w:rPr>
          <w:lang w:val="sr-Cyrl-RS"/>
        </w:rPr>
        <w:t xml:space="preserve">1) утврђен предлог надлежног већа за стицање научног звања кандидата; </w:t>
      </w:r>
    </w:p>
    <w:p w:rsidR="009B2997" w:rsidRPr="003D4F61" w:rsidRDefault="009B2997" w:rsidP="00E122C6">
      <w:pPr>
        <w:jc w:val="both"/>
        <w:rPr>
          <w:lang w:val="sr-Cyrl-RS"/>
        </w:rPr>
      </w:pPr>
      <w:r w:rsidRPr="003D4F61">
        <w:rPr>
          <w:lang w:val="sr-Cyrl-RS"/>
        </w:rPr>
        <w:t xml:space="preserve">2) извод из записника са седнице надлежног већа, на којој је утврђен предлог одлуке за стицање научног звања; </w:t>
      </w:r>
    </w:p>
    <w:p w:rsidR="009B2997" w:rsidRPr="003D4F61" w:rsidRDefault="009B2997" w:rsidP="00E122C6">
      <w:pPr>
        <w:jc w:val="both"/>
        <w:rPr>
          <w:lang w:val="sr-Cyrl-RS"/>
        </w:rPr>
      </w:pPr>
      <w:r w:rsidRPr="003D4F61">
        <w:rPr>
          <w:lang w:val="sr-Cyrl-RS"/>
        </w:rPr>
        <w:t xml:space="preserve">3) извештај комисије образоване ради спровођења поступка за стицање научног звања; </w:t>
      </w:r>
    </w:p>
    <w:p w:rsidR="009B2997" w:rsidRPr="003D4F61" w:rsidRDefault="009B2997" w:rsidP="00E122C6">
      <w:pPr>
        <w:jc w:val="both"/>
        <w:rPr>
          <w:lang w:val="sr-Cyrl-RS"/>
        </w:rPr>
      </w:pPr>
      <w:r w:rsidRPr="003D4F61">
        <w:rPr>
          <w:lang w:val="sr-Cyrl-RS"/>
        </w:rPr>
        <w:t xml:space="preserve">4) диплому о стеченом научном степену доктора наука или уверење о одбрањеној докторској дисертацији (до промоције кандидата); </w:t>
      </w:r>
    </w:p>
    <w:p w:rsidR="009B2997" w:rsidRPr="003D4F61" w:rsidRDefault="009B2997" w:rsidP="00E122C6">
      <w:pPr>
        <w:jc w:val="both"/>
        <w:rPr>
          <w:lang w:val="sr-Cyrl-RS"/>
        </w:rPr>
      </w:pPr>
      <w:r w:rsidRPr="003D4F61">
        <w:rPr>
          <w:lang w:val="sr-Cyrl-RS"/>
        </w:rPr>
        <w:t xml:space="preserve">5) одлуку о стицању претходног научног звања (код избора у више научно звање или реизбора у научно звање); </w:t>
      </w:r>
    </w:p>
    <w:p w:rsidR="009B2997" w:rsidRPr="003D4F61" w:rsidRDefault="009B2997" w:rsidP="00E122C6">
      <w:pPr>
        <w:jc w:val="both"/>
        <w:rPr>
          <w:lang w:val="sr-Cyrl-RS"/>
        </w:rPr>
      </w:pPr>
      <w:r w:rsidRPr="003D4F61">
        <w:rPr>
          <w:lang w:val="sr-Cyrl-RS"/>
        </w:rPr>
        <w:t xml:space="preserve">6) доказ да је извештај био доступан научној јавности у року предвиђеним Законом; </w:t>
      </w:r>
    </w:p>
    <w:p w:rsidR="009B2997" w:rsidRPr="003D4F61" w:rsidRDefault="009B2997" w:rsidP="00E122C6">
      <w:pPr>
        <w:jc w:val="both"/>
        <w:rPr>
          <w:lang w:val="sr-Cyrl-RS"/>
        </w:rPr>
      </w:pPr>
      <w:r w:rsidRPr="003D4F61">
        <w:rPr>
          <w:lang w:val="sr-Cyrl-RS"/>
        </w:rPr>
        <w:t>7) резиме извештаја о кандидату за стицање научног звања.</w:t>
      </w:r>
    </w:p>
    <w:p w:rsidR="009B2997" w:rsidRPr="003D4F61" w:rsidRDefault="009B2997" w:rsidP="00E122C6">
      <w:pPr>
        <w:jc w:val="both"/>
        <w:rPr>
          <w:lang w:val="sr-Cyrl-RS"/>
        </w:rPr>
      </w:pPr>
    </w:p>
    <w:p w:rsidR="009B2997" w:rsidRPr="003D4F61" w:rsidRDefault="009B2997" w:rsidP="00E122C6">
      <w:pPr>
        <w:ind w:firstLine="720"/>
        <w:jc w:val="both"/>
        <w:rPr>
          <w:lang w:val="sr-Cyrl-RS"/>
        </w:rPr>
      </w:pPr>
      <w:r w:rsidRPr="003D4F61">
        <w:rPr>
          <w:lang w:val="sr-Cyrl-RS"/>
        </w:rPr>
        <w:t xml:space="preserve">Сва документација се подноси у пет примерака при чему је један примерак оригиналан, док се резимеи подносе у већем броју копија, зависно од броја чланова одређених матичних научних одбора. </w:t>
      </w:r>
    </w:p>
    <w:p w:rsidR="009B2997" w:rsidRPr="003D4F61" w:rsidRDefault="009B2997" w:rsidP="00E122C6">
      <w:pPr>
        <w:ind w:firstLine="720"/>
        <w:jc w:val="both"/>
        <w:rPr>
          <w:lang w:val="sr-Cyrl-RS"/>
        </w:rPr>
      </w:pPr>
      <w:r w:rsidRPr="003D4F61">
        <w:rPr>
          <w:lang w:val="sr-Cyrl-RS"/>
        </w:rPr>
        <w:t>Након достављања документације и провере њене уредности и исправности, два примерка се достављају одређеном матичном научном одбору у зависности од области којом се истраживачи баве.</w:t>
      </w:r>
    </w:p>
    <w:p w:rsidR="009B2997" w:rsidRPr="003D4F61" w:rsidRDefault="009B2997" w:rsidP="00E122C6">
      <w:pPr>
        <w:ind w:firstLine="720"/>
        <w:jc w:val="both"/>
        <w:rPr>
          <w:lang w:val="sr-Latn-RS"/>
        </w:rPr>
      </w:pPr>
      <w:r w:rsidRPr="003D4F61">
        <w:rPr>
          <w:lang w:val="sr-Cyrl-RS"/>
        </w:rPr>
        <w:t>Поред основне документације, Комисији се достављају у прилози уз захтев којима се доказују поједине рефернце наведене у Извештају о кандидату.</w:t>
      </w:r>
    </w:p>
    <w:p w:rsidR="009B2997" w:rsidRPr="003D4F61" w:rsidRDefault="009B2997" w:rsidP="00E122C6">
      <w:pPr>
        <w:ind w:firstLine="360"/>
        <w:jc w:val="both"/>
        <w:rPr>
          <w:lang w:val="sr-Cyrl-RS"/>
        </w:rPr>
      </w:pPr>
      <w:r w:rsidRPr="003D4F61">
        <w:rPr>
          <w:lang w:val="sr-Cyrl-RS"/>
        </w:rPr>
        <w:t>Након што матични научни одбори усвоје мишљење о кандидату, оно се доставља Комисији, након чега кандидати могу бити уврштени у дневни ред седнице на којој се разматрају појединачни захтеви.</w:t>
      </w:r>
    </w:p>
    <w:p w:rsidR="009B2997" w:rsidRPr="003D4F61" w:rsidRDefault="009B2997" w:rsidP="00E122C6">
      <w:pPr>
        <w:tabs>
          <w:tab w:val="left" w:pos="0"/>
        </w:tabs>
        <w:jc w:val="both"/>
        <w:rPr>
          <w:lang w:val="sr-Cyrl-CS"/>
        </w:rPr>
      </w:pPr>
    </w:p>
    <w:p w:rsidR="009B2997" w:rsidRPr="003D4F61" w:rsidRDefault="009B2997" w:rsidP="00E122C6">
      <w:pPr>
        <w:tabs>
          <w:tab w:val="left" w:pos="0"/>
        </w:tabs>
        <w:jc w:val="both"/>
        <w:rPr>
          <w:lang w:val="sr-Cyrl-CS"/>
        </w:rPr>
      </w:pPr>
      <w:r w:rsidRPr="003D4F61">
        <w:rPr>
          <w:lang w:val="sr-Cyrl-CS"/>
        </w:rPr>
        <w:t>Законом о научноистраживачкој делатности („Службени гласник Републике Србије“, број 110/05 и 50/06 – исправка, 18/10 и 112/15) прописано је да се р</w:t>
      </w:r>
      <w:r w:rsidRPr="003D4F61">
        <w:rPr>
          <w:lang w:val="sr-Cyrl-CS" w:eastAsia="sr-Latn-CS"/>
        </w:rPr>
        <w:t>ади доношења одлука о стицању научних звања, образује Комисија за стицање научних звања</w:t>
      </w:r>
      <w:r w:rsidRPr="003D4F61">
        <w:rPr>
          <w:lang w:val="sr-Cyrl-CS"/>
        </w:rPr>
        <w:t>.</w:t>
      </w:r>
    </w:p>
    <w:p w:rsidR="009B2997" w:rsidRPr="003D4F61" w:rsidRDefault="009B2997" w:rsidP="00E122C6">
      <w:pPr>
        <w:tabs>
          <w:tab w:val="left" w:pos="0"/>
        </w:tabs>
        <w:jc w:val="both"/>
        <w:rPr>
          <w:lang w:val="sr-Cyrl-CS" w:eastAsia="sr-Latn-CS"/>
        </w:rPr>
      </w:pPr>
      <w:r w:rsidRPr="003D4F61">
        <w:rPr>
          <w:lang w:val="sr-Cyrl-CS" w:eastAsia="sr-Latn-CS"/>
        </w:rPr>
        <w:t>Комисија има 15 чланова, из реда академика, научних саветника и редовних професора универзитета. Председника, заменика председника и чланове Комисије именује Национални савет, и то: шест чланова из шест области наука на предлог Заједнице института Србије, шест чланова из шест области наука на предлог Конференције универзитета, два члана на предлог Српске академије наука и уметности и једног члана на предлог министра. Национални савет је на седници одржаној 27. новембра 2014. године донео решење којим се именују председник, заменик председника и чланови Комисије за стицање научних звања.</w:t>
      </w:r>
    </w:p>
    <w:p w:rsidR="009B2997" w:rsidRPr="003D4F61" w:rsidRDefault="009B2997" w:rsidP="00E122C6">
      <w:pPr>
        <w:tabs>
          <w:tab w:val="left" w:pos="0"/>
        </w:tabs>
        <w:jc w:val="both"/>
        <w:rPr>
          <w:lang w:val="sr-Cyrl-CS" w:eastAsia="sr-Latn-CS"/>
        </w:rPr>
      </w:pPr>
      <w:r w:rsidRPr="003D4F61">
        <w:rPr>
          <w:lang w:val="sr-Cyrl-CS" w:eastAsia="sr-Latn-CS"/>
        </w:rPr>
        <w:t>Мандат председника, заменика председника и чланова Комисије траје четири године.</w:t>
      </w:r>
    </w:p>
    <w:p w:rsidR="009B2997" w:rsidRPr="003D4F61" w:rsidRDefault="009B2997" w:rsidP="00E122C6">
      <w:pPr>
        <w:jc w:val="both"/>
        <w:rPr>
          <w:lang w:val="sr-Cyrl-CS" w:eastAsia="sr-Latn-CS"/>
        </w:rPr>
      </w:pPr>
      <w:r w:rsidRPr="003D4F61">
        <w:rPr>
          <w:lang w:val="sr-Cyrl-CS" w:eastAsia="sr-Latn-CS"/>
        </w:rPr>
        <w:t>Комисија доноси одлуку о стицању научног звања, у складу са овим законом, по прибављеном мишљењу одговарајућег матичног научног одбора.</w:t>
      </w:r>
    </w:p>
    <w:p w:rsidR="009B2997" w:rsidRPr="003D4F61" w:rsidRDefault="009B2997" w:rsidP="00E122C6">
      <w:pPr>
        <w:jc w:val="both"/>
        <w:rPr>
          <w:lang w:val="ru-RU"/>
        </w:rPr>
      </w:pPr>
      <w:r w:rsidRPr="003D4F61">
        <w:rPr>
          <w:lang w:val="sr-Cyrl-CS" w:eastAsia="sr-Latn-CS"/>
        </w:rPr>
        <w:t xml:space="preserve">Поступак за стицање научних звања прописан је члановима 72.-78. Закона о научноистраживачкој делатности а критеријуми за стицање научних звања чланом 70. Закона. Ближи услови и критеријуми за стицање научних звања прописани су Правилником </w:t>
      </w:r>
      <w:r w:rsidRPr="003D4F61">
        <w:rPr>
          <w:lang w:val="sr-Cyrl-CS"/>
        </w:rPr>
        <w:t xml:space="preserve">о поступку и начину вредновања и квантитативног исказивања научноистраживачких резултата истраживача </w:t>
      </w:r>
      <w:r w:rsidRPr="003D4F61">
        <w:rPr>
          <w:lang w:val="ru-RU"/>
        </w:rPr>
        <w:t xml:space="preserve">("Службени гласник РС", бр. 24/16, 21/17 </w:t>
      </w:r>
      <w:r w:rsidRPr="003D4F61">
        <w:rPr>
          <w:lang w:val="sr-Cyrl-RS"/>
        </w:rPr>
        <w:t>и</w:t>
      </w:r>
      <w:r w:rsidRPr="003D4F61">
        <w:rPr>
          <w:lang w:val="ru-RU"/>
        </w:rPr>
        <w:t xml:space="preserve"> 38/17). </w:t>
      </w:r>
    </w:p>
    <w:p w:rsidR="009B2997" w:rsidRPr="003D4F61" w:rsidRDefault="009B2997" w:rsidP="00E122C6">
      <w:pPr>
        <w:jc w:val="both"/>
        <w:rPr>
          <w:u w:val="single"/>
          <w:lang w:val="sr-Cyrl-CS"/>
        </w:rPr>
      </w:pPr>
      <w:r w:rsidRPr="003D4F61">
        <w:rPr>
          <w:lang w:val="sr-Cyrl-CS"/>
        </w:rPr>
        <w:t>Седнице Комисије се одржавају једном или два пута месечно, најчешће последње среде/четвртка у месецу.</w:t>
      </w:r>
    </w:p>
    <w:p w:rsidR="009B2997" w:rsidRPr="003D4F61" w:rsidRDefault="009B2997" w:rsidP="00E122C6">
      <w:pPr>
        <w:jc w:val="center"/>
        <w:rPr>
          <w:u w:val="single"/>
          <w:lang w:val="sr-Cyrl-CS"/>
        </w:rPr>
      </w:pPr>
    </w:p>
    <w:p w:rsidR="009B2997" w:rsidRPr="003D4F61" w:rsidRDefault="009B2997" w:rsidP="00E122C6">
      <w:pPr>
        <w:jc w:val="center"/>
        <w:rPr>
          <w:u w:val="single"/>
          <w:lang w:val="sr-Cyrl-CS"/>
        </w:rPr>
      </w:pPr>
      <w:r w:rsidRPr="003D4F61">
        <w:rPr>
          <w:u w:val="single"/>
          <w:lang w:val="sr-Cyrl-CS"/>
        </w:rPr>
        <w:lastRenderedPageBreak/>
        <w:t>Пример типичног документа</w:t>
      </w:r>
    </w:p>
    <w:p w:rsidR="009B2997" w:rsidRPr="003D4F61" w:rsidRDefault="009B2997" w:rsidP="00E122C6">
      <w:pPr>
        <w:tabs>
          <w:tab w:val="left" w:pos="0"/>
        </w:tabs>
        <w:jc w:val="center"/>
        <w:rPr>
          <w:lang w:val="sr-Cyrl-CS"/>
        </w:rPr>
      </w:pPr>
      <w:r w:rsidRPr="003D4F61">
        <w:rPr>
          <w:lang w:val="sr-Cyrl-CS"/>
        </w:rPr>
        <w:t>Одлука о стицању научног звања</w:t>
      </w:r>
    </w:p>
    <w:p w:rsidR="009B2997" w:rsidRPr="003D4F61" w:rsidRDefault="009A5351" w:rsidP="00E122C6">
      <w:pPr>
        <w:ind w:firstLine="720"/>
        <w:rPr>
          <w:lang w:val="sr-Cyrl-CS"/>
        </w:rPr>
      </w:pPr>
      <w:r>
        <w:rPr>
          <w:noProof/>
        </w:rPr>
        <w:t xml:space="preserve">     </w:t>
      </w:r>
      <w:r w:rsidRPr="003D4F61">
        <w:rPr>
          <w:noProof/>
        </w:rPr>
        <w:drawing>
          <wp:inline distT="0" distB="0" distL="0" distR="0" wp14:anchorId="5BFFAB5B" wp14:editId="7A5DB5F8">
            <wp:extent cx="590550" cy="895350"/>
            <wp:effectExtent l="0" t="0" r="0" b="0"/>
            <wp:docPr id="6" name="Slika 3"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ntrastna crop 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p>
    <w:p w:rsidR="009B2997" w:rsidRPr="003D4F61" w:rsidRDefault="009B2997" w:rsidP="00E122C6">
      <w:pPr>
        <w:pStyle w:val="Bezrazmaka1"/>
        <w:rPr>
          <w:lang w:val="sr-Cyrl-CS"/>
        </w:rPr>
      </w:pPr>
      <w:r w:rsidRPr="003D4F61">
        <w:rPr>
          <w:lang w:val="sr-Cyrl-CS"/>
        </w:rPr>
        <w:t xml:space="preserve"> </w:t>
      </w:r>
      <w:r w:rsidRPr="003D4F61">
        <w:rPr>
          <w:lang w:val="sr-Cyrl-CS"/>
        </w:rPr>
        <w:tab/>
        <w:t>Република Србија</w:t>
      </w:r>
    </w:p>
    <w:p w:rsidR="009B2997" w:rsidRPr="003D4F61" w:rsidRDefault="009B2997" w:rsidP="00E122C6">
      <w:pPr>
        <w:pStyle w:val="Bezrazmaka1"/>
        <w:rPr>
          <w:lang w:val="sr-Cyrl-CS"/>
        </w:rPr>
      </w:pPr>
      <w:r w:rsidRPr="003D4F61">
        <w:rPr>
          <w:lang w:val="sr-Cyrl-CS"/>
        </w:rPr>
        <w:t xml:space="preserve">МИНИСТАРСТВО ПРОСВЕТЕ, </w:t>
      </w:r>
    </w:p>
    <w:p w:rsidR="009B2997" w:rsidRPr="003D4F61" w:rsidRDefault="009B2997" w:rsidP="00E122C6">
      <w:pPr>
        <w:pStyle w:val="Bezrazmaka1"/>
        <w:rPr>
          <w:lang w:val="sr-Cyrl-CS"/>
        </w:rPr>
      </w:pPr>
      <w:r w:rsidRPr="003D4F61">
        <w:rPr>
          <w:lang w:val="sr-Cyrl-CS"/>
        </w:rPr>
        <w:t>НАУКЕ И ТЕХНОЛОШКОГ РАЗВОЈА</w:t>
      </w:r>
    </w:p>
    <w:p w:rsidR="009B2997" w:rsidRPr="003D4F61" w:rsidRDefault="009B2997" w:rsidP="00E122C6">
      <w:pPr>
        <w:pStyle w:val="Bezrazmaka1"/>
        <w:rPr>
          <w:lang w:val="sr-Cyrl-CS"/>
        </w:rPr>
      </w:pPr>
      <w:r w:rsidRPr="003D4F61">
        <w:rPr>
          <w:lang w:val="sr-Cyrl-CS"/>
        </w:rPr>
        <w:t>Комисија за стицање научних звања</w:t>
      </w:r>
    </w:p>
    <w:p w:rsidR="009B2997" w:rsidRPr="003D4F61" w:rsidRDefault="009B2997" w:rsidP="00E122C6">
      <w:pPr>
        <w:pStyle w:val="Bezrazmaka1"/>
        <w:rPr>
          <w:lang w:val="sr-Cyrl-CS"/>
        </w:rPr>
      </w:pPr>
      <w:r w:rsidRPr="003D4F61">
        <w:rPr>
          <w:lang w:val="sr-Cyrl-CS"/>
        </w:rPr>
        <w:t>Број:___________</w:t>
      </w:r>
    </w:p>
    <w:p w:rsidR="009B2997" w:rsidRPr="003D4F61" w:rsidRDefault="009B2997" w:rsidP="00E122C6">
      <w:pPr>
        <w:pStyle w:val="Bezrazmaka1"/>
        <w:rPr>
          <w:lang w:val="sr-Cyrl-CS"/>
        </w:rPr>
      </w:pPr>
      <w:r w:rsidRPr="003D4F61">
        <w:rPr>
          <w:lang w:val="sr-Cyrl-CS"/>
        </w:rPr>
        <w:fldChar w:fldCharType="begin"/>
      </w:r>
      <w:r w:rsidRPr="003D4F61">
        <w:rPr>
          <w:lang w:val="sr-Cyrl-CS"/>
        </w:rPr>
        <w:instrText xml:space="preserve"> MERGEFIELD "DATUM_SED" </w:instrText>
      </w:r>
      <w:r w:rsidRPr="003D4F61">
        <w:rPr>
          <w:lang w:val="sr-Cyrl-CS"/>
        </w:rPr>
        <w:fldChar w:fldCharType="separate"/>
      </w:r>
      <w:r w:rsidRPr="003D4F61">
        <w:rPr>
          <w:noProof/>
          <w:lang w:val="sr-Cyrl-CS"/>
        </w:rPr>
        <w:t>____________.</w:t>
      </w:r>
      <w:r w:rsidRPr="003D4F61">
        <w:rPr>
          <w:lang w:val="sr-Cyrl-CS"/>
        </w:rPr>
        <w:fldChar w:fldCharType="end"/>
      </w:r>
      <w:r w:rsidRPr="003D4F61">
        <w:rPr>
          <w:lang w:val="sr-Cyrl-CS"/>
        </w:rPr>
        <w:t xml:space="preserve"> године</w:t>
      </w:r>
    </w:p>
    <w:p w:rsidR="009B2997" w:rsidRPr="003D4F61" w:rsidRDefault="009B2997" w:rsidP="00E122C6">
      <w:pPr>
        <w:pStyle w:val="Bezrazmaka1"/>
        <w:rPr>
          <w:spacing w:val="120"/>
          <w:lang w:val="sr-Cyrl-CS"/>
        </w:rPr>
      </w:pPr>
      <w:r w:rsidRPr="003D4F61">
        <w:rPr>
          <w:spacing w:val="120"/>
          <w:lang w:val="sr-Cyrl-CS"/>
        </w:rPr>
        <w:t>Београд</w:t>
      </w:r>
    </w:p>
    <w:p w:rsidR="009B2997" w:rsidRPr="003D4F61" w:rsidRDefault="009B2997" w:rsidP="00E122C6">
      <w:pPr>
        <w:pStyle w:val="Bezrazmaka1"/>
        <w:rPr>
          <w:lang w:val="sr-Cyrl-CS"/>
        </w:rPr>
      </w:pPr>
    </w:p>
    <w:p w:rsidR="009B2997" w:rsidRPr="003D4F61" w:rsidRDefault="009B2997" w:rsidP="00E122C6">
      <w:pPr>
        <w:widowControl w:val="0"/>
        <w:tabs>
          <w:tab w:val="left" w:pos="151"/>
        </w:tabs>
        <w:autoSpaceDE w:val="0"/>
        <w:autoSpaceDN w:val="0"/>
        <w:adjustRightInd w:val="0"/>
        <w:ind w:firstLine="900"/>
        <w:jc w:val="both"/>
        <w:rPr>
          <w:lang w:val="sr-Cyrl-CS"/>
        </w:rPr>
      </w:pPr>
      <w:r w:rsidRPr="003D4F61">
        <w:rPr>
          <w:lang w:val="sr-Cyrl-CS"/>
        </w:rPr>
        <w:t xml:space="preserve">На основу члана 22. става 2. члана 70. став ____. Закона о научноистраживачкој делатности ("Службени гласник Републике Србије", број 110/05 и 50/06 – исправка, 18/10 и 112/15), члана 2. става 1. и 2. тачке 1 – 4.(прилози) и члана 28. Правилника о поступку и начину вредновања и квантитативном исказивању научноистраживачких резултата истраживача ("Службени гласник Републике Србије", бр. 24/16, 21/17 и 38/17) и захтева који је поднео </w:t>
      </w:r>
    </w:p>
    <w:p w:rsidR="009B2997" w:rsidRPr="003D4F61" w:rsidRDefault="009B2997" w:rsidP="00E122C6">
      <w:pPr>
        <w:widowControl w:val="0"/>
        <w:tabs>
          <w:tab w:val="left" w:pos="151"/>
          <w:tab w:val="left" w:pos="1496"/>
          <w:tab w:val="left" w:pos="1683"/>
        </w:tabs>
        <w:autoSpaceDE w:val="0"/>
        <w:autoSpaceDN w:val="0"/>
        <w:adjustRightInd w:val="0"/>
        <w:jc w:val="center"/>
        <w:rPr>
          <w:bCs/>
          <w:i/>
          <w:iCs/>
          <w:lang w:val="sr-Cyrl-CS"/>
        </w:rPr>
      </w:pPr>
      <w:r w:rsidRPr="003D4F61">
        <w:rPr>
          <w:bCs/>
          <w:i/>
          <w:iCs/>
          <w:lang w:val="sr-Cyrl-CS"/>
        </w:rPr>
        <w:fldChar w:fldCharType="begin"/>
      </w:r>
      <w:r w:rsidRPr="003D4F61">
        <w:rPr>
          <w:bCs/>
          <w:i/>
          <w:iCs/>
          <w:lang w:val="sr-Cyrl-CS"/>
        </w:rPr>
        <w:instrText xml:space="preserve"> MERGEFIELD "NAZIV_NIO" </w:instrText>
      </w:r>
      <w:r w:rsidRPr="003D4F61">
        <w:rPr>
          <w:bCs/>
          <w:i/>
          <w:iCs/>
          <w:lang w:val="sr-Cyrl-CS"/>
        </w:rPr>
        <w:fldChar w:fldCharType="separate"/>
      </w:r>
      <w:r w:rsidRPr="003D4F61">
        <w:rPr>
          <w:bCs/>
          <w:i/>
          <w:iCs/>
          <w:noProof/>
          <w:lang w:val="sr-Cyrl-CS"/>
        </w:rPr>
        <w:t>Институт /Факултет ________________</w:t>
      </w:r>
      <w:r w:rsidRPr="003D4F61">
        <w:rPr>
          <w:bCs/>
          <w:i/>
          <w:iCs/>
          <w:lang w:val="sr-Cyrl-CS"/>
        </w:rPr>
        <w:fldChar w:fldCharType="end"/>
      </w:r>
      <w:r w:rsidRPr="003D4F61">
        <w:rPr>
          <w:bCs/>
          <w:i/>
          <w:iCs/>
          <w:lang w:val="sr-Cyrl-CS"/>
        </w:rPr>
        <w:t xml:space="preserve"> у ____________</w:t>
      </w:r>
    </w:p>
    <w:p w:rsidR="009B2997" w:rsidRPr="003D4F61" w:rsidRDefault="009B2997" w:rsidP="00E122C6">
      <w:pPr>
        <w:widowControl w:val="0"/>
        <w:tabs>
          <w:tab w:val="left" w:pos="151"/>
        </w:tabs>
        <w:autoSpaceDE w:val="0"/>
        <w:autoSpaceDN w:val="0"/>
        <w:adjustRightInd w:val="0"/>
        <w:jc w:val="both"/>
        <w:rPr>
          <w:lang w:val="sr-Cyrl-CS"/>
        </w:rPr>
      </w:pPr>
      <w:r w:rsidRPr="003D4F61">
        <w:rPr>
          <w:lang w:val="sr-Cyrl-CS"/>
        </w:rPr>
        <w:t>Комисијa за стицање научних звања на седници одржаној __________ године, донела је</w:t>
      </w:r>
    </w:p>
    <w:p w:rsidR="009B2997" w:rsidRPr="003D4F61" w:rsidRDefault="009B2997" w:rsidP="00E122C6">
      <w:pPr>
        <w:pStyle w:val="Bezrazmaka1"/>
        <w:rPr>
          <w:lang w:val="sr-Cyrl-CS"/>
        </w:rPr>
      </w:pPr>
    </w:p>
    <w:p w:rsidR="009B2997" w:rsidRPr="003D4F61" w:rsidRDefault="009B2997" w:rsidP="00E122C6">
      <w:pPr>
        <w:pStyle w:val="Bezrazmaka1"/>
        <w:jc w:val="center"/>
        <w:rPr>
          <w:lang w:val="sr-Cyrl-CS"/>
        </w:rPr>
      </w:pPr>
      <w:r w:rsidRPr="003D4F61">
        <w:rPr>
          <w:lang w:val="sr-Cyrl-CS"/>
        </w:rPr>
        <w:t>ОДЛУКУ</w:t>
      </w:r>
    </w:p>
    <w:p w:rsidR="009B2997" w:rsidRPr="003D4F61" w:rsidRDefault="009B2997" w:rsidP="00E122C6">
      <w:pPr>
        <w:widowControl w:val="0"/>
        <w:tabs>
          <w:tab w:val="left" w:pos="1738"/>
        </w:tabs>
        <w:autoSpaceDE w:val="0"/>
        <w:autoSpaceDN w:val="0"/>
        <w:adjustRightInd w:val="0"/>
        <w:jc w:val="center"/>
        <w:rPr>
          <w:bCs/>
          <w:lang w:val="sr-Cyrl-CS"/>
        </w:rPr>
      </w:pPr>
      <w:r w:rsidRPr="003D4F61">
        <w:rPr>
          <w:bCs/>
          <w:lang w:val="sr-Cyrl-CS"/>
        </w:rPr>
        <w:t>О СТИЦАЊУ НАУЧНОГ ЗВАЊА</w:t>
      </w:r>
    </w:p>
    <w:p w:rsidR="009B2997" w:rsidRPr="003D4F61" w:rsidRDefault="009B2997" w:rsidP="00E122C6">
      <w:pPr>
        <w:widowControl w:val="0"/>
        <w:tabs>
          <w:tab w:val="left" w:pos="1738"/>
        </w:tabs>
        <w:autoSpaceDE w:val="0"/>
        <w:autoSpaceDN w:val="0"/>
        <w:adjustRightInd w:val="0"/>
        <w:jc w:val="center"/>
        <w:rPr>
          <w:bCs/>
          <w:lang w:val="sr-Cyrl-CS"/>
        </w:rPr>
      </w:pPr>
      <w:r w:rsidRPr="003D4F61">
        <w:rPr>
          <w:bCs/>
          <w:lang w:val="sr-Cyrl-CS"/>
        </w:rPr>
        <w:t>Др ______________</w:t>
      </w:r>
    </w:p>
    <w:p w:rsidR="009B2997" w:rsidRPr="003D4F61" w:rsidRDefault="009B2997" w:rsidP="00E122C6">
      <w:pPr>
        <w:widowControl w:val="0"/>
        <w:tabs>
          <w:tab w:val="center" w:pos="4397"/>
        </w:tabs>
        <w:autoSpaceDE w:val="0"/>
        <w:autoSpaceDN w:val="0"/>
        <w:adjustRightInd w:val="0"/>
        <w:jc w:val="center"/>
        <w:rPr>
          <w:lang w:val="sr-Cyrl-CS"/>
        </w:rPr>
      </w:pPr>
      <w:r w:rsidRPr="003D4F61">
        <w:rPr>
          <w:lang w:val="sr-Cyrl-CS"/>
        </w:rPr>
        <w:t>стиче научно звање</w:t>
      </w:r>
    </w:p>
    <w:p w:rsidR="009B2997" w:rsidRPr="003D4F61" w:rsidRDefault="009B2997" w:rsidP="00E122C6">
      <w:pPr>
        <w:widowControl w:val="0"/>
        <w:tabs>
          <w:tab w:val="center" w:pos="4392"/>
        </w:tabs>
        <w:autoSpaceDE w:val="0"/>
        <w:autoSpaceDN w:val="0"/>
        <w:adjustRightInd w:val="0"/>
        <w:jc w:val="center"/>
        <w:rPr>
          <w:bCs/>
          <w:i/>
          <w:iCs/>
          <w:lang w:val="sr-Cyrl-CS"/>
        </w:rPr>
      </w:pPr>
      <w:r w:rsidRPr="003D4F61">
        <w:rPr>
          <w:bCs/>
          <w:i/>
          <w:iCs/>
          <w:lang w:val="sr-Cyrl-CS"/>
        </w:rPr>
        <w:t xml:space="preserve">    ___________________</w:t>
      </w:r>
    </w:p>
    <w:p w:rsidR="009B2997" w:rsidRPr="003D4F61" w:rsidRDefault="009B2997" w:rsidP="00E122C6">
      <w:pPr>
        <w:widowControl w:val="0"/>
        <w:tabs>
          <w:tab w:val="left" w:pos="150"/>
          <w:tab w:val="left" w:pos="1322"/>
          <w:tab w:val="left" w:pos="4951"/>
        </w:tabs>
        <w:autoSpaceDE w:val="0"/>
        <w:autoSpaceDN w:val="0"/>
        <w:adjustRightInd w:val="0"/>
        <w:jc w:val="center"/>
        <w:rPr>
          <w:lang w:val="sr-Cyrl-CS"/>
        </w:rPr>
      </w:pPr>
      <w:r w:rsidRPr="003D4F61">
        <w:rPr>
          <w:lang w:val="sr-Cyrl-CS"/>
        </w:rPr>
        <w:t>у области __________________________</w:t>
      </w:r>
    </w:p>
    <w:p w:rsidR="009B2997" w:rsidRPr="003D4F61" w:rsidRDefault="009B2997" w:rsidP="00E122C6">
      <w:pPr>
        <w:pStyle w:val="Bezrazmaka1"/>
        <w:rPr>
          <w:lang w:val="sr-Cyrl-CS"/>
        </w:rPr>
      </w:pPr>
    </w:p>
    <w:p w:rsidR="009B2997" w:rsidRPr="003D4F61" w:rsidRDefault="009B2997" w:rsidP="00E122C6">
      <w:pPr>
        <w:pStyle w:val="Bezrazmaka1"/>
        <w:jc w:val="center"/>
        <w:rPr>
          <w:lang w:val="sr-Cyrl-CS"/>
        </w:rPr>
      </w:pPr>
      <w:r w:rsidRPr="003D4F61">
        <w:rPr>
          <w:lang w:val="sr-Cyrl-CS"/>
        </w:rPr>
        <w:t>ОБРАЗЛОЖЕЊЕ</w:t>
      </w:r>
    </w:p>
    <w:p w:rsidR="009B2997" w:rsidRPr="003D4F61" w:rsidRDefault="009B2997" w:rsidP="00E122C6">
      <w:pPr>
        <w:rPr>
          <w:lang w:val="sr-Cyrl-CS"/>
        </w:rPr>
      </w:pPr>
    </w:p>
    <w:p w:rsidR="009B2997" w:rsidRPr="003D4F61" w:rsidRDefault="009B2997" w:rsidP="00E122C6">
      <w:pPr>
        <w:widowControl w:val="0"/>
        <w:tabs>
          <w:tab w:val="left" w:pos="2057"/>
          <w:tab w:val="left" w:pos="2805"/>
          <w:tab w:val="left" w:pos="2992"/>
          <w:tab w:val="center" w:pos="4875"/>
        </w:tabs>
        <w:autoSpaceDE w:val="0"/>
        <w:autoSpaceDN w:val="0"/>
        <w:adjustRightInd w:val="0"/>
        <w:jc w:val="center"/>
        <w:rPr>
          <w:bCs/>
          <w:i/>
          <w:iCs/>
          <w:lang w:val="sr-Cyrl-CS"/>
        </w:rPr>
      </w:pPr>
      <w:r w:rsidRPr="003D4F61">
        <w:rPr>
          <w:bCs/>
          <w:i/>
          <w:iCs/>
          <w:lang w:val="sr-Cyrl-CS"/>
        </w:rPr>
        <w:fldChar w:fldCharType="begin"/>
      </w:r>
      <w:r w:rsidRPr="003D4F61">
        <w:rPr>
          <w:bCs/>
          <w:i/>
          <w:iCs/>
          <w:lang w:val="sr-Cyrl-CS"/>
        </w:rPr>
        <w:instrText xml:space="preserve"> MERGEFIELD "NAZIV_NIO" </w:instrText>
      </w:r>
      <w:r w:rsidRPr="003D4F61">
        <w:rPr>
          <w:bCs/>
          <w:i/>
          <w:iCs/>
          <w:lang w:val="sr-Cyrl-CS"/>
        </w:rPr>
        <w:fldChar w:fldCharType="separate"/>
      </w:r>
      <w:r w:rsidRPr="003D4F61">
        <w:rPr>
          <w:bCs/>
          <w:i/>
          <w:iCs/>
          <w:noProof/>
          <w:lang w:val="sr-Cyrl-CS"/>
        </w:rPr>
        <w:t>Институт /Факултет ________________</w:t>
      </w:r>
      <w:r w:rsidRPr="003D4F61">
        <w:rPr>
          <w:bCs/>
          <w:i/>
          <w:iCs/>
          <w:lang w:val="sr-Cyrl-CS"/>
        </w:rPr>
        <w:fldChar w:fldCharType="end"/>
      </w:r>
      <w:r w:rsidRPr="003D4F61">
        <w:rPr>
          <w:bCs/>
          <w:i/>
          <w:iCs/>
          <w:lang w:val="sr-Cyrl-CS"/>
        </w:rPr>
        <w:t xml:space="preserve"> у ____________</w:t>
      </w:r>
    </w:p>
    <w:p w:rsidR="009B2997" w:rsidRPr="003D4F61" w:rsidRDefault="009B2997" w:rsidP="00E122C6">
      <w:pPr>
        <w:widowControl w:val="0"/>
        <w:tabs>
          <w:tab w:val="left" w:pos="150"/>
          <w:tab w:val="center" w:pos="3487"/>
          <w:tab w:val="center" w:pos="5051"/>
        </w:tabs>
        <w:autoSpaceDE w:val="0"/>
        <w:autoSpaceDN w:val="0"/>
        <w:adjustRightInd w:val="0"/>
        <w:jc w:val="both"/>
        <w:rPr>
          <w:lang w:val="sr-Cyrl-CS"/>
        </w:rPr>
      </w:pPr>
      <w:r w:rsidRPr="003D4F61">
        <w:rPr>
          <w:lang w:val="sr-Cyrl-CS"/>
        </w:rPr>
        <w:t xml:space="preserve">утврдио је предлог број ____ од _______ године на седници научног/наставно-научног већа и поднео захтев Комисији за стицање научних звања број _____од </w:t>
      </w:r>
      <w:r w:rsidRPr="003D4F61">
        <w:rPr>
          <w:lang w:val="sr-Cyrl-CS"/>
        </w:rPr>
        <w:fldChar w:fldCharType="begin"/>
      </w:r>
      <w:r w:rsidRPr="003D4F61">
        <w:rPr>
          <w:lang w:val="sr-Cyrl-CS"/>
        </w:rPr>
        <w:instrText xml:space="preserve"> MERGEFIELD "DATUM_ZAHT" </w:instrText>
      </w:r>
      <w:r w:rsidRPr="003D4F61">
        <w:rPr>
          <w:lang w:val="sr-Cyrl-CS"/>
        </w:rPr>
        <w:fldChar w:fldCharType="separate"/>
      </w:r>
      <w:r w:rsidRPr="003D4F61">
        <w:rPr>
          <w:noProof/>
          <w:lang w:val="sr-Cyrl-CS"/>
        </w:rPr>
        <w:t>_______</w:t>
      </w:r>
      <w:r w:rsidRPr="003D4F61">
        <w:rPr>
          <w:lang w:val="sr-Cyrl-CS"/>
        </w:rPr>
        <w:fldChar w:fldCharType="end"/>
      </w:r>
      <w:r w:rsidRPr="003D4F61">
        <w:rPr>
          <w:lang w:val="sr-Cyrl-CS"/>
        </w:rPr>
        <w:t xml:space="preserve"> године за доношење одлуке о испуњености услова за стицање научног звања </w:t>
      </w:r>
      <w:r w:rsidRPr="003D4F61">
        <w:rPr>
          <w:i/>
          <w:lang w:val="sr-Cyrl-CS"/>
        </w:rPr>
        <w:t>_________</w:t>
      </w:r>
    </w:p>
    <w:p w:rsidR="009B2997" w:rsidRPr="003D4F61" w:rsidRDefault="009B2997" w:rsidP="00E122C6">
      <w:pPr>
        <w:widowControl w:val="0"/>
        <w:tabs>
          <w:tab w:val="left" w:pos="120"/>
        </w:tabs>
        <w:autoSpaceDE w:val="0"/>
        <w:autoSpaceDN w:val="0"/>
        <w:adjustRightInd w:val="0"/>
        <w:ind w:firstLine="900"/>
        <w:jc w:val="both"/>
        <w:rPr>
          <w:lang w:val="sr-Cyrl-CS"/>
        </w:rPr>
      </w:pPr>
      <w:r w:rsidRPr="003D4F61">
        <w:rPr>
          <w:lang w:val="sr-Cyrl-CS"/>
        </w:rPr>
        <w:t xml:space="preserve">Комисија за стицање научних звања je по претходно прибављеном позитивном мишљењу Матичног научног одбора за ______________на седници одржаној </w:t>
      </w:r>
      <w:r w:rsidRPr="003D4F61">
        <w:rPr>
          <w:lang w:val="sr-Cyrl-CS"/>
        </w:rPr>
        <w:fldChar w:fldCharType="begin"/>
      </w:r>
      <w:r w:rsidRPr="003D4F61">
        <w:rPr>
          <w:lang w:val="sr-Cyrl-CS"/>
        </w:rPr>
        <w:instrText xml:space="preserve"> MERGEFIELD "DATUM_SED" </w:instrText>
      </w:r>
      <w:r w:rsidRPr="003D4F61">
        <w:rPr>
          <w:lang w:val="sr-Cyrl-CS"/>
        </w:rPr>
        <w:fldChar w:fldCharType="separate"/>
      </w:r>
      <w:r w:rsidRPr="003D4F61">
        <w:rPr>
          <w:noProof/>
          <w:lang w:val="sr-Cyrl-CS"/>
        </w:rPr>
        <w:t>________</w:t>
      </w:r>
      <w:r w:rsidRPr="003D4F61">
        <w:rPr>
          <w:lang w:val="sr-Cyrl-CS"/>
        </w:rPr>
        <w:fldChar w:fldCharType="end"/>
      </w:r>
      <w:r w:rsidRPr="003D4F61">
        <w:rPr>
          <w:lang w:val="sr-Cyrl-CS"/>
        </w:rPr>
        <w:t xml:space="preserve"> године разматрала захтев и утврдила да именовани испуњава услове из члана 70. став ___. Закона о научноистраживачкој делатности ("Службени гласник Републике Србије", број 110/05 и 50/06 – исправка, 18/10 и 112/15, члана 2. става 1. и 2. тачке 1 – 4.(прилози) и члана 28. Правилника о поступку и начину вредновања и квантитативном исказивању научноистраживачких резултата истраживача ("Службени гласник Републике Србије", бр. 24/16, 21/17 и 38/17) за стицање научног звања </w:t>
      </w:r>
      <w:r w:rsidRPr="003D4F61">
        <w:rPr>
          <w:bCs/>
          <w:i/>
          <w:lang w:val="sr-Cyrl-CS"/>
        </w:rPr>
        <w:t>________</w:t>
      </w:r>
      <w:r w:rsidRPr="003D4F61">
        <w:rPr>
          <w:bCs/>
          <w:lang w:val="sr-Cyrl-CS"/>
        </w:rPr>
        <w:t xml:space="preserve"> </w:t>
      </w:r>
      <w:r w:rsidRPr="003D4F61">
        <w:rPr>
          <w:lang w:val="sr-Cyrl-CS"/>
        </w:rPr>
        <w:t>па је одлучила као у изреци ове одлуке.</w:t>
      </w:r>
    </w:p>
    <w:p w:rsidR="009B2997" w:rsidRPr="003D4F61" w:rsidRDefault="009B2997" w:rsidP="00E122C6">
      <w:pPr>
        <w:widowControl w:val="0"/>
        <w:tabs>
          <w:tab w:val="left" w:pos="1058"/>
        </w:tabs>
        <w:autoSpaceDE w:val="0"/>
        <w:autoSpaceDN w:val="0"/>
        <w:adjustRightInd w:val="0"/>
        <w:ind w:firstLine="902"/>
        <w:jc w:val="both"/>
        <w:rPr>
          <w:lang w:val="sr-Cyrl-CS"/>
        </w:rPr>
      </w:pPr>
      <w:r w:rsidRPr="003D4F61">
        <w:rPr>
          <w:lang w:val="sr-Cyrl-CS"/>
        </w:rPr>
        <w:t>Доношењем ове одлуке именовани стиче сва права која му на основу ње по закону припадају.</w:t>
      </w:r>
    </w:p>
    <w:p w:rsidR="009B2997" w:rsidRPr="003D4F61" w:rsidRDefault="009B2997" w:rsidP="00E122C6">
      <w:pPr>
        <w:widowControl w:val="0"/>
        <w:tabs>
          <w:tab w:val="left" w:pos="491"/>
        </w:tabs>
        <w:autoSpaceDE w:val="0"/>
        <w:autoSpaceDN w:val="0"/>
        <w:adjustRightInd w:val="0"/>
        <w:ind w:firstLine="902"/>
        <w:jc w:val="both"/>
        <w:rPr>
          <w:lang w:val="sr-Cyrl-CS"/>
        </w:rPr>
      </w:pPr>
      <w:r w:rsidRPr="003D4F61">
        <w:rPr>
          <w:lang w:val="sr-Cyrl-CS"/>
        </w:rPr>
        <w:t>Одлуку доставити подносиоцу захтева, именованом и архиви Министарства просвете, науке и технолошког развоја у Београду.</w:t>
      </w:r>
    </w:p>
    <w:p w:rsidR="009B2997" w:rsidRPr="003D4F61" w:rsidRDefault="009B2997" w:rsidP="00E122C6">
      <w:pPr>
        <w:widowControl w:val="0"/>
        <w:tabs>
          <w:tab w:val="left" w:pos="491"/>
        </w:tabs>
        <w:autoSpaceDE w:val="0"/>
        <w:autoSpaceDN w:val="0"/>
        <w:adjustRightInd w:val="0"/>
        <w:ind w:firstLine="902"/>
        <w:jc w:val="both"/>
        <w:rPr>
          <w:lang w:val="sr-Cyrl-CS"/>
        </w:rPr>
      </w:pPr>
    </w:p>
    <w:tbl>
      <w:tblPr>
        <w:tblW w:w="9558" w:type="dxa"/>
        <w:jc w:val="center"/>
        <w:tblLook w:val="01E0" w:firstRow="1" w:lastRow="1" w:firstColumn="1" w:lastColumn="1" w:noHBand="0" w:noVBand="0"/>
      </w:tblPr>
      <w:tblGrid>
        <w:gridCol w:w="4789"/>
        <w:gridCol w:w="4769"/>
      </w:tblGrid>
      <w:tr w:rsidR="009B2997" w:rsidRPr="003D4F61" w:rsidTr="005E7826">
        <w:trPr>
          <w:trHeight w:val="80"/>
          <w:jc w:val="center"/>
        </w:trPr>
        <w:tc>
          <w:tcPr>
            <w:tcW w:w="4789" w:type="dxa"/>
          </w:tcPr>
          <w:p w:rsidR="009B2997" w:rsidRPr="003D4F61" w:rsidRDefault="009B2997" w:rsidP="00E122C6">
            <w:pPr>
              <w:widowControl w:val="0"/>
              <w:tabs>
                <w:tab w:val="left" w:pos="491"/>
              </w:tabs>
              <w:autoSpaceDE w:val="0"/>
              <w:autoSpaceDN w:val="0"/>
              <w:adjustRightInd w:val="0"/>
              <w:jc w:val="center"/>
              <w:rPr>
                <w:lang w:val="sr-Cyrl-CS"/>
              </w:rPr>
            </w:pPr>
            <w:r w:rsidRPr="003D4F61">
              <w:rPr>
                <w:bCs/>
                <w:iCs/>
                <w:lang w:val="sr-Cyrl-CS"/>
              </w:rPr>
              <w:t>ПРЕДСЕДНИК КОМИСИЈЕ</w:t>
            </w:r>
          </w:p>
        </w:tc>
        <w:tc>
          <w:tcPr>
            <w:tcW w:w="4769" w:type="dxa"/>
          </w:tcPr>
          <w:p w:rsidR="009B2997" w:rsidRPr="003D4F61" w:rsidRDefault="009B2997" w:rsidP="00E122C6">
            <w:pPr>
              <w:widowControl w:val="0"/>
              <w:tabs>
                <w:tab w:val="left" w:pos="491"/>
              </w:tabs>
              <w:autoSpaceDE w:val="0"/>
              <w:autoSpaceDN w:val="0"/>
              <w:adjustRightInd w:val="0"/>
              <w:rPr>
                <w:lang w:val="sr-Cyrl-CS"/>
              </w:rPr>
            </w:pPr>
            <w:r w:rsidRPr="003D4F61">
              <w:rPr>
                <w:lang w:val="sr-Cyrl-CS"/>
              </w:rPr>
              <w:t xml:space="preserve">        </w:t>
            </w:r>
            <w:r w:rsidR="005E7826">
              <w:t xml:space="preserve">     </w:t>
            </w:r>
            <w:r w:rsidRPr="003D4F61">
              <w:rPr>
                <w:lang w:val="sr-Cyrl-CS"/>
              </w:rPr>
              <w:t xml:space="preserve">  МИНИСТАР</w:t>
            </w:r>
          </w:p>
          <w:p w:rsidR="009B2997" w:rsidRPr="003D4F61" w:rsidRDefault="009B2997" w:rsidP="00E122C6">
            <w:pPr>
              <w:widowControl w:val="0"/>
              <w:tabs>
                <w:tab w:val="left" w:pos="491"/>
              </w:tabs>
              <w:autoSpaceDE w:val="0"/>
              <w:autoSpaceDN w:val="0"/>
              <w:adjustRightInd w:val="0"/>
              <w:rPr>
                <w:lang w:val="sr-Cyrl-CS"/>
              </w:rPr>
            </w:pPr>
          </w:p>
        </w:tc>
      </w:tr>
    </w:tbl>
    <w:p w:rsidR="009B2997" w:rsidRPr="003D4F61" w:rsidRDefault="009B2997" w:rsidP="00E122C6">
      <w:pPr>
        <w:jc w:val="both"/>
        <w:rPr>
          <w:b/>
          <w:u w:val="single"/>
          <w:lang w:val="sr-Cyrl-CS"/>
        </w:rPr>
      </w:pPr>
      <w:r w:rsidRPr="003D4F61">
        <w:rPr>
          <w:b/>
          <w:u w:val="single"/>
          <w:lang w:val="sr-Cyrl-CS"/>
        </w:rPr>
        <w:lastRenderedPageBreak/>
        <w:t>3) Поступак решавања у другом степену</w:t>
      </w:r>
    </w:p>
    <w:p w:rsidR="009B2997" w:rsidRPr="003D4F61" w:rsidRDefault="009B2997" w:rsidP="00E122C6">
      <w:pPr>
        <w:jc w:val="both"/>
        <w:rPr>
          <w:lang w:val="sr-Cyrl-CS"/>
        </w:rPr>
      </w:pPr>
      <w:r w:rsidRPr="003D4F61">
        <w:rPr>
          <w:lang w:val="sr-Cyrl-CS"/>
        </w:rPr>
        <w:t>Национални савет, поред осталог, решава по жалбама у другом степену, и то:</w:t>
      </w:r>
    </w:p>
    <w:p w:rsidR="009B2997" w:rsidRPr="003D4F61" w:rsidRDefault="009B2997" w:rsidP="00E122C6">
      <w:pPr>
        <w:jc w:val="both"/>
        <w:rPr>
          <w:lang w:val="sr-Cyrl-CS"/>
        </w:rPr>
      </w:pPr>
      <w:r w:rsidRPr="003D4F61">
        <w:rPr>
          <w:lang w:val="sr-Cyrl-CS"/>
        </w:rPr>
        <w:t>А) истраживача на одлуке Комисије за стицање за стицање научних звања;</w:t>
      </w:r>
    </w:p>
    <w:p w:rsidR="009B2997" w:rsidRPr="003D4F61" w:rsidRDefault="009B2997" w:rsidP="00E122C6">
      <w:pPr>
        <w:jc w:val="both"/>
        <w:rPr>
          <w:lang w:val="sr-Cyrl-CS"/>
        </w:rPr>
      </w:pPr>
      <w:r w:rsidRPr="003D4F61">
        <w:rPr>
          <w:lang w:val="sr-Cyrl-CS"/>
        </w:rPr>
        <w:t>Б) НИО (институти, факултет, интегрисани универзитети и центри изузетних вредности) на одлуке Одбора за акредитацију научноистраживачких организација.</w:t>
      </w:r>
    </w:p>
    <w:p w:rsidR="009B2997" w:rsidRPr="003D4F61" w:rsidRDefault="009B2997" w:rsidP="00E122C6">
      <w:pPr>
        <w:jc w:val="both"/>
        <w:rPr>
          <w:lang w:val="sr-Cyrl-CS"/>
        </w:rPr>
      </w:pPr>
    </w:p>
    <w:p w:rsidR="009B2997" w:rsidRPr="003D4F61" w:rsidRDefault="009B2997" w:rsidP="00E122C6">
      <w:pPr>
        <w:jc w:val="both"/>
        <w:rPr>
          <w:lang w:val="sr-Cyrl-CS"/>
        </w:rPr>
      </w:pPr>
      <w:r w:rsidRPr="003D4F61">
        <w:rPr>
          <w:lang w:val="sr-Cyrl-CS"/>
        </w:rPr>
        <w:t>Поступак пружања услуга, односно начин решавање по жалбама истраживача и поступак по жалбама научноистраживачких организација није законом и другим прописима у потпуности  прописан и прецизиран, осим у неколико одредби које се тичу рока у ком Национални је дужан да донесе коначну одлуку о акредитацији (а то је рок од 90 дана, прописан чланом 19. Закона о научноистраживачкој делатности.</w:t>
      </w:r>
    </w:p>
    <w:p w:rsidR="009B2997" w:rsidRPr="003D4F61" w:rsidRDefault="009B2997" w:rsidP="00E122C6">
      <w:pPr>
        <w:jc w:val="both"/>
        <w:rPr>
          <w:lang w:val="sr-Cyrl-CS"/>
        </w:rPr>
      </w:pPr>
      <w:r w:rsidRPr="003D4F61">
        <w:rPr>
          <w:lang w:val="sr-Cyrl-CS"/>
        </w:rPr>
        <w:t xml:space="preserve"> По пријему жалбе истраживача или жалбе НИО, Национални савет на својој седници одређује уже, стручне радне групе од чланова Националног савета, а који су компетентни за научну област или дисциплину у којој истраживач-жалилац захтева научно звања, или за област у којој НИО тражи да се акредитује. Радне групе преузимају жалбу, ожалбену одлуку и списе из предмета и за следећу седницу усмено реферишу о наводима из жалбе и целом предмету истичући аргументе за усвајање или одбијање жалбе. Истовремено, Радне групе достављају и извештај /образложење у писаној форми о наводима из жалбе.  У расправи учествују чланови Националног савета са својим аргументима. На крају расправе, Национални савет гласањем  доноси одлуку о усвајању жалбе или одбијању жалбе. За одлику потребно је да гласа већина (осам) 0д укупног броја(14) чланова Националног савета. Стручне службеМинистарства припремају одговарајуће другостепено решење које је на тој седници донео Национални савет.</w:t>
      </w:r>
    </w:p>
    <w:p w:rsidR="009B2997" w:rsidRPr="003D4F61" w:rsidRDefault="009B2997" w:rsidP="00E122C6">
      <w:pPr>
        <w:jc w:val="both"/>
        <w:rPr>
          <w:lang w:val="sr-Cyrl-CS"/>
        </w:rPr>
      </w:pPr>
      <w:r w:rsidRPr="003D4F61">
        <w:rPr>
          <w:lang w:val="sr-Cyrl-CS"/>
        </w:rPr>
        <w:t xml:space="preserve"> </w:t>
      </w:r>
    </w:p>
    <w:p w:rsidR="009B2997" w:rsidRPr="003D4F61" w:rsidRDefault="009B2997" w:rsidP="00E122C6">
      <w:pPr>
        <w:jc w:val="both"/>
        <w:rPr>
          <w:lang w:val="sr-Cyrl-CS"/>
        </w:rPr>
      </w:pPr>
      <w:r w:rsidRPr="003D4F61">
        <w:rPr>
          <w:lang w:val="sr-Cyrl-CS"/>
        </w:rPr>
        <w:t>ДОКУМЕНТАЦИЈА.</w:t>
      </w:r>
    </w:p>
    <w:p w:rsidR="009B2997" w:rsidRPr="003D4F61" w:rsidRDefault="009B2997" w:rsidP="00E122C6">
      <w:pPr>
        <w:jc w:val="both"/>
        <w:rPr>
          <w:lang w:val="sr-Cyrl-CS"/>
        </w:rPr>
      </w:pPr>
      <w:r w:rsidRPr="003D4F61">
        <w:rPr>
          <w:lang w:val="sr-Cyrl-CS"/>
        </w:rPr>
        <w:t>А) Истраживач-жалилац  доставља Националном савету за научни и технолошки развој жалбу у писаној форми са одговарајућом документацијом и доказима којима аргументује и потврђује своје наводе у жалби, оспоравајући притом, наводе из првостепене одлуке Комисије за стицање научних звања.</w:t>
      </w:r>
    </w:p>
    <w:p w:rsidR="009B2997" w:rsidRPr="003D4F61" w:rsidRDefault="009B2997" w:rsidP="00E122C6">
      <w:pPr>
        <w:jc w:val="both"/>
        <w:rPr>
          <w:lang w:val="sr-Cyrl-CS"/>
        </w:rPr>
      </w:pPr>
      <w:r w:rsidRPr="003D4F61">
        <w:rPr>
          <w:lang w:val="sr-Cyrl-CS"/>
        </w:rPr>
        <w:t>Б) НИО-жалилац доставља доставља Националном савету за научни и технолошки развој жалбу у писаној форми са одговарајућом документацијом и доказима којима аргументује и потврђује своје наводе у жалби, оспоравајући притом, наводе из првостепене одлуке  Одбра за акредитацију.</w:t>
      </w:r>
    </w:p>
    <w:p w:rsidR="009B2997" w:rsidRPr="003D4F61" w:rsidRDefault="009B2997" w:rsidP="00E122C6">
      <w:pPr>
        <w:rPr>
          <w:lang w:val="sr-Cyrl-CS"/>
        </w:rPr>
      </w:pPr>
    </w:p>
    <w:p w:rsidR="009B2997" w:rsidRPr="003D4F61" w:rsidRDefault="009B2997" w:rsidP="00E122C6">
      <w:pPr>
        <w:jc w:val="center"/>
        <w:rPr>
          <w:u w:val="single"/>
          <w:lang w:val="sr-Cyrl-CS"/>
        </w:rPr>
      </w:pPr>
      <w:r w:rsidRPr="003D4F61">
        <w:rPr>
          <w:lang w:val="sr-Cyrl-CS"/>
        </w:rPr>
        <w:t>П</w:t>
      </w:r>
      <w:r w:rsidRPr="003D4F61">
        <w:rPr>
          <w:u w:val="single"/>
          <w:lang w:val="sr-Cyrl-CS"/>
        </w:rPr>
        <w:t xml:space="preserve">римери типских аката које доноси Национални савету другом степену </w:t>
      </w:r>
    </w:p>
    <w:p w:rsidR="009B2997" w:rsidRPr="003D4F61" w:rsidRDefault="009B2997" w:rsidP="00E122C6">
      <w:pPr>
        <w:jc w:val="center"/>
        <w:rPr>
          <w:u w:val="single"/>
          <w:lang w:val="sr-Cyrl-CS"/>
        </w:rPr>
      </w:pPr>
    </w:p>
    <w:p w:rsidR="009B2997" w:rsidRPr="003D4F61" w:rsidRDefault="009B2997" w:rsidP="00E122C6">
      <w:pPr>
        <w:jc w:val="center"/>
        <w:rPr>
          <w:lang w:val="sr-Cyrl-CS"/>
        </w:rPr>
      </w:pPr>
      <w:r w:rsidRPr="003D4F61">
        <w:rPr>
          <w:lang w:val="sr-Cyrl-CS"/>
        </w:rPr>
        <w:t>1.Решење Националног савета о усвајању жалбе НИО (Институт/Факултет), поништењу одлуке Одбора за акредитацију и акредитацији НИО (института/факултета)</w:t>
      </w:r>
    </w:p>
    <w:p w:rsidR="009B2997" w:rsidRPr="003D4F61" w:rsidRDefault="009B2997" w:rsidP="00E122C6">
      <w:pPr>
        <w:pStyle w:val="ListParagraph"/>
        <w:ind w:left="927"/>
        <w:jc w:val="center"/>
        <w:rPr>
          <w:rFonts w:ascii="Times New Roman" w:hAnsi="Times New Roman"/>
          <w:szCs w:val="24"/>
        </w:rPr>
      </w:pPr>
    </w:p>
    <w:p w:rsidR="009B2997" w:rsidRPr="003D4F61" w:rsidRDefault="009A5351" w:rsidP="00E122C6">
      <w:pPr>
        <w:keepNext/>
        <w:ind w:firstLine="720"/>
        <w:outlineLvl w:val="0"/>
        <w:rPr>
          <w:bCs/>
          <w:lang w:val="sr-Cyrl-CS"/>
        </w:rPr>
      </w:pPr>
      <w:r>
        <w:rPr>
          <w:bCs/>
        </w:rPr>
        <w:t xml:space="preserve">     </w:t>
      </w:r>
      <w:r w:rsidR="009B2997" w:rsidRPr="003D4F61">
        <w:rPr>
          <w:noProof/>
        </w:rPr>
        <w:drawing>
          <wp:inline distT="0" distB="0" distL="0" distR="0" wp14:anchorId="781AEB38" wp14:editId="3BBEB490">
            <wp:extent cx="590550" cy="895350"/>
            <wp:effectExtent l="0" t="0" r="0" b="0"/>
            <wp:docPr id="3" name="Slika 3"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ntrastna crop 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p>
    <w:p w:rsidR="009B2997" w:rsidRPr="003D4F61" w:rsidRDefault="009B2997" w:rsidP="00E122C6">
      <w:pPr>
        <w:keepNext/>
        <w:ind w:firstLine="720"/>
        <w:outlineLvl w:val="0"/>
        <w:rPr>
          <w:bCs/>
          <w:lang w:val="sr-Cyrl-CS"/>
        </w:rPr>
      </w:pPr>
      <w:r w:rsidRPr="003D4F61">
        <w:rPr>
          <w:bCs/>
          <w:lang w:val="sr-Cyrl-CS"/>
        </w:rPr>
        <w:t xml:space="preserve">Република Србија                                                                                  </w:t>
      </w:r>
    </w:p>
    <w:p w:rsidR="009B2997" w:rsidRPr="003D4F61" w:rsidRDefault="009A5351" w:rsidP="00E122C6">
      <w:pPr>
        <w:rPr>
          <w:lang w:val="sr-Cyrl-CS"/>
        </w:rPr>
      </w:pPr>
      <w:r>
        <w:t xml:space="preserve">    </w:t>
      </w:r>
      <w:r w:rsidR="009B2997" w:rsidRPr="003D4F61">
        <w:rPr>
          <w:lang w:val="sr-Cyrl-CS"/>
        </w:rPr>
        <w:t>НАЦИОНАЛНИ С</w:t>
      </w:r>
      <w:r w:rsidR="009B2997" w:rsidRPr="003D4F61">
        <w:t>A</w:t>
      </w:r>
      <w:r w:rsidR="009B2997" w:rsidRPr="003D4F61">
        <w:rPr>
          <w:lang w:val="sr-Cyrl-CS"/>
        </w:rPr>
        <w:t xml:space="preserve">ВЕТ ЗА </w:t>
      </w:r>
    </w:p>
    <w:p w:rsidR="009B2997" w:rsidRPr="003D4F61" w:rsidRDefault="009B2997" w:rsidP="00E122C6">
      <w:pPr>
        <w:rPr>
          <w:lang w:val="sr-Cyrl-CS"/>
        </w:rPr>
      </w:pPr>
      <w:r w:rsidRPr="003D4F61">
        <w:rPr>
          <w:lang w:val="sr-Cyrl-CS"/>
        </w:rPr>
        <w:t>НАУЧНИ И ТЕХНОЛОШКИ РАЗВОЈ</w:t>
      </w:r>
    </w:p>
    <w:p w:rsidR="009B2997" w:rsidRPr="003D4F61" w:rsidRDefault="009B2997" w:rsidP="00E122C6">
      <w:pPr>
        <w:rPr>
          <w:lang w:val="sr-Cyrl-CS"/>
        </w:rPr>
      </w:pPr>
      <w:r w:rsidRPr="003D4F61">
        <w:rPr>
          <w:lang w:val="sr-Cyrl-CS"/>
        </w:rPr>
        <w:t>Број:</w:t>
      </w:r>
      <w:r w:rsidRPr="003D4F61">
        <w:t xml:space="preserve"> </w:t>
      </w:r>
    </w:p>
    <w:p w:rsidR="009B2997" w:rsidRPr="003D4F61" w:rsidRDefault="009B2997" w:rsidP="00E122C6">
      <w:pPr>
        <w:rPr>
          <w:lang w:val="sr-Cyrl-CS"/>
        </w:rPr>
      </w:pPr>
      <w:r w:rsidRPr="003D4F61">
        <w:rPr>
          <w:lang w:val="sr-Cyrl-CS"/>
        </w:rPr>
        <w:t>Датум:</w:t>
      </w:r>
    </w:p>
    <w:p w:rsidR="009B2997" w:rsidRPr="003D4F61" w:rsidRDefault="009B2997" w:rsidP="00E122C6">
      <w:pPr>
        <w:rPr>
          <w:lang w:val="sr-Cyrl-CS"/>
        </w:rPr>
      </w:pPr>
      <w:r w:rsidRPr="003D4F61">
        <w:rPr>
          <w:lang w:val="sr-Cyrl-CS"/>
        </w:rPr>
        <w:t>Б Е О Г Р А Д</w:t>
      </w:r>
    </w:p>
    <w:p w:rsidR="009B2997" w:rsidRPr="003D4F61" w:rsidRDefault="009B2997" w:rsidP="00E122C6">
      <w:pPr>
        <w:rPr>
          <w:lang w:val="sr-Cyrl-CS"/>
        </w:rPr>
      </w:pPr>
    </w:p>
    <w:p w:rsidR="009B2997" w:rsidRPr="003D4F61" w:rsidRDefault="009B2997" w:rsidP="00E122C6">
      <w:pPr>
        <w:jc w:val="both"/>
        <w:rPr>
          <w:lang w:val="sr-Cyrl-CS"/>
        </w:rPr>
      </w:pPr>
      <w:r w:rsidRPr="003D4F61">
        <w:rPr>
          <w:lang w:val="sr-Cyrl-CS"/>
        </w:rPr>
        <w:lastRenderedPageBreak/>
        <w:t xml:space="preserve">            На основу члана 14. став 1. тачка  12) и члана 19. став 12.  </w:t>
      </w:r>
      <w:r w:rsidRPr="003D4F61">
        <w:t>Закона о научноистраживачкој делатности</w:t>
      </w:r>
      <w:r w:rsidRPr="003D4F61">
        <w:rPr>
          <w:lang w:val="sr-Cyrl-CS"/>
        </w:rPr>
        <w:t xml:space="preserve"> („Службени гласник РС”, број</w:t>
      </w:r>
      <w:r w:rsidRPr="003D4F61">
        <w:t xml:space="preserve"> 110/05, 50/06-исправка</w:t>
      </w:r>
      <w:r w:rsidRPr="003D4F61">
        <w:rPr>
          <w:lang w:val="sr-Cyrl-RS"/>
        </w:rPr>
        <w:t>,</w:t>
      </w:r>
      <w:r w:rsidRPr="003D4F61">
        <w:t xml:space="preserve"> 18/10</w:t>
      </w:r>
      <w:r w:rsidRPr="003D4F61">
        <w:rPr>
          <w:lang w:val="sr-Cyrl-RS"/>
        </w:rPr>
        <w:t>и 112/15</w:t>
      </w:r>
      <w:r w:rsidRPr="003D4F61">
        <w:rPr>
          <w:lang w:val="sr-Cyrl-CS"/>
        </w:rPr>
        <w:t>),  чл. 6. и 16. Правилника о вредновању научноистраживачког рада и поступку акредитације института, интегрисаних универзитета, факултета и центара изузетних вредности („Службени гласник РС” број 69/15)  и чл. 232. став 1. Закона о општем управном поступку („Службени лист СРЈ” бр. 33/97, 31/01 и („Службени гласник РС” број 30/10), решавајући по Жалби Института/Факултета, назив и адреса  број: ……….. од …... године, на Одлуку Одбора за акредитацију научноистраживачких организација, број: …………..</w:t>
      </w:r>
      <w:r w:rsidRPr="003D4F61">
        <w:t xml:space="preserve"> </w:t>
      </w:r>
      <w:r w:rsidRPr="003D4F61">
        <w:rPr>
          <w:lang w:val="sr-Cyrl-RS"/>
        </w:rPr>
        <w:t>од …………... године</w:t>
      </w:r>
      <w:r w:rsidRPr="003D4F61">
        <w:rPr>
          <w:lang w:val="sr-Cyrl-CS"/>
        </w:rPr>
        <w:t xml:space="preserve">, у предмету акредитације научноистраживачких организација,  </w:t>
      </w:r>
    </w:p>
    <w:p w:rsidR="009B2997" w:rsidRPr="003D4F61" w:rsidRDefault="009B2997" w:rsidP="00E122C6">
      <w:pPr>
        <w:jc w:val="both"/>
        <w:rPr>
          <w:lang w:val="sr-Cyrl-CS"/>
        </w:rPr>
      </w:pPr>
      <w:r w:rsidRPr="003D4F61">
        <w:rPr>
          <w:lang w:val="sr-Cyrl-CS"/>
        </w:rPr>
        <w:t xml:space="preserve">           Национални савет за научни и технолошки развој на седници одржано</w:t>
      </w:r>
      <w:r w:rsidRPr="003D4F61">
        <w:t>j</w:t>
      </w:r>
      <w:r w:rsidRPr="003D4F61">
        <w:rPr>
          <w:lang w:val="sr-Cyrl-CS"/>
        </w:rPr>
        <w:t xml:space="preserve"> ……………… године,  донео</w:t>
      </w:r>
      <w:r w:rsidRPr="003D4F61">
        <w:t xml:space="preserve"> </w:t>
      </w:r>
      <w:r w:rsidRPr="003D4F61">
        <w:rPr>
          <w:lang w:val="sr-Cyrl-CS"/>
        </w:rPr>
        <w:t>је</w:t>
      </w:r>
    </w:p>
    <w:p w:rsidR="009B2997" w:rsidRPr="003D4F61" w:rsidRDefault="009B2997" w:rsidP="00E122C6">
      <w:pPr>
        <w:jc w:val="both"/>
        <w:rPr>
          <w:lang w:val="sr-Cyrl-CS"/>
        </w:rPr>
      </w:pPr>
    </w:p>
    <w:p w:rsidR="009B2997" w:rsidRPr="003D4F61" w:rsidRDefault="009B2997" w:rsidP="00E122C6">
      <w:pPr>
        <w:keepNext/>
        <w:jc w:val="center"/>
        <w:outlineLvl w:val="1"/>
        <w:rPr>
          <w:bCs/>
          <w:lang w:val="sr-Cyrl-CS"/>
        </w:rPr>
      </w:pPr>
      <w:r w:rsidRPr="003D4F61">
        <w:rPr>
          <w:bCs/>
          <w:lang w:val="sr-Cyrl-CS"/>
        </w:rPr>
        <w:t>Р Е Ш Е Њ Е</w:t>
      </w:r>
    </w:p>
    <w:p w:rsidR="009B2997" w:rsidRPr="003D4F61" w:rsidRDefault="009B2997" w:rsidP="00E122C6">
      <w:pPr>
        <w:keepNext/>
        <w:jc w:val="center"/>
        <w:outlineLvl w:val="1"/>
        <w:rPr>
          <w:bCs/>
          <w:lang w:val="sr-Cyrl-CS"/>
        </w:rPr>
      </w:pPr>
    </w:p>
    <w:p w:rsidR="009B2997" w:rsidRPr="003D4F61" w:rsidRDefault="009B2997" w:rsidP="00E122C6">
      <w:pPr>
        <w:jc w:val="both"/>
        <w:rPr>
          <w:lang w:val="sr-Cyrl-CS"/>
        </w:rPr>
      </w:pPr>
      <w:r w:rsidRPr="003D4F61">
        <w:rPr>
          <w:lang w:val="sr-Cyrl-CS"/>
        </w:rPr>
        <w:t xml:space="preserve">          1.  УСВАЈА СЕ жалба Института/Факултета (назив и адреса), број: ………. од ………. године и поништава се Одлука Одбора за акредитацију научноистраживачких организација, број: ……………..</w:t>
      </w:r>
      <w:r w:rsidRPr="003D4F61">
        <w:t xml:space="preserve"> </w:t>
      </w:r>
      <w:r w:rsidRPr="003D4F61">
        <w:rPr>
          <w:lang w:val="sr-Cyrl-RS"/>
        </w:rPr>
        <w:t>од ……………. године.</w:t>
      </w:r>
    </w:p>
    <w:p w:rsidR="009B2997" w:rsidRPr="003D4F61" w:rsidRDefault="009B2997" w:rsidP="00E122C6">
      <w:pPr>
        <w:jc w:val="both"/>
        <w:rPr>
          <w:lang w:val="sr-Cyrl-CS"/>
        </w:rPr>
      </w:pPr>
      <w:r w:rsidRPr="003D4F61">
        <w:rPr>
          <w:lang w:val="sr-Cyrl-CS"/>
        </w:rPr>
        <w:t xml:space="preserve">          2. АКРЕДИТУЈЕ СЕ Институт/Факултет (назив и адреса) за обављање научноистраживачке делатности у области (наводи се тачно у којој, односно у којим областима наука),  јер испуњава услове прописане у чл. 6. и 15. Правилника о вредновању научноистраживачког рада и поступку акредитације научноистраживачких организација („Службени гласник РС” број: 69/15).</w:t>
      </w:r>
    </w:p>
    <w:p w:rsidR="009B2997" w:rsidRPr="003D4F61" w:rsidRDefault="009B2997" w:rsidP="00E122C6">
      <w:pPr>
        <w:jc w:val="both"/>
        <w:rPr>
          <w:lang w:val="sr-Cyrl-CS"/>
        </w:rPr>
      </w:pPr>
      <w:r w:rsidRPr="003D4F61">
        <w:rPr>
          <w:lang w:val="sr-Cyrl-CS"/>
        </w:rPr>
        <w:t xml:space="preserve">         3. Ово решење доставити Институту/Факултету (назив и адреса) - подносиоцу жалбе и Министарству просвете, науке и технолошког развоја ради уписа у Регистар научноистраживачких организација.</w:t>
      </w:r>
    </w:p>
    <w:p w:rsidR="009B2997" w:rsidRPr="003D4F61" w:rsidRDefault="009B2997" w:rsidP="00E122C6">
      <w:pPr>
        <w:jc w:val="both"/>
        <w:rPr>
          <w:lang w:val="sr-Cyrl-CS"/>
        </w:rPr>
      </w:pPr>
      <w:r w:rsidRPr="003D4F61">
        <w:rPr>
          <w:lang w:val="sr-Cyrl-CS"/>
        </w:rPr>
        <w:t xml:space="preserve">           </w:t>
      </w:r>
    </w:p>
    <w:p w:rsidR="009B2997" w:rsidRPr="003D4F61" w:rsidRDefault="009B2997" w:rsidP="00E122C6">
      <w:pPr>
        <w:keepNext/>
        <w:jc w:val="center"/>
        <w:outlineLvl w:val="1"/>
        <w:rPr>
          <w:lang w:val="sr-Cyrl-CS"/>
        </w:rPr>
      </w:pPr>
      <w:r w:rsidRPr="003D4F61">
        <w:rPr>
          <w:bCs/>
          <w:lang w:val="sr-Cyrl-CS"/>
        </w:rPr>
        <w:t>О б р а з л о ж е њ е</w:t>
      </w:r>
      <w:r w:rsidRPr="003D4F61">
        <w:rPr>
          <w:lang w:val="sr-Cyrl-CS"/>
        </w:rPr>
        <w:t xml:space="preserve">                  </w:t>
      </w:r>
    </w:p>
    <w:p w:rsidR="009B2997" w:rsidRPr="003D4F61" w:rsidRDefault="009B2997" w:rsidP="00E122C6">
      <w:pPr>
        <w:keepNext/>
        <w:jc w:val="center"/>
        <w:outlineLvl w:val="1"/>
        <w:rPr>
          <w:bCs/>
          <w:lang w:val="sr-Cyrl-CS"/>
        </w:rPr>
      </w:pPr>
    </w:p>
    <w:p w:rsidR="009B2997" w:rsidRPr="003D4F61" w:rsidRDefault="009B2997" w:rsidP="00E122C6">
      <w:pPr>
        <w:jc w:val="both"/>
        <w:rPr>
          <w:lang w:val="sr-Cyrl-CS"/>
        </w:rPr>
      </w:pPr>
      <w:r w:rsidRPr="003D4F61">
        <w:rPr>
          <w:lang w:val="sr-Cyrl-CS"/>
        </w:rPr>
        <w:t xml:space="preserve">            Институт/Факултет (назив и адреса) поднео је Жалбу број: …………. од …….. године Националном савету за научни и технолошки развој (у даљем тексту: Национални савет)  на Одлуку  Одбора за акредитацију научноистраживачких организација, број: ………. од……….. године којом је утврђено да Институт/Факултет (назив и адреса) не испуњава услове за акредитацију у области  (наводи се област, односно области наука), прописане Законом о научноистраживачкој делатности („Службени гласник РС” бр.110/05, 50/06 – исправка, 18/10 и 112/15) и услове прописане у чл. 6. и 16. Правилником о вредновању научноистраживачког рада и поступку акредитације института, интегрисаних универзитета, факултета и центара изузетних вредности („Службени гласник РС” број 69/15)               </w:t>
      </w:r>
    </w:p>
    <w:p w:rsidR="009B2997" w:rsidRPr="003D4F61" w:rsidRDefault="009B2997" w:rsidP="00E122C6">
      <w:pPr>
        <w:ind w:firstLine="708"/>
        <w:jc w:val="both"/>
        <w:rPr>
          <w:lang w:val="sr-Cyrl-CS" w:eastAsia="sr-Latn-CS"/>
        </w:rPr>
      </w:pPr>
      <w:r w:rsidRPr="003D4F61">
        <w:rPr>
          <w:lang w:val="sr-Cyrl-CS"/>
        </w:rPr>
        <w:t xml:space="preserve">Национални савет  је на  седници одржаној ………. године  размотрио Жалбу, ожалбену </w:t>
      </w:r>
      <w:r w:rsidRPr="003D4F61">
        <w:t>o</w:t>
      </w:r>
      <w:r w:rsidRPr="003D4F61">
        <w:rPr>
          <w:lang w:val="sr-Cyrl-CS"/>
        </w:rPr>
        <w:t>длуку и остале списе у предмету, и</w:t>
      </w:r>
      <w:r w:rsidRPr="003D4F61">
        <w:rPr>
          <w:lang w:val="sr-Cyrl-CS" w:eastAsia="sr-Latn-CS"/>
        </w:rPr>
        <w:t xml:space="preserve"> утврдио да је Жалба  основана  јер Институт/Факултет  испуњава услове (наводе се услови које испуњава), прописане Законом о научноистраживачкој делатности</w:t>
      </w:r>
      <w:r w:rsidRPr="003D4F61">
        <w:rPr>
          <w:lang w:val="sr-Cyrl-CS"/>
        </w:rPr>
        <w:t xml:space="preserve"> и услове прописане у чл. 6. и 16. Правилника о вредновању научноистраживачког рада и поступку акредитације института, интегрисаних универзитета, факултета и центара изузетних вредности („Службени гласник РС” број 69/15), поништио Одлуку Одбора за акредитацију, број: ……. … од ……….године и акредитовао  Институт/</w:t>
      </w:r>
      <w:r w:rsidRPr="003D4F61">
        <w:rPr>
          <w:lang w:val="sr-Cyrl-CS" w:eastAsia="sr-Latn-CS"/>
        </w:rPr>
        <w:t xml:space="preserve">Факултет за област ( наводи се научна, односно научне области наука).     </w:t>
      </w:r>
    </w:p>
    <w:p w:rsidR="009B2997" w:rsidRPr="003D4F61" w:rsidRDefault="009B2997" w:rsidP="00E122C6">
      <w:pPr>
        <w:tabs>
          <w:tab w:val="left" w:pos="1440"/>
        </w:tabs>
        <w:jc w:val="both"/>
        <w:rPr>
          <w:lang w:val="sr-Cyrl-CS"/>
        </w:rPr>
      </w:pPr>
    </w:p>
    <w:p w:rsidR="009B2997" w:rsidRPr="003D4F61" w:rsidRDefault="009B2997" w:rsidP="00E122C6">
      <w:pPr>
        <w:ind w:firstLine="708"/>
        <w:jc w:val="both"/>
        <w:rPr>
          <w:lang w:val="sr-Cyrl-CS"/>
        </w:rPr>
      </w:pPr>
      <w:r w:rsidRPr="003D4F61">
        <w:rPr>
          <w:lang w:val="sr-Cyrl-CS"/>
        </w:rPr>
        <w:t>Имајући у виду напред наведене чињенице, Национални савет за научни и технолошки развој је на седници одржаној……………. године одлучио је као у диспозитиву овог решења.</w:t>
      </w:r>
    </w:p>
    <w:p w:rsidR="009B2997" w:rsidRPr="003D4F61" w:rsidRDefault="009B2997" w:rsidP="00E122C6">
      <w:pPr>
        <w:jc w:val="both"/>
        <w:rPr>
          <w:lang w:val="sr-Cyrl-CS"/>
        </w:rPr>
      </w:pPr>
    </w:p>
    <w:p w:rsidR="009B2997" w:rsidRPr="003D4F61" w:rsidRDefault="009B2997" w:rsidP="00E122C6">
      <w:pPr>
        <w:jc w:val="both"/>
        <w:rPr>
          <w:lang w:val="sr-Cyrl-CS"/>
        </w:rPr>
      </w:pPr>
      <w:r w:rsidRPr="003D4F61">
        <w:rPr>
          <w:lang w:val="sr-Cyrl-CS"/>
        </w:rPr>
        <w:t xml:space="preserve">           Поука о правном леку:        </w:t>
      </w:r>
    </w:p>
    <w:p w:rsidR="009B2997" w:rsidRPr="003D4F61" w:rsidRDefault="009B2997" w:rsidP="00E122C6">
      <w:pPr>
        <w:jc w:val="both"/>
        <w:rPr>
          <w:lang w:val="sr-Cyrl-CS"/>
        </w:rPr>
      </w:pPr>
      <w:r w:rsidRPr="003D4F61">
        <w:rPr>
          <w:lang w:val="sr-Cyrl-CS"/>
        </w:rPr>
        <w:t xml:space="preserve">           Ово решење је коначно и против њега није допуштена жалба. Може се покренути управни спор тужбом код Управног суда, у року од 30 дана од дана достављања овог решења. </w:t>
      </w:r>
    </w:p>
    <w:p w:rsidR="009B2997" w:rsidRPr="003D4F61" w:rsidRDefault="009B2997" w:rsidP="00E122C6">
      <w:pPr>
        <w:jc w:val="both"/>
        <w:rPr>
          <w:lang w:val="sr-Cyrl-CS"/>
        </w:rPr>
      </w:pPr>
    </w:p>
    <w:p w:rsidR="009B2997" w:rsidRPr="003D4F61" w:rsidRDefault="009B2997" w:rsidP="00E122C6">
      <w:pPr>
        <w:jc w:val="both"/>
        <w:rPr>
          <w:lang w:val="sr-Cyrl-CS"/>
        </w:rPr>
      </w:pPr>
      <w:r w:rsidRPr="003D4F61">
        <w:rPr>
          <w:lang w:val="sr-Cyrl-CS"/>
        </w:rPr>
        <w:lastRenderedPageBreak/>
        <w:t xml:space="preserve">     </w:t>
      </w:r>
    </w:p>
    <w:p w:rsidR="009B2997" w:rsidRPr="003D4F61" w:rsidRDefault="009B2997" w:rsidP="00E122C6">
      <w:pPr>
        <w:tabs>
          <w:tab w:val="center" w:pos="4535"/>
        </w:tabs>
        <w:jc w:val="right"/>
        <w:rPr>
          <w:lang w:val="sr-Cyrl-CS"/>
        </w:rPr>
      </w:pPr>
      <w:r w:rsidRPr="003D4F61">
        <w:rPr>
          <w:lang w:val="sr-Cyrl-CS"/>
        </w:rPr>
        <w:t xml:space="preserve">     </w:t>
      </w:r>
      <w:r w:rsidRPr="003D4F61">
        <w:rPr>
          <w:lang w:val="sr-Cyrl-CS"/>
        </w:rPr>
        <w:tab/>
        <w:t xml:space="preserve">                                                                             ПРЕДСЕДНИК </w:t>
      </w:r>
    </w:p>
    <w:p w:rsidR="009B2997" w:rsidRPr="003D4F61" w:rsidRDefault="009B2997" w:rsidP="00E122C6">
      <w:pPr>
        <w:tabs>
          <w:tab w:val="center" w:pos="4535"/>
        </w:tabs>
        <w:jc w:val="right"/>
        <w:rPr>
          <w:lang w:val="sr-Cyrl-CS"/>
        </w:rPr>
      </w:pPr>
      <w:r w:rsidRPr="003D4F61">
        <w:rPr>
          <w:lang w:val="sr-Cyrl-CS"/>
        </w:rPr>
        <w:t>НАЦИОНАЛНОГ САВЕТА</w:t>
      </w:r>
    </w:p>
    <w:p w:rsidR="009B2997" w:rsidRPr="003D4F61" w:rsidRDefault="009B2997" w:rsidP="00E122C6">
      <w:pPr>
        <w:tabs>
          <w:tab w:val="center" w:pos="4535"/>
        </w:tabs>
        <w:jc w:val="right"/>
        <w:rPr>
          <w:lang w:val="sr-Cyrl-CS"/>
        </w:rPr>
      </w:pPr>
      <w:r w:rsidRPr="003D4F61">
        <w:rPr>
          <w:lang w:val="sr-Cyrl-CS"/>
        </w:rPr>
        <w:t xml:space="preserve">Печат (Име и презиме, својеручни потпис)                                                                            </w:t>
      </w:r>
      <w:r w:rsidRPr="003D4F61">
        <w:t xml:space="preserve">     </w:t>
      </w:r>
    </w:p>
    <w:p w:rsidR="009B2997" w:rsidRPr="003D4F61" w:rsidRDefault="009B2997" w:rsidP="00E122C6">
      <w:pPr>
        <w:tabs>
          <w:tab w:val="center" w:pos="4535"/>
        </w:tabs>
        <w:rPr>
          <w:lang w:val="sr-Cyrl-CS"/>
        </w:rPr>
      </w:pPr>
    </w:p>
    <w:p w:rsidR="009B2997" w:rsidRPr="003D4F61" w:rsidRDefault="009B2997" w:rsidP="00E122C6">
      <w:pPr>
        <w:pStyle w:val="ListParagraph"/>
        <w:ind w:left="927"/>
        <w:jc w:val="center"/>
        <w:rPr>
          <w:rFonts w:ascii="Times New Roman" w:hAnsi="Times New Roman"/>
          <w:szCs w:val="24"/>
        </w:rPr>
      </w:pPr>
    </w:p>
    <w:p w:rsidR="009B2997" w:rsidRDefault="009B2997" w:rsidP="00E122C6">
      <w:pPr>
        <w:pStyle w:val="ListParagraph"/>
        <w:ind w:left="927"/>
        <w:jc w:val="center"/>
        <w:rPr>
          <w:rFonts w:ascii="Times New Roman" w:hAnsi="Times New Roman"/>
          <w:szCs w:val="24"/>
        </w:rPr>
      </w:pPr>
    </w:p>
    <w:p w:rsidR="00921CCA" w:rsidRDefault="00921CCA" w:rsidP="00E122C6">
      <w:pPr>
        <w:pStyle w:val="ListParagraph"/>
        <w:ind w:left="927"/>
        <w:jc w:val="center"/>
        <w:rPr>
          <w:rFonts w:ascii="Times New Roman" w:hAnsi="Times New Roman"/>
          <w:szCs w:val="24"/>
        </w:rPr>
      </w:pPr>
    </w:p>
    <w:p w:rsidR="00921CCA" w:rsidRDefault="00921CCA" w:rsidP="00E122C6">
      <w:pPr>
        <w:pStyle w:val="ListParagraph"/>
        <w:ind w:left="927"/>
        <w:jc w:val="center"/>
        <w:rPr>
          <w:rFonts w:ascii="Times New Roman" w:hAnsi="Times New Roman"/>
          <w:szCs w:val="24"/>
        </w:rPr>
      </w:pPr>
    </w:p>
    <w:p w:rsidR="00921CCA" w:rsidRPr="003D4F61" w:rsidRDefault="00921CCA" w:rsidP="00E122C6">
      <w:pPr>
        <w:pStyle w:val="ListParagraph"/>
        <w:ind w:left="927"/>
        <w:jc w:val="center"/>
        <w:rPr>
          <w:rFonts w:ascii="Times New Roman" w:hAnsi="Times New Roman"/>
          <w:szCs w:val="24"/>
        </w:rPr>
      </w:pPr>
    </w:p>
    <w:p w:rsidR="009B2997" w:rsidRPr="003D4F61" w:rsidRDefault="009B2997" w:rsidP="00E122C6">
      <w:pPr>
        <w:ind w:left="567"/>
        <w:jc w:val="center"/>
        <w:rPr>
          <w:lang w:val="sr-Cyrl-CS"/>
        </w:rPr>
      </w:pPr>
      <w:r w:rsidRPr="003D4F61">
        <w:rPr>
          <w:lang w:val="sr-Cyrl-CS"/>
        </w:rPr>
        <w:t>2.</w:t>
      </w:r>
      <w:r w:rsidR="00921CCA">
        <w:t xml:space="preserve"> </w:t>
      </w:r>
      <w:r w:rsidRPr="003D4F61">
        <w:rPr>
          <w:lang w:val="sr-Cyrl-CS"/>
        </w:rPr>
        <w:t>Решење Националног савета о усвајању жалбе истраживача, поништењу одлуке Комисије за стицање научних звања и  стицању одговарајућег научног звања</w:t>
      </w:r>
    </w:p>
    <w:p w:rsidR="009B2997" w:rsidRPr="003D4F61" w:rsidRDefault="009B2997" w:rsidP="00E122C6">
      <w:pPr>
        <w:ind w:left="567"/>
        <w:jc w:val="center"/>
        <w:rPr>
          <w:lang w:val="sr-Cyrl-CS"/>
        </w:rPr>
      </w:pPr>
    </w:p>
    <w:p w:rsidR="009B2997" w:rsidRPr="003D4F61" w:rsidRDefault="009A5351" w:rsidP="00E122C6">
      <w:pPr>
        <w:keepNext/>
        <w:outlineLvl w:val="0"/>
        <w:rPr>
          <w:bCs/>
          <w:lang w:val="sr-Cyrl-CS"/>
        </w:rPr>
      </w:pPr>
      <w:r>
        <w:rPr>
          <w:bCs/>
        </w:rPr>
        <w:t xml:space="preserve"> </w:t>
      </w:r>
      <w:r>
        <w:rPr>
          <w:bCs/>
        </w:rPr>
        <w:tab/>
      </w:r>
      <w:r w:rsidR="009B2997" w:rsidRPr="003D4F61">
        <w:rPr>
          <w:noProof/>
        </w:rPr>
        <w:drawing>
          <wp:inline distT="0" distB="0" distL="0" distR="0" wp14:anchorId="1E21BD79" wp14:editId="0F6E9789">
            <wp:extent cx="590550" cy="895350"/>
            <wp:effectExtent l="0" t="0" r="0" b="0"/>
            <wp:docPr id="4" name="Slika 4"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ntrastna crop 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p>
    <w:p w:rsidR="009B2997" w:rsidRPr="003D4F61" w:rsidRDefault="009A5351" w:rsidP="00E122C6">
      <w:pPr>
        <w:keepNext/>
        <w:outlineLvl w:val="0"/>
        <w:rPr>
          <w:bCs/>
          <w:lang w:val="sr-Cyrl-CS"/>
        </w:rPr>
      </w:pPr>
      <w:r>
        <w:rPr>
          <w:bCs/>
        </w:rPr>
        <w:t xml:space="preserve">         </w:t>
      </w:r>
      <w:r w:rsidR="009B2997" w:rsidRPr="003D4F61">
        <w:rPr>
          <w:bCs/>
          <w:lang w:val="sr-Cyrl-CS"/>
        </w:rPr>
        <w:t xml:space="preserve">Република Србија                                                                                  </w:t>
      </w:r>
    </w:p>
    <w:p w:rsidR="009B2997" w:rsidRPr="003D4F61" w:rsidRDefault="009A5351" w:rsidP="00E122C6">
      <w:pPr>
        <w:rPr>
          <w:lang w:val="sr-Cyrl-CS"/>
        </w:rPr>
      </w:pPr>
      <w:r>
        <w:t xml:space="preserve">     </w:t>
      </w:r>
      <w:r w:rsidR="009B2997" w:rsidRPr="003D4F61">
        <w:rPr>
          <w:lang w:val="sr-Cyrl-CS"/>
        </w:rPr>
        <w:t>НАЦИОНАЛНИ С</w:t>
      </w:r>
      <w:r w:rsidR="009B2997" w:rsidRPr="003D4F61">
        <w:t>A</w:t>
      </w:r>
      <w:r w:rsidR="009B2997" w:rsidRPr="003D4F61">
        <w:rPr>
          <w:lang w:val="sr-Cyrl-CS"/>
        </w:rPr>
        <w:t xml:space="preserve">ВЕТ ЗА </w:t>
      </w:r>
    </w:p>
    <w:p w:rsidR="009B2997" w:rsidRPr="003D4F61" w:rsidRDefault="009B2997" w:rsidP="00E122C6">
      <w:pPr>
        <w:rPr>
          <w:lang w:val="sr-Cyrl-CS"/>
        </w:rPr>
      </w:pPr>
      <w:r w:rsidRPr="003D4F61">
        <w:rPr>
          <w:lang w:val="sr-Cyrl-CS"/>
        </w:rPr>
        <w:t>НАУЧНИ И ТЕХНОЛОШКИ РАЗВОЈ</w:t>
      </w:r>
    </w:p>
    <w:p w:rsidR="009B2997" w:rsidRPr="003D4F61" w:rsidRDefault="009B2997" w:rsidP="00E122C6">
      <w:pPr>
        <w:rPr>
          <w:lang w:val="sr-Cyrl-CS"/>
        </w:rPr>
      </w:pPr>
      <w:r w:rsidRPr="003D4F61">
        <w:rPr>
          <w:lang w:val="sr-Cyrl-CS"/>
        </w:rPr>
        <w:t>Број:</w:t>
      </w:r>
      <w:r w:rsidRPr="003D4F61">
        <w:t xml:space="preserve"> </w:t>
      </w:r>
    </w:p>
    <w:p w:rsidR="009B2997" w:rsidRPr="003D4F61" w:rsidRDefault="009B2997" w:rsidP="00E122C6">
      <w:pPr>
        <w:rPr>
          <w:lang w:val="sr-Cyrl-CS"/>
        </w:rPr>
      </w:pPr>
      <w:r w:rsidRPr="003D4F61">
        <w:rPr>
          <w:lang w:val="sr-Cyrl-CS"/>
        </w:rPr>
        <w:t>Датум:</w:t>
      </w:r>
    </w:p>
    <w:p w:rsidR="009B2997" w:rsidRPr="003D4F61" w:rsidRDefault="009B2997" w:rsidP="00E122C6">
      <w:pPr>
        <w:rPr>
          <w:lang w:val="sr-Cyrl-CS"/>
        </w:rPr>
      </w:pPr>
      <w:r w:rsidRPr="003D4F61">
        <w:rPr>
          <w:lang w:val="sr-Cyrl-CS"/>
        </w:rPr>
        <w:t>Б Е О Г Р А Д</w:t>
      </w:r>
    </w:p>
    <w:p w:rsidR="009B2997" w:rsidRPr="003D4F61" w:rsidRDefault="009B2997" w:rsidP="00E122C6">
      <w:pPr>
        <w:widowControl w:val="0"/>
        <w:tabs>
          <w:tab w:val="left" w:pos="151"/>
        </w:tabs>
        <w:autoSpaceDE w:val="0"/>
        <w:autoSpaceDN w:val="0"/>
        <w:adjustRightInd w:val="0"/>
        <w:spacing w:before="120"/>
        <w:ind w:firstLine="902"/>
        <w:jc w:val="both"/>
        <w:rPr>
          <w:lang w:val="sr-Cyrl-CS"/>
        </w:rPr>
      </w:pPr>
      <w:r w:rsidRPr="003D4F61">
        <w:rPr>
          <w:lang w:val="ru-RU"/>
        </w:rPr>
        <w:t>На основу члана 28. ст. 1. и 2. Правилника о поступку и начину вреднова</w:t>
      </w:r>
      <w:r w:rsidRPr="003D4F61">
        <w:rPr>
          <w:lang w:val="sr-Cyrl-CS"/>
        </w:rPr>
        <w:t>њ</w:t>
      </w:r>
      <w:r w:rsidRPr="003D4F61">
        <w:rPr>
          <w:lang w:val="ru-RU"/>
        </w:rPr>
        <w:t>а и квантитативном исказива</w:t>
      </w:r>
      <w:r w:rsidRPr="003D4F61">
        <w:rPr>
          <w:lang w:val="sr-Cyrl-CS"/>
        </w:rPr>
        <w:t>њ</w:t>
      </w:r>
      <w:r w:rsidRPr="003D4F61">
        <w:rPr>
          <w:lang w:val="ru-RU"/>
        </w:rPr>
        <w:t>у научноистраживачких резултата истраживача (</w:t>
      </w:r>
      <w:r w:rsidRPr="003D4F61">
        <w:rPr>
          <w:lang w:val="sr-Cyrl-CS"/>
        </w:rPr>
        <w:t>„</w:t>
      </w:r>
      <w:r w:rsidRPr="003D4F61">
        <w:rPr>
          <w:lang w:val="ru-RU"/>
        </w:rPr>
        <w:t>Службени гласник Републике Србије</w:t>
      </w:r>
      <w:r w:rsidRPr="003D4F61">
        <w:rPr>
          <w:lang w:val="sr-Cyrl-CS"/>
        </w:rPr>
        <w:t>“</w:t>
      </w:r>
      <w:r w:rsidRPr="003D4F61">
        <w:rPr>
          <w:lang w:val="ru-RU"/>
        </w:rPr>
        <w:t xml:space="preserve">, бр.24/16, 21/17 и 38/17) и члана 232. став 1. </w:t>
      </w:r>
      <w:r w:rsidRPr="003D4F61">
        <w:rPr>
          <w:lang w:val="sr-Cyrl-CS"/>
        </w:rPr>
        <w:t>Закона о општем управном поступку („Службени лист СРЈ бр.33/97, 31/01, „Службени гласник РС“ бр. 30/10)</w:t>
      </w:r>
      <w:r w:rsidRPr="003D4F61">
        <w:rPr>
          <w:lang w:val="ru-RU"/>
        </w:rPr>
        <w:t xml:space="preserve"> у вези са чланом 70. став </w:t>
      </w:r>
      <w:r w:rsidRPr="003D4F61">
        <w:rPr>
          <w:noProof/>
          <w:lang w:val="ru-RU"/>
        </w:rPr>
        <w:t>7</w:t>
      </w:r>
      <w:r w:rsidRPr="003D4F61">
        <w:rPr>
          <w:lang w:val="ru-RU"/>
        </w:rPr>
        <w:t>. Закона о научноистраживачкој делатности (</w:t>
      </w:r>
      <w:r w:rsidRPr="003D4F61">
        <w:rPr>
          <w:lang w:val="sr-Cyrl-CS"/>
        </w:rPr>
        <w:t>„</w:t>
      </w:r>
      <w:r w:rsidRPr="003D4F61">
        <w:rPr>
          <w:lang w:val="ru-RU"/>
        </w:rPr>
        <w:t>Службени гласник Републике Србије", број 110/05 и 50/06 – исправка,</w:t>
      </w:r>
      <w:r w:rsidRPr="003D4F61">
        <w:rPr>
          <w:lang w:val="sr-Cyrl-CS"/>
        </w:rPr>
        <w:t xml:space="preserve"> 18/10 и 112/15</w:t>
      </w:r>
      <w:r w:rsidRPr="003D4F61">
        <w:rPr>
          <w:lang w:val="ru-RU"/>
        </w:rPr>
        <w:t>), решавајући</w:t>
      </w:r>
      <w:r w:rsidRPr="003D4F61">
        <w:rPr>
          <w:lang w:val="sr-Cyrl-CS"/>
        </w:rPr>
        <w:t xml:space="preserve"> жалбу (име и презиме подносиоца жалбе), Институт/Факултет, адреса</w:t>
      </w:r>
      <w:r w:rsidRPr="003D4F61">
        <w:rPr>
          <w:lang w:val="sr-Latn-CS"/>
        </w:rPr>
        <w:t xml:space="preserve">, </w:t>
      </w:r>
      <w:r w:rsidRPr="003D4F61">
        <w:rPr>
          <w:lang w:val="sr-Cyrl-RS"/>
        </w:rPr>
        <w:t>број жалбе</w:t>
      </w:r>
      <w:r w:rsidRPr="003D4F61">
        <w:rPr>
          <w:lang w:val="sr-Latn-CS"/>
        </w:rPr>
        <w:t>:</w:t>
      </w:r>
      <w:r w:rsidRPr="003D4F61">
        <w:rPr>
          <w:lang w:val="sr-Cyrl-CS"/>
        </w:rPr>
        <w:t xml:space="preserve"> ……….. од…………. године</w:t>
      </w:r>
      <w:r w:rsidRPr="003D4F61">
        <w:rPr>
          <w:lang w:val="ru-RU"/>
        </w:rPr>
        <w:t>,</w:t>
      </w:r>
    </w:p>
    <w:p w:rsidR="009B2997" w:rsidRPr="003D4F61" w:rsidRDefault="009B2997" w:rsidP="00E122C6">
      <w:pPr>
        <w:widowControl w:val="0"/>
        <w:tabs>
          <w:tab w:val="left" w:pos="151"/>
        </w:tabs>
        <w:autoSpaceDE w:val="0"/>
        <w:autoSpaceDN w:val="0"/>
        <w:adjustRightInd w:val="0"/>
        <w:spacing w:before="120"/>
        <w:jc w:val="both"/>
        <w:rPr>
          <w:lang w:val="sr-Cyrl-RS"/>
        </w:rPr>
      </w:pPr>
      <w:r w:rsidRPr="003D4F61">
        <w:rPr>
          <w:lang w:val="ru-RU"/>
        </w:rPr>
        <w:t xml:space="preserve">                Национални савет за научни и технолошки развој на седници одржаној ……………. године</w:t>
      </w:r>
      <w:r w:rsidRPr="003D4F61">
        <w:rPr>
          <w:lang w:val="sr-Latn-CS"/>
        </w:rPr>
        <w:t xml:space="preserve"> </w:t>
      </w:r>
      <w:r w:rsidRPr="003D4F61">
        <w:rPr>
          <w:lang w:val="ru-RU"/>
        </w:rPr>
        <w:t xml:space="preserve"> </w:t>
      </w:r>
      <w:r w:rsidRPr="003D4F61">
        <w:rPr>
          <w:lang w:val="sr-Cyrl-CS"/>
        </w:rPr>
        <w:t xml:space="preserve"> донео је </w:t>
      </w:r>
      <w:r w:rsidRPr="003D4F61">
        <w:rPr>
          <w:lang w:val="sr-Latn-CS"/>
        </w:rPr>
        <w:t>следеће</w:t>
      </w:r>
      <w:r w:rsidRPr="003D4F61">
        <w:rPr>
          <w:lang w:val="sr-Cyrl-RS"/>
        </w:rPr>
        <w:t xml:space="preserve"> </w:t>
      </w:r>
    </w:p>
    <w:p w:rsidR="009B2997" w:rsidRPr="003D4F61" w:rsidRDefault="009B2997" w:rsidP="00E122C6">
      <w:pPr>
        <w:widowControl w:val="0"/>
        <w:tabs>
          <w:tab w:val="left" w:pos="151"/>
        </w:tabs>
        <w:autoSpaceDE w:val="0"/>
        <w:autoSpaceDN w:val="0"/>
        <w:adjustRightInd w:val="0"/>
        <w:spacing w:before="120"/>
        <w:jc w:val="center"/>
        <w:rPr>
          <w:lang w:val="sr-Cyrl-RS"/>
        </w:rPr>
      </w:pPr>
      <w:r w:rsidRPr="003D4F61">
        <w:rPr>
          <w:lang w:val="sr-Cyrl-RS"/>
        </w:rPr>
        <w:t>Р Е Ш Е Њ Е</w:t>
      </w:r>
    </w:p>
    <w:p w:rsidR="009B2997" w:rsidRPr="003D4F61" w:rsidRDefault="009B2997" w:rsidP="00E122C6">
      <w:pPr>
        <w:widowControl w:val="0"/>
        <w:tabs>
          <w:tab w:val="left" w:pos="151"/>
        </w:tabs>
        <w:autoSpaceDE w:val="0"/>
        <w:autoSpaceDN w:val="0"/>
        <w:adjustRightInd w:val="0"/>
        <w:spacing w:before="120"/>
        <w:jc w:val="both"/>
        <w:rPr>
          <w:bCs/>
          <w:lang w:val="ru-RU"/>
        </w:rPr>
      </w:pPr>
      <w:r w:rsidRPr="003D4F61">
        <w:rPr>
          <w:bCs/>
          <w:lang w:val="sr-Cyrl-RS"/>
        </w:rPr>
        <w:tab/>
      </w:r>
      <w:r w:rsidRPr="003D4F61">
        <w:rPr>
          <w:bCs/>
          <w:lang w:val="sr-Cyrl-RS"/>
        </w:rPr>
        <w:tab/>
        <w:t>1.Усваја се жалба (име и презиме подносиоца жалбе), Институт/Факултет, адреса и поништава се Одлука Комисије за стицање научних звања број:</w:t>
      </w:r>
      <w:r w:rsidRPr="003D4F61">
        <w:rPr>
          <w:lang w:val="ru-RU"/>
        </w:rPr>
        <w:t xml:space="preserve"> ……..</w:t>
      </w:r>
      <w:r w:rsidRPr="003D4F61">
        <w:rPr>
          <w:lang w:val="sr-Cyrl-CS"/>
        </w:rPr>
        <w:t xml:space="preserve"> од ……….. године.</w:t>
      </w:r>
      <w:r w:rsidRPr="003D4F61">
        <w:rPr>
          <w:bCs/>
          <w:lang w:val="sr-Cyrl-RS"/>
        </w:rPr>
        <w:t xml:space="preserve"> </w:t>
      </w:r>
      <w:r w:rsidRPr="003D4F61">
        <w:rPr>
          <w:bCs/>
          <w:lang w:val="ru-RU"/>
        </w:rPr>
        <w:t xml:space="preserve"> </w:t>
      </w:r>
    </w:p>
    <w:p w:rsidR="009B2997" w:rsidRPr="003D4F61" w:rsidRDefault="009B2997" w:rsidP="00E122C6">
      <w:pPr>
        <w:widowControl w:val="0"/>
        <w:tabs>
          <w:tab w:val="left" w:pos="151"/>
        </w:tabs>
        <w:autoSpaceDE w:val="0"/>
        <w:autoSpaceDN w:val="0"/>
        <w:adjustRightInd w:val="0"/>
        <w:spacing w:before="120"/>
        <w:ind w:firstLine="902"/>
        <w:jc w:val="both"/>
        <w:rPr>
          <w:lang w:val="ru-RU"/>
        </w:rPr>
      </w:pPr>
      <w:r w:rsidRPr="003D4F61">
        <w:rPr>
          <w:bCs/>
          <w:lang w:val="ru-RU"/>
        </w:rPr>
        <w:t>2. Утврђује се да (име и презиме истраживача- подносиоца жалбе)  испуњава услове прописане чланом 70. став 7. Закона о наиучноистраживачкој делатности (</w:t>
      </w:r>
      <w:r w:rsidRPr="003D4F61">
        <w:rPr>
          <w:lang w:val="sr-Cyrl-CS"/>
        </w:rPr>
        <w:t>„</w:t>
      </w:r>
      <w:r w:rsidRPr="003D4F61">
        <w:rPr>
          <w:bCs/>
          <w:lang w:val="ru-RU"/>
        </w:rPr>
        <w:t>Службени гласник РС</w:t>
      </w:r>
      <w:r w:rsidRPr="003D4F61">
        <w:rPr>
          <w:lang w:val="ru-RU"/>
        </w:rPr>
        <w:t>"</w:t>
      </w:r>
      <w:r w:rsidRPr="003D4F61">
        <w:rPr>
          <w:bCs/>
          <w:lang w:val="ru-RU"/>
        </w:rPr>
        <w:t xml:space="preserve">, бр. 110/05, 50/06-исправка, 18/10 и 112/15) и услове прописане </w:t>
      </w:r>
      <w:r w:rsidRPr="003D4F61">
        <w:rPr>
          <w:lang w:val="ru-RU"/>
        </w:rPr>
        <w:t xml:space="preserve">чланом 2. ст. 1. и 2. тачке 1-4 (прилози) и члана 38. Правилника о поступку и начину вредновања и квантитативног исказивања научноистраживачких резултата истраживача </w:t>
      </w:r>
      <w:r w:rsidRPr="003D4F61">
        <w:rPr>
          <w:bCs/>
          <w:lang w:val="ru-RU"/>
        </w:rPr>
        <w:t>(</w:t>
      </w:r>
      <w:r w:rsidRPr="003D4F61">
        <w:rPr>
          <w:lang w:val="sr-Cyrl-CS"/>
        </w:rPr>
        <w:t>„</w:t>
      </w:r>
      <w:r w:rsidRPr="003D4F61">
        <w:rPr>
          <w:lang w:val="ru-RU"/>
        </w:rPr>
        <w:t>Службени гласник РС", бр: 24/16, 21/17 и 38/17 )  и</w:t>
      </w:r>
    </w:p>
    <w:p w:rsidR="009B2997" w:rsidRPr="003D4F61" w:rsidRDefault="009B2997" w:rsidP="00E122C6">
      <w:pPr>
        <w:widowControl w:val="0"/>
        <w:tabs>
          <w:tab w:val="left" w:pos="151"/>
        </w:tabs>
        <w:autoSpaceDE w:val="0"/>
        <w:autoSpaceDN w:val="0"/>
        <w:adjustRightInd w:val="0"/>
        <w:spacing w:before="120"/>
        <w:jc w:val="center"/>
        <w:rPr>
          <w:bCs/>
          <w:lang w:val="ru-RU"/>
        </w:rPr>
      </w:pPr>
      <w:r w:rsidRPr="003D4F61">
        <w:rPr>
          <w:bCs/>
          <w:lang w:val="ru-RU"/>
        </w:rPr>
        <w:t>стиче научно звање</w:t>
      </w:r>
    </w:p>
    <w:p w:rsidR="009B2997" w:rsidRPr="003D4F61" w:rsidRDefault="009B2997" w:rsidP="00E122C6">
      <w:pPr>
        <w:widowControl w:val="0"/>
        <w:tabs>
          <w:tab w:val="left" w:pos="151"/>
        </w:tabs>
        <w:autoSpaceDE w:val="0"/>
        <w:autoSpaceDN w:val="0"/>
        <w:adjustRightInd w:val="0"/>
        <w:spacing w:before="120"/>
        <w:jc w:val="center"/>
        <w:rPr>
          <w:bCs/>
          <w:lang w:val="ru-RU"/>
        </w:rPr>
      </w:pPr>
      <w:r w:rsidRPr="003D4F61">
        <w:rPr>
          <w:bCs/>
          <w:lang w:val="ru-RU"/>
        </w:rPr>
        <w:t>(наводи се које научно звање)</w:t>
      </w:r>
    </w:p>
    <w:p w:rsidR="009B2997" w:rsidRPr="003D4F61" w:rsidRDefault="009B2997" w:rsidP="00E122C6">
      <w:pPr>
        <w:widowControl w:val="0"/>
        <w:tabs>
          <w:tab w:val="left" w:pos="151"/>
        </w:tabs>
        <w:autoSpaceDE w:val="0"/>
        <w:autoSpaceDN w:val="0"/>
        <w:adjustRightInd w:val="0"/>
        <w:spacing w:before="120"/>
        <w:jc w:val="center"/>
        <w:rPr>
          <w:bCs/>
          <w:lang w:val="ru-RU"/>
        </w:rPr>
      </w:pPr>
      <w:r w:rsidRPr="003D4F61">
        <w:rPr>
          <w:bCs/>
          <w:lang w:val="ru-RU"/>
        </w:rPr>
        <w:t>у области ( наводи се област или области наука)</w:t>
      </w:r>
    </w:p>
    <w:p w:rsidR="009B2997" w:rsidRPr="003D4F61" w:rsidRDefault="009B2997" w:rsidP="00E122C6">
      <w:pPr>
        <w:widowControl w:val="0"/>
        <w:tabs>
          <w:tab w:val="left" w:pos="2645"/>
        </w:tabs>
        <w:autoSpaceDE w:val="0"/>
        <w:autoSpaceDN w:val="0"/>
        <w:adjustRightInd w:val="0"/>
        <w:spacing w:before="120"/>
        <w:jc w:val="center"/>
        <w:outlineLvl w:val="0"/>
        <w:rPr>
          <w:bCs/>
          <w:lang w:val="ru-RU"/>
        </w:rPr>
      </w:pPr>
      <w:r w:rsidRPr="003D4F61">
        <w:rPr>
          <w:bCs/>
          <w:lang w:val="ru-RU"/>
        </w:rPr>
        <w:t>О б р а з л о ж е њ е</w:t>
      </w:r>
    </w:p>
    <w:p w:rsidR="009B2997" w:rsidRPr="003D4F61" w:rsidRDefault="009B2997" w:rsidP="00E122C6">
      <w:pPr>
        <w:widowControl w:val="0"/>
        <w:tabs>
          <w:tab w:val="left" w:pos="151"/>
        </w:tabs>
        <w:autoSpaceDE w:val="0"/>
        <w:autoSpaceDN w:val="0"/>
        <w:adjustRightInd w:val="0"/>
        <w:spacing w:before="120"/>
        <w:ind w:firstLine="902"/>
        <w:jc w:val="both"/>
        <w:rPr>
          <w:lang w:val="ru-RU"/>
        </w:rPr>
      </w:pPr>
      <w:r w:rsidRPr="003D4F61">
        <w:rPr>
          <w:lang w:val="sr-Cyrl-CS"/>
        </w:rPr>
        <w:t>Др (име и презиме кандидата)</w:t>
      </w:r>
      <w:r w:rsidRPr="003D4F61">
        <w:rPr>
          <w:lang w:val="sr-Latn-CS"/>
        </w:rPr>
        <w:t xml:space="preserve">, </w:t>
      </w:r>
      <w:r w:rsidRPr="003D4F61">
        <w:rPr>
          <w:lang w:val="sr-Cyrl-RS"/>
        </w:rPr>
        <w:t xml:space="preserve">Институт/Факултет, адреса </w:t>
      </w:r>
      <w:r w:rsidRPr="003D4F61">
        <w:rPr>
          <w:lang w:val="sr-Cyrl-CS"/>
        </w:rPr>
        <w:t xml:space="preserve">поднео је жалбу Националном </w:t>
      </w:r>
      <w:r w:rsidRPr="003D4F61">
        <w:rPr>
          <w:lang w:val="sr-Cyrl-CS"/>
        </w:rPr>
        <w:lastRenderedPageBreak/>
        <w:t>савету за научни и технолошки развој, број:</w:t>
      </w:r>
      <w:r w:rsidRPr="003D4F61">
        <w:rPr>
          <w:lang w:val="ru-RU"/>
        </w:rPr>
        <w:t xml:space="preserve"> ………….</w:t>
      </w:r>
      <w:r w:rsidRPr="003D4F61">
        <w:rPr>
          <w:lang w:val="sr-Cyrl-CS"/>
        </w:rPr>
        <w:t xml:space="preserve"> од ……. године на Одлуку Комисије за стицање научних звања број:………. од ………. године којом је утврђено да  кандидат не испуњава услове </w:t>
      </w:r>
      <w:r w:rsidRPr="003D4F61">
        <w:rPr>
          <w:lang w:val="ru-RU"/>
        </w:rPr>
        <w:t>из члана 70. става 7. Закона о научноистраживачкој делатности (</w:t>
      </w:r>
      <w:r w:rsidRPr="003D4F61">
        <w:rPr>
          <w:lang w:val="sr-Cyrl-CS"/>
        </w:rPr>
        <w:t>„</w:t>
      </w:r>
      <w:r w:rsidRPr="003D4F61">
        <w:rPr>
          <w:lang w:val="ru-RU"/>
        </w:rPr>
        <w:t xml:space="preserve">Службени гласник Републике Србије", број 110/05 и 50/06 – исправка </w:t>
      </w:r>
      <w:r w:rsidRPr="003D4F61">
        <w:rPr>
          <w:lang w:val="sr-Cyrl-CS"/>
        </w:rPr>
        <w:t>и 18/10</w:t>
      </w:r>
      <w:r w:rsidRPr="003D4F61">
        <w:rPr>
          <w:lang w:val="ru-RU"/>
        </w:rPr>
        <w:t>) члана 2. став 1 и става 2. тачке 1-4 (прилози) и члана 38. Правилника о поступку и начину вредновања и квантитативног исказивања научноистраживачких резултата истраживача (</w:t>
      </w:r>
      <w:r w:rsidRPr="003D4F61">
        <w:rPr>
          <w:lang w:val="sr-Cyrl-CS"/>
        </w:rPr>
        <w:t>„</w:t>
      </w:r>
      <w:r w:rsidRPr="003D4F61">
        <w:rPr>
          <w:lang w:val="ru-RU"/>
        </w:rPr>
        <w:t xml:space="preserve">Службени гласник РС", бр:24/16, 21/17 и 38/17) за стицање научног звања научни саветник. </w:t>
      </w:r>
    </w:p>
    <w:p w:rsidR="009B2997" w:rsidRPr="003D4F61" w:rsidRDefault="009B2997" w:rsidP="00E122C6">
      <w:pPr>
        <w:ind w:firstLine="720"/>
        <w:jc w:val="both"/>
        <w:rPr>
          <w:lang w:val="ru-RU"/>
        </w:rPr>
      </w:pPr>
      <w:r w:rsidRPr="003D4F61">
        <w:rPr>
          <w:lang w:val="ru-RU"/>
        </w:rPr>
        <w:t>Национални савет за научни и технолошки развој је на седници одржаној  (ДАТУМ) године размотрио наводе жалбе, ожалбену</w:t>
      </w:r>
      <w:r w:rsidRPr="003D4F61">
        <w:rPr>
          <w:lang w:val="sr-Latn-CS"/>
        </w:rPr>
        <w:t xml:space="preserve"> </w:t>
      </w:r>
      <w:r w:rsidRPr="003D4F61">
        <w:rPr>
          <w:lang w:val="sr-Cyrl-RS"/>
        </w:rPr>
        <w:t>одлуку</w:t>
      </w:r>
      <w:r w:rsidRPr="003D4F61">
        <w:rPr>
          <w:lang w:val="ru-RU"/>
        </w:rPr>
        <w:t>, чињенице наведене у Извештају о кандидату и остале податке у предмету и утврдио следеће: (таксативно се наводи које је услове испунио кандидат- подносилац жалбе)</w:t>
      </w:r>
      <w:r w:rsidRPr="003D4F61">
        <w:rPr>
          <w:lang w:val="sr-Cyrl-CS"/>
        </w:rPr>
        <w:t xml:space="preserve">. С тим у вези, Национални савет је усвојио жалбу кандидата-подносиоца жалбе, поништио Одлуку Комисије за стицање научних звања, број: ………….. од…………... године, јер је утврдио да КАНДИДАТ-подносилац жалбе испуњава услове из члана 70. став 7. Закона </w:t>
      </w:r>
      <w:r w:rsidRPr="003D4F61">
        <w:rPr>
          <w:lang w:val="ru-RU"/>
        </w:rPr>
        <w:t>о научноистраживачкој делатности („</w:t>
      </w:r>
      <w:r w:rsidRPr="003D4F61">
        <w:rPr>
          <w:lang w:val="sr-Cyrl-CS"/>
        </w:rPr>
        <w:t>С</w:t>
      </w:r>
      <w:r w:rsidRPr="003D4F61">
        <w:rPr>
          <w:lang w:val="ru-RU"/>
        </w:rPr>
        <w:t>лужбени гласник Републике Србије", бр. 110/05 и 50/06 – исправка,</w:t>
      </w:r>
      <w:r w:rsidRPr="003D4F61">
        <w:rPr>
          <w:lang w:val="sr-Cyrl-CS"/>
        </w:rPr>
        <w:t>18/10 и 112/15</w:t>
      </w:r>
      <w:r w:rsidRPr="003D4F61">
        <w:rPr>
          <w:lang w:val="sr-Latn-CS"/>
        </w:rPr>
        <w:t>,</w:t>
      </w:r>
      <w:r w:rsidRPr="003D4F61">
        <w:rPr>
          <w:lang w:val="ru-RU"/>
        </w:rPr>
        <w:t>)</w:t>
      </w:r>
      <w:r w:rsidRPr="003D4F61">
        <w:rPr>
          <w:lang w:val="sr-Latn-CS"/>
        </w:rPr>
        <w:t xml:space="preserve"> </w:t>
      </w:r>
      <w:r w:rsidRPr="003D4F61">
        <w:rPr>
          <w:lang w:val="sr-Cyrl-RS"/>
        </w:rPr>
        <w:t>за стицање научног звања (наводи се које од 3 научна звања)</w:t>
      </w:r>
      <w:r w:rsidRPr="003D4F61">
        <w:rPr>
          <w:lang w:val="sr-Latn-CS"/>
        </w:rPr>
        <w:t xml:space="preserve">, </w:t>
      </w:r>
      <w:r w:rsidRPr="003D4F61">
        <w:rPr>
          <w:lang w:val="sr-Cyrl-CS"/>
        </w:rPr>
        <w:t>па је</w:t>
      </w:r>
      <w:r w:rsidRPr="003D4F61">
        <w:rPr>
          <w:lang w:val="ru-RU"/>
        </w:rPr>
        <w:t xml:space="preserve"> одлучио је као у диспозитиву овог решења. </w:t>
      </w:r>
    </w:p>
    <w:p w:rsidR="009B2997" w:rsidRPr="003D4F61" w:rsidRDefault="009B2997" w:rsidP="00E122C6">
      <w:pPr>
        <w:ind w:firstLine="720"/>
        <w:jc w:val="both"/>
        <w:rPr>
          <w:lang w:val="ru-RU"/>
        </w:rPr>
      </w:pPr>
      <w:r w:rsidRPr="003D4F61">
        <w:rPr>
          <w:lang w:val="ru-RU"/>
        </w:rPr>
        <w:t>Имајући у виду напред наведено одлучено је као у диспозитиву Решења.</w:t>
      </w:r>
    </w:p>
    <w:p w:rsidR="009B2997" w:rsidRPr="003D4F61" w:rsidRDefault="009B2997" w:rsidP="00E122C6">
      <w:pPr>
        <w:ind w:firstLine="720"/>
        <w:jc w:val="both"/>
        <w:rPr>
          <w:lang w:val="ru-RU"/>
        </w:rPr>
      </w:pPr>
    </w:p>
    <w:p w:rsidR="009B2997" w:rsidRPr="003D4F61" w:rsidRDefault="009B2997" w:rsidP="00E122C6">
      <w:pPr>
        <w:widowControl w:val="0"/>
        <w:tabs>
          <w:tab w:val="left" w:pos="491"/>
        </w:tabs>
        <w:autoSpaceDE w:val="0"/>
        <w:autoSpaceDN w:val="0"/>
        <w:adjustRightInd w:val="0"/>
        <w:ind w:firstLine="902"/>
        <w:jc w:val="both"/>
        <w:rPr>
          <w:lang w:val="ru-RU"/>
        </w:rPr>
      </w:pPr>
      <w:r w:rsidRPr="003D4F61">
        <w:rPr>
          <w:lang w:val="ru-RU"/>
        </w:rPr>
        <w:t xml:space="preserve">Решење доставити подносиоцу </w:t>
      </w:r>
      <w:r w:rsidRPr="003D4F61">
        <w:rPr>
          <w:lang w:val="sr-Cyrl-CS"/>
        </w:rPr>
        <w:t>жалбе</w:t>
      </w:r>
      <w:r w:rsidRPr="003D4F61">
        <w:rPr>
          <w:lang w:val="ru-RU"/>
        </w:rPr>
        <w:t xml:space="preserve"> и архиви Министарства </w:t>
      </w:r>
      <w:r w:rsidRPr="003D4F61">
        <w:rPr>
          <w:lang w:val="sr-Cyrl-CS"/>
        </w:rPr>
        <w:t>просвете, науке и технолошког развоја</w:t>
      </w:r>
      <w:r w:rsidRPr="003D4F61">
        <w:rPr>
          <w:lang w:val="ru-RU"/>
        </w:rPr>
        <w:t xml:space="preserve"> у Београду.</w:t>
      </w:r>
    </w:p>
    <w:p w:rsidR="009B2997" w:rsidRPr="003D4F61" w:rsidRDefault="009B2997" w:rsidP="00E122C6">
      <w:pPr>
        <w:widowControl w:val="0"/>
        <w:tabs>
          <w:tab w:val="left" w:pos="491"/>
        </w:tabs>
        <w:autoSpaceDE w:val="0"/>
        <w:autoSpaceDN w:val="0"/>
        <w:adjustRightInd w:val="0"/>
        <w:ind w:firstLine="902"/>
        <w:jc w:val="both"/>
        <w:rPr>
          <w:lang w:val="ru-RU"/>
        </w:rPr>
      </w:pPr>
    </w:p>
    <w:p w:rsidR="009B2997" w:rsidRPr="003D4F61" w:rsidRDefault="009B2997" w:rsidP="00E122C6">
      <w:pPr>
        <w:jc w:val="both"/>
        <w:rPr>
          <w:lang w:val="sr-Cyrl-CS"/>
        </w:rPr>
      </w:pPr>
      <w:r w:rsidRPr="003D4F61">
        <w:rPr>
          <w:lang w:val="sr-Cyrl-CS"/>
        </w:rPr>
        <w:t xml:space="preserve">           Поука о правном леку:        </w:t>
      </w:r>
    </w:p>
    <w:p w:rsidR="009B2997" w:rsidRPr="003D4F61" w:rsidRDefault="009B2997" w:rsidP="00E122C6">
      <w:pPr>
        <w:jc w:val="both"/>
        <w:rPr>
          <w:lang w:val="sr-Cyrl-CS"/>
        </w:rPr>
      </w:pPr>
      <w:r w:rsidRPr="003D4F61">
        <w:rPr>
          <w:lang w:val="sr-Cyrl-CS"/>
        </w:rPr>
        <w:t xml:space="preserve">           Ово решење је коначно и против њега није допуштена жалба. Може се покренути управни спор тужбом код Управног суда, у року од 30 дана од дана достављања овог решења. </w:t>
      </w:r>
    </w:p>
    <w:p w:rsidR="009B2997" w:rsidRPr="003D4F61" w:rsidRDefault="009B2997" w:rsidP="00E122C6">
      <w:pPr>
        <w:widowControl w:val="0"/>
        <w:tabs>
          <w:tab w:val="left" w:pos="491"/>
        </w:tabs>
        <w:autoSpaceDE w:val="0"/>
        <w:autoSpaceDN w:val="0"/>
        <w:adjustRightInd w:val="0"/>
        <w:ind w:firstLine="902"/>
        <w:jc w:val="both"/>
        <w:rPr>
          <w:lang w:val="ru-RU"/>
        </w:rPr>
      </w:pPr>
    </w:p>
    <w:tbl>
      <w:tblPr>
        <w:tblW w:w="10774" w:type="dxa"/>
        <w:tblLook w:val="01E0" w:firstRow="1" w:lastRow="1" w:firstColumn="1" w:lastColumn="1" w:noHBand="0" w:noVBand="0"/>
      </w:tblPr>
      <w:tblGrid>
        <w:gridCol w:w="5247"/>
        <w:gridCol w:w="789"/>
        <w:gridCol w:w="4738"/>
      </w:tblGrid>
      <w:tr w:rsidR="003D4F61" w:rsidRPr="003D4F61" w:rsidTr="005E7826">
        <w:trPr>
          <w:trHeight w:val="1317"/>
        </w:trPr>
        <w:tc>
          <w:tcPr>
            <w:tcW w:w="5247" w:type="dxa"/>
            <w:shd w:val="clear" w:color="auto" w:fill="auto"/>
          </w:tcPr>
          <w:p w:rsidR="009B2997" w:rsidRPr="003D4F61" w:rsidRDefault="009B2997" w:rsidP="00E122C6">
            <w:pPr>
              <w:widowControl w:val="0"/>
              <w:tabs>
                <w:tab w:val="left" w:pos="491"/>
              </w:tabs>
              <w:autoSpaceDE w:val="0"/>
              <w:autoSpaceDN w:val="0"/>
              <w:adjustRightInd w:val="0"/>
              <w:spacing w:before="78"/>
              <w:jc w:val="center"/>
              <w:rPr>
                <w:lang w:val="ru-RU"/>
              </w:rPr>
            </w:pPr>
          </w:p>
        </w:tc>
        <w:tc>
          <w:tcPr>
            <w:tcW w:w="789" w:type="dxa"/>
            <w:shd w:val="clear" w:color="auto" w:fill="auto"/>
          </w:tcPr>
          <w:p w:rsidR="009B2997" w:rsidRPr="003D4F61" w:rsidRDefault="009B2997" w:rsidP="00E122C6">
            <w:pPr>
              <w:widowControl w:val="0"/>
              <w:tabs>
                <w:tab w:val="left" w:pos="491"/>
              </w:tabs>
              <w:autoSpaceDE w:val="0"/>
              <w:autoSpaceDN w:val="0"/>
              <w:adjustRightInd w:val="0"/>
              <w:spacing w:before="78"/>
              <w:jc w:val="center"/>
              <w:rPr>
                <w:lang w:val="ru-RU"/>
              </w:rPr>
            </w:pPr>
          </w:p>
        </w:tc>
        <w:tc>
          <w:tcPr>
            <w:tcW w:w="4738" w:type="dxa"/>
            <w:shd w:val="clear" w:color="auto" w:fill="auto"/>
          </w:tcPr>
          <w:p w:rsidR="009B2997" w:rsidRPr="003D4F61" w:rsidRDefault="009B2997" w:rsidP="00E122C6">
            <w:pPr>
              <w:widowControl w:val="0"/>
              <w:tabs>
                <w:tab w:val="left" w:pos="491"/>
              </w:tabs>
              <w:autoSpaceDE w:val="0"/>
              <w:autoSpaceDN w:val="0"/>
              <w:adjustRightInd w:val="0"/>
              <w:spacing w:before="78"/>
              <w:jc w:val="right"/>
              <w:rPr>
                <w:lang w:val="ru-RU"/>
              </w:rPr>
            </w:pPr>
            <w:r w:rsidRPr="003D4F61">
              <w:rPr>
                <w:lang w:val="ru-RU"/>
              </w:rPr>
              <w:t>ПРЕДСЕДНИК</w:t>
            </w:r>
          </w:p>
          <w:p w:rsidR="009B2997" w:rsidRPr="003D4F61" w:rsidRDefault="009B2997" w:rsidP="00E122C6">
            <w:pPr>
              <w:widowControl w:val="0"/>
              <w:tabs>
                <w:tab w:val="left" w:pos="491"/>
              </w:tabs>
              <w:autoSpaceDE w:val="0"/>
              <w:autoSpaceDN w:val="0"/>
              <w:adjustRightInd w:val="0"/>
              <w:spacing w:before="78"/>
              <w:jc w:val="right"/>
              <w:rPr>
                <w:lang w:val="ru-RU"/>
              </w:rPr>
            </w:pPr>
            <w:r w:rsidRPr="003D4F61">
              <w:rPr>
                <w:lang w:val="ru-RU"/>
              </w:rPr>
              <w:t>НАЦИОНАЛНОГ САВЕТА</w:t>
            </w:r>
          </w:p>
          <w:p w:rsidR="009B2997" w:rsidRPr="003D4F61" w:rsidRDefault="009B2997" w:rsidP="00E122C6">
            <w:pPr>
              <w:tabs>
                <w:tab w:val="center" w:pos="4535"/>
              </w:tabs>
              <w:jc w:val="right"/>
              <w:rPr>
                <w:lang w:val="sr-Cyrl-CS"/>
              </w:rPr>
            </w:pPr>
            <w:r w:rsidRPr="003D4F61">
              <w:rPr>
                <w:lang w:val="sr-Cyrl-CS"/>
              </w:rPr>
              <w:t xml:space="preserve">Печат (Име и презиме, својеручни потпис)                                                                            </w:t>
            </w:r>
            <w:r w:rsidRPr="003D4F61">
              <w:t xml:space="preserve">     </w:t>
            </w:r>
          </w:p>
          <w:p w:rsidR="009B2997" w:rsidRPr="003D4F61" w:rsidRDefault="009B2997" w:rsidP="00E122C6">
            <w:pPr>
              <w:widowControl w:val="0"/>
              <w:tabs>
                <w:tab w:val="left" w:pos="491"/>
              </w:tabs>
              <w:autoSpaceDE w:val="0"/>
              <w:autoSpaceDN w:val="0"/>
              <w:adjustRightInd w:val="0"/>
              <w:spacing w:before="78"/>
              <w:jc w:val="right"/>
              <w:rPr>
                <w:lang w:val="ru-RU"/>
              </w:rPr>
            </w:pPr>
          </w:p>
        </w:tc>
      </w:tr>
    </w:tbl>
    <w:p w:rsidR="009B2997" w:rsidRPr="003D4F61" w:rsidRDefault="009B2997" w:rsidP="00E122C6">
      <w:pPr>
        <w:pStyle w:val="NoSpacing"/>
        <w:numPr>
          <w:ilvl w:val="0"/>
          <w:numId w:val="104"/>
        </w:numPr>
        <w:shd w:val="clear" w:color="auto" w:fill="C6D9F1"/>
        <w:ind w:left="270" w:hanging="270"/>
        <w:jc w:val="both"/>
        <w:rPr>
          <w:b/>
          <w:lang w:val="sr-Cyrl-CS"/>
        </w:rPr>
      </w:pPr>
      <w:r w:rsidRPr="003D4F61">
        <w:rPr>
          <w:b/>
          <w:lang w:val="sr-Cyrl-CS"/>
        </w:rPr>
        <w:t xml:space="preserve">Матични научни одбори </w:t>
      </w:r>
    </w:p>
    <w:p w:rsidR="009B2997" w:rsidRPr="003D4F61" w:rsidRDefault="009B2997" w:rsidP="00E122C6">
      <w:pPr>
        <w:pStyle w:val="Normal2"/>
        <w:spacing w:before="0" w:beforeAutospacing="0" w:after="0" w:afterAutospacing="0"/>
        <w:jc w:val="both"/>
        <w:rPr>
          <w:rFonts w:ascii="Times New Roman" w:hAnsi="Times New Roman" w:cs="Times New Roman"/>
          <w:sz w:val="24"/>
          <w:szCs w:val="24"/>
        </w:rPr>
      </w:pPr>
      <w:r w:rsidRPr="003D4F61">
        <w:rPr>
          <w:rFonts w:ascii="Times New Roman" w:hAnsi="Times New Roman" w:cs="Times New Roman"/>
          <w:sz w:val="24"/>
          <w:szCs w:val="24"/>
          <w:lang w:val="sr-Cyrl-CS"/>
        </w:rPr>
        <w:t>Законом о научноистраживачкој делатности („Службени гласник Републике Србије“, број 110/05 и 50/06 – исправка, 18/10 и 112/15) прописано је да м</w:t>
      </w:r>
      <w:r w:rsidRPr="003D4F61">
        <w:rPr>
          <w:rFonts w:ascii="Times New Roman" w:hAnsi="Times New Roman" w:cs="Times New Roman"/>
          <w:sz w:val="24"/>
          <w:szCs w:val="24"/>
        </w:rPr>
        <w:t>инистар образује матичне научне одборе, као стручна тела за одређене научне области, гране или дисциплине.</w:t>
      </w:r>
    </w:p>
    <w:p w:rsidR="009B2997" w:rsidRPr="003D4F61" w:rsidRDefault="009B2997" w:rsidP="00E122C6">
      <w:pPr>
        <w:pStyle w:val="Normal2"/>
        <w:spacing w:before="0" w:beforeAutospacing="0" w:after="0" w:afterAutospacing="0"/>
        <w:jc w:val="both"/>
        <w:rPr>
          <w:rFonts w:ascii="Times New Roman" w:hAnsi="Times New Roman" w:cs="Times New Roman"/>
          <w:sz w:val="24"/>
          <w:szCs w:val="24"/>
        </w:rPr>
      </w:pPr>
      <w:r w:rsidRPr="003D4F61">
        <w:rPr>
          <w:rFonts w:ascii="Times New Roman" w:hAnsi="Times New Roman" w:cs="Times New Roman"/>
          <w:sz w:val="24"/>
          <w:szCs w:val="24"/>
        </w:rPr>
        <w:t>Национални савет предлаже министру за које ће се научне области, гране и дисциплине образовати матични научни одбори.</w:t>
      </w:r>
    </w:p>
    <w:p w:rsidR="009B2997" w:rsidRPr="003D4F61" w:rsidRDefault="009B2997" w:rsidP="00E122C6">
      <w:pPr>
        <w:pStyle w:val="Normal2"/>
        <w:spacing w:before="0" w:beforeAutospacing="0" w:after="0" w:afterAutospacing="0"/>
        <w:jc w:val="both"/>
        <w:rPr>
          <w:rFonts w:ascii="Times New Roman" w:hAnsi="Times New Roman" w:cs="Times New Roman"/>
          <w:sz w:val="24"/>
          <w:szCs w:val="24"/>
        </w:rPr>
      </w:pPr>
      <w:r w:rsidRPr="003D4F61">
        <w:rPr>
          <w:rFonts w:ascii="Times New Roman" w:hAnsi="Times New Roman" w:cs="Times New Roman"/>
          <w:sz w:val="24"/>
          <w:szCs w:val="24"/>
        </w:rPr>
        <w:t xml:space="preserve">Матични научни одбор има најмање седам, а највише 15 чланова, у зависности од тога за коју се научну област, грану или дисциплину образује. </w:t>
      </w:r>
    </w:p>
    <w:p w:rsidR="009B2997" w:rsidRPr="003D4F61" w:rsidRDefault="009B2997" w:rsidP="00E122C6">
      <w:pPr>
        <w:pStyle w:val="Normal2"/>
        <w:spacing w:before="0" w:beforeAutospacing="0" w:after="0" w:afterAutospacing="0"/>
        <w:jc w:val="both"/>
        <w:rPr>
          <w:rFonts w:ascii="Times New Roman" w:hAnsi="Times New Roman" w:cs="Times New Roman"/>
          <w:sz w:val="24"/>
          <w:szCs w:val="24"/>
        </w:rPr>
      </w:pPr>
      <w:r w:rsidRPr="003D4F61">
        <w:rPr>
          <w:rFonts w:ascii="Times New Roman" w:hAnsi="Times New Roman" w:cs="Times New Roman"/>
          <w:sz w:val="24"/>
          <w:szCs w:val="24"/>
        </w:rPr>
        <w:t xml:space="preserve">Министарство расписује јавни позив за предлагање кандидата за чланове матичних научних одбора. </w:t>
      </w:r>
    </w:p>
    <w:p w:rsidR="009B2997" w:rsidRPr="003D4F61" w:rsidRDefault="009B2997" w:rsidP="00E122C6">
      <w:pPr>
        <w:pStyle w:val="Normal2"/>
        <w:spacing w:before="0" w:beforeAutospacing="0" w:after="0" w:afterAutospacing="0"/>
        <w:jc w:val="both"/>
        <w:rPr>
          <w:rFonts w:ascii="Times New Roman" w:hAnsi="Times New Roman" w:cs="Times New Roman"/>
          <w:sz w:val="24"/>
          <w:szCs w:val="24"/>
        </w:rPr>
      </w:pPr>
      <w:r w:rsidRPr="003D4F61">
        <w:rPr>
          <w:rFonts w:ascii="Times New Roman" w:hAnsi="Times New Roman" w:cs="Times New Roman"/>
          <w:sz w:val="24"/>
          <w:szCs w:val="24"/>
        </w:rPr>
        <w:t xml:space="preserve">После спроведеног јавног позива, чланове матичних научних одбора именује министар са листе кандидата коју је утврдио Национални савет. </w:t>
      </w:r>
    </w:p>
    <w:p w:rsidR="009B2997" w:rsidRPr="003D4F61" w:rsidRDefault="009B2997" w:rsidP="00E122C6">
      <w:pPr>
        <w:pStyle w:val="Normal2"/>
        <w:spacing w:before="0" w:beforeAutospacing="0" w:after="0" w:afterAutospacing="0"/>
        <w:jc w:val="both"/>
        <w:rPr>
          <w:rFonts w:ascii="Times New Roman" w:hAnsi="Times New Roman" w:cs="Times New Roman"/>
          <w:sz w:val="24"/>
          <w:szCs w:val="24"/>
        </w:rPr>
      </w:pPr>
      <w:r w:rsidRPr="003D4F61">
        <w:rPr>
          <w:rFonts w:ascii="Times New Roman" w:hAnsi="Times New Roman" w:cs="Times New Roman"/>
          <w:sz w:val="24"/>
          <w:szCs w:val="24"/>
        </w:rPr>
        <w:t xml:space="preserve">Мандат председника, заменика председника и чланова матичних научних одбора траје пет година. </w:t>
      </w:r>
    </w:p>
    <w:p w:rsidR="009B2997" w:rsidRPr="003D4F61" w:rsidRDefault="009B2997" w:rsidP="00E122C6">
      <w:pPr>
        <w:pStyle w:val="Normal2"/>
        <w:spacing w:before="0" w:beforeAutospacing="0" w:after="0" w:afterAutospacing="0"/>
        <w:jc w:val="both"/>
        <w:rPr>
          <w:rFonts w:ascii="Times New Roman" w:hAnsi="Times New Roman" w:cs="Times New Roman"/>
          <w:sz w:val="24"/>
          <w:szCs w:val="24"/>
          <w:lang w:val="sr-Cyrl-RS"/>
        </w:rPr>
      </w:pPr>
      <w:r w:rsidRPr="003D4F61">
        <w:rPr>
          <w:rFonts w:ascii="Times New Roman" w:hAnsi="Times New Roman" w:cs="Times New Roman"/>
          <w:sz w:val="24"/>
          <w:szCs w:val="24"/>
          <w:lang w:val="sr-Cyrl-RS"/>
        </w:rPr>
        <w:t xml:space="preserve">Матични </w:t>
      </w:r>
      <w:r w:rsidRPr="003D4F61">
        <w:rPr>
          <w:rFonts w:ascii="Times New Roman" w:hAnsi="Times New Roman" w:cs="Times New Roman"/>
          <w:sz w:val="24"/>
          <w:szCs w:val="24"/>
        </w:rPr>
        <w:t>научни одбор</w:t>
      </w:r>
      <w:r w:rsidRPr="003D4F61">
        <w:rPr>
          <w:rFonts w:ascii="Times New Roman" w:hAnsi="Times New Roman" w:cs="Times New Roman"/>
          <w:sz w:val="24"/>
          <w:szCs w:val="24"/>
          <w:lang w:val="sr-Cyrl-RS"/>
        </w:rPr>
        <w:t>и именовани су  29.12.2016. године и то:</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 xml:space="preserve">1. Матични научни одбор за биологију, </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2. Матични научни одбор за хемију,</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3. Матични научни одбор за физику,</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4. Матични научни одбор за медицинске науке,</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5. Матични научни одбор за математику, компјутерске науке и механику,</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6. Матични научни одбор за геонауке и астрономију,</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7. Матични научни одбор за права, економију и политичке науке,</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lastRenderedPageBreak/>
        <w:t>8. Матични научни одбор за филозофију, психологију, педагогију и социологију</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9. Матични научни одбор за језик и књижевност,</w:t>
      </w:r>
    </w:p>
    <w:p w:rsidR="009B2997" w:rsidRPr="003D4F61" w:rsidRDefault="009B2997" w:rsidP="00E122C6">
      <w:pPr>
        <w:pStyle w:val="HeadCir"/>
        <w:tabs>
          <w:tab w:val="left" w:pos="720"/>
        </w:tabs>
        <w:ind w:left="720"/>
        <w:jc w:val="left"/>
        <w:rPr>
          <w:rFonts w:ascii="Times New Roman" w:hAnsi="Times New Roman"/>
          <w:sz w:val="24"/>
          <w:szCs w:val="24"/>
          <w:lang w:val="sr-Cyrl-CS"/>
        </w:rPr>
      </w:pPr>
      <w:r w:rsidRPr="003D4F61">
        <w:rPr>
          <w:rFonts w:ascii="Times New Roman" w:hAnsi="Times New Roman"/>
          <w:sz w:val="24"/>
          <w:szCs w:val="24"/>
          <w:lang w:val="sr-Cyrl-CS"/>
        </w:rPr>
        <w:t>10. Матични научни одбор за историју, археологију и етнологију.</w:t>
      </w:r>
    </w:p>
    <w:p w:rsidR="009B2997" w:rsidRPr="003D4F61" w:rsidRDefault="009B2997" w:rsidP="00E122C6">
      <w:pPr>
        <w:pStyle w:val="HeadCir"/>
        <w:tabs>
          <w:tab w:val="left" w:pos="720"/>
        </w:tabs>
        <w:ind w:left="720"/>
        <w:jc w:val="left"/>
        <w:rPr>
          <w:rFonts w:ascii="Times New Roman" w:hAnsi="Times New Roman"/>
          <w:sz w:val="24"/>
          <w:szCs w:val="24"/>
          <w:lang w:val="ru-RU"/>
        </w:rPr>
      </w:pPr>
      <w:r w:rsidRPr="003D4F61">
        <w:rPr>
          <w:rFonts w:ascii="Times New Roman" w:hAnsi="Times New Roman"/>
          <w:sz w:val="24"/>
          <w:szCs w:val="24"/>
          <w:lang w:val="ru-RU"/>
        </w:rPr>
        <w:t xml:space="preserve">11. Матични научни одбор за биотехнологију и пољопривреду, </w:t>
      </w:r>
    </w:p>
    <w:p w:rsidR="009B2997" w:rsidRPr="003D4F61" w:rsidRDefault="009B2997" w:rsidP="00E122C6">
      <w:pPr>
        <w:pStyle w:val="HeadCir"/>
        <w:tabs>
          <w:tab w:val="left" w:pos="720"/>
        </w:tabs>
        <w:ind w:left="720"/>
        <w:jc w:val="left"/>
        <w:rPr>
          <w:rFonts w:ascii="Times New Roman" w:hAnsi="Times New Roman"/>
          <w:sz w:val="24"/>
          <w:szCs w:val="24"/>
          <w:lang w:val="ru-RU"/>
        </w:rPr>
      </w:pPr>
      <w:r w:rsidRPr="003D4F61">
        <w:rPr>
          <w:rFonts w:ascii="Times New Roman" w:hAnsi="Times New Roman"/>
          <w:sz w:val="24"/>
          <w:szCs w:val="24"/>
          <w:lang w:val="ru-RU"/>
        </w:rPr>
        <w:t>12. Матични научни одбор за електронику, телекомуникације и информационе техологије,</w:t>
      </w:r>
    </w:p>
    <w:p w:rsidR="009B2997" w:rsidRPr="003D4F61" w:rsidRDefault="009B2997" w:rsidP="00E122C6">
      <w:pPr>
        <w:pStyle w:val="HeadCir"/>
        <w:tabs>
          <w:tab w:val="left" w:pos="720"/>
        </w:tabs>
        <w:ind w:left="720"/>
        <w:jc w:val="left"/>
        <w:rPr>
          <w:rFonts w:ascii="Times New Roman" w:hAnsi="Times New Roman"/>
          <w:sz w:val="24"/>
          <w:szCs w:val="24"/>
          <w:lang w:val="ru-RU"/>
        </w:rPr>
      </w:pPr>
      <w:r w:rsidRPr="003D4F61">
        <w:rPr>
          <w:rFonts w:ascii="Times New Roman" w:hAnsi="Times New Roman"/>
          <w:sz w:val="24"/>
          <w:szCs w:val="24"/>
          <w:lang w:val="ru-RU"/>
        </w:rPr>
        <w:t>13. Матични научни одбор за енергетику, рударство и енергетску ефикасност,</w:t>
      </w:r>
    </w:p>
    <w:p w:rsidR="009B2997" w:rsidRPr="003D4F61" w:rsidRDefault="009B2997" w:rsidP="00E122C6">
      <w:pPr>
        <w:pStyle w:val="HeadCir"/>
        <w:tabs>
          <w:tab w:val="left" w:pos="720"/>
        </w:tabs>
        <w:ind w:left="720"/>
        <w:jc w:val="left"/>
        <w:rPr>
          <w:rFonts w:ascii="Times New Roman" w:hAnsi="Times New Roman"/>
          <w:sz w:val="24"/>
          <w:szCs w:val="24"/>
          <w:lang w:val="ru-RU"/>
        </w:rPr>
      </w:pPr>
      <w:r w:rsidRPr="003D4F61">
        <w:rPr>
          <w:rFonts w:ascii="Times New Roman" w:hAnsi="Times New Roman"/>
          <w:sz w:val="24"/>
          <w:szCs w:val="24"/>
          <w:lang w:val="ru-RU"/>
        </w:rPr>
        <w:t>14. Матични научни одбор за материјале и хемијске технологије,</w:t>
      </w:r>
    </w:p>
    <w:p w:rsidR="009B2997" w:rsidRPr="003D4F61" w:rsidRDefault="009B2997" w:rsidP="00E122C6">
      <w:pPr>
        <w:pStyle w:val="HeadCir"/>
        <w:tabs>
          <w:tab w:val="left" w:pos="720"/>
        </w:tabs>
        <w:ind w:left="720"/>
        <w:jc w:val="left"/>
        <w:rPr>
          <w:rFonts w:ascii="Times New Roman" w:hAnsi="Times New Roman"/>
          <w:sz w:val="24"/>
          <w:szCs w:val="24"/>
          <w:lang w:val="ru-RU"/>
        </w:rPr>
      </w:pPr>
      <w:r w:rsidRPr="003D4F61">
        <w:rPr>
          <w:rFonts w:ascii="Times New Roman" w:hAnsi="Times New Roman"/>
          <w:sz w:val="24"/>
          <w:szCs w:val="24"/>
          <w:lang w:val="ru-RU"/>
        </w:rPr>
        <w:t>15. Матични научни одбор за машинство и индустријски софтвер,</w:t>
      </w:r>
    </w:p>
    <w:p w:rsidR="009B2997" w:rsidRPr="003D4F61" w:rsidRDefault="009B2997" w:rsidP="00E122C6">
      <w:pPr>
        <w:pStyle w:val="HeadCir"/>
        <w:tabs>
          <w:tab w:val="left" w:pos="720"/>
        </w:tabs>
        <w:ind w:left="720"/>
        <w:jc w:val="left"/>
        <w:rPr>
          <w:rFonts w:ascii="Times New Roman" w:hAnsi="Times New Roman"/>
          <w:sz w:val="24"/>
          <w:szCs w:val="24"/>
          <w:lang w:val="ru-RU"/>
        </w:rPr>
      </w:pPr>
      <w:r w:rsidRPr="003D4F61">
        <w:rPr>
          <w:rFonts w:ascii="Times New Roman" w:hAnsi="Times New Roman"/>
          <w:sz w:val="24"/>
          <w:szCs w:val="24"/>
          <w:lang w:val="ru-RU"/>
        </w:rPr>
        <w:t>16. Матични научни одбор за саобраћај, урбанизам и грађевинарство,</w:t>
      </w:r>
    </w:p>
    <w:p w:rsidR="009B2997" w:rsidRPr="003D4F61" w:rsidRDefault="009B2997" w:rsidP="00E122C6">
      <w:pPr>
        <w:pStyle w:val="HeadCir"/>
        <w:tabs>
          <w:tab w:val="left" w:pos="720"/>
        </w:tabs>
        <w:ind w:left="720"/>
        <w:rPr>
          <w:rFonts w:ascii="Times New Roman" w:hAnsi="Times New Roman"/>
          <w:sz w:val="24"/>
          <w:szCs w:val="24"/>
          <w:lang w:val="ru-RU"/>
        </w:rPr>
      </w:pPr>
      <w:r w:rsidRPr="003D4F61">
        <w:rPr>
          <w:rFonts w:ascii="Times New Roman" w:hAnsi="Times New Roman"/>
          <w:sz w:val="24"/>
          <w:szCs w:val="24"/>
          <w:lang w:val="ru-RU"/>
        </w:rPr>
        <w:t>17. Матични научни одбор за  уређење, заштиту и коришћења вода, земљишта и ваздуха.</w:t>
      </w:r>
    </w:p>
    <w:p w:rsidR="009B2997" w:rsidRPr="003D4F61" w:rsidRDefault="009B2997" w:rsidP="00E122C6">
      <w:pPr>
        <w:pStyle w:val="HeadCir"/>
        <w:tabs>
          <w:tab w:val="left" w:pos="0"/>
        </w:tabs>
        <w:rPr>
          <w:rFonts w:ascii="Times New Roman" w:hAnsi="Times New Roman"/>
          <w:b/>
          <w:sz w:val="24"/>
          <w:szCs w:val="24"/>
          <w:lang w:val="sr-Cyrl-CS"/>
        </w:rPr>
      </w:pPr>
    </w:p>
    <w:p w:rsidR="009B2997" w:rsidRPr="003D4F61" w:rsidRDefault="009B2997" w:rsidP="00E122C6">
      <w:pPr>
        <w:pStyle w:val="Normal2"/>
        <w:spacing w:before="0" w:beforeAutospacing="0" w:after="0" w:afterAutospacing="0"/>
        <w:ind w:firstLine="720"/>
        <w:jc w:val="both"/>
        <w:rPr>
          <w:rFonts w:ascii="Times New Roman" w:hAnsi="Times New Roman" w:cs="Times New Roman"/>
          <w:sz w:val="24"/>
          <w:szCs w:val="24"/>
          <w:lang w:val="sr-Cyrl-CS"/>
        </w:rPr>
      </w:pPr>
      <w:r w:rsidRPr="003D4F61">
        <w:rPr>
          <w:rFonts w:ascii="Times New Roman" w:hAnsi="Times New Roman" w:cs="Times New Roman"/>
          <w:sz w:val="24"/>
          <w:szCs w:val="24"/>
          <w:lang w:val="sr-Cyrl-RS"/>
        </w:rPr>
        <w:t>Надлежност м</w:t>
      </w:r>
      <w:r w:rsidRPr="003D4F61">
        <w:rPr>
          <w:rFonts w:ascii="Times New Roman" w:hAnsi="Times New Roman" w:cs="Times New Roman"/>
          <w:sz w:val="24"/>
          <w:szCs w:val="24"/>
        </w:rPr>
        <w:t>атичн</w:t>
      </w:r>
      <w:r w:rsidRPr="003D4F61">
        <w:rPr>
          <w:rFonts w:ascii="Times New Roman" w:hAnsi="Times New Roman" w:cs="Times New Roman"/>
          <w:sz w:val="24"/>
          <w:szCs w:val="24"/>
          <w:lang w:val="sr-Cyrl-RS"/>
        </w:rPr>
        <w:t>их</w:t>
      </w:r>
      <w:r w:rsidRPr="003D4F61">
        <w:rPr>
          <w:rFonts w:ascii="Times New Roman" w:hAnsi="Times New Roman" w:cs="Times New Roman"/>
          <w:sz w:val="24"/>
          <w:szCs w:val="24"/>
        </w:rPr>
        <w:t xml:space="preserve"> научни</w:t>
      </w:r>
      <w:r w:rsidRPr="003D4F61">
        <w:rPr>
          <w:rFonts w:ascii="Times New Roman" w:hAnsi="Times New Roman" w:cs="Times New Roman"/>
          <w:sz w:val="24"/>
          <w:szCs w:val="24"/>
          <w:lang w:val="sr-Cyrl-RS"/>
        </w:rPr>
        <w:t>х</w:t>
      </w:r>
      <w:r w:rsidRPr="003D4F61">
        <w:rPr>
          <w:rFonts w:ascii="Times New Roman" w:hAnsi="Times New Roman" w:cs="Times New Roman"/>
          <w:sz w:val="24"/>
          <w:szCs w:val="24"/>
        </w:rPr>
        <w:t xml:space="preserve"> одбор</w:t>
      </w:r>
      <w:r w:rsidRPr="003D4F61">
        <w:rPr>
          <w:rFonts w:ascii="Times New Roman" w:hAnsi="Times New Roman" w:cs="Times New Roman"/>
          <w:sz w:val="24"/>
          <w:szCs w:val="24"/>
          <w:lang w:val="sr-Cyrl-RS"/>
        </w:rPr>
        <w:t xml:space="preserve">а утврђена је Законом </w:t>
      </w:r>
      <w:r w:rsidRPr="003D4F61">
        <w:rPr>
          <w:rFonts w:ascii="Times New Roman" w:hAnsi="Times New Roman" w:cs="Times New Roman"/>
          <w:sz w:val="24"/>
          <w:szCs w:val="24"/>
          <w:lang w:val="sr-Cyrl-CS"/>
        </w:rPr>
        <w:t xml:space="preserve">о научноистраживачкој делатности (члан 25.). </w:t>
      </w:r>
    </w:p>
    <w:p w:rsidR="009B2997" w:rsidRPr="003D4F61" w:rsidRDefault="009B2997" w:rsidP="00E122C6">
      <w:pPr>
        <w:pStyle w:val="Normal2"/>
        <w:spacing w:before="0" w:beforeAutospacing="0" w:after="0" w:afterAutospacing="0"/>
        <w:ind w:firstLine="720"/>
        <w:jc w:val="both"/>
        <w:rPr>
          <w:rFonts w:ascii="Times New Roman" w:hAnsi="Times New Roman" w:cs="Times New Roman"/>
          <w:sz w:val="24"/>
          <w:szCs w:val="24"/>
          <w:lang w:val="sr-Cyrl-RS"/>
        </w:rPr>
      </w:pPr>
      <w:r w:rsidRPr="003D4F61">
        <w:rPr>
          <w:rFonts w:ascii="Times New Roman" w:hAnsi="Times New Roman" w:cs="Times New Roman"/>
          <w:sz w:val="24"/>
          <w:szCs w:val="24"/>
          <w:lang w:val="sr-Cyrl-CS"/>
        </w:rPr>
        <w:t xml:space="preserve">Седнице на којима се дају мишљења </w:t>
      </w:r>
      <w:r w:rsidRPr="003D4F61">
        <w:rPr>
          <w:rFonts w:ascii="Times New Roman" w:hAnsi="Times New Roman" w:cs="Times New Roman"/>
          <w:sz w:val="24"/>
          <w:szCs w:val="24"/>
        </w:rPr>
        <w:t>Комисији о квалитету научноистраживачког рада и доприносу истраживача - кандидата за избор у научно звање, у складу са овим законом</w:t>
      </w:r>
      <w:r w:rsidRPr="003D4F61">
        <w:rPr>
          <w:rFonts w:ascii="Times New Roman" w:hAnsi="Times New Roman" w:cs="Times New Roman"/>
          <w:sz w:val="24"/>
          <w:szCs w:val="24"/>
          <w:lang w:val="sr-Cyrl-RS"/>
        </w:rPr>
        <w:t xml:space="preserve">, </w:t>
      </w:r>
      <w:r w:rsidRPr="003D4F61">
        <w:rPr>
          <w:rFonts w:ascii="Times New Roman" w:hAnsi="Times New Roman" w:cs="Times New Roman"/>
          <w:sz w:val="24"/>
          <w:szCs w:val="24"/>
          <w:lang w:val="sr-Cyrl-CS"/>
        </w:rPr>
        <w:t xml:space="preserve">одржавају се најмање једанпут месечно. Остале седнице се одржавају према редоследу активности из надлежности матичних научних одбора. </w:t>
      </w:r>
    </w:p>
    <w:p w:rsidR="007D7A3E" w:rsidRDefault="007D7A3E" w:rsidP="00E122C6">
      <w:pPr>
        <w:pStyle w:val="BodyText"/>
        <w:tabs>
          <w:tab w:val="left" w:pos="600"/>
        </w:tabs>
        <w:spacing w:line="240" w:lineRule="auto"/>
        <w:jc w:val="both"/>
        <w:rPr>
          <w:b w:val="0"/>
        </w:rPr>
      </w:pPr>
    </w:p>
    <w:p w:rsidR="005E7826" w:rsidRPr="003D4F61" w:rsidRDefault="005E7826" w:rsidP="00E122C6">
      <w:pPr>
        <w:pStyle w:val="BodyText"/>
        <w:tabs>
          <w:tab w:val="left" w:pos="600"/>
        </w:tabs>
        <w:spacing w:line="240" w:lineRule="auto"/>
        <w:jc w:val="both"/>
        <w:rPr>
          <w:b w:val="0"/>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3D4F61" w:rsidRPr="003D4F61" w:rsidTr="00580262">
        <w:tc>
          <w:tcPr>
            <w:tcW w:w="10682" w:type="dxa"/>
            <w:tcBorders>
              <w:top w:val="single" w:sz="12" w:space="0" w:color="000000"/>
              <w:left w:val="single" w:sz="12" w:space="0" w:color="000000"/>
              <w:bottom w:val="single" w:sz="6" w:space="0" w:color="000000"/>
              <w:right w:val="single" w:sz="12" w:space="0" w:color="000000"/>
            </w:tcBorders>
            <w:shd w:val="solid" w:color="000080" w:fill="FFFFFF"/>
            <w:hideMark/>
          </w:tcPr>
          <w:p w:rsidR="002D3E75" w:rsidRPr="003D4F61" w:rsidRDefault="002D3E75" w:rsidP="00E122C6">
            <w:pPr>
              <w:pStyle w:val="BodyText"/>
              <w:tabs>
                <w:tab w:val="left" w:pos="600"/>
              </w:tabs>
              <w:spacing w:line="240" w:lineRule="auto"/>
              <w:rPr>
                <w:bCs/>
                <w:i/>
                <w:iCs/>
              </w:rPr>
            </w:pPr>
            <w:r w:rsidRPr="003D4F61">
              <w:rPr>
                <w:bCs/>
                <w:i/>
                <w:iCs/>
              </w:rPr>
              <w:t>Сектор за технолошки развој, трансфер технологија и иновациони систем</w:t>
            </w:r>
          </w:p>
        </w:tc>
      </w:tr>
    </w:tbl>
    <w:p w:rsidR="005E7826" w:rsidRDefault="005E7826" w:rsidP="00E122C6">
      <w:pPr>
        <w:autoSpaceDE w:val="0"/>
        <w:autoSpaceDN w:val="0"/>
        <w:adjustRightInd w:val="0"/>
        <w:jc w:val="both"/>
        <w:rPr>
          <w:lang w:val="ru-RU"/>
        </w:rPr>
      </w:pPr>
    </w:p>
    <w:p w:rsidR="009A5351" w:rsidRPr="00CE7786" w:rsidRDefault="009A5351" w:rsidP="00E122C6">
      <w:pPr>
        <w:autoSpaceDE w:val="0"/>
        <w:autoSpaceDN w:val="0"/>
        <w:adjustRightInd w:val="0"/>
        <w:jc w:val="both"/>
        <w:rPr>
          <w:lang w:val="ru-RU"/>
        </w:rPr>
      </w:pPr>
      <w:r w:rsidRPr="00CE7786">
        <w:rPr>
          <w:lang w:val="ru-RU"/>
        </w:rPr>
        <w:t>Поступак пружања услуг</w:t>
      </w:r>
      <w:r w:rsidRPr="00CE7786">
        <w:rPr>
          <w:lang w:val="sr-Cyrl-CS"/>
        </w:rPr>
        <w:t>а</w:t>
      </w:r>
      <w:r w:rsidRPr="00CE7786">
        <w:rPr>
          <w:lang w:val="ru-RU"/>
        </w:rPr>
        <w:t xml:space="preserve"> у делу који се односи на надлежности Сектора за технолошки развој, трансфер технологија и иновациони систем уређеним одредбама о делокругу из акта о унутрашњој организацији Министарства, покреће се</w:t>
      </w:r>
    </w:p>
    <w:p w:rsidR="009A5351" w:rsidRPr="00CE7786" w:rsidRDefault="009A5351" w:rsidP="00E122C6">
      <w:pPr>
        <w:autoSpaceDE w:val="0"/>
        <w:autoSpaceDN w:val="0"/>
        <w:adjustRightInd w:val="0"/>
        <w:jc w:val="both"/>
        <w:rPr>
          <w:lang w:val="ru-RU"/>
        </w:rPr>
      </w:pPr>
      <w:r w:rsidRPr="00CE7786">
        <w:rPr>
          <w:lang w:val="ru-RU"/>
        </w:rPr>
        <w:t>- захтевом по коме Министарство поступа на начин и у роковима одређеним Законом о државној управи и Законом о слободном приступу информацијама од јавног значаја;</w:t>
      </w:r>
    </w:p>
    <w:p w:rsidR="009A5351" w:rsidRPr="00CE7786" w:rsidRDefault="009A5351" w:rsidP="00E122C6">
      <w:pPr>
        <w:autoSpaceDE w:val="0"/>
        <w:autoSpaceDN w:val="0"/>
        <w:adjustRightInd w:val="0"/>
        <w:jc w:val="both"/>
        <w:rPr>
          <w:lang w:val="ru-RU"/>
        </w:rPr>
      </w:pPr>
      <w:r w:rsidRPr="00CE7786">
        <w:rPr>
          <w:lang w:val="ru-RU"/>
        </w:rPr>
        <w:t>- у складу са Законом о научноистраживачкој делатности, сагласно закљученим уговорима о пројектном финансирању научноистраживачке делатности по програмима од интереса за Републику из члана 10. тог закона;</w:t>
      </w:r>
    </w:p>
    <w:p w:rsidR="009A5351" w:rsidRPr="00CE7786" w:rsidRDefault="009A5351" w:rsidP="00E122C6">
      <w:pPr>
        <w:autoSpaceDE w:val="0"/>
        <w:autoSpaceDN w:val="0"/>
        <w:adjustRightInd w:val="0"/>
        <w:jc w:val="both"/>
        <w:rPr>
          <w:lang w:val="ru-RU"/>
        </w:rPr>
      </w:pPr>
      <w:r w:rsidRPr="00CE7786">
        <w:rPr>
          <w:lang w:val="ru-RU"/>
        </w:rPr>
        <w:t xml:space="preserve">- у складу са буџетским актима којима се распоређују средства субвенције са раздела Министарства; </w:t>
      </w:r>
    </w:p>
    <w:p w:rsidR="009A5351" w:rsidRPr="00CE7786" w:rsidRDefault="009A5351" w:rsidP="00E122C6">
      <w:pPr>
        <w:autoSpaceDE w:val="0"/>
        <w:autoSpaceDN w:val="0"/>
        <w:adjustRightInd w:val="0"/>
        <w:jc w:val="both"/>
        <w:rPr>
          <w:lang w:val="ru-RU"/>
        </w:rPr>
      </w:pPr>
      <w:r w:rsidRPr="00CE7786">
        <w:rPr>
          <w:lang w:val="ru-RU"/>
        </w:rPr>
        <w:t>- подношењем писменог захтева, у складу са Законом о иновационој делатности.</w:t>
      </w:r>
    </w:p>
    <w:p w:rsidR="009A5351" w:rsidRPr="00CE7786" w:rsidRDefault="009A5351" w:rsidP="00E122C6">
      <w:pPr>
        <w:jc w:val="both"/>
        <w:rPr>
          <w:lang w:val="sr-Cyrl-CS"/>
        </w:rPr>
      </w:pPr>
    </w:p>
    <w:p w:rsidR="009A5351" w:rsidRPr="00CE7786" w:rsidRDefault="009A5351" w:rsidP="00E122C6">
      <w:pPr>
        <w:jc w:val="both"/>
        <w:rPr>
          <w:lang w:val="sr-Cyrl-CS"/>
        </w:rPr>
      </w:pPr>
      <w:r w:rsidRPr="00CE7786">
        <w:rPr>
          <w:lang w:val="sr-Cyrl-CS"/>
        </w:rPr>
        <w:t>Правни основ:</w:t>
      </w:r>
    </w:p>
    <w:p w:rsidR="009A5351" w:rsidRPr="00CE7786" w:rsidRDefault="009A5351" w:rsidP="00E122C6">
      <w:pPr>
        <w:pStyle w:val="ListParagraph"/>
        <w:numPr>
          <w:ilvl w:val="0"/>
          <w:numId w:val="54"/>
        </w:numPr>
      </w:pPr>
      <w:r w:rsidRPr="00CE7786">
        <w:t xml:space="preserve"> </w:t>
      </w:r>
      <w:r w:rsidRPr="00CE7786">
        <w:rPr>
          <w:b/>
        </w:rPr>
        <w:t>Програми од општег интереса за Републику</w:t>
      </w:r>
      <w:r w:rsidRPr="00CE7786">
        <w:t xml:space="preserve"> (члан 10. Закона о научноистраживачкој делатности), подзаконски акти и закључени уговори о пројектном финансирању за текући циклус финансирања. Комуникација са Министарством се врши посредством руководилаца и одговорних лица акредитованих научноистраживачких организација уписаних у Регистар научноистраживачке делатности и Регистрованих иновационих организација из члана 104. Закона о научноистраживачкој делатности, односно Руководилаца пројеката и стручних органа односних реализатора истраживања укључених у пројектно финансирање </w:t>
      </w:r>
      <w:r w:rsidRPr="00CE7786">
        <w:rPr>
          <w:rFonts w:ascii="Times New Roman" w:hAnsi="Times New Roman"/>
          <w:lang w:val="sr-Cyrl-RS"/>
        </w:rPr>
        <w:t>на основу</w:t>
      </w:r>
      <w:r w:rsidRPr="00CE7786">
        <w:rPr>
          <w:rFonts w:asciiTheme="minorHAnsi" w:hAnsiTheme="minorHAnsi"/>
          <w:lang w:val="sr-Cyrl-RS"/>
        </w:rPr>
        <w:t xml:space="preserve"> </w:t>
      </w:r>
      <w:r w:rsidRPr="00CE7786">
        <w:t>уговора закљученог са Министарством.</w:t>
      </w:r>
    </w:p>
    <w:p w:rsidR="009A5351" w:rsidRPr="009A5351" w:rsidRDefault="009A5351" w:rsidP="00E122C6">
      <w:pPr>
        <w:pStyle w:val="ListParagraph"/>
        <w:numPr>
          <w:ilvl w:val="0"/>
          <w:numId w:val="54"/>
        </w:numPr>
        <w:rPr>
          <w:lang w:val="ru-RU"/>
        </w:rPr>
      </w:pPr>
      <w:r w:rsidRPr="00CE7786">
        <w:rPr>
          <w:b/>
        </w:rPr>
        <w:t>Одредбе Закона о иновационој делатности</w:t>
      </w:r>
      <w:r w:rsidRPr="00CE7786">
        <w:t>, подзаконски акти о упису и брисању из Регистра иновационе делатности, закључени уговори о финансирању иновационих активности правних и физичких лица којима је финансирање одобрено по расписаним јавним позивима којима се реализују програми иновационе делатности које утврђује Влада на предлог Министарства.</w:t>
      </w:r>
      <w:r w:rsidRPr="00CE7786">
        <w:rPr>
          <w:lang w:val="ru-RU"/>
        </w:rPr>
        <w:t xml:space="preserve"> Реализација програма врши се путем иновационих и развојних пројеката кроз објављивљње </w:t>
      </w:r>
      <w:r w:rsidRPr="003401D5">
        <w:rPr>
          <w:lang w:val="ru-RU"/>
        </w:rPr>
        <w:t>Јавног позива.</w:t>
      </w:r>
      <w:r>
        <w:rPr>
          <w:lang w:val="ru-RU"/>
        </w:rPr>
        <w:t xml:space="preserve"> </w:t>
      </w:r>
      <w:r w:rsidRPr="000A0427">
        <w:t xml:space="preserve">Јавним позивом је предвиђена процедура евалуације уредних и благовремених пријава иновационих пројеката од стране рецензената Министарства који се бирају на основу Отвореног позива за рецезенте објављеног на веб страници министарства. На основу оцена рецензената а у складу са расположивим средствима буџета Министарства формира се и објављује на сајту </w:t>
      </w:r>
      <w:r w:rsidRPr="000A0427">
        <w:lastRenderedPageBreak/>
        <w:t xml:space="preserve">Министарства „Прелиминарна листа иновационих пројеката који улазе у процедуру уговарања о финансирању буџетским средствима“. Након истека рока за жалбе приступа се процедури уговарања реализације финансирања иновационих пројеката. Такође се спроводи процедура евалуације уредних и благовремених пријава за финансирање физичких лица регистрованих иноватора од стране надлежне комисије Министарства. Евалуација се спроводи кроз усмену одбрану пријава од стране регистрованих физичких лица пред комисијом Министарства. На основу оцене комисије у складу са расположивим средствима буџета Министарства, формира се „Прелиминарна листа пријава за финансирање физичких лица регистованих иноватора који улазе у процедуру уговарања о финансирању буџетским средствима“. Након истека рока за жалбе </w:t>
      </w:r>
      <w:r w:rsidRPr="009A5351">
        <w:t xml:space="preserve">приступа се процедури уговарања реализације финансирања пријава физичких лица регистрованих иноватора. </w:t>
      </w:r>
    </w:p>
    <w:p w:rsidR="009A5351" w:rsidRPr="009A5351" w:rsidRDefault="009A5351" w:rsidP="00E122C6">
      <w:pPr>
        <w:pStyle w:val="Normal1"/>
        <w:spacing w:before="0" w:beforeAutospacing="0" w:after="0" w:afterAutospacing="0"/>
        <w:jc w:val="both"/>
        <w:rPr>
          <w:rFonts w:ascii="Times New Roman" w:hAnsi="Times New Roman"/>
          <w:sz w:val="24"/>
          <w:szCs w:val="24"/>
          <w:lang w:val="ru-RU"/>
        </w:rPr>
      </w:pPr>
      <w:r w:rsidRPr="009A5351">
        <w:rPr>
          <w:rFonts w:ascii="Times New Roman" w:hAnsi="Times New Roman"/>
          <w:sz w:val="24"/>
          <w:szCs w:val="24"/>
          <w:lang w:val="ru-RU"/>
        </w:rPr>
        <w:t xml:space="preserve">У сектору се води Регистар иновационе делатности као део електронске и јавно доступне базе података коју води Министарство, у складу са </w:t>
      </w:r>
      <w:r w:rsidRPr="009A5351">
        <w:rPr>
          <w:rFonts w:ascii="Times New Roman" w:hAnsi="Times New Roman"/>
          <w:sz w:val="24"/>
          <w:szCs w:val="24"/>
          <w:lang w:val="sr-Cyrl-CS"/>
        </w:rPr>
        <w:t>Закон</w:t>
      </w:r>
      <w:r w:rsidRPr="009A5351">
        <w:rPr>
          <w:rFonts w:ascii="Times New Roman" w:hAnsi="Times New Roman"/>
          <w:sz w:val="24"/>
          <w:szCs w:val="24"/>
          <w:lang w:val="sr-Cyrl-RS"/>
        </w:rPr>
        <w:t>м</w:t>
      </w:r>
      <w:r w:rsidRPr="009A5351">
        <w:rPr>
          <w:rFonts w:ascii="Times New Roman" w:hAnsi="Times New Roman"/>
          <w:sz w:val="24"/>
          <w:szCs w:val="24"/>
          <w:lang w:val="sr-Cyrl-CS"/>
        </w:rPr>
        <w:t xml:space="preserve"> о иновационој делатности</w:t>
      </w:r>
      <w:r w:rsidRPr="009A5351">
        <w:rPr>
          <w:rFonts w:ascii="Times New Roman" w:hAnsi="Times New Roman"/>
          <w:sz w:val="24"/>
          <w:szCs w:val="24"/>
          <w:lang w:val="ru-RU"/>
        </w:rPr>
        <w:t>.</w:t>
      </w:r>
    </w:p>
    <w:p w:rsidR="009A5351" w:rsidRPr="009A5351" w:rsidRDefault="009A5351" w:rsidP="00E122C6">
      <w:pPr>
        <w:pStyle w:val="Normal1"/>
        <w:spacing w:before="0" w:beforeAutospacing="0" w:after="0" w:afterAutospacing="0"/>
        <w:jc w:val="both"/>
        <w:rPr>
          <w:rFonts w:ascii="Times New Roman" w:hAnsi="Times New Roman"/>
          <w:sz w:val="24"/>
          <w:szCs w:val="24"/>
          <w:lang w:val="ru-RU"/>
        </w:rPr>
      </w:pPr>
    </w:p>
    <w:p w:rsidR="009A5351" w:rsidRPr="009A5351" w:rsidRDefault="009A5351" w:rsidP="00E122C6">
      <w:pPr>
        <w:jc w:val="both"/>
        <w:rPr>
          <w:lang w:val="sr-Cyrl-CS"/>
        </w:rPr>
      </w:pPr>
      <w:r w:rsidRPr="009A5351">
        <w:rPr>
          <w:lang w:val="sr-Cyrl-CS"/>
        </w:rPr>
        <w:t xml:space="preserve">Услуге наведене у тачки 11. овог Информатора о раду, у делу који се односи на Сектор за технолошки развој, трансфер технологија и иновациони систем пружају се на основу писаног захтева који се упућује Министарству. Не постоји прописани формулар, односно образац захтева. </w:t>
      </w:r>
    </w:p>
    <w:p w:rsidR="009A5351" w:rsidRPr="009A5351" w:rsidRDefault="009A5351" w:rsidP="00E122C6">
      <w:pPr>
        <w:jc w:val="both"/>
        <w:rPr>
          <w:lang w:val="sr-Cyrl-CS"/>
        </w:rPr>
      </w:pPr>
    </w:p>
    <w:p w:rsidR="009A5351" w:rsidRPr="009A5351" w:rsidRDefault="009A5351" w:rsidP="00E122C6">
      <w:pPr>
        <w:jc w:val="both"/>
        <w:rPr>
          <w:lang w:val="sr-Cyrl-CS"/>
        </w:rPr>
      </w:pPr>
      <w:r w:rsidRPr="009A5351">
        <w:rPr>
          <w:lang w:val="sr-Cyrl-CS"/>
        </w:rPr>
        <w:t>Сходном применом прописа о државној управи, у току поступка пружања услуге, странка може добити информације о току поступка од извршиоца који обрађује конкретан предмет, путем електронске адресе или броја телефона објављених у уводном делу овог Информатора о раду, као и приликом непосредног пријема у току радног времена у просторијама Сектора, у Београду, Његошева број 12.</w:t>
      </w:r>
    </w:p>
    <w:p w:rsidR="009A5351" w:rsidRPr="009A5351" w:rsidRDefault="009A5351" w:rsidP="00E122C6">
      <w:pPr>
        <w:pStyle w:val="Normal1"/>
        <w:spacing w:before="0" w:beforeAutospacing="0" w:after="0" w:afterAutospacing="0"/>
        <w:jc w:val="both"/>
        <w:rPr>
          <w:rFonts w:ascii="Times New Roman" w:hAnsi="Times New Roman"/>
          <w:sz w:val="24"/>
          <w:szCs w:val="24"/>
          <w:lang w:val="ru-RU"/>
        </w:rPr>
      </w:pPr>
    </w:p>
    <w:p w:rsidR="002D3E75" w:rsidRPr="009A5351" w:rsidRDefault="002D3E75" w:rsidP="00E122C6">
      <w:pPr>
        <w:pStyle w:val="Normal1"/>
        <w:spacing w:before="0" w:beforeAutospacing="0" w:after="0" w:afterAutospacing="0"/>
        <w:ind w:firstLine="720"/>
        <w:rPr>
          <w:rFonts w:ascii="Times New Roman" w:hAnsi="Times New Roman"/>
          <w:sz w:val="24"/>
          <w:szCs w:val="24"/>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F32954" w:rsidTr="002D3E75">
        <w:trPr>
          <w:jc w:val="center"/>
        </w:trPr>
        <w:tc>
          <w:tcPr>
            <w:tcW w:w="9576" w:type="dxa"/>
            <w:tcBorders>
              <w:top w:val="single" w:sz="12" w:space="0" w:color="000000"/>
              <w:left w:val="single" w:sz="12" w:space="0" w:color="000000"/>
              <w:bottom w:val="single" w:sz="6" w:space="0" w:color="000000"/>
              <w:right w:val="single" w:sz="12" w:space="0" w:color="000000"/>
            </w:tcBorders>
            <w:shd w:val="solid" w:color="000080" w:fill="FFFFFF"/>
            <w:hideMark/>
          </w:tcPr>
          <w:p w:rsidR="002D3E75" w:rsidRPr="00F32954" w:rsidRDefault="002D3E75" w:rsidP="00E122C6">
            <w:pPr>
              <w:pStyle w:val="BodyText"/>
              <w:tabs>
                <w:tab w:val="left" w:pos="600"/>
              </w:tabs>
              <w:spacing w:line="240" w:lineRule="auto"/>
              <w:rPr>
                <w:bCs/>
                <w:i/>
                <w:iCs/>
                <w:color w:val="FFFFFF"/>
              </w:rPr>
            </w:pPr>
            <w:r w:rsidRPr="00F32954">
              <w:rPr>
                <w:bCs/>
                <w:i/>
                <w:iCs/>
                <w:color w:val="FFFFFF"/>
              </w:rPr>
              <w:t>Секретаријат министарства</w:t>
            </w:r>
          </w:p>
        </w:tc>
      </w:tr>
    </w:tbl>
    <w:p w:rsidR="002D3E75" w:rsidRPr="00F32954" w:rsidRDefault="002D3E75" w:rsidP="00E122C6">
      <w:pPr>
        <w:pStyle w:val="BodyText"/>
        <w:tabs>
          <w:tab w:val="left" w:pos="600"/>
        </w:tabs>
        <w:spacing w:line="240" w:lineRule="auto"/>
        <w:jc w:val="both"/>
        <w:rPr>
          <w:b w:val="0"/>
        </w:rPr>
      </w:pPr>
    </w:p>
    <w:p w:rsidR="00247A8B" w:rsidRPr="00F32954" w:rsidRDefault="00247A8B" w:rsidP="00E122C6">
      <w:pPr>
        <w:jc w:val="both"/>
        <w:rPr>
          <w:lang w:val="sr-Cyrl-CS"/>
        </w:rPr>
      </w:pPr>
      <w:r w:rsidRPr="00F32954">
        <w:rPr>
          <w:lang w:val="sr-Cyrl-CS"/>
        </w:rPr>
        <w:t>Услуге наведене у тачки 10. овог Информатора о раду, у делу</w:t>
      </w:r>
      <w:r>
        <w:rPr>
          <w:lang w:val="sr-Cyrl-CS"/>
        </w:rPr>
        <w:t xml:space="preserve"> који се односи на Секретаријат министарства</w:t>
      </w:r>
      <w:r w:rsidRPr="00F32954">
        <w:rPr>
          <w:lang w:val="sr-Cyrl-CS"/>
        </w:rPr>
        <w:t xml:space="preserve"> пружају се на основу писаног захтева који се упућује Министарству. Не постоји прописани формулар, односно образац захтева. </w:t>
      </w:r>
    </w:p>
    <w:p w:rsidR="00247A8B" w:rsidRPr="00F32954" w:rsidRDefault="00247A8B" w:rsidP="00E122C6">
      <w:pPr>
        <w:jc w:val="both"/>
        <w:rPr>
          <w:lang w:val="sr-Cyrl-CS"/>
        </w:rPr>
      </w:pPr>
      <w:r w:rsidRPr="00F32954">
        <w:rPr>
          <w:lang w:val="sr-Cyrl-CS"/>
        </w:rPr>
        <w:t>У току поступка пружања услуге, странка може добити информације о току поступка од извршиоца који обрађује конкретан предмет.</w:t>
      </w:r>
    </w:p>
    <w:p w:rsidR="00247A8B" w:rsidRPr="00F32954" w:rsidRDefault="00247A8B" w:rsidP="00E122C6">
      <w:pPr>
        <w:pStyle w:val="ListParagraph"/>
        <w:ind w:left="0"/>
        <w:rPr>
          <w:rFonts w:ascii="Times New Roman" w:hAnsi="Times New Roman"/>
          <w:szCs w:val="24"/>
        </w:rPr>
      </w:pPr>
    </w:p>
    <w:p w:rsidR="00247A8B" w:rsidRPr="009A5351" w:rsidRDefault="00247A8B" w:rsidP="00E122C6">
      <w:pPr>
        <w:pStyle w:val="NoSpacing"/>
        <w:shd w:val="clear" w:color="auto" w:fill="C6D9F1"/>
        <w:jc w:val="both"/>
        <w:rPr>
          <w:b/>
          <w:lang w:val="sr-Cyrl-CS"/>
        </w:rPr>
      </w:pPr>
      <w:r w:rsidRPr="00F32954">
        <w:rPr>
          <w:b/>
          <w:lang w:val="sr-Cyrl-CS"/>
        </w:rPr>
        <w:t>1</w:t>
      </w:r>
      <w:r w:rsidRPr="009A5351">
        <w:rPr>
          <w:b/>
          <w:lang w:val="sr-Cyrl-CS"/>
        </w:rPr>
        <w:t>.  Организација и спровођење испита за лиценцу за наставнике, васпитаче и стручне сараднике</w:t>
      </w:r>
    </w:p>
    <w:p w:rsidR="004B4874" w:rsidRPr="009A5351" w:rsidRDefault="004B4874" w:rsidP="00E122C6">
      <w:pPr>
        <w:jc w:val="both"/>
        <w:rPr>
          <w:lang w:val="sr-Cyrl-CS"/>
        </w:rPr>
      </w:pPr>
      <w:r w:rsidRPr="009A5351">
        <w:rPr>
          <w:lang w:val="sr-Cyrl-CS"/>
        </w:rPr>
        <w:t xml:space="preserve">Одредбом чл. </w:t>
      </w:r>
      <w:r w:rsidRPr="009A5351">
        <w:t>145</w:t>
      </w:r>
      <w:r w:rsidRPr="009A5351">
        <w:rPr>
          <w:lang w:val="sr-Cyrl-CS"/>
        </w:rPr>
        <w:t>. став 1</w:t>
      </w:r>
      <w:r w:rsidRPr="009A5351">
        <w:t>2</w:t>
      </w:r>
      <w:r w:rsidRPr="009A5351">
        <w:rPr>
          <w:lang w:val="sr-Cyrl-CS"/>
        </w:rPr>
        <w:t xml:space="preserve">. и чл. </w:t>
      </w:r>
      <w:r w:rsidRPr="009A5351">
        <w:t>200</w:t>
      </w:r>
      <w:r w:rsidRPr="009A5351">
        <w:rPr>
          <w:lang w:val="sr-Cyrl-CS"/>
        </w:rPr>
        <w:t>. Закона о основама система образовања и васпитања дато је овлашћење министру да у року од године од ступања на снагу овог закона донесе подзаконски акт којим ће се, између осталог, уредити</w:t>
      </w:r>
      <w:r w:rsidRPr="009A5351">
        <w:t>:</w:t>
      </w:r>
      <w:r w:rsidRPr="009A5351">
        <w:rPr>
          <w:lang w:val="sr-Cyrl-CS"/>
        </w:rPr>
        <w:t xml:space="preserve"> 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w:t>
      </w:r>
    </w:p>
    <w:p w:rsidR="004B4874" w:rsidRPr="009A5351" w:rsidRDefault="004B4874" w:rsidP="00E122C6">
      <w:pPr>
        <w:jc w:val="both"/>
        <w:rPr>
          <w:lang w:val="sr-Cyrl-CS"/>
        </w:rPr>
      </w:pPr>
      <w:r w:rsidRPr="009A5351">
        <w:rPr>
          <w:lang w:val="sr-Cyrl-CS"/>
        </w:rPr>
        <w:t>Чланом 185. Закона послови полагања испита за лиценцу поверавају се органима аутономне покрајине, који у обављању послова полагања испита за лиценцу сарађује са органима Републике Србије и органима јединице локалне самоуправе.</w:t>
      </w:r>
    </w:p>
    <w:p w:rsidR="004B4874" w:rsidRPr="009A5351" w:rsidRDefault="004B4874" w:rsidP="00E122C6">
      <w:pPr>
        <w:jc w:val="both"/>
        <w:rPr>
          <w:lang w:val="sr-Cyrl-CS"/>
        </w:rPr>
      </w:pPr>
      <w:r w:rsidRPr="009A5351">
        <w:rPr>
          <w:lang w:val="sr-Cyrl-CS"/>
        </w:rPr>
        <w:t>Чланом 14. став 1. Правилника о дозволи за рад наставника, васпитача и стручних сарадника прописано је да се испит за лиценцу полаже у установи пред комисијом коју образује министар, односно покрајински секретар.</w:t>
      </w:r>
    </w:p>
    <w:p w:rsidR="004B4874" w:rsidRPr="00B2089E" w:rsidRDefault="004B4874" w:rsidP="00E122C6">
      <w:pPr>
        <w:jc w:val="both"/>
        <w:rPr>
          <w:lang w:val="sr-Cyrl-CS"/>
        </w:rPr>
      </w:pPr>
      <w:r w:rsidRPr="009A5351">
        <w:rPr>
          <w:lang w:val="sr-Cyrl-CS"/>
        </w:rPr>
        <w:t xml:space="preserve">Министарство организује и спроводи полагање испита за лиценцу за наставнике, васпитаче и стручне сараднике </w:t>
      </w:r>
      <w:r w:rsidRPr="00B2089E">
        <w:rPr>
          <w:lang w:val="sr-Cyrl-CS"/>
        </w:rPr>
        <w:t>који остварују образовно-васпитни рад у установама.</w:t>
      </w:r>
    </w:p>
    <w:p w:rsidR="004B4874" w:rsidRPr="00B2089E" w:rsidRDefault="004B4874" w:rsidP="00E122C6">
      <w:pPr>
        <w:jc w:val="both"/>
        <w:rPr>
          <w:lang w:val="sr-Cyrl-CS"/>
        </w:rPr>
      </w:pPr>
      <w:r w:rsidRPr="00B2089E">
        <w:rPr>
          <w:lang w:val="sr-Cyrl-CS"/>
        </w:rPr>
        <w:lastRenderedPageBreak/>
        <w:t xml:space="preserve">Чланом 15. Правилника о дозволи за рад наставника, васпитача и стручних сарадника, између осталог, прописано је да установа подноси захтев Министарству за одобравање полагања испита за лиценцу после истека приправничког стажа и савладаног програма, уз сагласност приправника. </w:t>
      </w:r>
    </w:p>
    <w:p w:rsidR="004B4874" w:rsidRPr="00B2089E" w:rsidRDefault="004B4874" w:rsidP="00E122C6">
      <w:pPr>
        <w:jc w:val="both"/>
        <w:rPr>
          <w:b/>
          <w:lang w:val="sr-Cyrl-CS"/>
        </w:rPr>
      </w:pPr>
    </w:p>
    <w:p w:rsidR="004B4874" w:rsidRPr="00B2089E" w:rsidRDefault="004B4874" w:rsidP="00E122C6">
      <w:pPr>
        <w:jc w:val="both"/>
        <w:rPr>
          <w:lang w:val="sr-Cyrl-CS"/>
        </w:rPr>
      </w:pPr>
      <w:r w:rsidRPr="00B2089E">
        <w:rPr>
          <w:b/>
          <w:lang w:val="sr-Cyrl-CS"/>
        </w:rPr>
        <w:t>Уз захтев установа подноси:</w:t>
      </w:r>
    </w:p>
    <w:p w:rsidR="004B4874" w:rsidRPr="00B2089E" w:rsidRDefault="004B4874" w:rsidP="00E122C6">
      <w:pPr>
        <w:numPr>
          <w:ilvl w:val="0"/>
          <w:numId w:val="25"/>
        </w:numPr>
        <w:jc w:val="both"/>
        <w:rPr>
          <w:lang w:val="sr-Cyrl-CS"/>
        </w:rPr>
      </w:pPr>
      <w:r w:rsidRPr="00B2089E">
        <w:rPr>
          <w:lang w:val="sr-Cyrl-CS"/>
        </w:rPr>
        <w:t xml:space="preserve">оверену копију дипломе о стеченом образовању; </w:t>
      </w:r>
    </w:p>
    <w:p w:rsidR="004B4874" w:rsidRPr="00B2089E" w:rsidRDefault="004B4874" w:rsidP="00E122C6">
      <w:pPr>
        <w:numPr>
          <w:ilvl w:val="0"/>
          <w:numId w:val="25"/>
        </w:numPr>
        <w:jc w:val="both"/>
        <w:rPr>
          <w:lang w:val="sr-Cyrl-CS"/>
        </w:rPr>
      </w:pPr>
      <w:r w:rsidRPr="00B2089E">
        <w:rPr>
          <w:lang w:val="sr-Cyrl-CS"/>
        </w:rPr>
        <w:t xml:space="preserve">копију уговора о раду; </w:t>
      </w:r>
    </w:p>
    <w:p w:rsidR="004B4874" w:rsidRPr="00B2089E" w:rsidRDefault="004B4874" w:rsidP="00E122C6">
      <w:pPr>
        <w:numPr>
          <w:ilvl w:val="0"/>
          <w:numId w:val="25"/>
        </w:numPr>
        <w:jc w:val="both"/>
        <w:rPr>
          <w:lang w:val="sr-Cyrl-CS"/>
        </w:rPr>
      </w:pPr>
      <w:r w:rsidRPr="00B2089E">
        <w:rPr>
          <w:lang w:val="sr-Cyrl-CS"/>
        </w:rPr>
        <w:t xml:space="preserve">извештај комисије установе о савладаном програму у посао; </w:t>
      </w:r>
    </w:p>
    <w:p w:rsidR="004B4874" w:rsidRPr="00B2089E" w:rsidRDefault="004B4874" w:rsidP="00E122C6">
      <w:pPr>
        <w:numPr>
          <w:ilvl w:val="0"/>
          <w:numId w:val="25"/>
        </w:numPr>
        <w:jc w:val="both"/>
        <w:rPr>
          <w:lang w:val="sr-Cyrl-CS"/>
        </w:rPr>
      </w:pPr>
      <w:r w:rsidRPr="00B2089E">
        <w:rPr>
          <w:lang w:val="sr-Cyrl-CS"/>
        </w:rPr>
        <w:t xml:space="preserve">доказ о уплати трошкова полагања испита за лиценцу и </w:t>
      </w:r>
    </w:p>
    <w:p w:rsidR="004B4874" w:rsidRPr="00B2089E" w:rsidRDefault="004B4874" w:rsidP="00E122C6">
      <w:pPr>
        <w:numPr>
          <w:ilvl w:val="0"/>
          <w:numId w:val="25"/>
        </w:numPr>
        <w:jc w:val="both"/>
        <w:rPr>
          <w:lang w:val="sr-Cyrl-CS"/>
        </w:rPr>
      </w:pPr>
      <w:r w:rsidRPr="00B2089E">
        <w:rPr>
          <w:lang w:val="sr-Cyrl-CS"/>
        </w:rPr>
        <w:t xml:space="preserve">оверену фотокопију индекса или уверење високошколске установе о положеним испитима из педагогије и психологије или потврду, односно уверење високошколске установе да кандидат испуњава услове из члана 142. став 1. Закона о основама система образовања и васпитања. </w:t>
      </w:r>
    </w:p>
    <w:p w:rsidR="004B4874" w:rsidRPr="00B2089E" w:rsidRDefault="004B4874" w:rsidP="00E122C6">
      <w:pPr>
        <w:jc w:val="both"/>
        <w:rPr>
          <w:lang w:val="sr-Cyrl-CS"/>
        </w:rPr>
      </w:pPr>
    </w:p>
    <w:p w:rsidR="004B4874" w:rsidRPr="00B2089E" w:rsidRDefault="004B4874" w:rsidP="00E122C6">
      <w:pPr>
        <w:jc w:val="both"/>
        <w:rPr>
          <w:b/>
          <w:lang w:val="sr-Cyrl-CS"/>
        </w:rPr>
      </w:pPr>
      <w:r w:rsidRPr="00B2089E">
        <w:rPr>
          <w:lang w:val="sr-Cyrl-CS"/>
        </w:rPr>
        <w:t>У случају да установа не достави потпуну документацију Министарство даје примерен рок за њену допуну. Ако установа у остављеном року не допуни документацију, сматра се да је одустала од захтева. Министар доноси решење којим се одбија захтев за одобравање полагања испита за лиценцу ако кандидат не испуњава прописане услове.</w:t>
      </w:r>
    </w:p>
    <w:p w:rsidR="004B4874" w:rsidRPr="00B2089E" w:rsidRDefault="004B4874" w:rsidP="00E122C6">
      <w:pPr>
        <w:tabs>
          <w:tab w:val="left" w:pos="900"/>
        </w:tabs>
        <w:jc w:val="both"/>
        <w:rPr>
          <w:lang w:val="sr-Cyrl-CS"/>
        </w:rPr>
      </w:pPr>
      <w:r w:rsidRPr="00B2089E">
        <w:rPr>
          <w:lang w:val="sr-Cyrl-CS"/>
        </w:rPr>
        <w:t>Одсек по пријему захтева за полагање испита прегледа приспелу документацију и у случају да је иста непотпуна даје установи примерен рок за њену допуну. Ако установа у остављеном року не допуни документацију, сматра се да је одустала од захтева.</w:t>
      </w:r>
    </w:p>
    <w:p w:rsidR="004B4874" w:rsidRPr="00B2089E" w:rsidRDefault="004B4874" w:rsidP="00E122C6">
      <w:pPr>
        <w:tabs>
          <w:tab w:val="left" w:pos="900"/>
        </w:tabs>
        <w:jc w:val="both"/>
        <w:rPr>
          <w:lang w:val="sr-Cyrl-CS"/>
        </w:rPr>
      </w:pPr>
      <w:r w:rsidRPr="00B2089E">
        <w:rPr>
          <w:lang w:val="sr-Cyrl-CS"/>
        </w:rPr>
        <w:t>У случају потпуне документације Одсек приступа организацији полагања испита у складу са Правилником о дозволи за рад наставника, васпитача и стручних сарадника.</w:t>
      </w:r>
    </w:p>
    <w:p w:rsidR="004B4874" w:rsidRPr="00B2089E" w:rsidRDefault="004B4874" w:rsidP="00E122C6">
      <w:pPr>
        <w:jc w:val="both"/>
        <w:rPr>
          <w:lang w:val="sr-Cyrl-CS"/>
        </w:rPr>
      </w:pPr>
      <w:r w:rsidRPr="00B2089E">
        <w:rPr>
          <w:lang w:val="sr-Cyrl-CS"/>
        </w:rPr>
        <w:t>Чланом 15. став 4. Правилника о дозволи за рад наставника, васпитача и стручних сарадника прописано је да обавештење о полагању испита за лиценцу – времену и месту</w:t>
      </w:r>
      <w:r w:rsidR="00B2089E">
        <w:rPr>
          <w:lang w:val="sr-Cyrl-CS"/>
        </w:rPr>
        <w:t xml:space="preserve">, </w:t>
      </w:r>
      <w:r w:rsidRPr="00B2089E">
        <w:rPr>
          <w:lang w:val="sr-Cyrl-CS"/>
        </w:rPr>
        <w:t xml:space="preserve">Министарство, односно покрајински секретаријат доставља установи најкасније 15 дана пре дана одређеног за полагање испита ако кандидат испуњава услове за полагање испита за лиценцу. </w:t>
      </w:r>
    </w:p>
    <w:p w:rsidR="004B4874" w:rsidRPr="00B2089E" w:rsidRDefault="004B4874" w:rsidP="00E122C6">
      <w:pPr>
        <w:jc w:val="both"/>
        <w:rPr>
          <w:lang w:val="sr-Cyrl-CS"/>
        </w:rPr>
      </w:pPr>
      <w:r w:rsidRPr="00B2089E">
        <w:rPr>
          <w:lang w:val="sr-Cyrl-CS"/>
        </w:rPr>
        <w:t>На испиту за лиценцу врши се и претходна усмена провера знања из предмета педагогија и психологија, на српском језику, за приправнике  који су засновали радни однос пре 01.09.2012. године, а току основних студија нису положили наведене испите,  у складу са програмом који је одштампан уз правилник и чини његов саставни део.</w:t>
      </w:r>
    </w:p>
    <w:p w:rsidR="004B4874" w:rsidRPr="00B2089E" w:rsidRDefault="004B4874" w:rsidP="00E122C6">
      <w:pPr>
        <w:jc w:val="both"/>
        <w:rPr>
          <w:lang w:val="sr-Cyrl-CS"/>
        </w:rPr>
      </w:pPr>
      <w:r w:rsidRPr="00B2089E">
        <w:rPr>
          <w:lang w:val="sr-Cyrl-CS"/>
        </w:rPr>
        <w:t xml:space="preserve">Кандидат полаже испит за лиценцу, по правилу, у току једног дана пред комисијом коју образује министар. Испит за лиценцу се састоји из два дела дела писменог и усменог. </w:t>
      </w:r>
    </w:p>
    <w:p w:rsidR="004B4874" w:rsidRPr="00B2089E" w:rsidRDefault="004B4874" w:rsidP="00E122C6">
      <w:pPr>
        <w:jc w:val="both"/>
        <w:rPr>
          <w:lang w:val="sr-Cyrl-CS"/>
        </w:rPr>
      </w:pPr>
      <w:r w:rsidRPr="00B2089E">
        <w:rPr>
          <w:lang w:val="sr-Cyrl-CS"/>
        </w:rPr>
        <w:t xml:space="preserve">Писмени део остварује се израдом: за наставника – припреме за час, за васпитача у предшколској уставнови – припреме извођења активности, за стручног сарадника и васпитача у школи са домом – припреме есеја. </w:t>
      </w:r>
    </w:p>
    <w:p w:rsidR="004B4874" w:rsidRPr="00B2089E" w:rsidRDefault="004B4874" w:rsidP="00E122C6">
      <w:pPr>
        <w:jc w:val="both"/>
        <w:rPr>
          <w:lang w:val="sr-Cyrl-CS"/>
        </w:rPr>
      </w:pPr>
      <w:r w:rsidRPr="00B2089E">
        <w:rPr>
          <w:lang w:val="sr-Cyrl-CS"/>
        </w:rPr>
        <w:t>Усмени део испита састоји се из: провере оспсобљености приправника за самостално остваривање образовно-васпитног рада; провере оспособљености приправника да решава конкретне педагошке сиутације и познавања прописа из области образовања и васпитања.</w:t>
      </w:r>
    </w:p>
    <w:p w:rsidR="004B4874" w:rsidRPr="00B2089E" w:rsidRDefault="004B4874" w:rsidP="00E122C6">
      <w:pPr>
        <w:jc w:val="both"/>
        <w:rPr>
          <w:lang w:val="sr-Cyrl-CS"/>
        </w:rPr>
      </w:pPr>
      <w:r w:rsidRPr="00B2089E">
        <w:rPr>
          <w:lang w:val="sr-Cyrl-CS"/>
        </w:rPr>
        <w:t>Чланом 145. Закона, између осталог, прописано је да приправнички стаж траје најдуже две годи</w:t>
      </w:r>
      <w:r w:rsidR="00B2089E">
        <w:rPr>
          <w:lang w:val="sr-Cyrl-CS"/>
        </w:rPr>
        <w:t>не.</w:t>
      </w:r>
      <w:r w:rsidRPr="00B2089E">
        <w:rPr>
          <w:lang w:val="sr-Cyrl-CS"/>
        </w:rPr>
        <w:t xml:space="preserve"> 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4B4874" w:rsidRPr="00B2089E" w:rsidRDefault="004B4874" w:rsidP="00E122C6">
      <w:pPr>
        <w:jc w:val="both"/>
        <w:rPr>
          <w:lang w:val="sr-Cyrl-CS"/>
        </w:rPr>
      </w:pPr>
      <w:r w:rsidRPr="00B2089E">
        <w:rPr>
          <w:lang w:val="sr-Cyrl-CS"/>
        </w:rPr>
        <w:t>Одсек за полагање испита за лиценцу, директоре и секретаре установа организује и спроводи полагање испита за лиценцу током школске године, а динамика позивања кандидата за полагање испита за лиценцу зависи од потпуности документације коју установа доставља приликом подношења захтева за одобравање полагања испита за лиценцу, као и од чињенице да ли се за кандидата организује претходна усмена провера знања из предмета педагогија и псхихологија у складу са чланом 12. став 7. Правилника.</w:t>
      </w:r>
    </w:p>
    <w:p w:rsidR="004B4874" w:rsidRDefault="004B4874" w:rsidP="00E122C6">
      <w:pPr>
        <w:jc w:val="both"/>
        <w:rPr>
          <w:lang w:val="sr-Cyrl-CS"/>
        </w:rPr>
      </w:pPr>
      <w:r w:rsidRPr="00B418B8">
        <w:rPr>
          <w:lang w:val="sr-Cyrl-CS"/>
        </w:rPr>
        <w:t xml:space="preserve">Одсек организује и спроводи испит за лиценцу када установа достави потпуну документацију у складу са Правилником. </w:t>
      </w:r>
    </w:p>
    <w:p w:rsidR="004B4874" w:rsidRPr="00B418B8" w:rsidRDefault="004B4874" w:rsidP="00E122C6">
      <w:pPr>
        <w:jc w:val="both"/>
        <w:rPr>
          <w:lang w:val="sr-Cyrl-CS"/>
        </w:rPr>
      </w:pPr>
    </w:p>
    <w:p w:rsidR="004B4874" w:rsidRPr="00B2089E" w:rsidRDefault="004B4874" w:rsidP="00E122C6">
      <w:pPr>
        <w:jc w:val="both"/>
        <w:rPr>
          <w:lang w:val="sr-Cyrl-CS"/>
        </w:rPr>
      </w:pPr>
      <w:r w:rsidRPr="00B2089E">
        <w:rPr>
          <w:lang w:val="sr-Cyrl-CS"/>
        </w:rPr>
        <w:lastRenderedPageBreak/>
        <w:t>Чланом 15. Правилника о дозволи за рад наставника, васпитача и стручних сарадника, између осталог, прописано је да установа подноси захтев Министарству за одобравање полагања испита за лиценцу после истека приправничког стажа и савладаног програма, уз сагласност приправника У случају да установа не достави потпуну документацију Министарство даје примерен рок за њену допуну.</w:t>
      </w:r>
    </w:p>
    <w:p w:rsidR="004B4874" w:rsidRPr="00B2089E" w:rsidRDefault="004B4874" w:rsidP="00E122C6">
      <w:pPr>
        <w:jc w:val="both"/>
        <w:rPr>
          <w:lang w:val="sr-Cyrl-CS"/>
        </w:rPr>
      </w:pPr>
      <w:r w:rsidRPr="00B2089E">
        <w:rPr>
          <w:lang w:val="sr-Cyrl-CS"/>
        </w:rPr>
        <w:t xml:space="preserve">У случају да установа у остављеном року не допуни документацију, сматра се да је одустала од захтева. </w:t>
      </w:r>
    </w:p>
    <w:p w:rsidR="004B4874" w:rsidRPr="00B2089E" w:rsidRDefault="004B4874" w:rsidP="00E122C6">
      <w:pPr>
        <w:jc w:val="both"/>
        <w:rPr>
          <w:lang w:val="sr-Cyrl-CS"/>
        </w:rPr>
      </w:pPr>
      <w:r w:rsidRPr="00B2089E">
        <w:rPr>
          <w:lang w:val="sr-Cyrl-CS"/>
        </w:rPr>
        <w:t>На основу члана 23. став 2. Закона о државној управи, члана 136. став 1. Закона о општем управном поступку и члана 15. став 5. Правилника о дозволи за рад наставника, васпитача и стручних сарадника, министар, односно покрајински секретар, доноси решење којим се одбија захтев за одобравање полагања испита за лиценцу ако кандидат не испуњава прописане услове.</w:t>
      </w:r>
    </w:p>
    <w:p w:rsidR="004B4874" w:rsidRPr="00B2089E" w:rsidRDefault="004B4874" w:rsidP="00E122C6">
      <w:pPr>
        <w:jc w:val="both"/>
        <w:rPr>
          <w:b/>
          <w:lang w:val="sr-Cyrl-CS"/>
        </w:rPr>
      </w:pPr>
    </w:p>
    <w:p w:rsidR="004B4874" w:rsidRPr="00B2089E" w:rsidRDefault="004B4874" w:rsidP="00E122C6">
      <w:pPr>
        <w:jc w:val="both"/>
        <w:rPr>
          <w:lang w:val="sr-Cyrl-CS"/>
        </w:rPr>
      </w:pPr>
      <w:r w:rsidRPr="00B2089E">
        <w:rPr>
          <w:b/>
          <w:lang w:val="sr-Cyrl-CS"/>
        </w:rPr>
        <w:t>Трошкови полагања испита за лиценцу</w:t>
      </w:r>
      <w:r w:rsidRPr="00B2089E">
        <w:rPr>
          <w:lang w:val="sr-Cyrl-CS"/>
        </w:rPr>
        <w:t xml:space="preserve"> - Чланом 19. Правилника прописано је да висину трошкова полагања испита за лиценцу утврђује министар. Трошкове првог полагања испита за лиценцу сноси установа у којој је кандидат запослен. Трошкове поновног полагања дела или испита у целини сноси сам кандидат.</w:t>
      </w:r>
    </w:p>
    <w:p w:rsidR="004B4874" w:rsidRPr="00B2089E" w:rsidRDefault="004B4874" w:rsidP="00E122C6">
      <w:pPr>
        <w:jc w:val="both"/>
        <w:rPr>
          <w:lang w:val="sr-Cyrl-CS"/>
        </w:rPr>
      </w:pPr>
      <w:r w:rsidRPr="00B2089E">
        <w:rPr>
          <w:lang w:val="sr-Cyrl-CS"/>
        </w:rPr>
        <w:t>Трошкове полагања испита приликом подношења новог захтева из члана 18. став 8. сноси сам кандидат.</w:t>
      </w:r>
    </w:p>
    <w:p w:rsidR="004B4874" w:rsidRPr="00B2089E" w:rsidRDefault="004B4874" w:rsidP="00E122C6">
      <w:pPr>
        <w:jc w:val="both"/>
        <w:rPr>
          <w:lang w:val="sr-Cyrl-CS"/>
        </w:rPr>
      </w:pPr>
    </w:p>
    <w:p w:rsidR="004B4874" w:rsidRPr="00B2089E" w:rsidRDefault="004B4874" w:rsidP="00E122C6">
      <w:pPr>
        <w:pStyle w:val="NoSpacing"/>
        <w:shd w:val="clear" w:color="auto" w:fill="C6D9F1"/>
        <w:jc w:val="both"/>
        <w:rPr>
          <w:lang w:val="sr-Cyrl-CS"/>
        </w:rPr>
      </w:pPr>
      <w:r w:rsidRPr="00B2089E">
        <w:rPr>
          <w:b/>
          <w:lang w:val="sr-Cyrl-CS"/>
        </w:rPr>
        <w:t>2. Организација и спровођење испита за лиценцу за васпитаче, психологе и педагоге у дому ученика</w:t>
      </w:r>
    </w:p>
    <w:p w:rsidR="004B4874" w:rsidRPr="00B2089E" w:rsidRDefault="004B4874" w:rsidP="00E122C6">
      <w:pPr>
        <w:jc w:val="both"/>
        <w:rPr>
          <w:lang w:val="sr-Cyrl-CS"/>
        </w:rPr>
      </w:pPr>
      <w:r w:rsidRPr="00B2089E">
        <w:rPr>
          <w:lang w:val="sr-Cyrl-CS"/>
        </w:rPr>
        <w:t>Одредбом члана 64. став 6. и члана 97. став 3. Закона о ученичком и студентском стандарду („Службени гласник РС“, бр. 18/</w:t>
      </w:r>
      <w:r w:rsidRPr="00B2089E">
        <w:t>201</w:t>
      </w:r>
      <w:r w:rsidRPr="00B2089E">
        <w:rPr>
          <w:lang w:val="sr-Cyrl-CS"/>
        </w:rPr>
        <w:t>0 и 55/2013) дато је овлашћење министру да у року о годину дана од дана ступања на снагу овог закона донесе подзаконски акт којим ће се прописати програм увођења у посао васпитача, психолога и педагога, програм испита за стицање лиценце, начин полагања испита, језик на коме се полаже испит, трошкове полагања испита, састав и начин рада комисије Министарства пред којом се полаже испит за лиценцу.</w:t>
      </w:r>
    </w:p>
    <w:p w:rsidR="004B4874" w:rsidRPr="00B2089E" w:rsidRDefault="004B4874" w:rsidP="00E122C6">
      <w:pPr>
        <w:jc w:val="both"/>
        <w:rPr>
          <w:lang w:val="sr-Cyrl-CS"/>
        </w:rPr>
      </w:pPr>
      <w:r w:rsidRPr="00B2089E">
        <w:rPr>
          <w:lang w:val="sr-Cyrl-CS"/>
        </w:rPr>
        <w:t>Чланом 12. став 2. Правилника о дозволи за рад васпитача, психолога и педагога у дому ученика („Службени гласник РС“, бр. 37/2016), прописано је да се испит за лиценцу остварује у дому ученика, односно школи са домом, коју одреди министар надлежан за послове образовања, пред комисијом коју образује министар.</w:t>
      </w:r>
    </w:p>
    <w:p w:rsidR="004B4874" w:rsidRPr="00B2089E" w:rsidRDefault="004B4874" w:rsidP="00E122C6">
      <w:pPr>
        <w:jc w:val="both"/>
        <w:rPr>
          <w:lang w:val="sr-Cyrl-CS"/>
        </w:rPr>
      </w:pPr>
      <w:r w:rsidRPr="00B2089E">
        <w:rPr>
          <w:lang w:val="sr-Cyrl-CS"/>
        </w:rPr>
        <w:t>Чланом 15. Правилника прописано је да дом ученика подноси захтев министарству за одобравање полагања испита за лиценцу, после савладног програма увођења у посао, уз сагласност приправника.</w:t>
      </w:r>
    </w:p>
    <w:p w:rsidR="004B4874" w:rsidRPr="00B2089E" w:rsidRDefault="004B4874" w:rsidP="00E122C6">
      <w:pPr>
        <w:jc w:val="both"/>
        <w:rPr>
          <w:lang w:val="sr-Cyrl-CS"/>
        </w:rPr>
      </w:pPr>
    </w:p>
    <w:p w:rsidR="004B4874" w:rsidRPr="00B2089E" w:rsidRDefault="004B4874" w:rsidP="00E122C6">
      <w:pPr>
        <w:jc w:val="both"/>
        <w:rPr>
          <w:lang w:val="sr-Cyrl-CS"/>
        </w:rPr>
      </w:pPr>
      <w:r w:rsidRPr="00B2089E">
        <w:rPr>
          <w:lang w:val="sr-Cyrl-CS"/>
        </w:rPr>
        <w:t>Уз захтев дом ученика подноси:</w:t>
      </w:r>
    </w:p>
    <w:p w:rsidR="004B4874" w:rsidRPr="00B2089E" w:rsidRDefault="004B4874" w:rsidP="00E122C6">
      <w:pPr>
        <w:numPr>
          <w:ilvl w:val="0"/>
          <w:numId w:val="25"/>
        </w:numPr>
        <w:jc w:val="both"/>
        <w:rPr>
          <w:lang w:val="sr-Cyrl-CS"/>
        </w:rPr>
      </w:pPr>
      <w:r w:rsidRPr="00B2089E">
        <w:rPr>
          <w:lang w:val="sr-Cyrl-CS"/>
        </w:rPr>
        <w:t xml:space="preserve">оверену копију дипломе о стеченом образовању; </w:t>
      </w:r>
    </w:p>
    <w:p w:rsidR="004B4874" w:rsidRPr="00B2089E" w:rsidRDefault="004B4874" w:rsidP="00E122C6">
      <w:pPr>
        <w:numPr>
          <w:ilvl w:val="0"/>
          <w:numId w:val="25"/>
        </w:numPr>
        <w:jc w:val="both"/>
        <w:rPr>
          <w:lang w:val="sr-Cyrl-CS"/>
        </w:rPr>
      </w:pPr>
      <w:r w:rsidRPr="00B2089E">
        <w:rPr>
          <w:lang w:val="sr-Cyrl-CS"/>
        </w:rPr>
        <w:t xml:space="preserve">копију уговора о раду; </w:t>
      </w:r>
    </w:p>
    <w:p w:rsidR="004B4874" w:rsidRPr="00B2089E" w:rsidRDefault="004B4874" w:rsidP="00E122C6">
      <w:pPr>
        <w:numPr>
          <w:ilvl w:val="0"/>
          <w:numId w:val="25"/>
        </w:numPr>
        <w:jc w:val="both"/>
        <w:rPr>
          <w:lang w:val="sr-Cyrl-CS"/>
        </w:rPr>
      </w:pPr>
      <w:r w:rsidRPr="00B2089E">
        <w:rPr>
          <w:lang w:val="sr-Cyrl-CS"/>
        </w:rPr>
        <w:t xml:space="preserve">извештај комисије установе о савладаном програму у посао; </w:t>
      </w:r>
    </w:p>
    <w:p w:rsidR="004B4874" w:rsidRPr="00B2089E" w:rsidRDefault="004B4874" w:rsidP="00E122C6">
      <w:pPr>
        <w:numPr>
          <w:ilvl w:val="0"/>
          <w:numId w:val="25"/>
        </w:numPr>
        <w:jc w:val="both"/>
        <w:rPr>
          <w:lang w:val="sr-Cyrl-CS"/>
        </w:rPr>
      </w:pPr>
      <w:r w:rsidRPr="00B2089E">
        <w:rPr>
          <w:lang w:val="sr-Cyrl-CS"/>
        </w:rPr>
        <w:t xml:space="preserve">доказ о уплати трошкова полагања испита за лиценцу и </w:t>
      </w:r>
    </w:p>
    <w:p w:rsidR="004B4874" w:rsidRPr="00B2089E" w:rsidRDefault="004B4874" w:rsidP="00E122C6">
      <w:pPr>
        <w:numPr>
          <w:ilvl w:val="0"/>
          <w:numId w:val="25"/>
        </w:numPr>
        <w:jc w:val="both"/>
        <w:rPr>
          <w:lang w:val="sr-Cyrl-CS"/>
        </w:rPr>
      </w:pPr>
      <w:r w:rsidRPr="00B2089E">
        <w:rPr>
          <w:lang w:val="sr-Cyrl-CS"/>
        </w:rPr>
        <w:t xml:space="preserve">оверену копију индекса или уверење високошколске установе о положеним испитима из педагогије и психологије или потврду, односно уверење високошколске установе да кандидат има образовање из психолошких, педагошких и методичких дисциплина, сходно образовању које мора да има васпитач и стручни сарадник – психолог, односно педагог у средњој школи са домом ученика. </w:t>
      </w:r>
    </w:p>
    <w:p w:rsidR="004B4874" w:rsidRPr="00B2089E" w:rsidRDefault="004B4874" w:rsidP="00E122C6">
      <w:pPr>
        <w:jc w:val="both"/>
        <w:rPr>
          <w:lang w:val="sr-Cyrl-CS"/>
        </w:rPr>
      </w:pPr>
      <w:r w:rsidRPr="00B2089E">
        <w:rPr>
          <w:lang w:val="sr-Cyrl-CS"/>
        </w:rPr>
        <w:t>У случају да дом ученика не достави потпуну документацију Министарство даје примерен рок за њену допуну. Ако дом ученика у остављеном року не допуни документацију, сматра се да је одустао од захтева. Министар доноси решење којим се одбија захтев за одобравање полагања испита за лиценцу ако приправник не испуњава прописане услове.</w:t>
      </w:r>
    </w:p>
    <w:p w:rsidR="004B4874" w:rsidRPr="00B2089E" w:rsidRDefault="004B4874" w:rsidP="00E122C6">
      <w:pPr>
        <w:jc w:val="both"/>
        <w:rPr>
          <w:lang w:val="sr-Cyrl-CS"/>
        </w:rPr>
      </w:pPr>
      <w:r w:rsidRPr="00B2089E">
        <w:rPr>
          <w:lang w:val="sr-Cyrl-CS"/>
        </w:rPr>
        <w:t>У случају потпуне документације Одсек приступа организацији полагања испита у складу са Правилником о дозволи за рад васпитача, психолога и педагога у дому ученика.</w:t>
      </w:r>
    </w:p>
    <w:p w:rsidR="004B4874" w:rsidRPr="00B2089E" w:rsidRDefault="004B4874" w:rsidP="00E122C6">
      <w:pPr>
        <w:jc w:val="both"/>
        <w:rPr>
          <w:lang w:val="sr-Cyrl-CS"/>
        </w:rPr>
      </w:pPr>
      <w:r w:rsidRPr="00B2089E">
        <w:rPr>
          <w:lang w:val="sr-Cyrl-CS"/>
        </w:rPr>
        <w:lastRenderedPageBreak/>
        <w:t>Чланом 15. став 4. Правилника прописано је да обавештење о полагању испита за лиценцу – времену и  месту, Министарство, доставља дому ученика најкасније 15 дана пре дана одређеног за полагање испита ако приправник испуњава услове за полагање испита за лиценцу.</w:t>
      </w:r>
    </w:p>
    <w:p w:rsidR="004B4874" w:rsidRPr="00B2089E" w:rsidRDefault="004B4874" w:rsidP="00E122C6">
      <w:pPr>
        <w:jc w:val="both"/>
        <w:rPr>
          <w:lang w:val="sr-Cyrl-CS"/>
        </w:rPr>
      </w:pPr>
      <w:r w:rsidRPr="00B2089E">
        <w:rPr>
          <w:lang w:val="sr-Cyrl-CS"/>
        </w:rPr>
        <w:t>На испиту за лиценцу врши се и претходна усмена провера знања приправника који у току основних студија није положио педагогију и психологију, на српском језику, а у складу са програмом који је одштампан уз правилник и чини његов саставни део.</w:t>
      </w:r>
    </w:p>
    <w:p w:rsidR="004B4874" w:rsidRPr="00B2089E" w:rsidRDefault="004B4874" w:rsidP="00E122C6">
      <w:pPr>
        <w:jc w:val="both"/>
        <w:rPr>
          <w:lang w:val="sr-Cyrl-CS"/>
        </w:rPr>
      </w:pPr>
      <w:r w:rsidRPr="00B2089E">
        <w:rPr>
          <w:lang w:val="sr-Cyrl-CS"/>
        </w:rPr>
        <w:t>Кандидат полаже испит за лиценцу, по правилу, у току једног дана пред комисијом коју образује министар. Испит за лиценцу се састоји из два дела дела писменог и усменог.</w:t>
      </w:r>
    </w:p>
    <w:p w:rsidR="004B4874" w:rsidRPr="00B2089E" w:rsidRDefault="004B4874" w:rsidP="00E122C6">
      <w:pPr>
        <w:jc w:val="both"/>
        <w:rPr>
          <w:lang w:val="sr-Cyrl-CS"/>
        </w:rPr>
      </w:pPr>
      <w:r w:rsidRPr="00B2089E">
        <w:rPr>
          <w:lang w:val="sr-Cyrl-CS"/>
        </w:rPr>
        <w:t>Писмени део остварује се израдом есеја.</w:t>
      </w:r>
    </w:p>
    <w:p w:rsidR="004B4874" w:rsidRPr="00B2089E" w:rsidRDefault="004B4874" w:rsidP="00E122C6">
      <w:pPr>
        <w:jc w:val="both"/>
        <w:rPr>
          <w:lang w:val="sr-Cyrl-CS"/>
        </w:rPr>
      </w:pPr>
      <w:r w:rsidRPr="00B2089E">
        <w:rPr>
          <w:lang w:val="sr-Cyrl-CS"/>
        </w:rPr>
        <w:t>Усмени део испита састоји се из: одбране есеја; провере оспособљености приправника да решава конкретне педагошке ситуације и познавања прописа из области ученичког стандарда, односно образовања и васпитања од значаја за делатност дома ученика и ученике који су смештени у дому ученика.</w:t>
      </w:r>
    </w:p>
    <w:p w:rsidR="004B4874" w:rsidRPr="00B2089E" w:rsidRDefault="004B4874" w:rsidP="00E122C6">
      <w:pPr>
        <w:jc w:val="both"/>
        <w:rPr>
          <w:lang w:val="sr-Cyrl-CS"/>
        </w:rPr>
      </w:pPr>
      <w:r w:rsidRPr="00B2089E">
        <w:rPr>
          <w:lang w:val="sr-Cyrl-CS"/>
        </w:rPr>
        <w:t>Испит за лиценцу полаже се на српском језику</w:t>
      </w:r>
    </w:p>
    <w:p w:rsidR="004B4874" w:rsidRPr="00B2089E" w:rsidRDefault="004B4874" w:rsidP="00E122C6">
      <w:pPr>
        <w:jc w:val="both"/>
        <w:rPr>
          <w:lang w:val="sr-Cyrl-CS"/>
        </w:rPr>
      </w:pPr>
      <w:r w:rsidRPr="00B2089E">
        <w:rPr>
          <w:lang w:val="sr-Cyrl-CS"/>
        </w:rPr>
        <w:t>Чланом 64. Закона о ученичком и студентском стандарду, између осталог, прописано је да приправнички стаж траје најдуже две године од дана заснивања радног односа. Приправник који савлада програм увођења у посао, васпитача, психолога односно педагога има право на полагање испита за лиценцу, после навршених годину дана рада.</w:t>
      </w:r>
    </w:p>
    <w:p w:rsidR="004B4874" w:rsidRPr="00B2089E" w:rsidRDefault="004B4874" w:rsidP="00E122C6">
      <w:pPr>
        <w:jc w:val="both"/>
        <w:rPr>
          <w:lang w:val="sr-Cyrl-CS"/>
        </w:rPr>
      </w:pPr>
      <w:r w:rsidRPr="00B2089E">
        <w:rPr>
          <w:lang w:val="sr-Cyrl-CS"/>
        </w:rPr>
        <w:t>Одсек за полагање испита за лиценцу, директоре и секретаре установа организује и спроводи полагање испита за лиценцу током школске године, а динамика позивања кандидата за полагање испита за лиценцу зависи од потпуности документације коју дом ученика доставља приликом подношења захтева за одобравање полагања испита за лиценцу, као и од чињенице да ли се за кандидата организује претходна усмена провера знања из предмета педагогија и псхихологија у складу са чланом 12. став 7. Правилника.</w:t>
      </w:r>
    </w:p>
    <w:p w:rsidR="004B4874" w:rsidRPr="00B2089E" w:rsidRDefault="004B4874" w:rsidP="00E122C6">
      <w:pPr>
        <w:jc w:val="both"/>
        <w:rPr>
          <w:lang w:val="sr-Cyrl-CS"/>
        </w:rPr>
      </w:pPr>
      <w:r w:rsidRPr="00B2089E">
        <w:rPr>
          <w:lang w:val="sr-Cyrl-CS"/>
        </w:rPr>
        <w:t>Одсек организује и спроводи испит за лиценцу када дом ученика достави потпуну документацију у складу са Правилником.</w:t>
      </w:r>
    </w:p>
    <w:p w:rsidR="004B4874" w:rsidRPr="00B2089E" w:rsidRDefault="004B4874" w:rsidP="00E122C6">
      <w:pPr>
        <w:jc w:val="both"/>
        <w:rPr>
          <w:lang w:val="sr-Cyrl-CS"/>
        </w:rPr>
      </w:pPr>
      <w:r w:rsidRPr="00B2089E">
        <w:rPr>
          <w:lang w:val="sr-Cyrl-CS"/>
        </w:rPr>
        <w:t>Чланом 15. Правилника о дозволи за рад васпитача, психолога и педагога, између осталог, прописано је да дом ученика подноси захтев Министарству за одобравање полагања испита за лиценцу после истека приправничког стажа и савладаног програма, уз сагласност приправника У случају да дом ученика не достави потпуну документацију Министарство даје примерен рок за њену допуну.</w:t>
      </w:r>
    </w:p>
    <w:p w:rsidR="004B4874" w:rsidRPr="00B2089E" w:rsidRDefault="004B4874" w:rsidP="00E122C6">
      <w:pPr>
        <w:jc w:val="both"/>
        <w:rPr>
          <w:lang w:val="sr-Cyrl-CS"/>
        </w:rPr>
      </w:pPr>
      <w:r w:rsidRPr="00B2089E">
        <w:rPr>
          <w:lang w:val="sr-Cyrl-CS"/>
        </w:rPr>
        <w:t xml:space="preserve">У случају да дом ученика у остављеном року не допуни документацију, сматра се да је одустао од захтева. </w:t>
      </w:r>
    </w:p>
    <w:p w:rsidR="004B4874" w:rsidRPr="00B2089E" w:rsidRDefault="004B4874" w:rsidP="00E122C6">
      <w:pPr>
        <w:jc w:val="both"/>
        <w:rPr>
          <w:lang w:val="sr-Cyrl-CS"/>
        </w:rPr>
      </w:pPr>
      <w:r w:rsidRPr="00B2089E">
        <w:rPr>
          <w:lang w:val="sr-Cyrl-CS"/>
        </w:rPr>
        <w:t>На основу члана 23. став 2. Закона о државној управи, члана 136. став 1. Закона о општем управном поступку и члана 15. став 5. Правилника о дозволи за рад васпитача, психолога и педагога, министар доноси решење којим се одбија захтев за одобравање полагања испита за лиценцу ако кандидат не испуњава прописане услове.</w:t>
      </w:r>
    </w:p>
    <w:p w:rsidR="004B4874" w:rsidRPr="00B2089E" w:rsidRDefault="004B4874" w:rsidP="00E122C6">
      <w:pPr>
        <w:jc w:val="both"/>
        <w:rPr>
          <w:lang w:val="sr-Cyrl-CS"/>
        </w:rPr>
      </w:pPr>
    </w:p>
    <w:p w:rsidR="004B4874" w:rsidRPr="00B2089E" w:rsidRDefault="004B4874" w:rsidP="00E122C6">
      <w:pPr>
        <w:jc w:val="both"/>
        <w:rPr>
          <w:lang w:val="sr-Cyrl-CS"/>
        </w:rPr>
      </w:pPr>
      <w:r w:rsidRPr="00B2089E">
        <w:rPr>
          <w:b/>
          <w:lang w:val="sr-Cyrl-CS"/>
        </w:rPr>
        <w:t>Трошкови полагања испита за лиценцу</w:t>
      </w:r>
      <w:r w:rsidRPr="00B2089E">
        <w:rPr>
          <w:lang w:val="sr-Cyrl-CS"/>
        </w:rPr>
        <w:t xml:space="preserve"> - Чланом 19. Правилника прописано је да висину трошкова полагања испита за лиценцу утврђује министар. Трошкове првог полагања испита за лиценцу сноси дом ученика у коме је кандидат запослен. </w:t>
      </w:r>
    </w:p>
    <w:p w:rsidR="004B4874" w:rsidRPr="00B418B8" w:rsidRDefault="004B4874" w:rsidP="00E122C6">
      <w:pPr>
        <w:pStyle w:val="ListParagraph"/>
        <w:ind w:left="0"/>
        <w:rPr>
          <w:rFonts w:ascii="Times New Roman" w:hAnsi="Times New Roman"/>
          <w:szCs w:val="24"/>
        </w:rPr>
      </w:pPr>
    </w:p>
    <w:p w:rsidR="004B4874" w:rsidRPr="00B418B8" w:rsidRDefault="004B4874" w:rsidP="00E122C6">
      <w:pPr>
        <w:pStyle w:val="NoSpacing"/>
        <w:shd w:val="clear" w:color="auto" w:fill="C6D9F1"/>
        <w:jc w:val="both"/>
        <w:rPr>
          <w:lang w:val="sr-Cyrl-CS"/>
        </w:rPr>
      </w:pPr>
      <w:r>
        <w:rPr>
          <w:b/>
          <w:lang w:val="sr-Cyrl-CS"/>
        </w:rPr>
        <w:t>3</w:t>
      </w:r>
      <w:r w:rsidRPr="00B418B8">
        <w:rPr>
          <w:b/>
          <w:lang w:val="sr-Cyrl-CS"/>
        </w:rPr>
        <w:t>. Организација и спровођење стручног испита за секретара установе</w:t>
      </w:r>
    </w:p>
    <w:p w:rsidR="004B4874" w:rsidRPr="00B2089E" w:rsidRDefault="004B4874" w:rsidP="00E122C6">
      <w:pPr>
        <w:pStyle w:val="Heading1"/>
        <w:jc w:val="both"/>
        <w:rPr>
          <w:lang w:val="ru-RU"/>
        </w:rPr>
      </w:pPr>
      <w:r w:rsidRPr="00B2089E">
        <w:rPr>
          <w:b w:val="0"/>
          <w:lang w:val="ru-RU"/>
        </w:rPr>
        <w:t>Законом о основама система образовања и васпитања („Службени гласник РС”, број 88/2017), одредбе о секретару установе су новелиране прописивањем степена и врсте образовања. Тако је одредбом члана 132. став 2. Закона прописано да  секретар мора да има образовање из области правних наука у складу са чланом 140. став 1. овог закона и дозволу за рад секретара-лиценцу  коју издаје Министарство</w:t>
      </w:r>
      <w:r w:rsidRPr="00B2089E">
        <w:rPr>
          <w:lang w:val="ru-RU"/>
        </w:rPr>
        <w:t xml:space="preserve"> </w:t>
      </w:r>
    </w:p>
    <w:p w:rsidR="004B4874" w:rsidRPr="00B2089E" w:rsidRDefault="004B4874" w:rsidP="00E122C6">
      <w:pPr>
        <w:jc w:val="both"/>
        <w:rPr>
          <w:lang w:val="ru-RU"/>
        </w:rPr>
      </w:pPr>
      <w:r w:rsidRPr="00B2089E">
        <w:rPr>
          <w:lang w:val="ru-RU"/>
        </w:rPr>
        <w:t xml:space="preserve">Законом, такође је прописано да се секретар уводи у посао и оспособљава за самосталан рад савладавањем програма за увођење у посао и полагањем испита за лиценцу за секретара. Секретару- приправнику </w:t>
      </w:r>
      <w:r w:rsidRPr="00246CBA">
        <w:rPr>
          <w:lang w:val="ru-RU"/>
        </w:rPr>
        <w:t>директор</w:t>
      </w:r>
      <w:r w:rsidRPr="00B2089E">
        <w:rPr>
          <w:lang w:val="ru-RU"/>
        </w:rPr>
        <w:t xml:space="preserve"> одређује ментора са листе секретара установа коју утврди школска управа. </w:t>
      </w:r>
    </w:p>
    <w:p w:rsidR="004B4874" w:rsidRPr="00B2089E" w:rsidRDefault="004B4874" w:rsidP="00E122C6">
      <w:pPr>
        <w:jc w:val="both"/>
        <w:rPr>
          <w:lang w:val="ru-RU"/>
        </w:rPr>
      </w:pPr>
      <w:r w:rsidRPr="00B2089E">
        <w:rPr>
          <w:lang w:val="ru-RU"/>
        </w:rPr>
        <w:lastRenderedPageBreak/>
        <w:t>Секретар је дужан да у року од две године од дана заснивања радног односа положи  испит за лиценцу за секретара.</w:t>
      </w:r>
    </w:p>
    <w:p w:rsidR="004B4874" w:rsidRPr="00B2089E" w:rsidRDefault="004B4874" w:rsidP="00E122C6">
      <w:pPr>
        <w:jc w:val="both"/>
        <w:rPr>
          <w:lang w:val="ru-RU"/>
        </w:rPr>
      </w:pPr>
      <w:r w:rsidRPr="00B2089E">
        <w:rPr>
          <w:lang w:val="ru-RU"/>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4B4874" w:rsidRPr="00B2089E" w:rsidRDefault="004B4874" w:rsidP="00E122C6">
      <w:pPr>
        <w:jc w:val="both"/>
        <w:rPr>
          <w:lang w:val="sr-Cyrl-CS"/>
        </w:rPr>
      </w:pPr>
      <w:r w:rsidRPr="00B2089E">
        <w:rPr>
          <w:lang w:val="sr-Cyrl-CS"/>
        </w:rPr>
        <w:t xml:space="preserve">Одредбом чл. 132. став 9. и чл. 200. Закона дато је овлашћење министру да у року од </w:t>
      </w:r>
      <w:r w:rsidRPr="00B2089E">
        <w:t>годину дана од</w:t>
      </w:r>
      <w:r w:rsidRPr="00B2089E">
        <w:rPr>
          <w:lang w:val="sr-Cyrl-CS"/>
        </w:rPr>
        <w:t xml:space="preserve"> дана ступања на снагу овог закона донесе подзаконски акт којим ће се </w:t>
      </w:r>
      <w:r w:rsidRPr="00B2089E">
        <w:t>прописати</w:t>
      </w:r>
      <w:r w:rsidRPr="00B2089E">
        <w:rPr>
          <w:lang w:val="ru-RU"/>
        </w:rPr>
        <w:t xml:space="preserve"> </w:t>
      </w:r>
      <w:r w:rsidRPr="00B2089E">
        <w:rPr>
          <w:lang w:val="sr-Cyrl-CS"/>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w:t>
      </w:r>
    </w:p>
    <w:p w:rsidR="004B4874" w:rsidRPr="00B2089E" w:rsidRDefault="004B4874" w:rsidP="00E122C6">
      <w:pPr>
        <w:jc w:val="both"/>
        <w:rPr>
          <w:lang w:val="sr-Cyrl-CS"/>
        </w:rPr>
      </w:pPr>
      <w:r w:rsidRPr="00B2089E">
        <w:rPr>
          <w:lang w:val="sr-Cyrl-CS"/>
        </w:rPr>
        <w:t>Чланом 185. Закона послови полагања испита за лиценцу за секретара поверавају се органима аутономне покрајине, која у обављању послова полагања испита за лиценцу за секретара сарађује са органима Републике Србије и органима јединице локалне самоуправе.</w:t>
      </w:r>
    </w:p>
    <w:p w:rsidR="004B4874" w:rsidRPr="00B2089E" w:rsidRDefault="004B4874" w:rsidP="00E122C6">
      <w:pPr>
        <w:jc w:val="both"/>
        <w:rPr>
          <w:lang w:val="sr-Cyrl-CS"/>
        </w:rPr>
      </w:pPr>
    </w:p>
    <w:p w:rsidR="004B4874" w:rsidRPr="00B2089E" w:rsidRDefault="004B4874" w:rsidP="00E122C6">
      <w:pPr>
        <w:jc w:val="both"/>
        <w:rPr>
          <w:lang w:val="sr-Cyrl-CS"/>
        </w:rPr>
      </w:pPr>
      <w:r w:rsidRPr="00B2089E">
        <w:rPr>
          <w:lang w:val="sr-Cyrl-CS"/>
        </w:rPr>
        <w:t>Чланом 10. Правилника о полагању стручног испита за секретара установе образовања и васпитања, између осталог, прописано је да се стручни испит полаже у просторијама Министарства, а уколико је седиште установе на територији аутономне покрајине, у просторијама прокрајинског органа управе надлежног за послове образовања, на начин и по програму прописаним овим правнилником.</w:t>
      </w:r>
    </w:p>
    <w:p w:rsidR="004B4874" w:rsidRPr="00B2089E" w:rsidRDefault="004B4874" w:rsidP="00E122C6">
      <w:pPr>
        <w:jc w:val="both"/>
        <w:rPr>
          <w:lang w:val="sr-Cyrl-CS"/>
        </w:rPr>
      </w:pPr>
      <w:r w:rsidRPr="00B2089E">
        <w:rPr>
          <w:lang w:val="sr-Cyrl-CS"/>
        </w:rPr>
        <w:t xml:space="preserve">Чланом 13. Правилника, између осталог, прописано је да захтев за полагање стручног испита секретар-приравник подноси установи, после истека приправничког стажа и савладаног Програма увођења у посао секретара. </w:t>
      </w:r>
    </w:p>
    <w:p w:rsidR="004B4874" w:rsidRPr="00B2089E" w:rsidRDefault="004B4874" w:rsidP="00E122C6">
      <w:pPr>
        <w:jc w:val="both"/>
        <w:rPr>
          <w:lang w:val="sr-Cyrl-CS"/>
        </w:rPr>
      </w:pPr>
      <w:r w:rsidRPr="00B2089E">
        <w:rPr>
          <w:lang w:val="sr-Cyrl-CS"/>
        </w:rPr>
        <w:t>По пријему захтева установа, установа најкасније у року од 15 дана, од дана подношења захтева, подноси пријаву за полагање стручног испита Министрарству, односно прокрајинском органу управе.</w:t>
      </w:r>
    </w:p>
    <w:p w:rsidR="004B4874" w:rsidRPr="00B2089E" w:rsidRDefault="004B4874" w:rsidP="00E122C6">
      <w:pPr>
        <w:jc w:val="both"/>
        <w:rPr>
          <w:b/>
          <w:lang w:val="sr-Cyrl-CS"/>
        </w:rPr>
      </w:pPr>
      <w:r w:rsidRPr="00B2089E">
        <w:rPr>
          <w:b/>
          <w:lang w:val="sr-Cyrl-CS"/>
        </w:rPr>
        <w:t xml:space="preserve">Уз пријаву доставља се: </w:t>
      </w:r>
    </w:p>
    <w:p w:rsidR="004B4874" w:rsidRPr="00B2089E" w:rsidRDefault="004B4874" w:rsidP="00E122C6">
      <w:pPr>
        <w:numPr>
          <w:ilvl w:val="0"/>
          <w:numId w:val="25"/>
        </w:numPr>
        <w:jc w:val="both"/>
        <w:rPr>
          <w:lang w:val="sr-Cyrl-CS"/>
        </w:rPr>
      </w:pPr>
      <w:r w:rsidRPr="00B2089E">
        <w:rPr>
          <w:lang w:val="sr-Cyrl-CS"/>
        </w:rPr>
        <w:t xml:space="preserve">оверену копију дипломе пријављеног кандидата за полагање стручног испита; </w:t>
      </w:r>
    </w:p>
    <w:p w:rsidR="004B4874" w:rsidRPr="00B2089E" w:rsidRDefault="004B4874" w:rsidP="00E122C6">
      <w:pPr>
        <w:numPr>
          <w:ilvl w:val="0"/>
          <w:numId w:val="25"/>
        </w:numPr>
        <w:jc w:val="both"/>
        <w:rPr>
          <w:lang w:val="sr-Cyrl-CS"/>
        </w:rPr>
      </w:pPr>
      <w:r w:rsidRPr="00B2089E">
        <w:rPr>
          <w:lang w:val="sr-Cyrl-CS"/>
        </w:rPr>
        <w:t>потврда директора да је кандидат савладао Програм увођења у посао секретара;</w:t>
      </w:r>
    </w:p>
    <w:p w:rsidR="004B4874" w:rsidRPr="00B2089E" w:rsidRDefault="004B4874" w:rsidP="00E122C6">
      <w:pPr>
        <w:numPr>
          <w:ilvl w:val="0"/>
          <w:numId w:val="25"/>
        </w:numPr>
        <w:jc w:val="both"/>
        <w:rPr>
          <w:lang w:val="sr-Cyrl-CS"/>
        </w:rPr>
      </w:pPr>
      <w:r w:rsidRPr="00B2089E">
        <w:rPr>
          <w:lang w:val="sr-Cyrl-CS"/>
        </w:rPr>
        <w:t>потврда о радноправном статусу кандидата;</w:t>
      </w:r>
    </w:p>
    <w:p w:rsidR="004B4874" w:rsidRPr="00B2089E" w:rsidRDefault="004B4874" w:rsidP="00E122C6">
      <w:pPr>
        <w:numPr>
          <w:ilvl w:val="0"/>
          <w:numId w:val="25"/>
        </w:numPr>
        <w:jc w:val="both"/>
        <w:rPr>
          <w:lang w:val="sr-Cyrl-CS"/>
        </w:rPr>
      </w:pPr>
      <w:r w:rsidRPr="00B2089E">
        <w:rPr>
          <w:lang w:val="sr-Cyrl-CS"/>
        </w:rPr>
        <w:t>копија личне карте кандидата;</w:t>
      </w:r>
    </w:p>
    <w:p w:rsidR="004B4874" w:rsidRPr="00B2089E" w:rsidRDefault="004B4874" w:rsidP="00E122C6">
      <w:pPr>
        <w:numPr>
          <w:ilvl w:val="0"/>
          <w:numId w:val="25"/>
        </w:numPr>
        <w:jc w:val="both"/>
        <w:rPr>
          <w:lang w:val="sr-Cyrl-CS"/>
        </w:rPr>
      </w:pPr>
      <w:r w:rsidRPr="00B2089E">
        <w:rPr>
          <w:lang w:val="sr-Cyrl-CS"/>
        </w:rPr>
        <w:t>копија радне књижице кандидата и</w:t>
      </w:r>
    </w:p>
    <w:p w:rsidR="004B4874" w:rsidRPr="00B2089E" w:rsidRDefault="004B4874" w:rsidP="00E122C6">
      <w:pPr>
        <w:numPr>
          <w:ilvl w:val="0"/>
          <w:numId w:val="25"/>
        </w:numPr>
        <w:jc w:val="both"/>
        <w:rPr>
          <w:lang w:val="sr-Cyrl-CS"/>
        </w:rPr>
      </w:pPr>
      <w:r w:rsidRPr="00B2089E">
        <w:rPr>
          <w:lang w:val="sr-Cyrl-CS"/>
        </w:rPr>
        <w:t>доказ о уплати трошкова испита.</w:t>
      </w:r>
    </w:p>
    <w:p w:rsidR="004B4874" w:rsidRPr="00B2089E" w:rsidRDefault="004B4874" w:rsidP="00E122C6">
      <w:pPr>
        <w:jc w:val="both"/>
        <w:rPr>
          <w:lang w:val="sr-Cyrl-CS"/>
        </w:rPr>
      </w:pPr>
      <w:r w:rsidRPr="00B2089E">
        <w:rPr>
          <w:lang w:val="sr-Cyrl-CS"/>
        </w:rPr>
        <w:t>Чланом 14. Правилника, прописано је да обавештење о датуму и месту полагања стручног испита Министарство, односно покрајински орган управе доставља кандидату преко установе која је поднела пријаву, најкасније 30 дана пре дана полагања испита.</w:t>
      </w:r>
    </w:p>
    <w:p w:rsidR="004B4874" w:rsidRPr="00B2089E" w:rsidRDefault="004B4874" w:rsidP="00E122C6">
      <w:pPr>
        <w:jc w:val="both"/>
        <w:rPr>
          <w:lang w:val="sr-Cyrl-CS"/>
        </w:rPr>
      </w:pPr>
      <w:r w:rsidRPr="00B2089E">
        <w:rPr>
          <w:lang w:val="sr-Cyrl-CS"/>
        </w:rPr>
        <w:t>Стручни испит полаже се, по правилу, у току једног дана. Кандидат прво полаже писмени део на тему коју изабере члан комисије ког одреди председник Комисије. Писмени део испита садржи теме из делокруга послова секретара. Израда писменог рада траје два сата. На писменом делу испита кандидат може да користи одговарајуће прописе. Кандидат који је положио писмени део испита има право да полаже усмени део испита.</w:t>
      </w:r>
    </w:p>
    <w:p w:rsidR="004B4874" w:rsidRPr="00B2089E" w:rsidRDefault="004B4874" w:rsidP="00E122C6">
      <w:pPr>
        <w:jc w:val="both"/>
        <w:rPr>
          <w:b/>
          <w:lang w:val="sr-Cyrl-CS"/>
        </w:rPr>
      </w:pPr>
      <w:r w:rsidRPr="00B2089E">
        <w:rPr>
          <w:lang w:val="sr-Cyrl-CS"/>
        </w:rPr>
        <w:t>Усмени део испита садржи следеће области: уставно уређење; систем државне управе; управни поступак и управни спор; прописе из области образовања и васпитања; радно законодавство и канцеларијско пословање.</w:t>
      </w:r>
    </w:p>
    <w:p w:rsidR="004B4874" w:rsidRPr="00B2089E" w:rsidRDefault="004B4874" w:rsidP="00E122C6">
      <w:pPr>
        <w:jc w:val="both"/>
        <w:rPr>
          <w:b/>
          <w:lang w:val="sr-Cyrl-CS"/>
        </w:rPr>
      </w:pPr>
      <w:r w:rsidRPr="00B2089E">
        <w:rPr>
          <w:lang w:val="sr-Cyrl-CS"/>
        </w:rPr>
        <w:t>Министарство, односно покрајински орган управе на основу пријаве и потпуне документације у складу са чланом 7. Правилника, организује и спроводи стручни испит за секретара установе у прописаном року у складу са Законом и Правилником.</w:t>
      </w:r>
    </w:p>
    <w:p w:rsidR="004B4874" w:rsidRPr="00B2089E" w:rsidRDefault="004B4874" w:rsidP="00E122C6">
      <w:pPr>
        <w:jc w:val="both"/>
        <w:rPr>
          <w:lang w:val="sr-Cyrl-CS"/>
        </w:rPr>
      </w:pPr>
      <w:r w:rsidRPr="00B2089E">
        <w:rPr>
          <w:lang w:val="sr-Cyrl-CS"/>
        </w:rPr>
        <w:t xml:space="preserve">Чланом 13. Правилника, прописано је да захтев за полагање стручног испита секретар-приравник подноси установи, после истека приправничког стажа и савладаног Програма увођења у посао секретара. </w:t>
      </w:r>
    </w:p>
    <w:p w:rsidR="004B4874" w:rsidRPr="00B2089E" w:rsidRDefault="004B4874" w:rsidP="00E122C6">
      <w:pPr>
        <w:jc w:val="both"/>
        <w:rPr>
          <w:strike/>
          <w:lang w:val="sr-Cyrl-CS"/>
        </w:rPr>
      </w:pPr>
      <w:r w:rsidRPr="00B2089E">
        <w:rPr>
          <w:lang w:val="sr-Cyrl-CS"/>
        </w:rPr>
        <w:t>По пријему захтева установа, установа најкасније у року од 15 дана, од дана подношења захтева, подноси пријаву за полагање стручног испита Министрарству, односно прокрајинском органу управе.</w:t>
      </w:r>
    </w:p>
    <w:p w:rsidR="004B4874" w:rsidRPr="00B2089E" w:rsidRDefault="004B4874" w:rsidP="00E122C6">
      <w:pPr>
        <w:jc w:val="both"/>
        <w:rPr>
          <w:lang w:val="sr-Cyrl-CS"/>
        </w:rPr>
      </w:pPr>
      <w:r w:rsidRPr="00B2089E">
        <w:rPr>
          <w:lang w:val="sr-Cyrl-CS"/>
        </w:rPr>
        <w:lastRenderedPageBreak/>
        <w:t>На основу члана 23. став 2. Закона о државној управи и члана 136. став 1. Закона о општем управном поступку министар доноси решење  којим се одбија захтев за одобравање полагања стручног испита за секретара установе ако кандидат на испуњава прописане услове.</w:t>
      </w:r>
    </w:p>
    <w:p w:rsidR="004B4874" w:rsidRPr="00B2089E" w:rsidRDefault="004B4874" w:rsidP="00E122C6">
      <w:pPr>
        <w:jc w:val="both"/>
        <w:rPr>
          <w:lang w:val="sr-Cyrl-CS"/>
        </w:rPr>
      </w:pPr>
      <w:r w:rsidRPr="00B2089E">
        <w:rPr>
          <w:lang w:val="sr-Cyrl-CS"/>
        </w:rPr>
        <w:t xml:space="preserve">Решење министра којим се одбија захтев за одобравање полагања испита за лиценцу и стручног испита за секретара установе је коначно у управном поступку и против истог се може покренути управни спор у складу са чланом 17. Закона о управним споровима („Службени гласник РС“, бр. 111/09). </w:t>
      </w:r>
    </w:p>
    <w:p w:rsidR="004B4874" w:rsidRPr="00B2089E" w:rsidRDefault="004B4874" w:rsidP="00E122C6">
      <w:pPr>
        <w:jc w:val="both"/>
        <w:rPr>
          <w:lang w:val="sr-Cyrl-CS"/>
        </w:rPr>
      </w:pPr>
      <w:r w:rsidRPr="00B2089E">
        <w:rPr>
          <w:lang w:val="sr-Cyrl-CS"/>
        </w:rPr>
        <w:t>Општи рок за подношење тужбе уређен је чланом 18. истог Закона. Заинтересовано лице може поднети тужбу Управном суду у року од 30 дана од дана достављања решења.</w:t>
      </w:r>
    </w:p>
    <w:p w:rsidR="004B4874" w:rsidRPr="00B2089E" w:rsidRDefault="004B4874" w:rsidP="00E122C6">
      <w:pPr>
        <w:jc w:val="both"/>
        <w:rPr>
          <w:b/>
          <w:lang w:val="sr-Cyrl-CS"/>
        </w:rPr>
      </w:pPr>
      <w:r w:rsidRPr="00B2089E">
        <w:rPr>
          <w:b/>
          <w:lang w:val="sr-Cyrl-CS"/>
        </w:rPr>
        <w:t>Трошкови ове услуге:</w:t>
      </w:r>
    </w:p>
    <w:p w:rsidR="004B4874" w:rsidRPr="00B2089E" w:rsidRDefault="004B4874" w:rsidP="00E122C6">
      <w:pPr>
        <w:jc w:val="both"/>
        <w:rPr>
          <w:b/>
          <w:lang w:val="sr-Cyrl-CS"/>
        </w:rPr>
      </w:pPr>
      <w:r w:rsidRPr="00B2089E">
        <w:rPr>
          <w:lang w:val="sr-Cyrl-CS"/>
        </w:rPr>
        <w:t>Чланом 25. истог Правилника прописано је да висину трошкова полагања стручног испита за секретара утврђује решењем министар просвете.</w:t>
      </w:r>
    </w:p>
    <w:p w:rsidR="004B4874" w:rsidRPr="00B2089E" w:rsidRDefault="004B4874" w:rsidP="00E122C6">
      <w:pPr>
        <w:jc w:val="both"/>
        <w:rPr>
          <w:lang w:val="sr-Cyrl-CS"/>
        </w:rPr>
      </w:pPr>
      <w:r w:rsidRPr="00B2089E">
        <w:rPr>
          <w:lang w:val="sr-Cyrl-CS"/>
        </w:rPr>
        <w:t xml:space="preserve">Трошкове првог полагања стручног </w:t>
      </w:r>
      <w:r w:rsidR="00B2089E">
        <w:rPr>
          <w:lang w:val="sr-Cyrl-CS"/>
        </w:rPr>
        <w:t>испита за секретара</w:t>
      </w:r>
      <w:r w:rsidRPr="00B2089E">
        <w:rPr>
          <w:lang w:val="sr-Cyrl-CS"/>
        </w:rPr>
        <w:t>, као и трошкове поправног испита, сноси установа у којој је кандидат запослен. Трошкове поновног полагања стручног или поправног испита сноси кандидат.</w:t>
      </w:r>
    </w:p>
    <w:p w:rsidR="004B4874" w:rsidRPr="00B2089E" w:rsidRDefault="004B4874" w:rsidP="00E122C6">
      <w:pPr>
        <w:jc w:val="both"/>
        <w:rPr>
          <w:lang w:val="sr-Cyrl-CS"/>
        </w:rPr>
      </w:pPr>
    </w:p>
    <w:p w:rsidR="004B4874" w:rsidRPr="00B418B8" w:rsidRDefault="004B4874" w:rsidP="00E122C6">
      <w:pPr>
        <w:pStyle w:val="NoSpacing"/>
        <w:shd w:val="clear" w:color="auto" w:fill="C6D9F1"/>
        <w:jc w:val="both"/>
        <w:rPr>
          <w:lang w:val="sr-Cyrl-CS"/>
        </w:rPr>
      </w:pPr>
      <w:r>
        <w:rPr>
          <w:b/>
          <w:lang w:val="sr-Cyrl-CS"/>
        </w:rPr>
        <w:t>4</w:t>
      </w:r>
      <w:r w:rsidRPr="00B418B8">
        <w:rPr>
          <w:b/>
          <w:lang w:val="sr-Cyrl-CS"/>
        </w:rPr>
        <w:t>. Доношење решења на основу чињеница утврђених у поступку обраде предмета</w:t>
      </w:r>
    </w:p>
    <w:p w:rsidR="004B4874" w:rsidRPr="00B2089E" w:rsidRDefault="004B4874" w:rsidP="00E122C6">
      <w:pPr>
        <w:jc w:val="both"/>
        <w:rPr>
          <w:lang w:val="sr-Cyrl-CS"/>
        </w:rPr>
      </w:pPr>
      <w:r w:rsidRPr="00B2089E">
        <w:rPr>
          <w:lang w:val="sr-Cyrl-CS"/>
        </w:rPr>
        <w:t>На основу члана 23. став 2. Закона о државној управи и члана 136. став 1. Закона о општем управном поступку министар доноси решења на основу чињеница утврђених у поступку обраде предмета.</w:t>
      </w:r>
    </w:p>
    <w:p w:rsidR="004B4874" w:rsidRPr="00B2089E" w:rsidRDefault="004B4874" w:rsidP="00E122C6">
      <w:pPr>
        <w:jc w:val="both"/>
        <w:rPr>
          <w:lang w:val="sr-Cyrl-CS"/>
        </w:rPr>
      </w:pPr>
      <w:r w:rsidRPr="00B2089E">
        <w:rPr>
          <w:lang w:val="sr-Cyrl-CS"/>
        </w:rPr>
        <w:t xml:space="preserve">Чланом 149. Закона о основама система образовања и васпитања прописано је када министар доноси </w:t>
      </w:r>
      <w:r w:rsidRPr="00B2089E">
        <w:rPr>
          <w:u w:val="single"/>
          <w:lang w:val="sr-Cyrl-CS"/>
        </w:rPr>
        <w:t>решење о суспензији лиценце</w:t>
      </w:r>
      <w:r w:rsidRPr="00B2089E">
        <w:rPr>
          <w:lang w:val="sr-Cyrl-CS"/>
        </w:rPr>
        <w:t xml:space="preserve"> на основу извештаја просветног саветника. Министар одлучује о суспензији лиценце у року од 8 дана од истека рока за подношење примедбе на извештај просветног саветника. Решење министра о суспензији лиценце коначно је у управном поступку и против истог се може покренути управни спор.</w:t>
      </w:r>
    </w:p>
    <w:p w:rsidR="004B4874" w:rsidRPr="00B2089E" w:rsidRDefault="004B4874" w:rsidP="00E122C6">
      <w:pPr>
        <w:jc w:val="both"/>
        <w:rPr>
          <w:lang w:val="sr-Cyrl-CS"/>
        </w:rPr>
      </w:pPr>
      <w:r w:rsidRPr="00B2089E">
        <w:rPr>
          <w:lang w:val="sr-Cyrl-CS"/>
        </w:rPr>
        <w:t xml:space="preserve">Чланом 150. Закона о основама система образовања и васпитања прописано је када министар доноси </w:t>
      </w:r>
      <w:r w:rsidRPr="00B2089E">
        <w:rPr>
          <w:u w:val="single"/>
          <w:lang w:val="sr-Cyrl-CS"/>
        </w:rPr>
        <w:t>решење о одузимању лиценце,</w:t>
      </w:r>
      <w:r w:rsidRPr="00B2089E">
        <w:rPr>
          <w:lang w:val="sr-Cyrl-CS"/>
        </w:rPr>
        <w:t xml:space="preserve"> наставнику, васпитачу и стручном сараднику, на период од пет година, односно трајно. </w:t>
      </w:r>
    </w:p>
    <w:p w:rsidR="004B4874" w:rsidRPr="00B2089E" w:rsidRDefault="004B4874" w:rsidP="00E122C6">
      <w:pPr>
        <w:jc w:val="both"/>
        <w:rPr>
          <w:lang w:val="sr-Cyrl-CS"/>
        </w:rPr>
      </w:pPr>
      <w:r w:rsidRPr="00B2089E">
        <w:rPr>
          <w:lang w:val="sr-Cyrl-CS"/>
        </w:rPr>
        <w:t xml:space="preserve">Чланом 67. Закона о ученичком и студентском стандарду прописано је када министар доноси </w:t>
      </w:r>
      <w:r w:rsidRPr="00B2089E">
        <w:rPr>
          <w:u w:val="single"/>
          <w:lang w:val="sr-Cyrl-CS"/>
        </w:rPr>
        <w:t>решење о одузимању лиценце,</w:t>
      </w:r>
      <w:r w:rsidRPr="00B2089E">
        <w:rPr>
          <w:lang w:val="sr-Cyrl-CS"/>
        </w:rPr>
        <w:t xml:space="preserve"> васпитачу, психологу  и педагогу у дому ученика, трајно.</w:t>
      </w:r>
    </w:p>
    <w:p w:rsidR="004B4874" w:rsidRPr="00B2089E" w:rsidRDefault="004B4874" w:rsidP="00E122C6">
      <w:pPr>
        <w:jc w:val="both"/>
        <w:rPr>
          <w:lang w:val="sr-Cyrl-CS"/>
        </w:rPr>
      </w:pPr>
      <w:r w:rsidRPr="00B2089E">
        <w:rPr>
          <w:lang w:val="sr-Cyrl-CS"/>
        </w:rPr>
        <w:t>Решење министра о одузимању лиценце коначно је управном поступку и против истог се може покренути управни спор, у року од 30 дана од дана достављања решења</w:t>
      </w:r>
    </w:p>
    <w:p w:rsidR="004B4874" w:rsidRPr="00B2089E" w:rsidRDefault="004B4874" w:rsidP="00E122C6">
      <w:pPr>
        <w:jc w:val="both"/>
        <w:rPr>
          <w:lang w:val="sr-Cyrl-CS"/>
        </w:rPr>
      </w:pPr>
      <w:r w:rsidRPr="00B2089E">
        <w:rPr>
          <w:lang w:val="sr-Cyrl-CS"/>
        </w:rPr>
        <w:t xml:space="preserve">Чланом 15. Правилника о дозволи за рад наставника, васпитача и стручних сарадника и Правилника о дозволи за рада васптача, психолога и педагога у дому ученика, између осталог, прописано је да Министар доноси </w:t>
      </w:r>
      <w:r w:rsidRPr="00B2089E">
        <w:rPr>
          <w:u w:val="single"/>
          <w:lang w:val="sr-Cyrl-CS"/>
        </w:rPr>
        <w:t>решење којим се одбија захтев за одобравање полагања испита за лиценцу</w:t>
      </w:r>
      <w:r w:rsidRPr="00B2089E">
        <w:rPr>
          <w:lang w:val="sr-Cyrl-CS"/>
        </w:rPr>
        <w:t xml:space="preserve"> ако приправник не испуњава прописане услове.</w:t>
      </w:r>
    </w:p>
    <w:p w:rsidR="004B4874" w:rsidRPr="00B2089E" w:rsidRDefault="004B4874" w:rsidP="00E122C6">
      <w:pPr>
        <w:jc w:val="both"/>
        <w:rPr>
          <w:lang w:val="sr-Cyrl-CS"/>
        </w:rPr>
      </w:pPr>
      <w:r w:rsidRPr="00B2089E">
        <w:rPr>
          <w:lang w:val="sr-Cyrl-CS"/>
        </w:rPr>
        <w:t xml:space="preserve">Министар доноси </w:t>
      </w:r>
      <w:r w:rsidRPr="00B2089E">
        <w:rPr>
          <w:u w:val="single"/>
          <w:lang w:val="sr-Cyrl-CS"/>
        </w:rPr>
        <w:t>решење којим се одбија захтев за одобравање полагања испита за секретаре установа</w:t>
      </w:r>
      <w:r w:rsidRPr="00B2089E">
        <w:rPr>
          <w:lang w:val="sr-Cyrl-CS"/>
        </w:rPr>
        <w:t xml:space="preserve"> ако кандидат не испуњава прописане услове на основу члана 23. став 2. Закона о државној управи  и члана 136. став 1. Закона о општем управном поступку.</w:t>
      </w:r>
    </w:p>
    <w:p w:rsidR="004B4874" w:rsidRPr="00B418B8" w:rsidRDefault="004B4874" w:rsidP="00E122C6">
      <w:pPr>
        <w:jc w:val="both"/>
        <w:rPr>
          <w:lang w:val="sr-Cyrl-CS"/>
        </w:rPr>
      </w:pPr>
    </w:p>
    <w:p w:rsidR="004B4874" w:rsidRPr="00B418B8" w:rsidRDefault="004B4874" w:rsidP="00E122C6">
      <w:pPr>
        <w:pStyle w:val="NoSpacing"/>
        <w:shd w:val="clear" w:color="auto" w:fill="C6D9F1"/>
        <w:jc w:val="both"/>
        <w:rPr>
          <w:lang w:val="sr-Cyrl-CS"/>
        </w:rPr>
      </w:pPr>
      <w:r>
        <w:rPr>
          <w:b/>
          <w:lang w:val="sr-Cyrl-CS"/>
        </w:rPr>
        <w:t>5</w:t>
      </w:r>
      <w:r w:rsidRPr="00B418B8">
        <w:rPr>
          <w:b/>
          <w:lang w:val="sr-Cyrl-CS"/>
        </w:rPr>
        <w:t>. Вођење регистра издатих, суспендованих и одузетих лиценци</w:t>
      </w:r>
    </w:p>
    <w:p w:rsidR="004B4874" w:rsidRPr="00B2089E" w:rsidRDefault="004B4874" w:rsidP="00E122C6">
      <w:pPr>
        <w:tabs>
          <w:tab w:val="left" w:pos="720"/>
        </w:tabs>
        <w:jc w:val="both"/>
        <w:rPr>
          <w:lang w:val="sr-Cyrl-CS"/>
        </w:rPr>
      </w:pPr>
      <w:r w:rsidRPr="00B418B8">
        <w:rPr>
          <w:lang w:val="sr-Cyrl-CS"/>
        </w:rPr>
        <w:t xml:space="preserve">Законом о основама система </w:t>
      </w:r>
      <w:r w:rsidRPr="00921CCA">
        <w:rPr>
          <w:lang w:val="sr-Cyrl-CS"/>
        </w:rPr>
        <w:t xml:space="preserve">образовања чланом 30. став 2. тачка 10,  чланаом 22. Правилника о дозволи за рад наставника, васпитача и стручних сарадника, између осталог, прописано </w:t>
      </w:r>
      <w:r w:rsidRPr="00B2089E">
        <w:rPr>
          <w:lang w:val="sr-Cyrl-CS"/>
        </w:rPr>
        <w:t>је да Министарство води регистар запослених у установама и у оквиру истог садржани су и подаци о стручном испиту односно лиценци, као и подаци о суспензији и одузимању.</w:t>
      </w:r>
    </w:p>
    <w:p w:rsidR="004B4874" w:rsidRPr="00B2089E" w:rsidRDefault="004B4874" w:rsidP="00E122C6">
      <w:pPr>
        <w:tabs>
          <w:tab w:val="left" w:pos="720"/>
        </w:tabs>
        <w:jc w:val="both"/>
        <w:rPr>
          <w:lang w:val="sr-Cyrl-CS"/>
        </w:rPr>
      </w:pPr>
      <w:r w:rsidRPr="00B2089E">
        <w:rPr>
          <w:lang w:val="sr-Cyrl-CS"/>
        </w:rPr>
        <w:t>Чланом 65. став 2. Закона о ученичком и студентском стандарду, прописано је да, Министарство издаје лицецну и води регистар васпитача, психолога и педагога којима је издата лиценца. У регистар се уносе и подаци о одузимању лиценце.</w:t>
      </w:r>
    </w:p>
    <w:p w:rsidR="004B4874" w:rsidRDefault="004B4874" w:rsidP="00E122C6">
      <w:pPr>
        <w:tabs>
          <w:tab w:val="left" w:pos="720"/>
        </w:tabs>
        <w:jc w:val="both"/>
        <w:rPr>
          <w:lang w:val="sr-Cyrl-CS"/>
        </w:rPr>
      </w:pPr>
      <w:r w:rsidRPr="00B2089E">
        <w:rPr>
          <w:lang w:val="sr-Cyrl-CS"/>
        </w:rPr>
        <w:t xml:space="preserve">У Министарству је у току реализација пројекта Јединственог инфомационог система просвете Републике Србије (ЈИСП), где је као један од модула предвиђено успостављање регистра запослених у установама, у коме ће бити садржани и подаци о стучнм испиту односно лиценци, као и подаци о суспензији и одузимању лиценце. </w:t>
      </w:r>
    </w:p>
    <w:p w:rsidR="00B2089E" w:rsidRPr="00B418B8" w:rsidRDefault="00B2089E" w:rsidP="00E122C6">
      <w:pPr>
        <w:tabs>
          <w:tab w:val="left" w:pos="720"/>
        </w:tabs>
        <w:jc w:val="both"/>
        <w:rPr>
          <w:b/>
          <w:lang w:val="sr-Cyrl-CS"/>
        </w:rPr>
      </w:pPr>
    </w:p>
    <w:p w:rsidR="004B4874" w:rsidRPr="00B418B8" w:rsidRDefault="004B4874" w:rsidP="00E122C6">
      <w:pPr>
        <w:pStyle w:val="NoSpacing"/>
        <w:shd w:val="clear" w:color="auto" w:fill="C6D9F1"/>
        <w:jc w:val="both"/>
        <w:rPr>
          <w:lang w:val="sr-Cyrl-CS"/>
        </w:rPr>
      </w:pPr>
      <w:r>
        <w:rPr>
          <w:b/>
          <w:lang w:val="sr-Cyrl-CS"/>
        </w:rPr>
        <w:t>6</w:t>
      </w:r>
      <w:r w:rsidRPr="00B418B8">
        <w:rPr>
          <w:b/>
          <w:lang w:val="sr-Cyrl-CS"/>
        </w:rPr>
        <w:t>. Стручни савети странкама непосредним путем и путем телефона</w:t>
      </w:r>
    </w:p>
    <w:p w:rsidR="004B4874" w:rsidRDefault="004B4874" w:rsidP="00E122C6">
      <w:pPr>
        <w:tabs>
          <w:tab w:val="left" w:pos="540"/>
        </w:tabs>
        <w:jc w:val="both"/>
      </w:pPr>
      <w:r w:rsidRPr="00B418B8">
        <w:rPr>
          <w:lang w:val="sr-Cyrl-CS"/>
        </w:rPr>
        <w:t>Одсек за полагање испита за лиценцу, директоре и секретаре установа пружа информације заинтересованим странкама о њиховим правима, обавезама и начину остваривања права и обавеза у дану одређеном за пријем странака</w:t>
      </w:r>
      <w:r>
        <w:rPr>
          <w:lang w:val="sr-Cyrl-CS"/>
        </w:rPr>
        <w:t>.</w:t>
      </w:r>
      <w:r w:rsidRPr="00B418B8">
        <w:rPr>
          <w:lang w:val="sr-Cyrl-CS"/>
        </w:rPr>
        <w:t xml:space="preserve"> </w:t>
      </w:r>
    </w:p>
    <w:p w:rsidR="00921CCA" w:rsidRDefault="00921CCA" w:rsidP="00E122C6">
      <w:pPr>
        <w:tabs>
          <w:tab w:val="left" w:pos="540"/>
        </w:tabs>
        <w:jc w:val="both"/>
      </w:pPr>
    </w:p>
    <w:p w:rsidR="00921CCA" w:rsidRDefault="00921CCA" w:rsidP="00E122C6">
      <w:pPr>
        <w:tabs>
          <w:tab w:val="left" w:pos="540"/>
        </w:tabs>
        <w:jc w:val="both"/>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4D4478" w:rsidRPr="00F32954" w:rsidTr="00D2101D">
        <w:trPr>
          <w:jc w:val="center"/>
        </w:trPr>
        <w:tc>
          <w:tcPr>
            <w:tcW w:w="9576" w:type="dxa"/>
            <w:tcBorders>
              <w:bottom w:val="single" w:sz="6" w:space="0" w:color="000000"/>
            </w:tcBorders>
            <w:shd w:val="solid" w:color="000080" w:fill="FFFFFF"/>
          </w:tcPr>
          <w:p w:rsidR="004D4478" w:rsidRPr="00247A8B" w:rsidRDefault="004B4874" w:rsidP="00E122C6">
            <w:pPr>
              <w:pStyle w:val="BodyText"/>
              <w:tabs>
                <w:tab w:val="clear" w:pos="1440"/>
                <w:tab w:val="left" w:pos="600"/>
              </w:tabs>
              <w:spacing w:line="240" w:lineRule="auto"/>
              <w:rPr>
                <w:bCs/>
                <w:i/>
                <w:iCs/>
                <w:color w:val="FFFFFF"/>
                <w:lang w:val="sr-Cyrl-RS"/>
              </w:rPr>
            </w:pPr>
            <w:r w:rsidRPr="00B418B8">
              <w:br w:type="page"/>
            </w:r>
            <w:r w:rsidR="00247A8B">
              <w:rPr>
                <w:bCs/>
                <w:i/>
                <w:iCs/>
                <w:color w:val="FFFFFF"/>
                <w:lang w:val="sr-Cyrl-RS"/>
              </w:rPr>
              <w:t>Одсек за правне послове</w:t>
            </w:r>
          </w:p>
        </w:tc>
      </w:tr>
    </w:tbl>
    <w:p w:rsidR="00287D28" w:rsidRDefault="00287D28" w:rsidP="00E122C6">
      <w:pPr>
        <w:tabs>
          <w:tab w:val="left" w:pos="600"/>
        </w:tabs>
        <w:jc w:val="both"/>
        <w:rPr>
          <w:lang w:val="sr-Cyrl-CS"/>
        </w:rPr>
      </w:pPr>
    </w:p>
    <w:p w:rsidR="00083F73" w:rsidRPr="00893922" w:rsidRDefault="00083F73" w:rsidP="00E122C6">
      <w:pPr>
        <w:tabs>
          <w:tab w:val="left" w:pos="600"/>
        </w:tabs>
        <w:jc w:val="both"/>
        <w:rPr>
          <w:lang w:val="sr-Cyrl-CS"/>
        </w:rPr>
      </w:pPr>
      <w:r w:rsidRPr="00893922">
        <w:rPr>
          <w:lang w:val="sr-Cyrl-CS"/>
        </w:rPr>
        <w:t xml:space="preserve">Услуге наведене у тачки 10. овог Информатора о раду, у делу који се односи на Одсек за правне послове, пружају се на основу достављеног писаног захтева. Не постоји прописани формулар, односно образац захтева. </w:t>
      </w:r>
    </w:p>
    <w:p w:rsidR="00083F73" w:rsidRPr="00893922" w:rsidRDefault="00083F73" w:rsidP="00E122C6">
      <w:pPr>
        <w:pStyle w:val="BodyText"/>
        <w:tabs>
          <w:tab w:val="clear" w:pos="1440"/>
          <w:tab w:val="left" w:pos="600"/>
        </w:tabs>
        <w:spacing w:line="240" w:lineRule="auto"/>
        <w:jc w:val="both"/>
        <w:rPr>
          <w:b w:val="0"/>
        </w:rPr>
      </w:pPr>
    </w:p>
    <w:p w:rsidR="00083F73" w:rsidRPr="00893922" w:rsidRDefault="00083F73" w:rsidP="00E122C6">
      <w:pPr>
        <w:shd w:val="clear" w:color="auto" w:fill="C6D9F1"/>
        <w:jc w:val="both"/>
        <w:rPr>
          <w:lang w:val="sr-Cyrl-CS"/>
        </w:rPr>
      </w:pPr>
      <w:r w:rsidRPr="00893922">
        <w:rPr>
          <w:b/>
          <w:lang w:val="sr-Cyrl-CS"/>
        </w:rPr>
        <w:t>1. Тумачења, објашњења и мишљења о примени прописа из области образовања и васпитања</w:t>
      </w:r>
    </w:p>
    <w:p w:rsidR="00247A8B" w:rsidRPr="00893922" w:rsidRDefault="00247A8B" w:rsidP="00E122C6">
      <w:pPr>
        <w:pStyle w:val="Clan"/>
        <w:spacing w:before="0" w:after="0"/>
        <w:ind w:left="0" w:right="0"/>
        <w:jc w:val="both"/>
        <w:rPr>
          <w:rFonts w:ascii="Times New Roman" w:hAnsi="Times New Roman"/>
          <w:b w:val="0"/>
          <w:sz w:val="24"/>
          <w:szCs w:val="24"/>
        </w:rPr>
      </w:pPr>
      <w:r w:rsidRPr="00893922">
        <w:rPr>
          <w:rFonts w:ascii="Times New Roman" w:hAnsi="Times New Roman"/>
          <w:b w:val="0"/>
          <w:sz w:val="24"/>
          <w:szCs w:val="24"/>
        </w:rPr>
        <w:t>Чланом 80. Закона од државној управи прописано је да на тражење физичких или правних лица, органи државне управе су дужни да дају мишљења о примени одредаба закона и других општих аката</w:t>
      </w:r>
      <w:r w:rsidRPr="00893922">
        <w:rPr>
          <w:rFonts w:ascii="Times New Roman" w:hAnsi="Times New Roman"/>
          <w:sz w:val="24"/>
          <w:szCs w:val="24"/>
        </w:rPr>
        <w:t xml:space="preserve">. </w:t>
      </w:r>
      <w:r w:rsidRPr="00893922">
        <w:rPr>
          <w:rFonts w:ascii="Times New Roman" w:hAnsi="Times New Roman"/>
          <w:b w:val="0"/>
          <w:sz w:val="24"/>
          <w:szCs w:val="24"/>
        </w:rPr>
        <w:t>Мишљења органа државне управе нису обавезујућа.</w:t>
      </w:r>
    </w:p>
    <w:p w:rsidR="00247A8B" w:rsidRPr="00893922" w:rsidRDefault="00247A8B" w:rsidP="00E122C6">
      <w:pPr>
        <w:jc w:val="both"/>
        <w:rPr>
          <w:lang w:val="sr-Cyrl-CS"/>
        </w:rPr>
      </w:pPr>
      <w:r w:rsidRPr="00893922">
        <w:rPr>
          <w:lang w:val="sr-Cyrl-CS"/>
        </w:rPr>
        <w:t>Како би заинтересованом лицу била пружена ова услуга, неопходно је да достави писани захтев за давање тумачења, објашњења и мишљења о примени прописа из области образовања и васпитања. Наведени захтев треба да садржи прецизне наводе и приложену документацију, назив и седиште, односно име и адресу, потпис овлашћеног лица, односно пуномоћје за лице које заступа подносиоца захтева. Корисно је дати контакт телефон, а прилоге нумерисати и број прилога навести у захтеву.</w:t>
      </w:r>
    </w:p>
    <w:p w:rsidR="00247A8B" w:rsidRPr="00893922" w:rsidRDefault="00247A8B" w:rsidP="00E122C6">
      <w:pPr>
        <w:jc w:val="both"/>
        <w:rPr>
          <w:lang w:val="sr-Cyrl-CS"/>
        </w:rPr>
      </w:pPr>
      <w:r w:rsidRPr="00893922">
        <w:rPr>
          <w:lang w:val="sr-Cyrl-CS"/>
        </w:rPr>
        <w:t>Таксе и трошкови поступка</w:t>
      </w:r>
      <w:r w:rsidRPr="00893922">
        <w:rPr>
          <w:bCs/>
          <w:iCs/>
          <w:lang w:val="sr-Cyrl-CS"/>
        </w:rPr>
        <w:t xml:space="preserve">: </w:t>
      </w:r>
      <w:r w:rsidRPr="00893922">
        <w:rPr>
          <w:lang w:val="sr-Cyrl-CS"/>
        </w:rPr>
        <w:t>административне таксе коју су заинтересована лица дужна да плате или су ослобођена плаћања, прописане су Законом о републичким административним таксама, у Тарифном броју 2. Доказ о плаћеној административној такси, у случају постојања обавезе плаћања исте, мора бити приложен уз захтев.</w:t>
      </w:r>
    </w:p>
    <w:p w:rsidR="00247A8B" w:rsidRPr="00893922" w:rsidRDefault="00247A8B" w:rsidP="00E122C6">
      <w:pPr>
        <w:jc w:val="both"/>
        <w:rPr>
          <w:lang w:val="sr-Cyrl-CS"/>
        </w:rPr>
      </w:pPr>
      <w:r w:rsidRPr="00893922">
        <w:rPr>
          <w:lang w:val="sr-Cyrl-CS"/>
        </w:rPr>
        <w:t>Након пријема захтева, обрађивач предмета утврђује да ли је захтев уредан и да ли су приложени потребни докази. Уколико се утврди да је документација непотпуна, подносиоцу захтева се доставља допис којим се обавештава да је за поступање неопходно да изврши допуну.</w:t>
      </w:r>
    </w:p>
    <w:p w:rsidR="00247A8B" w:rsidRPr="00893922" w:rsidRDefault="00247A8B" w:rsidP="00E122C6">
      <w:pPr>
        <w:jc w:val="both"/>
        <w:rPr>
          <w:lang w:val="sr-Cyrl-CS"/>
        </w:rPr>
      </w:pPr>
      <w:r w:rsidRPr="00893922">
        <w:rPr>
          <w:lang w:val="sr-Cyrl-CS"/>
        </w:rPr>
        <w:t>Након пријема захтева, врши се примена прописа из области образовања и васпитања, и то давањем писаних одговора, а након увида у наводе захтева и приложену документацију.</w:t>
      </w:r>
    </w:p>
    <w:p w:rsidR="001643EA" w:rsidRPr="00893922" w:rsidRDefault="001643EA" w:rsidP="00E122C6">
      <w:pPr>
        <w:rPr>
          <w:b/>
          <w:u w:val="single"/>
          <w:lang w:val="sr-Cyrl-CS"/>
        </w:rPr>
      </w:pPr>
    </w:p>
    <w:p w:rsidR="00247A8B" w:rsidRPr="00893922" w:rsidRDefault="00247A8B" w:rsidP="00E122C6">
      <w:pPr>
        <w:jc w:val="center"/>
        <w:rPr>
          <w:b/>
          <w:u w:val="single"/>
          <w:lang w:val="sr-Cyrl-CS"/>
        </w:rPr>
      </w:pPr>
      <w:r w:rsidRPr="00893922">
        <w:rPr>
          <w:b/>
          <w:u w:val="single"/>
          <w:lang w:val="sr-Cyrl-CS"/>
        </w:rPr>
        <w:t>Пример типичног документа</w:t>
      </w:r>
    </w:p>
    <w:p w:rsidR="00247A8B" w:rsidRDefault="00247A8B" w:rsidP="00E122C6">
      <w:pPr>
        <w:jc w:val="center"/>
        <w:rPr>
          <w:b/>
          <w:lang w:val="sr-Cyrl-CS"/>
        </w:rPr>
      </w:pPr>
      <w:r w:rsidRPr="00893922">
        <w:rPr>
          <w:b/>
          <w:lang w:val="sr-Cyrl-CS"/>
        </w:rPr>
        <w:t>Тумачења, објашњења, односно мишљења о примени прописа из области образовања и васпитања</w:t>
      </w:r>
    </w:p>
    <w:p w:rsidR="00B2089E" w:rsidRPr="00893922" w:rsidRDefault="00B2089E" w:rsidP="00E122C6">
      <w:pPr>
        <w:jc w:val="center"/>
        <w:rPr>
          <w:lang w:val="sr-Cyrl-CS"/>
        </w:rPr>
      </w:pPr>
    </w:p>
    <w:tbl>
      <w:tblPr>
        <w:tblpPr w:leftFromText="180" w:rightFromText="180" w:vertAnchor="text" w:horzAnchor="margin" w:tblpY="-115"/>
        <w:tblW w:w="0" w:type="auto"/>
        <w:tblLook w:val="01E0" w:firstRow="1" w:lastRow="1" w:firstColumn="1" w:lastColumn="1" w:noHBand="0" w:noVBand="0"/>
      </w:tblPr>
      <w:tblGrid>
        <w:gridCol w:w="5103"/>
      </w:tblGrid>
      <w:tr w:rsidR="00B2089E" w:rsidRPr="00893922" w:rsidTr="00CE7786">
        <w:trPr>
          <w:trHeight w:val="3298"/>
        </w:trPr>
        <w:tc>
          <w:tcPr>
            <w:tcW w:w="5103" w:type="dxa"/>
          </w:tcPr>
          <w:p w:rsidR="00B2089E" w:rsidRPr="00893922" w:rsidRDefault="00B2089E" w:rsidP="00E122C6">
            <w:pPr>
              <w:jc w:val="center"/>
              <w:rPr>
                <w:b/>
                <w:lang w:val="sr-Cyrl-CS"/>
              </w:rPr>
            </w:pPr>
            <w:r w:rsidRPr="00893922">
              <w:rPr>
                <w:noProof/>
              </w:rPr>
              <w:drawing>
                <wp:inline distT="0" distB="0" distL="0" distR="0" wp14:anchorId="20B82EAD" wp14:editId="54E35666">
                  <wp:extent cx="590550" cy="895350"/>
                  <wp:effectExtent l="19050" t="0" r="0" b="0"/>
                  <wp:docPr id="1" name="Slika 10"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B2089E" w:rsidRPr="00893922" w:rsidRDefault="00B2089E" w:rsidP="00E122C6">
            <w:pPr>
              <w:jc w:val="center"/>
              <w:rPr>
                <w:b/>
                <w:lang w:val="sr-Cyrl-CS"/>
              </w:rPr>
            </w:pPr>
            <w:r w:rsidRPr="00893922">
              <w:rPr>
                <w:b/>
                <w:lang w:val="sr-Cyrl-CS"/>
              </w:rPr>
              <w:t>Република Србија</w:t>
            </w:r>
          </w:p>
          <w:p w:rsidR="00B2089E" w:rsidRPr="00893922" w:rsidRDefault="00B2089E" w:rsidP="00E122C6">
            <w:pPr>
              <w:jc w:val="center"/>
              <w:rPr>
                <w:b/>
                <w:lang w:val="sr-Cyrl-CS"/>
              </w:rPr>
            </w:pPr>
            <w:r w:rsidRPr="00893922">
              <w:rPr>
                <w:b/>
                <w:lang w:val="sr-Cyrl-CS"/>
              </w:rPr>
              <w:t>МИНИСТАРСТВО ПРОСВЕТЕ,</w:t>
            </w:r>
          </w:p>
          <w:p w:rsidR="00B2089E" w:rsidRPr="00893922" w:rsidRDefault="00B2089E" w:rsidP="00E122C6">
            <w:pPr>
              <w:jc w:val="center"/>
              <w:rPr>
                <w:b/>
                <w:lang w:val="sr-Cyrl-CS"/>
              </w:rPr>
            </w:pPr>
            <w:r w:rsidRPr="00893922">
              <w:rPr>
                <w:b/>
                <w:lang w:val="sr-Cyrl-CS"/>
              </w:rPr>
              <w:t>НАУКЕ  И ТЕХНОЛОШКОГ РАЗВОЈА</w:t>
            </w:r>
          </w:p>
          <w:p w:rsidR="00B2089E" w:rsidRPr="00893922" w:rsidRDefault="00B2089E" w:rsidP="00E122C6">
            <w:pPr>
              <w:jc w:val="center"/>
              <w:rPr>
                <w:b/>
                <w:lang w:val="sr-Cyrl-CS"/>
              </w:rPr>
            </w:pPr>
            <w:r w:rsidRPr="00893922">
              <w:rPr>
                <w:b/>
                <w:lang w:val="sr-Cyrl-CS"/>
              </w:rPr>
              <w:t>Сектор за правне послове</w:t>
            </w:r>
          </w:p>
          <w:p w:rsidR="00B2089E" w:rsidRPr="00893922" w:rsidRDefault="00B2089E" w:rsidP="00E122C6">
            <w:pPr>
              <w:pStyle w:val="NoSpacing"/>
              <w:jc w:val="center"/>
              <w:rPr>
                <w:lang w:val="sr-Cyrl-CS" w:eastAsia="zh-CN"/>
              </w:rPr>
            </w:pPr>
            <w:r w:rsidRPr="00893922">
              <w:rPr>
                <w:lang w:val="sr-Cyrl-CS" w:eastAsia="zh-CN"/>
              </w:rPr>
              <w:t>Број:  _______________</w:t>
            </w:r>
          </w:p>
          <w:p w:rsidR="00B2089E" w:rsidRPr="00893922" w:rsidRDefault="00B2089E" w:rsidP="00E122C6">
            <w:pPr>
              <w:pStyle w:val="NoSpacing"/>
              <w:jc w:val="center"/>
              <w:rPr>
                <w:lang w:val="sr-Cyrl-CS" w:eastAsia="zh-CN"/>
              </w:rPr>
            </w:pPr>
            <w:r w:rsidRPr="00893922">
              <w:rPr>
                <w:lang w:val="sr-Cyrl-CS" w:eastAsia="zh-CN"/>
              </w:rPr>
              <w:t>Датум: ______________</w:t>
            </w:r>
          </w:p>
          <w:p w:rsidR="00B2089E" w:rsidRPr="00893922" w:rsidRDefault="00B2089E" w:rsidP="00E122C6">
            <w:pPr>
              <w:jc w:val="center"/>
              <w:rPr>
                <w:spacing w:val="60"/>
                <w:lang w:val="sr-Cyrl-CS"/>
              </w:rPr>
            </w:pPr>
            <w:r w:rsidRPr="00893922">
              <w:rPr>
                <w:spacing w:val="60"/>
                <w:lang w:val="sr-Cyrl-CS"/>
              </w:rPr>
              <w:t>Београд</w:t>
            </w:r>
          </w:p>
          <w:p w:rsidR="00B2089E" w:rsidRPr="00893922" w:rsidRDefault="00B2089E" w:rsidP="00E122C6">
            <w:pPr>
              <w:jc w:val="center"/>
              <w:rPr>
                <w:lang w:val="sr-Cyrl-CS"/>
              </w:rPr>
            </w:pPr>
            <w:r w:rsidRPr="00893922">
              <w:rPr>
                <w:lang w:val="sr-Cyrl-CS"/>
              </w:rPr>
              <w:t>Немањина 22-26</w:t>
            </w:r>
          </w:p>
        </w:tc>
      </w:tr>
    </w:tbl>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b/>
          <w:u w:val="single"/>
          <w:lang w:val="sr-Cyrl-CS"/>
        </w:rPr>
      </w:pPr>
    </w:p>
    <w:p w:rsidR="00247A8B" w:rsidRPr="00893922" w:rsidRDefault="00247A8B" w:rsidP="00E122C6">
      <w:pPr>
        <w:jc w:val="center"/>
        <w:rPr>
          <w:lang w:val="sr-Cyrl-CS"/>
        </w:rPr>
      </w:pPr>
    </w:p>
    <w:p w:rsidR="00247A8B" w:rsidRPr="00893922" w:rsidRDefault="00247A8B" w:rsidP="00E122C6">
      <w:pPr>
        <w:jc w:val="center"/>
      </w:pPr>
    </w:p>
    <w:p w:rsidR="00247A8B" w:rsidRPr="00893922" w:rsidRDefault="00247A8B" w:rsidP="00E122C6">
      <w:pPr>
        <w:jc w:val="center"/>
      </w:pPr>
    </w:p>
    <w:p w:rsidR="00247A8B" w:rsidRPr="00893922" w:rsidRDefault="00247A8B" w:rsidP="00E122C6">
      <w:pPr>
        <w:jc w:val="center"/>
        <w:rPr>
          <w:lang w:val="sr-Cyrl-CS"/>
        </w:rPr>
      </w:pPr>
      <w:r w:rsidRPr="00893922">
        <w:rPr>
          <w:lang w:val="sr-Cyrl-CS"/>
        </w:rPr>
        <w:t>ПОДНОСИЛАЦ ЗАХТЕВА</w:t>
      </w:r>
    </w:p>
    <w:p w:rsidR="00247A8B" w:rsidRPr="00893922" w:rsidRDefault="00247A8B" w:rsidP="00E122C6">
      <w:pPr>
        <w:tabs>
          <w:tab w:val="left" w:pos="8640"/>
        </w:tabs>
        <w:jc w:val="right"/>
        <w:rPr>
          <w:lang w:val="sr-Cyrl-CS"/>
        </w:rPr>
      </w:pPr>
      <w:r w:rsidRPr="00893922">
        <w:rPr>
          <w:lang w:val="sr-Cyrl-CS"/>
        </w:rPr>
        <w:t>АДРЕСА</w:t>
      </w:r>
    </w:p>
    <w:p w:rsidR="00247A8B" w:rsidRPr="00893922" w:rsidRDefault="00247A8B" w:rsidP="00E122C6">
      <w:pPr>
        <w:tabs>
          <w:tab w:val="left" w:pos="8640"/>
        </w:tabs>
        <w:jc w:val="both"/>
        <w:rPr>
          <w:lang w:val="sr-Cyrl-CS"/>
        </w:rPr>
      </w:pPr>
    </w:p>
    <w:p w:rsidR="00247A8B" w:rsidRPr="00893922" w:rsidRDefault="00247A8B" w:rsidP="00E122C6">
      <w:pPr>
        <w:tabs>
          <w:tab w:val="left" w:pos="8640"/>
        </w:tabs>
        <w:ind w:firstLine="900"/>
        <w:jc w:val="both"/>
        <w:rPr>
          <w:lang w:val="sr-Cyrl-CS"/>
        </w:rPr>
      </w:pPr>
      <w:r w:rsidRPr="00893922">
        <w:rPr>
          <w:lang w:val="sr-Cyrl-CS"/>
        </w:rPr>
        <w:t xml:space="preserve">У вези са вашим дописом број_______________ од ____________ упућеним Министарству којим тражите тумачење, објашњење, односно мишљење о примени прописа у вези са __________________, обавештавамо вас о следећем: </w:t>
      </w:r>
    </w:p>
    <w:p w:rsidR="00247A8B" w:rsidRPr="00893922" w:rsidRDefault="00247A8B" w:rsidP="00E122C6">
      <w:pPr>
        <w:tabs>
          <w:tab w:val="left" w:pos="8640"/>
        </w:tabs>
        <w:ind w:firstLine="900"/>
        <w:jc w:val="both"/>
        <w:rPr>
          <w:lang w:val="sr-Cyrl-CS"/>
        </w:rPr>
      </w:pPr>
      <w:r w:rsidRPr="00893922">
        <w:rPr>
          <w:lang w:val="sr-Cyrl-CS"/>
        </w:rPr>
        <w:t>Увидом у документацију коју сте нам доставили констатовали смо_________________________.</w:t>
      </w:r>
    </w:p>
    <w:p w:rsidR="00247A8B" w:rsidRPr="00893922" w:rsidRDefault="00247A8B" w:rsidP="00E122C6">
      <w:pPr>
        <w:tabs>
          <w:tab w:val="left" w:pos="8640"/>
        </w:tabs>
        <w:ind w:firstLine="900"/>
        <w:jc w:val="both"/>
        <w:rPr>
          <w:lang w:val="sr-Cyrl-CS"/>
        </w:rPr>
      </w:pPr>
      <w:r w:rsidRPr="00893922">
        <w:rPr>
          <w:lang w:val="sr-Cyrl-CS"/>
        </w:rPr>
        <w:t>Одредбама чл._________________прописано је__________________.</w:t>
      </w:r>
    </w:p>
    <w:p w:rsidR="00247A8B" w:rsidRPr="00F32954" w:rsidRDefault="00247A8B" w:rsidP="00E122C6">
      <w:pPr>
        <w:tabs>
          <w:tab w:val="left" w:pos="8640"/>
        </w:tabs>
        <w:ind w:firstLine="900"/>
        <w:jc w:val="both"/>
        <w:rPr>
          <w:lang w:val="sr-Cyrl-CS"/>
        </w:rPr>
      </w:pPr>
      <w:r w:rsidRPr="00893922">
        <w:rPr>
          <w:lang w:val="sr-Cyrl-CS"/>
        </w:rPr>
        <w:t>Сагласно наведеном,_________________________________________.</w:t>
      </w:r>
    </w:p>
    <w:p w:rsidR="00247A8B" w:rsidRPr="00F32954" w:rsidRDefault="00247A8B" w:rsidP="00E122C6">
      <w:pPr>
        <w:tabs>
          <w:tab w:val="left" w:pos="8640"/>
        </w:tabs>
        <w:jc w:val="both"/>
        <w:rPr>
          <w:lang w:val="sr-Cyrl-CS"/>
        </w:rPr>
      </w:pPr>
    </w:p>
    <w:p w:rsidR="00247A8B" w:rsidRPr="00F32954" w:rsidRDefault="00247A8B" w:rsidP="00E122C6">
      <w:pPr>
        <w:jc w:val="both"/>
        <w:rPr>
          <w:lang w:val="sr-Cyrl-CS"/>
        </w:rPr>
      </w:pPr>
      <w:r w:rsidRPr="00F32954">
        <w:rPr>
          <w:lang w:val="sr-Cyrl-CS"/>
        </w:rPr>
        <w:t xml:space="preserve">                     </w:t>
      </w:r>
      <w:r w:rsidRPr="00F32954">
        <w:rPr>
          <w:lang w:val="sr-Cyrl-CS"/>
        </w:rPr>
        <w:tab/>
      </w:r>
      <w:r w:rsidRPr="00F32954">
        <w:rPr>
          <w:lang w:val="sr-Cyrl-CS"/>
        </w:rPr>
        <w:tab/>
      </w:r>
      <w:r w:rsidRPr="00F32954">
        <w:rPr>
          <w:lang w:val="sr-Cyrl-CS"/>
        </w:rPr>
        <w:tab/>
      </w:r>
      <w:r w:rsidRPr="00F32954">
        <w:rPr>
          <w:lang w:val="sr-Cyrl-CS"/>
        </w:rPr>
        <w:tab/>
      </w:r>
      <w:r w:rsidRPr="00F32954">
        <w:rPr>
          <w:lang w:val="sr-Cyrl-CS"/>
        </w:rPr>
        <w:tab/>
      </w:r>
      <w:r w:rsidRPr="00F32954">
        <w:rPr>
          <w:lang w:val="sr-Cyrl-CS"/>
        </w:rPr>
        <w:tab/>
      </w:r>
      <w:r w:rsidRPr="00F32954">
        <w:rPr>
          <w:lang w:val="sr-Cyrl-CS"/>
        </w:rPr>
        <w:tab/>
      </w:r>
      <w:r w:rsidRPr="00F32954">
        <w:rPr>
          <w:lang w:val="sr-Cyrl-CS"/>
        </w:rPr>
        <w:tab/>
      </w:r>
      <w:r w:rsidRPr="00F32954">
        <w:rPr>
          <w:lang w:val="sr-Cyrl-CS"/>
        </w:rPr>
        <w:tab/>
        <w:t>МИНИСТАР</w:t>
      </w:r>
    </w:p>
    <w:p w:rsidR="004D4478" w:rsidRDefault="004D4478" w:rsidP="00E122C6">
      <w:pPr>
        <w:jc w:val="both"/>
        <w:rPr>
          <w:lang w:val="sr-Cyrl-CS"/>
        </w:rPr>
      </w:pPr>
    </w:p>
    <w:p w:rsidR="004D4478" w:rsidRPr="00F32954" w:rsidRDefault="004D4478" w:rsidP="00E122C6">
      <w:pPr>
        <w:jc w:val="both"/>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2D3E75" w:rsidRPr="00F32954" w:rsidTr="002D3E75">
        <w:trPr>
          <w:jc w:val="center"/>
        </w:trPr>
        <w:tc>
          <w:tcPr>
            <w:tcW w:w="9576" w:type="dxa"/>
            <w:tcBorders>
              <w:bottom w:val="single" w:sz="6" w:space="0" w:color="000000"/>
            </w:tcBorders>
            <w:shd w:val="solid" w:color="000080" w:fill="FFFFFF"/>
          </w:tcPr>
          <w:p w:rsidR="002D3E75" w:rsidRPr="00F32954" w:rsidRDefault="002D3E75" w:rsidP="00E122C6">
            <w:pPr>
              <w:pStyle w:val="BodyText"/>
              <w:tabs>
                <w:tab w:val="clear" w:pos="1440"/>
                <w:tab w:val="left" w:pos="600"/>
              </w:tabs>
              <w:spacing w:line="240" w:lineRule="auto"/>
              <w:rPr>
                <w:bCs/>
                <w:i/>
                <w:iCs/>
                <w:color w:val="FFFFFF"/>
              </w:rPr>
            </w:pPr>
            <w:r w:rsidRPr="00F32954">
              <w:rPr>
                <w:bCs/>
                <w:i/>
                <w:iCs/>
                <w:color w:val="FFFFFF"/>
              </w:rPr>
              <w:t>Група за интерну ревизију</w:t>
            </w:r>
          </w:p>
        </w:tc>
      </w:tr>
    </w:tbl>
    <w:p w:rsidR="002D3E75" w:rsidRPr="00F32954" w:rsidRDefault="002D3E75" w:rsidP="00E122C6">
      <w:pPr>
        <w:pStyle w:val="BodyText"/>
        <w:tabs>
          <w:tab w:val="clear" w:pos="1440"/>
          <w:tab w:val="left" w:pos="600"/>
        </w:tabs>
        <w:spacing w:line="240" w:lineRule="auto"/>
        <w:jc w:val="both"/>
        <w:rPr>
          <w:b w:val="0"/>
        </w:rPr>
      </w:pPr>
    </w:p>
    <w:p w:rsidR="002D3E75" w:rsidRPr="00F32954" w:rsidRDefault="002D3E75" w:rsidP="00E122C6">
      <w:pPr>
        <w:pStyle w:val="BodyText"/>
        <w:tabs>
          <w:tab w:val="clear" w:pos="1440"/>
          <w:tab w:val="left" w:pos="600"/>
        </w:tabs>
        <w:spacing w:line="240" w:lineRule="auto"/>
        <w:jc w:val="both"/>
        <w:rPr>
          <w:b w:val="0"/>
        </w:rPr>
      </w:pPr>
      <w:r w:rsidRPr="00F32954">
        <w:rPr>
          <w:b w:val="0"/>
        </w:rPr>
        <w:t>Група за интерну ревизију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2D3E75" w:rsidRDefault="002D3E75" w:rsidP="00E122C6">
      <w:pPr>
        <w:jc w:val="both"/>
        <w:rPr>
          <w:lang w:val="sr-Cyrl-CS"/>
        </w:rPr>
      </w:pPr>
    </w:p>
    <w:p w:rsidR="00B2089E" w:rsidRPr="003311F4" w:rsidRDefault="00B2089E" w:rsidP="00E122C6">
      <w:pPr>
        <w:jc w:val="both"/>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02"/>
      </w:tblGrid>
      <w:tr w:rsidR="002D3E75" w:rsidRPr="00F85E69" w:rsidTr="005E7826">
        <w:trPr>
          <w:jc w:val="center"/>
        </w:trPr>
        <w:tc>
          <w:tcPr>
            <w:tcW w:w="9602" w:type="dxa"/>
            <w:tcBorders>
              <w:bottom w:val="single" w:sz="6" w:space="0" w:color="000000"/>
            </w:tcBorders>
            <w:shd w:val="solid" w:color="000080" w:fill="FFFFFF"/>
          </w:tcPr>
          <w:p w:rsidR="002D3E75" w:rsidRPr="00F32954" w:rsidRDefault="002D3E75" w:rsidP="00E122C6">
            <w:pPr>
              <w:pStyle w:val="BodyText"/>
              <w:tabs>
                <w:tab w:val="clear" w:pos="1440"/>
                <w:tab w:val="left" w:pos="600"/>
              </w:tabs>
              <w:spacing w:line="240" w:lineRule="auto"/>
              <w:ind w:firstLine="333"/>
              <w:rPr>
                <w:bCs/>
                <w:i/>
                <w:iCs/>
                <w:color w:val="FFFFFF"/>
              </w:rPr>
            </w:pPr>
            <w:r w:rsidRPr="00F32954">
              <w:rPr>
                <w:bCs/>
                <w:i/>
                <w:iCs/>
                <w:color w:val="FFFFFF"/>
              </w:rPr>
              <w:t>Одељење за координацију рада школских управа</w:t>
            </w:r>
          </w:p>
        </w:tc>
      </w:tr>
    </w:tbl>
    <w:p w:rsidR="002D3E75" w:rsidRPr="00F32954" w:rsidRDefault="002D3E75" w:rsidP="00E122C6">
      <w:pPr>
        <w:pStyle w:val="BodyText"/>
        <w:tabs>
          <w:tab w:val="clear" w:pos="1440"/>
          <w:tab w:val="left" w:pos="600"/>
        </w:tabs>
        <w:spacing w:line="240" w:lineRule="auto"/>
        <w:jc w:val="both"/>
        <w:rPr>
          <w:b w:val="0"/>
        </w:rPr>
      </w:pPr>
    </w:p>
    <w:p w:rsidR="002D3E75" w:rsidRPr="008D43CB" w:rsidRDefault="002D3E75" w:rsidP="00E122C6">
      <w:pPr>
        <w:pStyle w:val="NoSpacing"/>
        <w:shd w:val="clear" w:color="auto" w:fill="C6D9F1"/>
        <w:jc w:val="both"/>
        <w:rPr>
          <w:b/>
          <w:lang w:val="sr-Cyrl-CS"/>
        </w:rPr>
      </w:pPr>
      <w:r w:rsidRPr="008D43CB">
        <w:rPr>
          <w:b/>
          <w:lang w:val="sr-Cyrl-CS"/>
        </w:rPr>
        <w:t xml:space="preserve">1. Вршење стручно-педагошког надзора у установама у области образовања и васпитања (предшколске установе, основне и средње школе) и домовима ученика </w:t>
      </w:r>
    </w:p>
    <w:p w:rsidR="002D3E75" w:rsidRPr="008D43CB" w:rsidRDefault="002D3E75" w:rsidP="00E122C6">
      <w:pPr>
        <w:tabs>
          <w:tab w:val="left" w:pos="1152"/>
        </w:tabs>
        <w:jc w:val="both"/>
        <w:rPr>
          <w:lang w:val="sr-Cyrl-CS"/>
        </w:rPr>
      </w:pPr>
      <w:r w:rsidRPr="008D43CB">
        <w:rPr>
          <w:lang w:val="sr-Cyrl-CS"/>
        </w:rPr>
        <w:t>Услуга вршења стручно – педагошког надзора пружају се по поднетој представци/пријави, али и као редовна делатност Сектора. Не постоји прописани формулар захтева, односно представке/пријаве.</w:t>
      </w:r>
    </w:p>
    <w:p w:rsidR="002D3E75" w:rsidRPr="008D43CB" w:rsidRDefault="002D3E75" w:rsidP="00E122C6">
      <w:pPr>
        <w:jc w:val="both"/>
        <w:rPr>
          <w:lang w:val="sr-Cyrl-CS"/>
        </w:rPr>
      </w:pPr>
      <w:r w:rsidRPr="008D43CB">
        <w:rPr>
          <w:lang w:val="sr-Cyrl-CS"/>
        </w:rPr>
        <w:t>Нису потребни докази ради вршења стручно-педагошког надзора, јер је сама пријава иницијални акт, на основу које ће надлежни орган извршити проверу исте увидом у документацију која се налази у установи.</w:t>
      </w:r>
    </w:p>
    <w:p w:rsidR="002D3E75" w:rsidRDefault="002D3E75" w:rsidP="00E122C6">
      <w:pPr>
        <w:jc w:val="both"/>
        <w:rPr>
          <w:lang w:val="sr-Cyrl-CS"/>
        </w:rPr>
      </w:pPr>
      <w:r w:rsidRPr="008D43CB">
        <w:rPr>
          <w:lang w:val="sr-Cyrl-CS"/>
        </w:rPr>
        <w:t>Након пријема представке/пријаве запосленог, утврђује се да ли је орган надлежан за поступање, а то је просветни саветник Министарства. Уколико није надлежан, подносилац представке се о томе обавештавам, а у складу са  чланом 56. Закона о општем управном поступку прослеђује надлежном органу.</w:t>
      </w: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Default="000948FE" w:rsidP="00E122C6">
      <w:pPr>
        <w:jc w:val="both"/>
        <w:rPr>
          <w:lang w:val="sr-Cyrl-CS"/>
        </w:rPr>
      </w:pPr>
    </w:p>
    <w:p w:rsidR="000948FE" w:rsidRPr="008D43CB" w:rsidRDefault="000948FE" w:rsidP="00E122C6">
      <w:pPr>
        <w:jc w:val="both"/>
        <w:rPr>
          <w:b/>
          <w:u w:val="single"/>
          <w:lang w:val="sr-Cyrl-CS"/>
        </w:rPr>
      </w:pPr>
    </w:p>
    <w:p w:rsidR="002D3E75" w:rsidRPr="008D43CB" w:rsidRDefault="002D3E75" w:rsidP="00E122C6">
      <w:pPr>
        <w:jc w:val="both"/>
        <w:rPr>
          <w:b/>
          <w:u w:val="single"/>
          <w:lang w:val="sr-Cyrl-CS"/>
        </w:rPr>
      </w:pPr>
    </w:p>
    <w:p w:rsidR="002D3E75" w:rsidRPr="008D43CB" w:rsidRDefault="002D3E75" w:rsidP="00E122C6">
      <w:pPr>
        <w:pStyle w:val="NoSpacing"/>
        <w:jc w:val="center"/>
        <w:rPr>
          <w:b/>
          <w:u w:val="single"/>
          <w:lang w:val="sr-Cyrl-CS"/>
        </w:rPr>
      </w:pPr>
      <w:r w:rsidRPr="008D43CB">
        <w:rPr>
          <w:b/>
          <w:u w:val="single"/>
          <w:lang w:val="sr-Cyrl-CS"/>
        </w:rPr>
        <w:lastRenderedPageBreak/>
        <w:t>Пример типичног документа</w:t>
      </w:r>
    </w:p>
    <w:p w:rsidR="002D3E75" w:rsidRPr="008D43CB" w:rsidRDefault="002D3E75" w:rsidP="00E122C6">
      <w:pPr>
        <w:pStyle w:val="NoSpacing"/>
        <w:jc w:val="center"/>
        <w:rPr>
          <w:b/>
          <w:lang w:val="sr-Cyrl-CS"/>
        </w:rPr>
      </w:pPr>
      <w:r w:rsidRPr="008D43CB">
        <w:rPr>
          <w:b/>
          <w:lang w:val="sr-Cyrl-CS"/>
        </w:rPr>
        <w:t>Извештај просветног саветника у поступању у стручно-педагошком надзору установе</w:t>
      </w:r>
    </w:p>
    <w:p w:rsidR="002D3E75" w:rsidRPr="008D43CB" w:rsidRDefault="002D3E75" w:rsidP="00E122C6">
      <w:pPr>
        <w:pStyle w:val="NoSpacing"/>
        <w:jc w:val="center"/>
        <w:rPr>
          <w:b/>
          <w:lang w:val="sr-Cyrl-CS"/>
        </w:rPr>
      </w:pPr>
    </w:p>
    <w:tbl>
      <w:tblPr>
        <w:tblpPr w:leftFromText="180" w:rightFromText="180" w:vertAnchor="text" w:horzAnchor="margin" w:tblpY="-115"/>
        <w:tblW w:w="0" w:type="auto"/>
        <w:tblLook w:val="01E0" w:firstRow="1" w:lastRow="1" w:firstColumn="1" w:lastColumn="1" w:noHBand="0" w:noVBand="0"/>
      </w:tblPr>
      <w:tblGrid>
        <w:gridCol w:w="5058"/>
      </w:tblGrid>
      <w:tr w:rsidR="002D3E75" w:rsidRPr="008D43CB" w:rsidTr="00580262">
        <w:trPr>
          <w:trHeight w:val="3690"/>
        </w:trPr>
        <w:tc>
          <w:tcPr>
            <w:tcW w:w="5058" w:type="dxa"/>
          </w:tcPr>
          <w:p w:rsidR="002D3E75" w:rsidRPr="008D43CB" w:rsidRDefault="00E73B7E" w:rsidP="00E122C6">
            <w:pPr>
              <w:jc w:val="center"/>
              <w:rPr>
                <w:b/>
                <w:lang w:val="sr-Cyrl-CS"/>
              </w:rPr>
            </w:pPr>
            <w:r w:rsidRPr="008D43CB">
              <w:rPr>
                <w:noProof/>
              </w:rPr>
              <w:drawing>
                <wp:inline distT="0" distB="0" distL="0" distR="0" wp14:anchorId="30765FB2" wp14:editId="484204EF">
                  <wp:extent cx="590550" cy="895350"/>
                  <wp:effectExtent l="19050" t="0" r="0" b="0"/>
                  <wp:docPr id="17" name="Slika 15"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mali grb kontrastna crop 2"/>
                          <pic:cNvPicPr>
                            <a:picLocks noChangeAspect="1" noChangeArrowheads="1"/>
                          </pic:cNvPicPr>
                        </pic:nvPicPr>
                        <pic:blipFill>
                          <a:blip r:embed="rId148"/>
                          <a:srcRect/>
                          <a:stretch>
                            <a:fillRect/>
                          </a:stretch>
                        </pic:blipFill>
                        <pic:spPr bwMode="auto">
                          <a:xfrm>
                            <a:off x="0" y="0"/>
                            <a:ext cx="590550" cy="895350"/>
                          </a:xfrm>
                          <a:prstGeom prst="rect">
                            <a:avLst/>
                          </a:prstGeom>
                          <a:noFill/>
                          <a:ln w="9525">
                            <a:noFill/>
                            <a:miter lim="800000"/>
                            <a:headEnd/>
                            <a:tailEnd/>
                          </a:ln>
                        </pic:spPr>
                      </pic:pic>
                    </a:graphicData>
                  </a:graphic>
                </wp:inline>
              </w:drawing>
            </w:r>
          </w:p>
          <w:p w:rsidR="002D3E75" w:rsidRPr="008D43CB" w:rsidRDefault="002D3E75" w:rsidP="00E122C6">
            <w:pPr>
              <w:jc w:val="center"/>
              <w:rPr>
                <w:b/>
                <w:lang w:val="sr-Cyrl-CS"/>
              </w:rPr>
            </w:pPr>
            <w:r w:rsidRPr="008D43CB">
              <w:rPr>
                <w:b/>
                <w:lang w:val="sr-Cyrl-CS"/>
              </w:rPr>
              <w:t>Република Србија</w:t>
            </w:r>
          </w:p>
          <w:p w:rsidR="002D3E75" w:rsidRPr="008D43CB" w:rsidRDefault="002D3E75" w:rsidP="00E122C6">
            <w:pPr>
              <w:jc w:val="center"/>
              <w:rPr>
                <w:b/>
                <w:lang w:val="sr-Cyrl-CS"/>
              </w:rPr>
            </w:pPr>
            <w:r w:rsidRPr="008D43CB">
              <w:rPr>
                <w:b/>
                <w:lang w:val="sr-Cyrl-CS"/>
              </w:rPr>
              <w:t>МИНИСТАРСТВО ПРОСВЕТЕ,</w:t>
            </w:r>
          </w:p>
          <w:p w:rsidR="002D3E75" w:rsidRPr="008D43CB" w:rsidRDefault="002D3E75" w:rsidP="00E122C6">
            <w:pPr>
              <w:jc w:val="center"/>
              <w:rPr>
                <w:b/>
                <w:lang w:val="sr-Cyrl-CS"/>
              </w:rPr>
            </w:pPr>
            <w:r w:rsidRPr="008D43CB">
              <w:rPr>
                <w:b/>
                <w:lang w:val="sr-Cyrl-CS"/>
              </w:rPr>
              <w:t>НАУКЕ  И ТЕХНОЛОШКОГ РАЗВОЈА</w:t>
            </w:r>
          </w:p>
          <w:p w:rsidR="002D3E75" w:rsidRPr="008D43CB" w:rsidRDefault="002D3E75" w:rsidP="00E122C6">
            <w:pPr>
              <w:jc w:val="center"/>
              <w:rPr>
                <w:b/>
                <w:lang w:val="sr-Cyrl-CS"/>
              </w:rPr>
            </w:pPr>
            <w:r w:rsidRPr="008D43CB">
              <w:rPr>
                <w:b/>
                <w:lang w:val="sr-Cyrl-CS"/>
              </w:rPr>
              <w:t xml:space="preserve">Школска управа </w:t>
            </w:r>
            <w:r w:rsidRPr="008D43CB">
              <w:rPr>
                <w:lang w:val="sr-Cyrl-CS"/>
              </w:rPr>
              <w:t xml:space="preserve"> _______________</w:t>
            </w:r>
          </w:p>
          <w:p w:rsidR="002D3E75" w:rsidRPr="008D43CB" w:rsidRDefault="002D3E75" w:rsidP="00E122C6">
            <w:pPr>
              <w:pStyle w:val="NoSpacing"/>
              <w:jc w:val="center"/>
              <w:rPr>
                <w:lang w:val="sr-Cyrl-CS" w:eastAsia="zh-CN"/>
              </w:rPr>
            </w:pPr>
            <w:r w:rsidRPr="008D43CB">
              <w:rPr>
                <w:lang w:val="sr-Cyrl-CS" w:eastAsia="zh-CN"/>
              </w:rPr>
              <w:t>Број:  _______________</w:t>
            </w:r>
          </w:p>
          <w:p w:rsidR="002D3E75" w:rsidRPr="008D43CB" w:rsidRDefault="002D3E75" w:rsidP="00E122C6">
            <w:pPr>
              <w:pStyle w:val="NoSpacing"/>
              <w:jc w:val="center"/>
              <w:rPr>
                <w:lang w:val="sr-Cyrl-CS" w:eastAsia="zh-CN"/>
              </w:rPr>
            </w:pPr>
            <w:r w:rsidRPr="008D43CB">
              <w:rPr>
                <w:lang w:val="sr-Cyrl-CS" w:eastAsia="zh-CN"/>
              </w:rPr>
              <w:t>Датум: ______________</w:t>
            </w:r>
          </w:p>
          <w:p w:rsidR="002D3E75" w:rsidRPr="008D43CB" w:rsidRDefault="002D3E75" w:rsidP="00E122C6">
            <w:pPr>
              <w:jc w:val="center"/>
              <w:rPr>
                <w:spacing w:val="60"/>
                <w:lang w:val="sr-Cyrl-CS"/>
              </w:rPr>
            </w:pPr>
            <w:r w:rsidRPr="008D43CB">
              <w:rPr>
                <w:spacing w:val="60"/>
                <w:lang w:val="sr-Cyrl-CS"/>
              </w:rPr>
              <w:t>Београд</w:t>
            </w:r>
          </w:p>
          <w:p w:rsidR="002D3E75" w:rsidRPr="008D43CB" w:rsidRDefault="002D3E75" w:rsidP="00E122C6">
            <w:pPr>
              <w:jc w:val="center"/>
              <w:rPr>
                <w:lang w:val="sr-Cyrl-CS"/>
              </w:rPr>
            </w:pPr>
            <w:r w:rsidRPr="008D43CB">
              <w:rPr>
                <w:lang w:val="sr-Cyrl-CS"/>
              </w:rPr>
              <w:t>Немањина 22-26</w:t>
            </w:r>
          </w:p>
        </w:tc>
      </w:tr>
    </w:tbl>
    <w:p w:rsidR="002D3E75" w:rsidRPr="008D43CB" w:rsidRDefault="002D3E75" w:rsidP="00E122C6">
      <w:pPr>
        <w:pStyle w:val="NoSpacing"/>
        <w:jc w:val="center"/>
        <w:rPr>
          <w:b/>
          <w:lang w:val="sr-Cyrl-CS"/>
        </w:rPr>
      </w:pPr>
    </w:p>
    <w:p w:rsidR="002D3E75" w:rsidRPr="008D43CB" w:rsidRDefault="002D3E75" w:rsidP="00E122C6">
      <w:pPr>
        <w:pStyle w:val="NoSpacing"/>
        <w:jc w:val="center"/>
        <w:rPr>
          <w:b/>
          <w:lang w:val="sr-Cyrl-CS"/>
        </w:rPr>
      </w:pPr>
    </w:p>
    <w:p w:rsidR="002D3E75" w:rsidRPr="008D43CB" w:rsidRDefault="002D3E75" w:rsidP="00E122C6">
      <w:pPr>
        <w:pStyle w:val="NoSpacing"/>
        <w:jc w:val="center"/>
        <w:rPr>
          <w:b/>
          <w:lang w:val="sr-Cyrl-CS"/>
        </w:rPr>
      </w:pPr>
    </w:p>
    <w:p w:rsidR="002D3E75" w:rsidRPr="008D43CB" w:rsidRDefault="002D3E75" w:rsidP="00E122C6">
      <w:pPr>
        <w:pStyle w:val="NoSpacing"/>
        <w:jc w:val="center"/>
        <w:rPr>
          <w:b/>
          <w:lang w:val="sr-Cyrl-CS"/>
        </w:rPr>
      </w:pPr>
    </w:p>
    <w:p w:rsidR="002D3E75" w:rsidRPr="008D43CB" w:rsidRDefault="002D3E75" w:rsidP="00E122C6">
      <w:pPr>
        <w:pStyle w:val="NoSpacing"/>
        <w:jc w:val="center"/>
        <w:rPr>
          <w:b/>
          <w:lang w:val="sr-Cyrl-CS"/>
        </w:rPr>
      </w:pPr>
    </w:p>
    <w:p w:rsidR="002D3E75" w:rsidRPr="008D43CB" w:rsidRDefault="002D3E75" w:rsidP="00E122C6">
      <w:pPr>
        <w:pStyle w:val="NoSpacing"/>
        <w:jc w:val="center"/>
        <w:rPr>
          <w:b/>
          <w:lang w:val="sr-Cyrl-CS"/>
        </w:rPr>
      </w:pPr>
    </w:p>
    <w:p w:rsidR="002D3E75" w:rsidRPr="0099081B" w:rsidRDefault="002D3E75" w:rsidP="00E122C6">
      <w:pPr>
        <w:pStyle w:val="NoSpacing"/>
        <w:jc w:val="center"/>
        <w:rPr>
          <w:b/>
          <w:highlight w:val="yellow"/>
          <w:lang w:val="sr-Cyrl-CS"/>
        </w:rPr>
      </w:pPr>
    </w:p>
    <w:p w:rsidR="002D3E75" w:rsidRPr="0099081B" w:rsidRDefault="002D3E75" w:rsidP="00E122C6">
      <w:pPr>
        <w:pStyle w:val="NoSpacing"/>
        <w:jc w:val="center"/>
        <w:rPr>
          <w:b/>
          <w:highlight w:val="yellow"/>
          <w:lang w:val="sr-Cyrl-CS"/>
        </w:rPr>
      </w:pPr>
    </w:p>
    <w:p w:rsidR="002D3E75" w:rsidRPr="0099081B" w:rsidRDefault="002D3E75" w:rsidP="00E122C6">
      <w:pPr>
        <w:pStyle w:val="NoSpacing"/>
        <w:jc w:val="center"/>
        <w:rPr>
          <w:b/>
          <w:highlight w:val="yellow"/>
          <w:lang w:val="sr-Cyrl-CS"/>
        </w:rPr>
      </w:pPr>
    </w:p>
    <w:p w:rsidR="002D3E75" w:rsidRPr="0099081B" w:rsidRDefault="002D3E75" w:rsidP="00E122C6">
      <w:pPr>
        <w:pStyle w:val="NoSpacing"/>
        <w:jc w:val="center"/>
        <w:rPr>
          <w:b/>
          <w:highlight w:val="yellow"/>
          <w:lang w:val="sr-Cyrl-CS"/>
        </w:rPr>
      </w:pPr>
    </w:p>
    <w:p w:rsidR="002D3E75" w:rsidRPr="0099081B" w:rsidRDefault="002D3E75" w:rsidP="00E122C6">
      <w:pPr>
        <w:pStyle w:val="NoSpacing"/>
        <w:jc w:val="both"/>
        <w:rPr>
          <w:b/>
          <w:highlight w:val="yellow"/>
          <w:lang w:val="sr-Cyrl-CS"/>
        </w:rPr>
      </w:pPr>
    </w:p>
    <w:p w:rsidR="002D3E75" w:rsidRPr="0099081B" w:rsidRDefault="002D3E75" w:rsidP="00E122C6">
      <w:pPr>
        <w:pStyle w:val="NoSpacing"/>
        <w:jc w:val="both"/>
        <w:rPr>
          <w:b/>
          <w:highlight w:val="yellow"/>
          <w:lang w:val="sr-Cyrl-CS"/>
        </w:rPr>
      </w:pPr>
    </w:p>
    <w:p w:rsidR="002D3E75" w:rsidRPr="0099081B" w:rsidRDefault="002D3E75" w:rsidP="00E122C6">
      <w:pPr>
        <w:pStyle w:val="NoSpacing"/>
        <w:jc w:val="both"/>
        <w:rPr>
          <w:b/>
          <w:highlight w:val="yellow"/>
          <w:lang w:val="sr-Cyrl-CS"/>
        </w:rPr>
      </w:pPr>
    </w:p>
    <w:p w:rsidR="008D43CB" w:rsidRDefault="008D43CB" w:rsidP="00E122C6">
      <w:pPr>
        <w:jc w:val="center"/>
        <w:rPr>
          <w:b/>
          <w:lang w:val="sr-Cyrl-CS"/>
        </w:rPr>
      </w:pPr>
      <w:r>
        <w:rPr>
          <w:b/>
          <w:lang w:val="sr-Cyrl-CS"/>
        </w:rPr>
        <w:t>ИЗВЕШТАЈ О СТРУЧНО-ПЕДАГОШКОМ НАДЗОРУ У</w:t>
      </w:r>
      <w:r>
        <w:rPr>
          <w:b/>
          <w:lang w:val="sr-Cyrl-CS"/>
        </w:rPr>
        <w:br/>
      </w:r>
      <w:r>
        <w:rPr>
          <w:lang w:val="sr-Cyrl-CS"/>
        </w:rPr>
        <w:t>_______________________________</w:t>
      </w:r>
      <w:r>
        <w:rPr>
          <w:lang w:val="sr-Cyrl-CS"/>
        </w:rPr>
        <w:br/>
      </w:r>
      <w:r>
        <w:rPr>
          <w:i/>
          <w:iCs/>
          <w:lang w:val="sr-Cyrl-CS"/>
        </w:rPr>
        <w:t>(назив и адреса установе)</w:t>
      </w:r>
    </w:p>
    <w:p w:rsidR="008D43CB" w:rsidRPr="008D43CB" w:rsidRDefault="008D43CB" w:rsidP="00E122C6">
      <w:pPr>
        <w:jc w:val="both"/>
        <w:rPr>
          <w:b/>
          <w:lang w:val="sr-Cyrl-CS"/>
        </w:rPr>
      </w:pPr>
    </w:p>
    <w:p w:rsidR="008D43CB" w:rsidRPr="008D43CB" w:rsidRDefault="008D43CB" w:rsidP="00E122C6">
      <w:pPr>
        <w:ind w:firstLine="720"/>
        <w:jc w:val="both"/>
        <w:rPr>
          <w:lang w:val="sr-Cyrl-CS"/>
        </w:rPr>
      </w:pPr>
      <w:r w:rsidRPr="008D43CB">
        <w:rPr>
          <w:lang w:val="sr-Cyrl-CS"/>
        </w:rPr>
        <w:t xml:space="preserve">На основу члана </w:t>
      </w:r>
      <w:r w:rsidRPr="008D43CB">
        <w:t xml:space="preserve">170. </w:t>
      </w:r>
      <w:r w:rsidRPr="008D43CB">
        <w:rPr>
          <w:lang w:val="sr-Cyrl-CS"/>
        </w:rPr>
        <w:t xml:space="preserve"> Закона о основама система образовања и васпитања („Службени гласник РС“, број </w:t>
      </w:r>
      <w:r w:rsidRPr="008D43CB">
        <w:t>88</w:t>
      </w:r>
      <w:r w:rsidRPr="008D43CB">
        <w:rPr>
          <w:lang w:val="sr-Cyrl-RS"/>
        </w:rPr>
        <w:t>/2017</w:t>
      </w:r>
      <w:r w:rsidRPr="008D43CB">
        <w:rPr>
          <w:lang w:val="sr-Cyrl-CS"/>
        </w:rPr>
        <w:t xml:space="preserve">) и Правилника о стручно-педагошком надзору („Службени гласник“ бр. 34/12) са циљем праћења остваривања предшколског/школског/васпитног програма, саветовања и пружања стручне подршке ради унапређивања квалитета рада установе, просветни саветник_______________извршио/ла је дана_______________стручно-педагошки надзор у ________________ (назив установе). </w:t>
      </w:r>
    </w:p>
    <w:p w:rsidR="008D43CB" w:rsidRPr="008D43CB" w:rsidRDefault="008D43CB" w:rsidP="00E122C6">
      <w:pPr>
        <w:jc w:val="both"/>
        <w:rPr>
          <w:lang w:val="sr-Cyrl-CS"/>
        </w:rPr>
      </w:pPr>
    </w:p>
    <w:p w:rsidR="008D43CB" w:rsidRPr="008D43CB" w:rsidRDefault="008D43CB" w:rsidP="00E122C6">
      <w:pPr>
        <w:jc w:val="center"/>
        <w:rPr>
          <w:b/>
          <w:lang w:val="sr-Cyrl-CS"/>
        </w:rPr>
      </w:pPr>
      <w:r w:rsidRPr="008D43CB">
        <w:rPr>
          <w:b/>
          <w:lang w:val="sr-Cyrl-CS"/>
        </w:rPr>
        <w:t>ПРЕДМЕТ НАДЗОРА: ____________________________________</w:t>
      </w:r>
    </w:p>
    <w:p w:rsidR="008D43CB" w:rsidRPr="008D43CB" w:rsidRDefault="008D43CB" w:rsidP="00E122C6">
      <w:pPr>
        <w:pStyle w:val="BodyText"/>
        <w:spacing w:line="240" w:lineRule="auto"/>
        <w:jc w:val="both"/>
      </w:pPr>
    </w:p>
    <w:p w:rsidR="008D43CB" w:rsidRPr="008D43CB" w:rsidRDefault="008D43CB" w:rsidP="00E122C6">
      <w:pPr>
        <w:pStyle w:val="BodyText"/>
        <w:spacing w:line="240" w:lineRule="auto"/>
        <w:jc w:val="both"/>
      </w:pPr>
      <w:r w:rsidRPr="008D43CB">
        <w:t>УТВРЂЕНО СТАЊЕ:</w:t>
      </w:r>
    </w:p>
    <w:p w:rsidR="008D43CB" w:rsidRPr="008D43CB" w:rsidRDefault="008D43CB" w:rsidP="00E122C6">
      <w:pPr>
        <w:pStyle w:val="NoSpacing"/>
        <w:jc w:val="both"/>
        <w:rPr>
          <w:lang w:val="sr-Cyrl-CS"/>
        </w:rPr>
      </w:pPr>
    </w:p>
    <w:p w:rsidR="008D43CB" w:rsidRPr="008D43CB" w:rsidRDefault="008D43CB" w:rsidP="00E122C6">
      <w:pPr>
        <w:pStyle w:val="NoSpacing"/>
        <w:ind w:firstLine="708"/>
        <w:jc w:val="both"/>
        <w:rPr>
          <w:lang w:val="sr-Cyrl-CS"/>
        </w:rPr>
      </w:pPr>
      <w:r w:rsidRPr="008D43CB">
        <w:rPr>
          <w:lang w:val="sr-Cyrl-CS"/>
        </w:rPr>
        <w:t>1. Увидом и детаљнијом анализом обухваћени су следећи документи Установе:</w:t>
      </w:r>
    </w:p>
    <w:p w:rsidR="008D43CB" w:rsidRPr="008D43CB" w:rsidRDefault="008D43CB" w:rsidP="00E122C6">
      <w:pPr>
        <w:pStyle w:val="NoSpacing"/>
        <w:jc w:val="both"/>
        <w:rPr>
          <w:lang w:val="sr-Cyrl-CS"/>
        </w:rPr>
      </w:pPr>
    </w:p>
    <w:p w:rsidR="008D43CB" w:rsidRPr="008D43CB" w:rsidRDefault="008D43CB" w:rsidP="00E122C6">
      <w:pPr>
        <w:pStyle w:val="NoSpacing"/>
        <w:jc w:val="both"/>
        <w:rPr>
          <w:lang w:val="sr-Cyrl-CS"/>
        </w:rPr>
      </w:pPr>
      <w:r w:rsidRPr="008D43CB">
        <w:rPr>
          <w:lang w:val="sr-Cyrl-CS"/>
        </w:rPr>
        <w:t>_________________________________________________________</w:t>
      </w:r>
    </w:p>
    <w:p w:rsidR="008D43CB" w:rsidRPr="008D43CB" w:rsidRDefault="008D43CB" w:rsidP="00E122C6">
      <w:pPr>
        <w:pStyle w:val="NoSpacing"/>
        <w:ind w:firstLine="708"/>
        <w:jc w:val="both"/>
        <w:rPr>
          <w:lang w:val="sr-Cyrl-CS"/>
        </w:rPr>
      </w:pPr>
      <w:r w:rsidRPr="008D43CB">
        <w:rPr>
          <w:lang w:val="sr-Cyrl-CS"/>
        </w:rPr>
        <w:t>2. Непосредан увид у остваривање васпитно-образовног/образовно-васпитног/васпитног рада извршен је _____________________________________ (навести где и шта је утврђено).</w:t>
      </w:r>
    </w:p>
    <w:p w:rsidR="008D43CB" w:rsidRPr="008D43CB" w:rsidRDefault="008D43CB" w:rsidP="00E122C6">
      <w:pPr>
        <w:pStyle w:val="BodyText"/>
        <w:spacing w:line="240" w:lineRule="auto"/>
        <w:jc w:val="both"/>
      </w:pPr>
    </w:p>
    <w:p w:rsidR="008D43CB" w:rsidRPr="008D43CB" w:rsidRDefault="008D43CB" w:rsidP="00E122C6">
      <w:pPr>
        <w:pStyle w:val="BodyText"/>
        <w:spacing w:line="240" w:lineRule="auto"/>
        <w:jc w:val="both"/>
        <w:rPr>
          <w:bCs/>
        </w:rPr>
      </w:pPr>
      <w:r w:rsidRPr="008D43CB">
        <w:t>ПРЕДЛОГ МЕРА ЗА УНАПРЕЂЕЊЕ РАДА</w:t>
      </w:r>
    </w:p>
    <w:p w:rsidR="008D43CB" w:rsidRPr="008D43CB" w:rsidRDefault="008D43CB" w:rsidP="00E122C6">
      <w:pPr>
        <w:ind w:left="540"/>
        <w:jc w:val="both"/>
        <w:rPr>
          <w:bCs/>
          <w:lang w:val="sr-Cyrl-CS"/>
        </w:rPr>
      </w:pPr>
    </w:p>
    <w:p w:rsidR="008D43CB" w:rsidRPr="008D43CB" w:rsidRDefault="008D43CB" w:rsidP="00E122C6">
      <w:pPr>
        <w:ind w:firstLine="708"/>
        <w:jc w:val="both"/>
        <w:rPr>
          <w:bCs/>
          <w:lang w:val="sr-Cyrl-CS"/>
        </w:rPr>
      </w:pPr>
      <w:r w:rsidRPr="008D43CB">
        <w:rPr>
          <w:bCs/>
          <w:lang w:val="sr-Cyrl-CS"/>
        </w:rPr>
        <w:t xml:space="preserve">У  складу са чл.  170, став 11. Закона о основама система образовања  и  васпитања </w:t>
      </w:r>
      <w:r w:rsidRPr="008D43CB">
        <w:rPr>
          <w:lang w:val="sr-Cyrl-CS"/>
        </w:rPr>
        <w:t>(''Службени гласник РС'', број 88/2017), а у циљу континуираног унапређивања рада установе потребно је_____________________</w:t>
      </w:r>
    </w:p>
    <w:p w:rsidR="008D43CB" w:rsidRPr="008D43CB" w:rsidRDefault="008D43CB" w:rsidP="00E122C6">
      <w:pPr>
        <w:jc w:val="both"/>
        <w:rPr>
          <w:lang w:val="sr-Cyrl-CS"/>
        </w:rPr>
      </w:pPr>
    </w:p>
    <w:p w:rsidR="008D43CB" w:rsidRPr="008D43CB" w:rsidRDefault="008D43CB" w:rsidP="00E122C6">
      <w:pPr>
        <w:tabs>
          <w:tab w:val="left" w:pos="720"/>
        </w:tabs>
        <w:jc w:val="right"/>
        <w:rPr>
          <w:lang w:val="sr-Cyrl-CS"/>
        </w:rPr>
      </w:pPr>
      <w:r w:rsidRPr="008D43CB">
        <w:rPr>
          <w:lang w:val="sr-Cyrl-CS"/>
        </w:rPr>
        <w:t xml:space="preserve">     ПОТПИС ПРОСВЕТНОГ САВЕТНИКА</w:t>
      </w:r>
    </w:p>
    <w:p w:rsidR="002D3E75" w:rsidRPr="0099081B" w:rsidRDefault="002D3E75" w:rsidP="00E122C6">
      <w:pPr>
        <w:pStyle w:val="BodyText"/>
        <w:tabs>
          <w:tab w:val="clear" w:pos="1440"/>
          <w:tab w:val="left" w:pos="600"/>
        </w:tabs>
        <w:spacing w:line="240" w:lineRule="auto"/>
        <w:jc w:val="both"/>
        <w:rPr>
          <w:b w:val="0"/>
          <w:highlight w:val="yellow"/>
        </w:rPr>
      </w:pPr>
    </w:p>
    <w:p w:rsidR="008D43CB" w:rsidRPr="00B418B8" w:rsidRDefault="008D43CB" w:rsidP="00E122C6">
      <w:pPr>
        <w:pStyle w:val="NoSpacing"/>
        <w:numPr>
          <w:ilvl w:val="0"/>
          <w:numId w:val="46"/>
        </w:numPr>
        <w:shd w:val="clear" w:color="auto" w:fill="C6D9F1"/>
        <w:jc w:val="both"/>
        <w:rPr>
          <w:b/>
          <w:lang w:val="sr-Cyrl-CS"/>
        </w:rPr>
      </w:pPr>
      <w:bookmarkStart w:id="219" w:name="_Toc497132971"/>
      <w:bookmarkStart w:id="220" w:name="_Toc497133622"/>
      <w:bookmarkStart w:id="221" w:name="_Toc497213742"/>
      <w:r w:rsidRPr="00B418B8">
        <w:rPr>
          <w:b/>
          <w:lang w:val="sr-Cyrl-CS"/>
        </w:rPr>
        <w:t>Спољашње вредновање квалитета рада установа</w:t>
      </w:r>
    </w:p>
    <w:p w:rsidR="008D43CB" w:rsidRPr="008D43CB" w:rsidRDefault="008D43CB" w:rsidP="00E122C6">
      <w:pPr>
        <w:numPr>
          <w:ilvl w:val="0"/>
          <w:numId w:val="26"/>
        </w:numPr>
        <w:ind w:left="360"/>
        <w:jc w:val="both"/>
        <w:rPr>
          <w:lang w:val="sr-Cyrl-CS"/>
        </w:rPr>
      </w:pPr>
      <w:r w:rsidRPr="00B418B8">
        <w:rPr>
          <w:lang w:val="sr-Cyrl-CS"/>
        </w:rPr>
        <w:t xml:space="preserve">Правни основ: Закон о основама система образовања и васпитања („Службени гласник РС“, бр. </w:t>
      </w:r>
      <w:r w:rsidRPr="008D43CB">
        <w:rPr>
          <w:lang w:val="sr-Cyrl-CS"/>
        </w:rPr>
        <w:t xml:space="preserve">88/2017), Закон о основном образовању и васпитању („Службени гласник РС“, бр. 55/13 и 101/17),  и Закон о средњем образовању и васпитању („Службени гласник РС“, бр. 55/13 и 101/17), </w:t>
      </w:r>
      <w:r w:rsidRPr="008D43CB">
        <w:rPr>
          <w:bCs/>
          <w:lang w:val="sr-Cyrl-CS"/>
        </w:rPr>
        <w:t xml:space="preserve">Закон о службеној употреби језика и писама  („Службени гласник РС“, број 45/91, 53/93, 67/93, 48/94, </w:t>
      </w:r>
      <w:r w:rsidRPr="008D43CB">
        <w:rPr>
          <w:bCs/>
          <w:lang w:val="sr-Cyrl-CS"/>
        </w:rPr>
        <w:lastRenderedPageBreak/>
        <w:t>101/05 - др. закон и 30/10)</w:t>
      </w:r>
      <w:r w:rsidRPr="008D43CB">
        <w:rPr>
          <w:lang w:val="sr-Cyrl-CS"/>
        </w:rPr>
        <w:t>, Правилник о вредновању квалитета рада установа („Службени гласник РС“, 9/2012), Правилник о стандардима квалитета рада образовно-васпитне установе („Службени гласник РС“, бр. 7/11 и 68/12), Правилник о испиту и стручном усавршавању просветних саветника („Службени гласник РС“, бр. 78/13 и 86/13) и други подзаконски акти.</w:t>
      </w:r>
    </w:p>
    <w:p w:rsidR="008D43CB" w:rsidRPr="008D43CB" w:rsidRDefault="008D43CB" w:rsidP="00E122C6">
      <w:pPr>
        <w:numPr>
          <w:ilvl w:val="0"/>
          <w:numId w:val="26"/>
        </w:numPr>
        <w:ind w:left="360"/>
        <w:jc w:val="both"/>
        <w:rPr>
          <w:lang w:val="sr-Cyrl-CS"/>
        </w:rPr>
      </w:pPr>
      <w:r w:rsidRPr="008D43CB">
        <w:rPr>
          <w:lang w:val="sr-Cyrl-CS"/>
        </w:rPr>
        <w:t>Категорија лица на које услуга односи: правна лица – образовно-васпитне и васпитно-образовне установе.</w:t>
      </w:r>
    </w:p>
    <w:p w:rsidR="008D43CB" w:rsidRPr="008D43CB" w:rsidRDefault="008D43CB" w:rsidP="00E122C6">
      <w:pPr>
        <w:numPr>
          <w:ilvl w:val="0"/>
          <w:numId w:val="26"/>
        </w:numPr>
        <w:ind w:left="360"/>
        <w:jc w:val="both"/>
        <w:rPr>
          <w:lang w:val="sr-Cyrl-CS"/>
        </w:rPr>
      </w:pPr>
      <w:r w:rsidRPr="008D43CB">
        <w:rPr>
          <w:lang w:val="sr-Cyrl-CS"/>
        </w:rPr>
        <w:t>Начин на који се услуга може добити: на основу годишњег плана за спољашње вредновање одређује се број установа које ће бити вредноване у петогодишњем циклусу. Министар доноси решење о именовању тимова за спољашње вредновање на нивоу школске управе у коме се наводе и називи установа које ће бити вредноване у одређеној години. Изузетно, вредновање се може вршити ванредно, односно више од једном од петогодишњем циклусу, на захтев установе или према процени просветног саветника. Не постоји прописани формулар захтева, односно одлуке о ванредном вредновању установе.</w:t>
      </w:r>
    </w:p>
    <w:p w:rsidR="008D43CB" w:rsidRPr="008D43CB" w:rsidRDefault="008D43CB" w:rsidP="00E122C6">
      <w:pPr>
        <w:numPr>
          <w:ilvl w:val="0"/>
          <w:numId w:val="26"/>
        </w:numPr>
        <w:ind w:left="360"/>
        <w:jc w:val="both"/>
        <w:rPr>
          <w:lang w:val="sr-Cyrl-CS"/>
        </w:rPr>
      </w:pPr>
      <w:r w:rsidRPr="008D43CB">
        <w:rPr>
          <w:lang w:val="sr-Cyrl-CS"/>
        </w:rPr>
        <w:t>Услови који морају бити испуњени да би услуга била пружена: донет годишњи план вредновања на нивоу Школске управе, организационе јединице МПНТР и донета решење министра о саставу тимова и установама које ће бити вредноване. За ванредно вредновање, захтев установе или одлука Школске управе.</w:t>
      </w:r>
    </w:p>
    <w:p w:rsidR="008D43CB" w:rsidRPr="00033A39" w:rsidRDefault="008D43CB" w:rsidP="00E122C6">
      <w:pPr>
        <w:numPr>
          <w:ilvl w:val="0"/>
          <w:numId w:val="26"/>
        </w:numPr>
        <w:ind w:left="360"/>
        <w:jc w:val="both"/>
        <w:rPr>
          <w:b/>
          <w:lang w:val="sr-Cyrl-CS"/>
        </w:rPr>
      </w:pPr>
      <w:r w:rsidRPr="008D43CB">
        <w:rPr>
          <w:lang w:val="sr-Cyrl-CS"/>
        </w:rPr>
        <w:t xml:space="preserve">Рок у коме се може очекивати да ће услуга бити пружена: </w:t>
      </w:r>
      <w:r w:rsidRPr="008D43CB">
        <w:rPr>
          <w:noProof/>
          <w:lang w:val="sr-Cyrl-CS"/>
        </w:rPr>
        <w:t xml:space="preserve">О извршеном спољашњем вредновању тим сачињава извештај о резултатима спољашњег вредновања најдуже у року до 60 дана од дана завршетка вредновања, који садржи оцену укупног квалитета рада установе (на скали од 1 до 4, где је 4 највиша оцена), као и процене нивоа остварености 30 стандарда квалитета у седам кључних области квалитета (нивои остварености су од 1 до 4, где је 4 највиши ниво остварености. Извештај садржи наративни део у коме је описан квалитет рада у седам кључних области </w:t>
      </w:r>
      <w:r w:rsidRPr="00B418B8">
        <w:rPr>
          <w:noProof/>
          <w:lang w:val="sr-Cyrl-CS"/>
        </w:rPr>
        <w:t xml:space="preserve">и прилог са квантитативним проценама остварености свих стандарда квалитета, као и приказ критеријума за извођење оцене за укупни квалитет рада. </w:t>
      </w:r>
    </w:p>
    <w:p w:rsidR="008D43CB" w:rsidRDefault="008D43CB" w:rsidP="00E122C6">
      <w:pPr>
        <w:tabs>
          <w:tab w:val="left" w:pos="1152"/>
        </w:tabs>
        <w:jc w:val="both"/>
        <w:rPr>
          <w:b/>
          <w:lang w:val="sr-Cyrl-CS"/>
        </w:rPr>
      </w:pPr>
    </w:p>
    <w:p w:rsidR="008D43CB" w:rsidRDefault="008D43CB" w:rsidP="00E122C6">
      <w:pPr>
        <w:tabs>
          <w:tab w:val="left" w:pos="1152"/>
        </w:tabs>
        <w:jc w:val="center"/>
        <w:rPr>
          <w:b/>
          <w:lang w:val="sr-Cyrl-CS"/>
        </w:rPr>
      </w:pPr>
      <w:r>
        <w:rPr>
          <w:b/>
          <w:lang w:val="sr-Cyrl-CS"/>
        </w:rPr>
        <w:t>Типичан пример Решења о именовању тима за спољашње вредновање</w:t>
      </w:r>
    </w:p>
    <w:tbl>
      <w:tblPr>
        <w:tblW w:w="0" w:type="auto"/>
        <w:tblLayout w:type="fixed"/>
        <w:tblLook w:val="04A0" w:firstRow="1" w:lastRow="0" w:firstColumn="1" w:lastColumn="0" w:noHBand="0" w:noVBand="1"/>
      </w:tblPr>
      <w:tblGrid>
        <w:gridCol w:w="4224"/>
      </w:tblGrid>
      <w:tr w:rsidR="008D43CB" w:rsidTr="002F60D0">
        <w:trPr>
          <w:cantSplit/>
          <w:trHeight w:val="2510"/>
        </w:trPr>
        <w:tc>
          <w:tcPr>
            <w:tcW w:w="4224" w:type="dxa"/>
          </w:tcPr>
          <w:p w:rsidR="008D43CB" w:rsidRDefault="008D43CB" w:rsidP="00E122C6">
            <w:pPr>
              <w:spacing w:line="256" w:lineRule="auto"/>
              <w:jc w:val="center"/>
              <w:rPr>
                <w:lang w:eastAsia="zh-CN"/>
              </w:rPr>
            </w:pPr>
            <w:r>
              <w:rPr>
                <w:noProof/>
              </w:rPr>
              <w:drawing>
                <wp:inline distT="0" distB="0" distL="0" distR="0" wp14:anchorId="27C4136D" wp14:editId="282A04D5">
                  <wp:extent cx="590550" cy="895350"/>
                  <wp:effectExtent l="0" t="0" r="0" b="0"/>
                  <wp:docPr id="5" name="Picture 5" descr="Opis: 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mali grb kontrastna crop 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p>
          <w:p w:rsidR="008D43CB" w:rsidRDefault="008D43CB" w:rsidP="00E122C6">
            <w:pPr>
              <w:tabs>
                <w:tab w:val="left" w:pos="1418"/>
                <w:tab w:val="center" w:pos="5670"/>
                <w:tab w:val="center" w:pos="6663"/>
              </w:tabs>
              <w:spacing w:line="256" w:lineRule="auto"/>
              <w:jc w:val="center"/>
              <w:rPr>
                <w:b/>
                <w:lang w:eastAsia="zh-CN"/>
              </w:rPr>
            </w:pPr>
            <w:r>
              <w:rPr>
                <w:lang w:eastAsia="zh-CN"/>
              </w:rPr>
              <w:t xml:space="preserve"> </w:t>
            </w:r>
            <w:r>
              <w:rPr>
                <w:b/>
                <w:lang w:eastAsia="zh-CN"/>
              </w:rPr>
              <w:t>Република Србија</w:t>
            </w:r>
          </w:p>
          <w:p w:rsidR="008D43CB" w:rsidRDefault="008D43CB" w:rsidP="00E122C6">
            <w:pPr>
              <w:tabs>
                <w:tab w:val="left" w:pos="1418"/>
                <w:tab w:val="center" w:pos="5670"/>
                <w:tab w:val="center" w:pos="6663"/>
              </w:tabs>
              <w:spacing w:line="256" w:lineRule="auto"/>
              <w:jc w:val="center"/>
              <w:rPr>
                <w:b/>
                <w:lang w:eastAsia="zh-CN"/>
              </w:rPr>
            </w:pPr>
            <w:r>
              <w:rPr>
                <w:b/>
                <w:lang w:eastAsia="zh-CN"/>
              </w:rPr>
              <w:t>МИНИСТАРСТВО ПРОСВЕТЕ</w:t>
            </w:r>
            <w:r>
              <w:rPr>
                <w:b/>
                <w:lang w:val="sr-Latn-CS" w:eastAsia="zh-CN"/>
              </w:rPr>
              <w:t xml:space="preserve">, </w:t>
            </w:r>
            <w:r>
              <w:rPr>
                <w:b/>
                <w:lang w:val="sr-Cyrl-RS" w:eastAsia="zh-CN"/>
              </w:rPr>
              <w:t>НАУКЕ</w:t>
            </w:r>
            <w:r>
              <w:rPr>
                <w:b/>
                <w:lang w:eastAsia="zh-CN"/>
              </w:rPr>
              <w:t xml:space="preserve"> И ТЕХНОЛОШКОГ РАЗВОЈА</w:t>
            </w:r>
          </w:p>
          <w:p w:rsidR="008D43CB" w:rsidRDefault="008D43CB" w:rsidP="00E122C6">
            <w:pPr>
              <w:tabs>
                <w:tab w:val="left" w:pos="1418"/>
                <w:tab w:val="center" w:pos="5670"/>
                <w:tab w:val="center" w:pos="6663"/>
              </w:tabs>
              <w:spacing w:line="256" w:lineRule="auto"/>
              <w:jc w:val="center"/>
              <w:rPr>
                <w:color w:val="FF0000"/>
                <w:lang w:val="sr-Cyrl-RS" w:eastAsia="zh-CN"/>
              </w:rPr>
            </w:pPr>
            <w:r>
              <w:rPr>
                <w:lang w:eastAsia="zh-CN"/>
              </w:rPr>
              <w:t>Брoj</w:t>
            </w:r>
          </w:p>
          <w:p w:rsidR="008D43CB" w:rsidRPr="008D43CB" w:rsidRDefault="008D43CB" w:rsidP="00E122C6">
            <w:pPr>
              <w:tabs>
                <w:tab w:val="left" w:pos="1418"/>
                <w:tab w:val="center" w:pos="5670"/>
                <w:tab w:val="center" w:pos="6663"/>
              </w:tabs>
              <w:spacing w:line="256" w:lineRule="auto"/>
              <w:jc w:val="center"/>
              <w:rPr>
                <w:color w:val="FF0000"/>
                <w:lang w:val="sr-Cyrl-RS" w:eastAsia="zh-CN"/>
              </w:rPr>
            </w:pPr>
            <w:r>
              <w:rPr>
                <w:lang w:eastAsia="zh-CN"/>
              </w:rPr>
              <w:t>Датум:</w:t>
            </w:r>
          </w:p>
          <w:p w:rsidR="008D43CB" w:rsidRDefault="008D43CB" w:rsidP="00E122C6">
            <w:pPr>
              <w:tabs>
                <w:tab w:val="left" w:pos="1418"/>
                <w:tab w:val="center" w:pos="5670"/>
                <w:tab w:val="center" w:pos="6663"/>
              </w:tabs>
              <w:spacing w:line="256" w:lineRule="auto"/>
              <w:jc w:val="center"/>
              <w:rPr>
                <w:lang w:val="pt-BR" w:eastAsia="zh-CN"/>
              </w:rPr>
            </w:pPr>
            <w:r>
              <w:rPr>
                <w:lang w:eastAsia="zh-CN"/>
              </w:rPr>
              <w:t>Б e o г р a д</w:t>
            </w:r>
          </w:p>
          <w:p w:rsidR="008D43CB" w:rsidRDefault="008D43CB" w:rsidP="00E122C6">
            <w:pPr>
              <w:tabs>
                <w:tab w:val="left" w:pos="1418"/>
                <w:tab w:val="center" w:pos="5670"/>
                <w:tab w:val="center" w:pos="6663"/>
              </w:tabs>
              <w:spacing w:line="256" w:lineRule="auto"/>
              <w:jc w:val="center"/>
              <w:rPr>
                <w:lang w:val="en-GB" w:eastAsia="zh-CN"/>
              </w:rPr>
            </w:pPr>
            <w:r>
              <w:rPr>
                <w:lang w:eastAsia="zh-CN"/>
              </w:rPr>
              <w:t>Немањина 22-26</w:t>
            </w:r>
          </w:p>
          <w:p w:rsidR="008D43CB" w:rsidRDefault="008D43CB" w:rsidP="00E122C6">
            <w:pPr>
              <w:tabs>
                <w:tab w:val="left" w:pos="1418"/>
                <w:tab w:val="center" w:pos="5670"/>
                <w:tab w:val="center" w:pos="6663"/>
              </w:tabs>
              <w:spacing w:line="256" w:lineRule="auto"/>
              <w:jc w:val="center"/>
              <w:rPr>
                <w:lang w:val="sr-Cyrl-RS" w:eastAsia="zh-CN"/>
              </w:rPr>
            </w:pPr>
          </w:p>
        </w:tc>
      </w:tr>
    </w:tbl>
    <w:p w:rsidR="008D43CB" w:rsidRDefault="008D43CB" w:rsidP="00E122C6">
      <w:pPr>
        <w:ind w:firstLine="708"/>
        <w:jc w:val="both"/>
        <w:rPr>
          <w:lang w:val="sr-Cyrl-RS"/>
        </w:rPr>
      </w:pPr>
      <w:r>
        <w:t>На основу члана 23. став 2. Закона о државној управи (</w:t>
      </w:r>
      <w:r>
        <w:rPr>
          <w:lang w:val="sr-Cyrl-RS"/>
        </w:rPr>
        <w:t>„</w:t>
      </w:r>
      <w:r>
        <w:t>Службени гласник РС</w:t>
      </w:r>
      <w:r>
        <w:rPr>
          <w:lang w:val="sr-Cyrl-RS"/>
        </w:rPr>
        <w:t>“</w:t>
      </w:r>
      <w:r>
        <w:t xml:space="preserve"> бр. 79/05, 101/07</w:t>
      </w:r>
      <w:r>
        <w:rPr>
          <w:lang w:val="sr-Latn-RS"/>
        </w:rPr>
        <w:t xml:space="preserve">, </w:t>
      </w:r>
      <w:r>
        <w:rPr>
          <w:lang w:val="sr-Cyrl-RS"/>
        </w:rPr>
        <w:t>95/10 и 99/14</w:t>
      </w:r>
      <w:r>
        <w:t xml:space="preserve">) и члана </w:t>
      </w:r>
      <w:r>
        <w:rPr>
          <w:lang w:val="sr-Cyrl-RS"/>
        </w:rPr>
        <w:t xml:space="preserve">14. Правилника о вредновању квалитета рада установа </w:t>
      </w:r>
      <w:r w:rsidRPr="00B418B8">
        <w:rPr>
          <w:lang w:val="sr-Cyrl-CS"/>
        </w:rPr>
        <w:t xml:space="preserve">(„Службени гласник РС“, </w:t>
      </w:r>
      <w:r>
        <w:rPr>
          <w:lang w:val="sr-Cyrl-RS"/>
        </w:rPr>
        <w:t>бр. 9/12) министар просвете</w:t>
      </w:r>
      <w:r>
        <w:t xml:space="preserve">, </w:t>
      </w:r>
      <w:r>
        <w:rPr>
          <w:lang w:val="sr-Cyrl-RS"/>
        </w:rPr>
        <w:t xml:space="preserve">науке </w:t>
      </w:r>
      <w:r>
        <w:t xml:space="preserve">и технолошког развоја </w:t>
      </w:r>
      <w:r>
        <w:rPr>
          <w:lang w:val="sr-Cyrl-RS"/>
        </w:rPr>
        <w:t>доноси</w:t>
      </w:r>
    </w:p>
    <w:p w:rsidR="008D43CB" w:rsidRDefault="008D43CB" w:rsidP="00E122C6">
      <w:pPr>
        <w:ind w:firstLine="708"/>
        <w:jc w:val="center"/>
        <w:rPr>
          <w:b/>
          <w:lang w:val="ru-RU"/>
        </w:rPr>
      </w:pPr>
    </w:p>
    <w:p w:rsidR="008D43CB" w:rsidRDefault="008D43CB" w:rsidP="00E122C6">
      <w:pPr>
        <w:jc w:val="center"/>
        <w:rPr>
          <w:b/>
          <w:lang w:val="sr-Cyrl-RS"/>
        </w:rPr>
      </w:pPr>
      <w:r>
        <w:rPr>
          <w:b/>
        </w:rPr>
        <w:t>Р Е Ш Е Њ Е</w:t>
      </w:r>
    </w:p>
    <w:p w:rsidR="008D43CB" w:rsidRDefault="008D43CB" w:rsidP="00E122C6">
      <w:pPr>
        <w:jc w:val="center"/>
        <w:rPr>
          <w:b/>
          <w:lang w:val="sr-Cyrl-RS"/>
        </w:rPr>
      </w:pPr>
      <w:r>
        <w:rPr>
          <w:b/>
          <w:lang w:val="sr-Cyrl-RS"/>
        </w:rPr>
        <w:t>О ФОРМИРАЊУ ТИМА ЗА СПОЉАШЊЕ ВРЕДНОВАЊЕ ЗА ШКОЛСК</w:t>
      </w:r>
      <w:r>
        <w:rPr>
          <w:b/>
        </w:rPr>
        <w:t>У</w:t>
      </w:r>
      <w:r>
        <w:rPr>
          <w:b/>
          <w:lang w:val="sr-Cyrl-RS"/>
        </w:rPr>
        <w:t xml:space="preserve"> УПРАВ</w:t>
      </w:r>
      <w:r>
        <w:rPr>
          <w:b/>
        </w:rPr>
        <w:t>У</w:t>
      </w:r>
      <w:r>
        <w:rPr>
          <w:b/>
          <w:lang w:val="sr-Cyrl-RS"/>
        </w:rPr>
        <w:t xml:space="preserve"> ________  ЗА _________ ГОДИНУ</w:t>
      </w:r>
    </w:p>
    <w:p w:rsidR="008D43CB" w:rsidRDefault="008D43CB" w:rsidP="00E122C6">
      <w:pPr>
        <w:ind w:firstLine="708"/>
        <w:rPr>
          <w:b/>
          <w:lang w:val="sr-Cyrl-RS"/>
        </w:rPr>
      </w:pPr>
    </w:p>
    <w:p w:rsidR="008D43CB" w:rsidRDefault="008D43CB" w:rsidP="00E122C6">
      <w:pPr>
        <w:jc w:val="center"/>
        <w:rPr>
          <w:rFonts w:cs="Arial"/>
          <w:b/>
          <w:lang w:val="sr-Cyrl-RS"/>
        </w:rPr>
      </w:pPr>
      <w:r>
        <w:rPr>
          <w:rFonts w:cs="Arial"/>
          <w:b/>
        </w:rPr>
        <w:lastRenderedPageBreak/>
        <w:t>I</w:t>
      </w:r>
    </w:p>
    <w:p w:rsidR="008D43CB" w:rsidRDefault="008D43CB" w:rsidP="00E122C6">
      <w:pPr>
        <w:ind w:firstLine="720"/>
        <w:jc w:val="both"/>
        <w:rPr>
          <w:lang w:val="sr-Cyrl-RS"/>
        </w:rPr>
      </w:pPr>
      <w:r>
        <w:rPr>
          <w:lang w:val="sr-Cyrl-RS"/>
        </w:rPr>
        <w:t>Именује се тим за спољашње вредновање за Школск</w:t>
      </w:r>
      <w:r>
        <w:t>у</w:t>
      </w:r>
      <w:r>
        <w:rPr>
          <w:lang w:val="sr-Cyrl-RS"/>
        </w:rPr>
        <w:t xml:space="preserve"> управ</w:t>
      </w:r>
      <w:r>
        <w:t>у</w:t>
      </w:r>
      <w:r>
        <w:rPr>
          <w:lang w:val="sr-Cyrl-RS"/>
        </w:rPr>
        <w:t xml:space="preserve"> ___________ (у даљем тексту: Тим) за _________ годину, у саставу:</w:t>
      </w:r>
    </w:p>
    <w:p w:rsidR="008D43CB" w:rsidRDefault="008D43CB" w:rsidP="00E122C6">
      <w:pPr>
        <w:ind w:firstLine="720"/>
        <w:jc w:val="both"/>
        <w:rPr>
          <w:lang w:val="sr-Cyrl-RS"/>
        </w:rPr>
      </w:pPr>
    </w:p>
    <w:p w:rsidR="008D43CB" w:rsidRDefault="008D43CB" w:rsidP="00E122C6">
      <w:pPr>
        <w:pStyle w:val="ListParagraph"/>
        <w:numPr>
          <w:ilvl w:val="0"/>
          <w:numId w:val="105"/>
        </w:numPr>
        <w:tabs>
          <w:tab w:val="clear" w:pos="1440"/>
        </w:tabs>
        <w:spacing w:after="200" w:line="276" w:lineRule="auto"/>
        <w:rPr>
          <w:lang w:val="sr-Cyrl-RS"/>
        </w:rPr>
      </w:pPr>
      <w:r>
        <w:rPr>
          <w:lang w:val="sr-Cyrl-RS"/>
        </w:rPr>
        <w:t>______________________________________</w:t>
      </w:r>
    </w:p>
    <w:p w:rsidR="008D43CB" w:rsidRDefault="008D43CB" w:rsidP="00E122C6">
      <w:pPr>
        <w:pStyle w:val="ListParagraph"/>
        <w:numPr>
          <w:ilvl w:val="0"/>
          <w:numId w:val="105"/>
        </w:numPr>
        <w:tabs>
          <w:tab w:val="clear" w:pos="1440"/>
        </w:tabs>
        <w:spacing w:after="200" w:line="276" w:lineRule="auto"/>
        <w:rPr>
          <w:lang w:val="sr-Cyrl-RS"/>
        </w:rPr>
      </w:pPr>
      <w:r>
        <w:rPr>
          <w:lang w:val="sr-Cyrl-RS"/>
        </w:rPr>
        <w:t>______________________________________</w:t>
      </w:r>
    </w:p>
    <w:p w:rsidR="008D43CB" w:rsidRDefault="008D43CB" w:rsidP="00E122C6">
      <w:pPr>
        <w:pStyle w:val="ListParagraph"/>
        <w:numPr>
          <w:ilvl w:val="0"/>
          <w:numId w:val="105"/>
        </w:numPr>
        <w:tabs>
          <w:tab w:val="clear" w:pos="1440"/>
        </w:tabs>
        <w:spacing w:after="200" w:line="276" w:lineRule="auto"/>
        <w:rPr>
          <w:lang w:val="sr-Cyrl-RS"/>
        </w:rPr>
      </w:pPr>
      <w:r>
        <w:rPr>
          <w:lang w:val="sr-Cyrl-RS"/>
        </w:rPr>
        <w:t>______________________________________</w:t>
      </w:r>
    </w:p>
    <w:p w:rsidR="008D43CB" w:rsidRDefault="008D43CB" w:rsidP="00E122C6">
      <w:pPr>
        <w:jc w:val="both"/>
        <w:rPr>
          <w:lang w:val="sr-Cyrl-RS"/>
        </w:rPr>
      </w:pPr>
      <w:r>
        <w:rPr>
          <w:lang w:val="sr-Cyrl-RS"/>
        </w:rPr>
        <w:t xml:space="preserve">             .......</w:t>
      </w:r>
    </w:p>
    <w:p w:rsidR="008D43CB" w:rsidRDefault="008D43CB" w:rsidP="00E122C6">
      <w:pPr>
        <w:pStyle w:val="ListParagraph"/>
        <w:rPr>
          <w:rFonts w:cs="Arial"/>
          <w:b/>
          <w:lang w:val="sr-Cyrl-RS"/>
        </w:rPr>
      </w:pPr>
    </w:p>
    <w:p w:rsidR="008D43CB" w:rsidRDefault="008D43CB" w:rsidP="00E122C6">
      <w:pPr>
        <w:jc w:val="center"/>
        <w:rPr>
          <w:rFonts w:cs="Arial"/>
          <w:b/>
        </w:rPr>
      </w:pPr>
      <w:r>
        <w:rPr>
          <w:rFonts w:cs="Arial"/>
          <w:b/>
        </w:rPr>
        <w:t>II</w:t>
      </w:r>
    </w:p>
    <w:p w:rsidR="008D43CB" w:rsidRDefault="008D43CB" w:rsidP="00E122C6">
      <w:pPr>
        <w:ind w:firstLine="708"/>
        <w:jc w:val="both"/>
        <w:rPr>
          <w:lang w:val="sr-Cyrl-RS"/>
        </w:rPr>
      </w:pPr>
      <w:r>
        <w:t>Задатак т</w:t>
      </w:r>
      <w:r>
        <w:rPr>
          <w:lang w:val="sr-Cyrl-RS"/>
        </w:rPr>
        <w:t>има је да изврш</w:t>
      </w:r>
      <w:r>
        <w:t>и</w:t>
      </w:r>
      <w:r>
        <w:rPr>
          <w:lang w:val="sr-Cyrl-RS"/>
        </w:rPr>
        <w:t xml:space="preserve"> спољашње вредновање квалитета рада установе:</w:t>
      </w:r>
    </w:p>
    <w:p w:rsidR="008D43CB" w:rsidRDefault="008D43CB" w:rsidP="00E122C6">
      <w:pPr>
        <w:ind w:firstLine="708"/>
        <w:jc w:val="both"/>
        <w:rPr>
          <w:lang w:val="sr-Cyrl-RS"/>
        </w:rPr>
      </w:pPr>
    </w:p>
    <w:p w:rsidR="008D43CB" w:rsidRDefault="008D43CB" w:rsidP="00E122C6">
      <w:pPr>
        <w:numPr>
          <w:ilvl w:val="0"/>
          <w:numId w:val="106"/>
        </w:numPr>
        <w:tabs>
          <w:tab w:val="left" w:pos="1680"/>
        </w:tabs>
        <w:rPr>
          <w:lang w:val="sr-Cyrl-CS"/>
        </w:rPr>
      </w:pPr>
      <w:r>
        <w:rPr>
          <w:lang w:val="sr-Cyrl-CS"/>
        </w:rPr>
        <w:t>_____________________________________</w:t>
      </w:r>
    </w:p>
    <w:p w:rsidR="008D43CB" w:rsidRDefault="008D43CB" w:rsidP="00E122C6">
      <w:pPr>
        <w:numPr>
          <w:ilvl w:val="0"/>
          <w:numId w:val="106"/>
        </w:numPr>
        <w:tabs>
          <w:tab w:val="left" w:pos="1680"/>
        </w:tabs>
        <w:rPr>
          <w:lang w:val="sr-Cyrl-CS"/>
        </w:rPr>
      </w:pPr>
      <w:r>
        <w:rPr>
          <w:lang w:val="sr-Cyrl-CS"/>
        </w:rPr>
        <w:t>_____________________________________</w:t>
      </w:r>
    </w:p>
    <w:p w:rsidR="008D43CB" w:rsidRDefault="008D43CB" w:rsidP="00E122C6">
      <w:pPr>
        <w:numPr>
          <w:ilvl w:val="0"/>
          <w:numId w:val="106"/>
        </w:numPr>
        <w:tabs>
          <w:tab w:val="left" w:pos="1680"/>
        </w:tabs>
        <w:rPr>
          <w:lang w:val="sr-Cyrl-CS"/>
        </w:rPr>
      </w:pPr>
      <w:r>
        <w:rPr>
          <w:lang w:val="sr-Cyrl-CS"/>
        </w:rPr>
        <w:t>_____________________________________</w:t>
      </w:r>
    </w:p>
    <w:p w:rsidR="008D43CB" w:rsidRDefault="008D43CB" w:rsidP="00E122C6">
      <w:pPr>
        <w:tabs>
          <w:tab w:val="left" w:pos="1680"/>
        </w:tabs>
        <w:ind w:left="720"/>
        <w:rPr>
          <w:lang w:val="sr-Cyrl-CS"/>
        </w:rPr>
      </w:pPr>
      <w:r>
        <w:rPr>
          <w:lang w:val="sr-Cyrl-CS"/>
        </w:rPr>
        <w:t>........</w:t>
      </w:r>
    </w:p>
    <w:p w:rsidR="008D43CB" w:rsidRDefault="008D43CB" w:rsidP="00E122C6">
      <w:pPr>
        <w:ind w:left="720"/>
        <w:jc w:val="both"/>
      </w:pPr>
    </w:p>
    <w:p w:rsidR="008D43CB" w:rsidRDefault="008D43CB" w:rsidP="00E122C6">
      <w:pPr>
        <w:jc w:val="center"/>
        <w:rPr>
          <w:rFonts w:cs="Arial"/>
          <w:b/>
          <w:lang w:val="sr-Cyrl-RS"/>
        </w:rPr>
      </w:pPr>
      <w:r>
        <w:rPr>
          <w:rFonts w:cs="Arial"/>
          <w:b/>
        </w:rPr>
        <w:t>III</w:t>
      </w:r>
    </w:p>
    <w:p w:rsidR="008D43CB" w:rsidRDefault="008D43CB" w:rsidP="00E122C6">
      <w:pPr>
        <w:pStyle w:val="ListParagraph"/>
        <w:ind w:left="0" w:firstLine="708"/>
        <w:rPr>
          <w:rFonts w:ascii="Times New Roman" w:hAnsi="Times New Roman"/>
          <w:szCs w:val="24"/>
          <w:lang w:val="sr-Cyrl-RS"/>
        </w:rPr>
      </w:pPr>
      <w:r>
        <w:rPr>
          <w:rFonts w:ascii="Times New Roman" w:hAnsi="Times New Roman"/>
          <w:szCs w:val="24"/>
          <w:lang w:val="sr-Cyrl-RS"/>
        </w:rPr>
        <w:t>Именовани тим може да врши спољашње вредновање, ако има најмање три члана.</w:t>
      </w:r>
    </w:p>
    <w:p w:rsidR="008D43CB" w:rsidRDefault="008D43CB" w:rsidP="00E122C6">
      <w:pPr>
        <w:pStyle w:val="ListParagraph"/>
        <w:ind w:left="0" w:firstLine="708"/>
        <w:rPr>
          <w:rFonts w:ascii="Times New Roman" w:hAnsi="Times New Roman"/>
          <w:szCs w:val="24"/>
          <w:lang w:val="sr-Cyrl-RS"/>
        </w:rPr>
      </w:pPr>
      <w:r>
        <w:rPr>
          <w:rFonts w:ascii="Times New Roman" w:hAnsi="Times New Roman"/>
          <w:szCs w:val="24"/>
          <w:lang w:val="sr-Cyrl-RS"/>
        </w:rPr>
        <w:t>Тим</w:t>
      </w:r>
      <w:r>
        <w:rPr>
          <w:rFonts w:ascii="Times New Roman" w:hAnsi="Times New Roman"/>
          <w:szCs w:val="24"/>
        </w:rPr>
        <w:t xml:space="preserve"> је</w:t>
      </w:r>
      <w:r>
        <w:rPr>
          <w:rFonts w:ascii="Times New Roman" w:hAnsi="Times New Roman"/>
          <w:szCs w:val="24"/>
          <w:lang w:val="sr-Cyrl-RS"/>
        </w:rPr>
        <w:t xml:space="preserve"> дужан да сачини извештај о спољашњем вредновању установе у складу са Правилником о вредновању квалитета рада установе.</w:t>
      </w:r>
    </w:p>
    <w:p w:rsidR="008D43CB" w:rsidRDefault="008D43CB" w:rsidP="00E122C6">
      <w:pPr>
        <w:spacing w:line="360" w:lineRule="auto"/>
        <w:jc w:val="center"/>
        <w:rPr>
          <w:b/>
          <w:bCs/>
          <w:lang w:val="sr-Cyrl-RS"/>
        </w:rPr>
      </w:pPr>
      <w:r>
        <w:rPr>
          <w:b/>
          <w:bCs/>
        </w:rPr>
        <w:t>Образложење</w:t>
      </w:r>
    </w:p>
    <w:p w:rsidR="008D43CB" w:rsidRDefault="008D43CB" w:rsidP="00E122C6">
      <w:pPr>
        <w:ind w:firstLine="360"/>
        <w:jc w:val="both"/>
        <w:rPr>
          <w:lang w:val="ru-RU"/>
        </w:rPr>
      </w:pPr>
      <w:r>
        <w:rPr>
          <w:rFonts w:cs="Arial"/>
          <w:lang w:val="sr-Cyrl-RS"/>
        </w:rPr>
        <w:t xml:space="preserve">      </w:t>
      </w:r>
      <w:r>
        <w:rPr>
          <w:rFonts w:cs="Arial"/>
        </w:rPr>
        <w:t xml:space="preserve">Чланом </w:t>
      </w:r>
      <w:r>
        <w:t>4</w:t>
      </w:r>
      <w:r>
        <w:rPr>
          <w:lang w:val="sr-Cyrl-RS"/>
        </w:rPr>
        <w:t>9</w:t>
      </w:r>
      <w:r>
        <w:t>.</w:t>
      </w:r>
      <w:r>
        <w:rPr>
          <w:lang w:val="sr-Cyrl-RS"/>
        </w:rPr>
        <w:t xml:space="preserve"> </w:t>
      </w:r>
      <w:r>
        <w:t xml:space="preserve">Закона о основама система образовања и васпитања («Службени гласник РС» бр. </w:t>
      </w:r>
      <w:r>
        <w:rPr>
          <w:lang w:val="sr-Cyrl-RS"/>
        </w:rPr>
        <w:t>88</w:t>
      </w:r>
      <w:r>
        <w:t>/</w:t>
      </w:r>
      <w:r>
        <w:rPr>
          <w:lang w:val="sr-Cyrl-RS"/>
        </w:rPr>
        <w:t>2017</w:t>
      </w:r>
      <w:r>
        <w:t>) прописано је</w:t>
      </w:r>
      <w:r>
        <w:rPr>
          <w:lang w:val="sr-Cyrl-RS"/>
        </w:rPr>
        <w:t xml:space="preserve"> да се р</w:t>
      </w:r>
      <w:r>
        <w:rPr>
          <w:lang w:val="ru-RU"/>
        </w:rPr>
        <w:t xml:space="preserve">ади осигурања квалитета рада у установи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деце и ученика.                                 </w:t>
      </w:r>
    </w:p>
    <w:p w:rsidR="008D43CB" w:rsidRDefault="008D43CB" w:rsidP="00E122C6">
      <w:pPr>
        <w:ind w:firstLine="360"/>
        <w:jc w:val="both"/>
        <w:rPr>
          <w:lang w:val="ru-RU"/>
        </w:rPr>
      </w:pPr>
      <w:r>
        <w:rPr>
          <w:lang w:val="ru-RU"/>
        </w:rPr>
        <w:t xml:space="preserve">       Вредновање квалитета остварује се као самовредновање и спољашње вредновање. Спољашње вредновање рада установе обавља се стручно-педагошким надзором Министарства просвете, науке и технолошког развоја и од стране Завода за вредновање квалитета образовања и васпитања.</w:t>
      </w:r>
    </w:p>
    <w:p w:rsidR="008D43CB" w:rsidRDefault="008D43CB" w:rsidP="00E122C6">
      <w:pPr>
        <w:ind w:firstLine="360"/>
        <w:jc w:val="both"/>
        <w:rPr>
          <w:lang w:val="ru-RU"/>
        </w:rPr>
      </w:pPr>
      <w:r>
        <w:rPr>
          <w:lang w:val="ru-RU"/>
        </w:rPr>
        <w:t xml:space="preserve">       Чланом 14. Правилника о вредновању квалитета рада установа прописано је да се спољашње вредновање врши тимски, а да Министарство именује Тим за спољашње вредновање и одређује руководиоца Тима. </w:t>
      </w:r>
      <w:r>
        <w:rPr>
          <w:lang w:val="sr-Cyrl-RS"/>
        </w:rPr>
        <w:t xml:space="preserve">У складу са наведеним, Министарство је именовало </w:t>
      </w:r>
      <w:r>
        <w:t>тим</w:t>
      </w:r>
      <w:r>
        <w:rPr>
          <w:lang w:val="sr-Cyrl-RS"/>
        </w:rPr>
        <w:t xml:space="preserve"> за спољашње вредновање за Школск</w:t>
      </w:r>
      <w:r>
        <w:t>у</w:t>
      </w:r>
      <w:r>
        <w:rPr>
          <w:lang w:val="sr-Cyrl-RS"/>
        </w:rPr>
        <w:t xml:space="preserve"> управ</w:t>
      </w:r>
      <w:r>
        <w:t>у</w:t>
      </w:r>
      <w:r>
        <w:rPr>
          <w:lang w:val="sr-Cyrl-RS"/>
        </w:rPr>
        <w:t xml:space="preserve"> _________ за ______ </w:t>
      </w:r>
      <w:r>
        <w:t>г</w:t>
      </w:r>
      <w:r>
        <w:rPr>
          <w:lang w:val="sr-Cyrl-RS"/>
        </w:rPr>
        <w:t xml:space="preserve">одину, у саставу, као у тачки </w:t>
      </w:r>
      <w:r>
        <w:rPr>
          <w:rFonts w:cs="Arial"/>
        </w:rPr>
        <w:t>I</w:t>
      </w:r>
      <w:r>
        <w:rPr>
          <w:rFonts w:cs="Arial"/>
          <w:lang w:val="sr-Cyrl-RS"/>
        </w:rPr>
        <w:t xml:space="preserve"> овог решења.</w:t>
      </w:r>
    </w:p>
    <w:p w:rsidR="008D43CB" w:rsidRDefault="008D43CB" w:rsidP="00E122C6">
      <w:pPr>
        <w:ind w:firstLine="360"/>
        <w:jc w:val="both"/>
        <w:rPr>
          <w:rFonts w:cs="Arial"/>
          <w:lang w:val="sr-Cyrl-RS"/>
        </w:rPr>
      </w:pPr>
      <w:r>
        <w:rPr>
          <w:lang w:val="sr-Cyrl-RS"/>
        </w:rPr>
        <w:t xml:space="preserve">       Према плану рада </w:t>
      </w:r>
      <w:r>
        <w:t>Ш</w:t>
      </w:r>
      <w:r>
        <w:rPr>
          <w:lang w:val="sr-Cyrl-RS"/>
        </w:rPr>
        <w:t xml:space="preserve">колске управе _________ за _______ годину одређена је установа у којој ће се вршити спољашње вредновање, као у тачки </w:t>
      </w:r>
      <w:r>
        <w:rPr>
          <w:rFonts w:cs="Arial"/>
        </w:rPr>
        <w:t>II</w:t>
      </w:r>
      <w:r>
        <w:rPr>
          <w:rFonts w:cs="Arial"/>
          <w:lang w:val="sr-Cyrl-RS"/>
        </w:rPr>
        <w:t xml:space="preserve"> овог решења.</w:t>
      </w:r>
    </w:p>
    <w:p w:rsidR="008D43CB" w:rsidRDefault="008D43CB" w:rsidP="00E122C6">
      <w:pPr>
        <w:ind w:firstLine="360"/>
        <w:jc w:val="both"/>
        <w:rPr>
          <w:rFonts w:cs="Arial"/>
          <w:lang w:val="sr-Cyrl-RS"/>
        </w:rPr>
      </w:pPr>
      <w:r>
        <w:rPr>
          <w:rFonts w:cs="Arial"/>
          <w:lang w:val="sr-Cyrl-RS"/>
        </w:rPr>
        <w:t xml:space="preserve">        Након извршеног прегледа, а у складу са анализом доказа и повратном информацијом датом директору установе, Тим </w:t>
      </w:r>
      <w:r>
        <w:rPr>
          <w:rFonts w:cs="Arial"/>
        </w:rPr>
        <w:t xml:space="preserve">сачињава </w:t>
      </w:r>
      <w:r>
        <w:rPr>
          <w:rFonts w:cs="Arial"/>
          <w:lang w:val="sr-Cyrl-RS"/>
        </w:rPr>
        <w:t>писани извештај и доставља га установи најкасније у року од осам недеља од извршеног прегледа.</w:t>
      </w:r>
    </w:p>
    <w:p w:rsidR="008D43CB" w:rsidRDefault="008D43CB" w:rsidP="00E122C6">
      <w:pPr>
        <w:ind w:firstLine="360"/>
        <w:jc w:val="both"/>
        <w:rPr>
          <w:rFonts w:cs="Arial"/>
        </w:rPr>
      </w:pPr>
      <w:r>
        <w:rPr>
          <w:rFonts w:cs="Arial"/>
          <w:lang w:val="sr-Cyrl-RS"/>
        </w:rPr>
        <w:t xml:space="preserve">       Извештај о спољашњем вредновање садржи опис утврђеног чињеничног стања по областима дефинисаним стандардима квалитета рада установа и оцену општег квалитета рада установе. Општи квалитет рада установе оцењује се оценама 1, 2, 3 и 4,  с тим да је оцена 4 највиша оцена.</w:t>
      </w:r>
    </w:p>
    <w:p w:rsidR="008D43CB" w:rsidRDefault="008D43CB" w:rsidP="00E122C6">
      <w:pPr>
        <w:ind w:firstLine="360"/>
        <w:jc w:val="both"/>
        <w:rPr>
          <w:rFonts w:cs="Arial"/>
        </w:rPr>
      </w:pPr>
    </w:p>
    <w:tbl>
      <w:tblPr>
        <w:tblW w:w="0" w:type="auto"/>
        <w:tblLook w:val="04A0" w:firstRow="1" w:lastRow="0" w:firstColumn="1" w:lastColumn="0" w:noHBand="0" w:noVBand="1"/>
      </w:tblPr>
      <w:tblGrid>
        <w:gridCol w:w="4503"/>
        <w:gridCol w:w="266"/>
        <w:gridCol w:w="1806"/>
        <w:gridCol w:w="3001"/>
      </w:tblGrid>
      <w:tr w:rsidR="008D43CB" w:rsidTr="002F60D0">
        <w:trPr>
          <w:trHeight w:val="668"/>
        </w:trPr>
        <w:tc>
          <w:tcPr>
            <w:tcW w:w="4769" w:type="dxa"/>
            <w:gridSpan w:val="2"/>
          </w:tcPr>
          <w:p w:rsidR="008D43CB" w:rsidRDefault="008D43CB" w:rsidP="00E122C6">
            <w:pPr>
              <w:spacing w:line="256" w:lineRule="auto"/>
              <w:rPr>
                <w:lang w:val="sr-Cyrl-RS" w:eastAsia="zh-CN"/>
              </w:rPr>
            </w:pPr>
            <w:r>
              <w:rPr>
                <w:lang w:val="sr-Cyrl-RS" w:eastAsia="zh-CN"/>
              </w:rPr>
              <w:t>Решење доставити:</w:t>
            </w:r>
          </w:p>
          <w:p w:rsidR="008D43CB" w:rsidRDefault="008D43CB" w:rsidP="00E122C6">
            <w:pPr>
              <w:numPr>
                <w:ilvl w:val="0"/>
                <w:numId w:val="107"/>
              </w:numPr>
              <w:spacing w:line="256" w:lineRule="auto"/>
              <w:rPr>
                <w:lang w:val="sr-Cyrl-RS" w:eastAsia="zh-CN"/>
              </w:rPr>
            </w:pPr>
            <w:r>
              <w:rPr>
                <w:lang w:val="sr-Cyrl-RS" w:eastAsia="zh-CN"/>
              </w:rPr>
              <w:t>Члановима Тима</w:t>
            </w:r>
          </w:p>
          <w:p w:rsidR="008D43CB" w:rsidRDefault="008D43CB" w:rsidP="00E122C6">
            <w:pPr>
              <w:numPr>
                <w:ilvl w:val="0"/>
                <w:numId w:val="107"/>
              </w:numPr>
              <w:spacing w:line="256" w:lineRule="auto"/>
              <w:rPr>
                <w:lang w:val="sr-Cyrl-RS" w:eastAsia="zh-CN"/>
              </w:rPr>
            </w:pPr>
            <w:r>
              <w:rPr>
                <w:lang w:val="sr-Cyrl-RS" w:eastAsia="zh-CN"/>
              </w:rPr>
              <w:t>Школск</w:t>
            </w:r>
            <w:r>
              <w:rPr>
                <w:lang w:eastAsia="zh-CN"/>
              </w:rPr>
              <w:t>ој</w:t>
            </w:r>
            <w:r>
              <w:rPr>
                <w:lang w:val="sr-Cyrl-RS" w:eastAsia="zh-CN"/>
              </w:rPr>
              <w:t xml:space="preserve"> управ</w:t>
            </w:r>
            <w:r>
              <w:rPr>
                <w:lang w:eastAsia="zh-CN"/>
              </w:rPr>
              <w:t>и</w:t>
            </w:r>
          </w:p>
          <w:p w:rsidR="008D43CB" w:rsidRDefault="008D43CB" w:rsidP="00E122C6">
            <w:pPr>
              <w:numPr>
                <w:ilvl w:val="0"/>
                <w:numId w:val="107"/>
              </w:numPr>
              <w:spacing w:line="256" w:lineRule="auto"/>
              <w:rPr>
                <w:lang w:val="sr-Cyrl-RS" w:eastAsia="zh-CN"/>
              </w:rPr>
            </w:pPr>
            <w:r>
              <w:rPr>
                <w:lang w:val="sr-Cyrl-RS" w:eastAsia="zh-CN"/>
              </w:rPr>
              <w:t>Архиви</w:t>
            </w:r>
          </w:p>
          <w:p w:rsidR="008D43CB" w:rsidRDefault="008D43CB" w:rsidP="00E122C6">
            <w:pPr>
              <w:spacing w:line="256" w:lineRule="auto"/>
              <w:rPr>
                <w:lang w:val="sr-Cyrl-RS" w:eastAsia="zh-CN"/>
              </w:rPr>
            </w:pPr>
          </w:p>
        </w:tc>
        <w:tc>
          <w:tcPr>
            <w:tcW w:w="4807" w:type="dxa"/>
            <w:gridSpan w:val="2"/>
          </w:tcPr>
          <w:p w:rsidR="008D43CB" w:rsidRDefault="008D43CB" w:rsidP="00E122C6">
            <w:pPr>
              <w:spacing w:line="256" w:lineRule="auto"/>
              <w:rPr>
                <w:lang w:val="sr-Latn-CS" w:eastAsia="zh-CN"/>
              </w:rPr>
            </w:pPr>
          </w:p>
        </w:tc>
      </w:tr>
      <w:tr w:rsidR="008D43CB" w:rsidTr="002F60D0">
        <w:tc>
          <w:tcPr>
            <w:tcW w:w="4503" w:type="dxa"/>
            <w:vAlign w:val="center"/>
          </w:tcPr>
          <w:p w:rsidR="008D43CB" w:rsidRDefault="008D43CB" w:rsidP="00E122C6">
            <w:pPr>
              <w:spacing w:line="256" w:lineRule="auto"/>
              <w:jc w:val="center"/>
              <w:rPr>
                <w:color w:val="FFFFFF"/>
                <w:lang w:eastAsia="zh-CN"/>
              </w:rPr>
            </w:pPr>
          </w:p>
        </w:tc>
        <w:tc>
          <w:tcPr>
            <w:tcW w:w="2072" w:type="dxa"/>
            <w:gridSpan w:val="2"/>
          </w:tcPr>
          <w:p w:rsidR="008D43CB" w:rsidRDefault="008D43CB" w:rsidP="00E122C6">
            <w:pPr>
              <w:spacing w:line="256" w:lineRule="auto"/>
              <w:rPr>
                <w:lang w:eastAsia="zh-CN"/>
              </w:rPr>
            </w:pPr>
          </w:p>
        </w:tc>
        <w:tc>
          <w:tcPr>
            <w:tcW w:w="3001" w:type="dxa"/>
            <w:vAlign w:val="center"/>
            <w:hideMark/>
          </w:tcPr>
          <w:p w:rsidR="008D43CB" w:rsidRDefault="008D43CB" w:rsidP="00E122C6">
            <w:pPr>
              <w:spacing w:line="256" w:lineRule="auto"/>
              <w:jc w:val="center"/>
              <w:rPr>
                <w:lang w:eastAsia="zh-CN"/>
              </w:rPr>
            </w:pPr>
            <w:r>
              <w:rPr>
                <w:lang w:eastAsia="zh-CN"/>
              </w:rPr>
              <w:t>М И Н И С Т А Р</w:t>
            </w:r>
          </w:p>
        </w:tc>
      </w:tr>
      <w:tr w:rsidR="008D43CB" w:rsidTr="002F60D0">
        <w:tc>
          <w:tcPr>
            <w:tcW w:w="4503" w:type="dxa"/>
            <w:vAlign w:val="center"/>
          </w:tcPr>
          <w:p w:rsidR="008D43CB" w:rsidRDefault="008D43CB" w:rsidP="00E122C6">
            <w:pPr>
              <w:spacing w:line="256" w:lineRule="auto"/>
              <w:jc w:val="center"/>
              <w:rPr>
                <w:color w:val="FFFFFF"/>
                <w:lang w:eastAsia="zh-CN"/>
              </w:rPr>
            </w:pPr>
          </w:p>
        </w:tc>
        <w:tc>
          <w:tcPr>
            <w:tcW w:w="2072" w:type="dxa"/>
            <w:gridSpan w:val="2"/>
          </w:tcPr>
          <w:p w:rsidR="008D43CB" w:rsidRDefault="008D43CB" w:rsidP="00E122C6">
            <w:pPr>
              <w:spacing w:line="256" w:lineRule="auto"/>
              <w:rPr>
                <w:lang w:eastAsia="zh-CN"/>
              </w:rPr>
            </w:pPr>
          </w:p>
        </w:tc>
        <w:tc>
          <w:tcPr>
            <w:tcW w:w="3001" w:type="dxa"/>
            <w:vAlign w:val="center"/>
          </w:tcPr>
          <w:p w:rsidR="008D43CB" w:rsidRDefault="008D43CB" w:rsidP="00E122C6">
            <w:pPr>
              <w:spacing w:line="256" w:lineRule="auto"/>
              <w:jc w:val="center"/>
              <w:rPr>
                <w:lang w:eastAsia="zh-CN"/>
              </w:rPr>
            </w:pPr>
          </w:p>
        </w:tc>
      </w:tr>
      <w:tr w:rsidR="008D43CB" w:rsidTr="002F60D0">
        <w:tc>
          <w:tcPr>
            <w:tcW w:w="4503" w:type="dxa"/>
            <w:vAlign w:val="center"/>
          </w:tcPr>
          <w:p w:rsidR="008D43CB" w:rsidRDefault="008D43CB" w:rsidP="00E122C6">
            <w:pPr>
              <w:spacing w:line="256" w:lineRule="auto"/>
              <w:jc w:val="center"/>
              <w:rPr>
                <w:color w:val="FFFFFF"/>
                <w:lang w:eastAsia="zh-CN"/>
              </w:rPr>
            </w:pPr>
          </w:p>
        </w:tc>
        <w:tc>
          <w:tcPr>
            <w:tcW w:w="2072" w:type="dxa"/>
            <w:gridSpan w:val="2"/>
          </w:tcPr>
          <w:p w:rsidR="008D43CB" w:rsidRDefault="008D43CB" w:rsidP="00E122C6">
            <w:pPr>
              <w:spacing w:line="256" w:lineRule="auto"/>
              <w:rPr>
                <w:lang w:eastAsia="zh-CN"/>
              </w:rPr>
            </w:pPr>
          </w:p>
        </w:tc>
        <w:tc>
          <w:tcPr>
            <w:tcW w:w="3001" w:type="dxa"/>
            <w:vAlign w:val="center"/>
            <w:hideMark/>
          </w:tcPr>
          <w:p w:rsidR="008D43CB" w:rsidRDefault="008D43CB" w:rsidP="00E122C6">
            <w:pPr>
              <w:spacing w:line="256" w:lineRule="auto"/>
              <w:jc w:val="center"/>
              <w:rPr>
                <w:lang w:eastAsia="zh-CN"/>
              </w:rPr>
            </w:pPr>
            <w:r>
              <w:rPr>
                <w:lang w:val="sr-Cyrl-RS" w:eastAsia="zh-CN"/>
              </w:rPr>
              <w:t>Младен Шарчевић</w:t>
            </w:r>
          </w:p>
        </w:tc>
      </w:tr>
    </w:tbl>
    <w:p w:rsidR="008D43CB" w:rsidRDefault="008D43CB" w:rsidP="00E122C6"/>
    <w:p w:rsidR="005E7826" w:rsidRDefault="005E7826" w:rsidP="00E122C6">
      <w:pPr>
        <w:tabs>
          <w:tab w:val="left" w:pos="1152"/>
        </w:tabs>
        <w:jc w:val="both"/>
        <w:rPr>
          <w:lang w:val="sr-Cyrl-CS"/>
        </w:rPr>
      </w:pPr>
    </w:p>
    <w:p w:rsidR="005E7826" w:rsidRDefault="005E7826" w:rsidP="00E122C6">
      <w:pPr>
        <w:tabs>
          <w:tab w:val="left" w:pos="1152"/>
        </w:tabs>
        <w:jc w:val="both"/>
        <w:rPr>
          <w:lang w:val="sr-Cyrl-CS"/>
        </w:rPr>
      </w:pPr>
    </w:p>
    <w:p w:rsidR="008D43CB" w:rsidRDefault="008D43CB" w:rsidP="00E122C6">
      <w:pPr>
        <w:tabs>
          <w:tab w:val="left" w:pos="1152"/>
        </w:tabs>
        <w:jc w:val="both"/>
        <w:rPr>
          <w:lang w:val="sr-Cyrl-CS"/>
        </w:rPr>
      </w:pPr>
      <w:r>
        <w:rPr>
          <w:lang w:val="sr-Cyrl-CS"/>
        </w:rPr>
        <w:t>Након обављеног спољашњег вредновања тим сачињава извештај који има следећи формат и садржај:</w:t>
      </w:r>
    </w:p>
    <w:p w:rsidR="008D43CB" w:rsidRDefault="008D43CB" w:rsidP="00E122C6">
      <w:pPr>
        <w:tabs>
          <w:tab w:val="left" w:pos="1152"/>
        </w:tabs>
        <w:rPr>
          <w:lang w:val="sr-Cyrl-CS"/>
        </w:rPr>
      </w:pPr>
    </w:p>
    <w:tbl>
      <w:tblPr>
        <w:tblStyle w:val="TableGrid"/>
        <w:tblW w:w="0" w:type="auto"/>
        <w:tblLook w:val="04A0" w:firstRow="1" w:lastRow="0" w:firstColumn="1" w:lastColumn="0" w:noHBand="0" w:noVBand="1"/>
      </w:tblPr>
      <w:tblGrid>
        <w:gridCol w:w="3935"/>
      </w:tblGrid>
      <w:tr w:rsidR="008D43CB" w:rsidRPr="008D43CB" w:rsidTr="008D43CB">
        <w:trPr>
          <w:trHeight w:val="3949"/>
        </w:trPr>
        <w:tc>
          <w:tcPr>
            <w:tcW w:w="3935" w:type="dxa"/>
            <w:tcBorders>
              <w:top w:val="nil"/>
              <w:left w:val="nil"/>
              <w:bottom w:val="nil"/>
              <w:right w:val="nil"/>
            </w:tcBorders>
          </w:tcPr>
          <w:p w:rsidR="008D43CB" w:rsidRDefault="008D43CB" w:rsidP="00E122C6">
            <w:pPr>
              <w:spacing w:line="256" w:lineRule="auto"/>
              <w:jc w:val="center"/>
              <w:rPr>
                <w:lang w:eastAsia="zh-CN"/>
              </w:rPr>
            </w:pPr>
            <w:r>
              <w:rPr>
                <w:noProof/>
              </w:rPr>
              <w:drawing>
                <wp:inline distT="0" distB="0" distL="0" distR="0" wp14:anchorId="6F0816C0" wp14:editId="245DA682">
                  <wp:extent cx="590550" cy="895350"/>
                  <wp:effectExtent l="0" t="0" r="0" b="0"/>
                  <wp:docPr id="11" name="Picture 11" descr="Opis: 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mali grb kontrastna crop 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p>
          <w:p w:rsidR="008D43CB" w:rsidRDefault="008D43CB" w:rsidP="00E122C6">
            <w:pPr>
              <w:tabs>
                <w:tab w:val="left" w:pos="1418"/>
                <w:tab w:val="center" w:pos="5670"/>
                <w:tab w:val="center" w:pos="6663"/>
              </w:tabs>
              <w:spacing w:line="256" w:lineRule="auto"/>
              <w:jc w:val="center"/>
              <w:rPr>
                <w:b/>
                <w:lang w:eastAsia="zh-CN"/>
              </w:rPr>
            </w:pPr>
            <w:r>
              <w:rPr>
                <w:lang w:eastAsia="zh-CN"/>
              </w:rPr>
              <w:t xml:space="preserve"> </w:t>
            </w:r>
            <w:r>
              <w:rPr>
                <w:b/>
                <w:lang w:eastAsia="zh-CN"/>
              </w:rPr>
              <w:t>Република Србија</w:t>
            </w:r>
          </w:p>
          <w:p w:rsidR="008D43CB" w:rsidRDefault="008D43CB" w:rsidP="00E122C6">
            <w:pPr>
              <w:tabs>
                <w:tab w:val="left" w:pos="1418"/>
                <w:tab w:val="center" w:pos="5670"/>
                <w:tab w:val="center" w:pos="6663"/>
              </w:tabs>
              <w:spacing w:line="256" w:lineRule="auto"/>
              <w:jc w:val="center"/>
              <w:rPr>
                <w:b/>
                <w:lang w:eastAsia="zh-CN"/>
              </w:rPr>
            </w:pPr>
            <w:r>
              <w:rPr>
                <w:b/>
                <w:lang w:eastAsia="zh-CN"/>
              </w:rPr>
              <w:t>МИНИСТАРСТВО ПРОСВЕТЕ</w:t>
            </w:r>
            <w:r>
              <w:rPr>
                <w:b/>
                <w:lang w:val="sr-Latn-CS" w:eastAsia="zh-CN"/>
              </w:rPr>
              <w:t xml:space="preserve">, </w:t>
            </w:r>
            <w:r>
              <w:rPr>
                <w:b/>
                <w:lang w:val="sr-Cyrl-RS" w:eastAsia="zh-CN"/>
              </w:rPr>
              <w:t>НАУКЕ</w:t>
            </w:r>
            <w:r>
              <w:rPr>
                <w:b/>
                <w:lang w:eastAsia="zh-CN"/>
              </w:rPr>
              <w:t xml:space="preserve"> И ТЕХНОЛОШКОГ РАЗВОЈА</w:t>
            </w:r>
          </w:p>
          <w:p w:rsidR="008D43CB" w:rsidRDefault="008D43CB" w:rsidP="00E122C6">
            <w:pPr>
              <w:tabs>
                <w:tab w:val="left" w:pos="1418"/>
                <w:tab w:val="center" w:pos="5670"/>
                <w:tab w:val="center" w:pos="6663"/>
              </w:tabs>
              <w:spacing w:line="256" w:lineRule="auto"/>
              <w:jc w:val="center"/>
              <w:rPr>
                <w:color w:val="FF0000"/>
                <w:lang w:val="sr-Cyrl-RS" w:eastAsia="zh-CN"/>
              </w:rPr>
            </w:pPr>
            <w:r>
              <w:rPr>
                <w:lang w:eastAsia="zh-CN"/>
              </w:rPr>
              <w:t>Брoj</w:t>
            </w:r>
          </w:p>
          <w:p w:rsidR="008D43CB" w:rsidRPr="008D43CB" w:rsidRDefault="008D43CB" w:rsidP="00E122C6">
            <w:pPr>
              <w:tabs>
                <w:tab w:val="left" w:pos="1418"/>
                <w:tab w:val="center" w:pos="5670"/>
                <w:tab w:val="center" w:pos="6663"/>
              </w:tabs>
              <w:spacing w:line="256" w:lineRule="auto"/>
              <w:jc w:val="center"/>
              <w:rPr>
                <w:color w:val="FF0000"/>
                <w:lang w:val="sr-Cyrl-RS" w:eastAsia="zh-CN"/>
              </w:rPr>
            </w:pPr>
            <w:r>
              <w:rPr>
                <w:lang w:eastAsia="zh-CN"/>
              </w:rPr>
              <w:t>Датум:</w:t>
            </w:r>
          </w:p>
          <w:p w:rsidR="008D43CB" w:rsidRDefault="008D43CB" w:rsidP="00E122C6">
            <w:pPr>
              <w:tabs>
                <w:tab w:val="left" w:pos="1418"/>
                <w:tab w:val="center" w:pos="5670"/>
                <w:tab w:val="center" w:pos="6663"/>
              </w:tabs>
              <w:spacing w:line="256" w:lineRule="auto"/>
              <w:jc w:val="center"/>
              <w:rPr>
                <w:lang w:val="pt-BR" w:eastAsia="zh-CN"/>
              </w:rPr>
            </w:pPr>
            <w:r>
              <w:rPr>
                <w:lang w:eastAsia="zh-CN"/>
              </w:rPr>
              <w:t>Б e o г р a д</w:t>
            </w:r>
          </w:p>
          <w:p w:rsidR="008D43CB" w:rsidRDefault="008D43CB" w:rsidP="00E122C6">
            <w:pPr>
              <w:tabs>
                <w:tab w:val="left" w:pos="1418"/>
                <w:tab w:val="center" w:pos="5670"/>
                <w:tab w:val="center" w:pos="6663"/>
              </w:tabs>
              <w:spacing w:line="256" w:lineRule="auto"/>
              <w:jc w:val="center"/>
              <w:rPr>
                <w:lang w:eastAsia="zh-CN"/>
              </w:rPr>
            </w:pPr>
            <w:r>
              <w:rPr>
                <w:lang w:eastAsia="zh-CN"/>
              </w:rPr>
              <w:t>Немањина 22-26</w:t>
            </w:r>
          </w:p>
          <w:p w:rsidR="008D43CB" w:rsidRDefault="008D43CB" w:rsidP="00E122C6">
            <w:pPr>
              <w:tabs>
                <w:tab w:val="left" w:pos="1418"/>
                <w:tab w:val="center" w:pos="5670"/>
                <w:tab w:val="center" w:pos="6663"/>
              </w:tabs>
              <w:spacing w:line="256" w:lineRule="auto"/>
              <w:jc w:val="center"/>
              <w:rPr>
                <w:lang w:val="en-GB" w:eastAsia="zh-CN"/>
              </w:rPr>
            </w:pPr>
          </w:p>
          <w:p w:rsidR="008D43CB" w:rsidRDefault="008D43CB" w:rsidP="00E122C6">
            <w:pPr>
              <w:tabs>
                <w:tab w:val="left" w:pos="1418"/>
                <w:tab w:val="center" w:pos="5670"/>
                <w:tab w:val="center" w:pos="6663"/>
              </w:tabs>
              <w:spacing w:line="256" w:lineRule="auto"/>
              <w:jc w:val="center"/>
              <w:rPr>
                <w:lang w:val="sr-Cyrl-RS" w:eastAsia="zh-CN"/>
              </w:rPr>
            </w:pPr>
          </w:p>
        </w:tc>
      </w:tr>
    </w:tbl>
    <w:p w:rsidR="008D43CB" w:rsidRDefault="008D43CB" w:rsidP="00E122C6">
      <w:pPr>
        <w:jc w:val="center"/>
        <w:outlineLvl w:val="0"/>
        <w:rPr>
          <w:b/>
          <w:lang w:val="sr-Cyrl-CS"/>
        </w:rPr>
      </w:pPr>
      <w:r>
        <w:rPr>
          <w:b/>
          <w:lang w:val="sr-Cyrl-CS"/>
        </w:rPr>
        <w:t>ИЗВЕШТАЈ</w:t>
      </w:r>
    </w:p>
    <w:p w:rsidR="008D43CB" w:rsidRDefault="008D43CB" w:rsidP="00E122C6">
      <w:pPr>
        <w:jc w:val="center"/>
        <w:outlineLvl w:val="0"/>
        <w:rPr>
          <w:b/>
          <w:lang w:val="sr-Cyrl-CS"/>
        </w:rPr>
      </w:pPr>
      <w:r>
        <w:rPr>
          <w:b/>
          <w:lang w:val="sr-Cyrl-CS"/>
        </w:rPr>
        <w:t>О СПОЉАШЊЕМ ВРЕДНОВАЊУ КВАЛИТЕТА РАДА ОСНОВНЕ ШКОЛЕ</w:t>
      </w:r>
    </w:p>
    <w:p w:rsidR="008D43CB" w:rsidRDefault="008D43CB" w:rsidP="00E122C6">
      <w:pPr>
        <w:jc w:val="center"/>
        <w:outlineLvl w:val="0"/>
        <w:rPr>
          <w:b/>
        </w:rPr>
      </w:pPr>
      <w:r>
        <w:rPr>
          <w:b/>
        </w:rPr>
        <w:t>_____________________________________</w:t>
      </w:r>
    </w:p>
    <w:p w:rsidR="008D43CB" w:rsidRDefault="008D43CB" w:rsidP="00E122C6">
      <w:pPr>
        <w:jc w:val="center"/>
        <w:outlineLvl w:val="0"/>
        <w:rPr>
          <w:b/>
          <w:lang w:val="ru-RU"/>
        </w:rPr>
      </w:pPr>
    </w:p>
    <w:p w:rsidR="008D43CB" w:rsidRDefault="008D43CB" w:rsidP="00E122C6">
      <w:pPr>
        <w:jc w:val="both"/>
        <w:rPr>
          <w:b/>
          <w:lang w:val="ru-RU"/>
        </w:rPr>
      </w:pPr>
    </w:p>
    <w:p w:rsidR="008D43CB" w:rsidRDefault="008D43CB" w:rsidP="00E122C6">
      <w:pPr>
        <w:ind w:firstLine="720"/>
        <w:jc w:val="both"/>
        <w:rPr>
          <w:lang w:val="ru-RU"/>
        </w:rPr>
      </w:pPr>
      <w:r>
        <w:rPr>
          <w:lang w:val="sr-Cyrl-CS"/>
        </w:rPr>
        <w:t>На основу овлашћења из чл. 151. Закона о основама система образовања и васпитања („Службени гласник РС</w:t>
      </w:r>
      <w:r>
        <w:rPr>
          <w:lang w:val="ru-RU"/>
        </w:rPr>
        <w:t>”</w:t>
      </w:r>
      <w:r>
        <w:rPr>
          <w:lang w:val="sr-Cyrl-CS"/>
        </w:rPr>
        <w:t>, бр. 88/2017), члана 2. Правилника о стручно-педагошком надзору („Службени гласник РС</w:t>
      </w:r>
      <w:r>
        <w:rPr>
          <w:lang w:val="ru-RU"/>
        </w:rPr>
        <w:t>”</w:t>
      </w:r>
      <w:r>
        <w:rPr>
          <w:lang w:val="sr-Cyrl-CS"/>
        </w:rPr>
        <w:t xml:space="preserve">, бр. </w:t>
      </w:r>
      <w:r>
        <w:t>34/2012</w:t>
      </w:r>
      <w:r>
        <w:rPr>
          <w:lang w:val="sr-Cyrl-CS"/>
        </w:rPr>
        <w:t>) и члана 14. Правилника о вредновању квалитета рада установа („Службени гласник РС</w:t>
      </w:r>
      <w:r>
        <w:rPr>
          <w:lang w:val="ru-RU"/>
        </w:rPr>
        <w:t>”</w:t>
      </w:r>
      <w:r>
        <w:rPr>
          <w:lang w:val="sr-Cyrl-CS"/>
        </w:rPr>
        <w:t>, бр. 9/2012), Тим за спољашње вредновање, у саставу _________________________________________________, просветни саветници Министарства просвете и науке  Републике Србије извршили су, у периоду __________________, спољашње вредновање квалитета  образовно-васпитног рада Основне школе</w:t>
      </w:r>
      <w:r>
        <w:t xml:space="preserve"> ______________________________</w:t>
      </w:r>
      <w:r>
        <w:rPr>
          <w:lang w:val="sr-Cyrl-CS"/>
        </w:rPr>
        <w:t xml:space="preserve">. </w:t>
      </w:r>
    </w:p>
    <w:p w:rsidR="008D43CB" w:rsidRDefault="008D43CB" w:rsidP="00E122C6">
      <w:pPr>
        <w:jc w:val="both"/>
        <w:rPr>
          <w:lang w:val="sr-Cyrl-CS"/>
        </w:rPr>
      </w:pPr>
      <w:r>
        <w:rPr>
          <w:lang w:val="sr-Cyrl-CS"/>
        </w:rPr>
        <w:tab/>
      </w:r>
      <w:r>
        <w:rPr>
          <w:lang w:val="sr-Cyrl-CS"/>
        </w:rPr>
        <w:tab/>
        <w:t xml:space="preserve">           </w:t>
      </w:r>
    </w:p>
    <w:p w:rsidR="008D43CB" w:rsidRDefault="008D43CB" w:rsidP="00E122C6">
      <w:pPr>
        <w:jc w:val="both"/>
        <w:rPr>
          <w:b/>
          <w:sz w:val="22"/>
          <w:szCs w:val="22"/>
        </w:rPr>
      </w:pPr>
      <w:r>
        <w:rPr>
          <w:b/>
          <w:sz w:val="22"/>
          <w:szCs w:val="22"/>
          <w:lang w:val="sr-Cyrl-CS"/>
        </w:rPr>
        <w:t>ИЗВЕШТАЈ О СПОЉАШЊЕМ ВРЕДНОВАЊУ</w:t>
      </w:r>
    </w:p>
    <w:p w:rsidR="008D43CB" w:rsidRDefault="008D43CB" w:rsidP="00E122C6">
      <w:pPr>
        <w:rPr>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022"/>
      </w:tblGrid>
      <w:tr w:rsidR="008D43CB" w:rsidTr="002F60D0">
        <w:trPr>
          <w:trHeight w:val="567"/>
        </w:trPr>
        <w:tc>
          <w:tcPr>
            <w:tcW w:w="2599" w:type="pct"/>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rPr>
                <w:b/>
                <w:bCs/>
                <w:sz w:val="22"/>
                <w:szCs w:val="22"/>
                <w:lang w:val="sr-Cyrl-CS" w:eastAsia="zh-CN"/>
              </w:rPr>
            </w:pPr>
            <w:r>
              <w:rPr>
                <w:b/>
                <w:bCs/>
                <w:sz w:val="22"/>
                <w:szCs w:val="22"/>
                <w:lang w:val="nl-NL" w:eastAsia="zh-CN"/>
              </w:rPr>
              <w:t>Школа и место:</w:t>
            </w:r>
          </w:p>
          <w:p w:rsidR="008D43CB" w:rsidRDefault="008D43CB" w:rsidP="00E122C6">
            <w:pPr>
              <w:spacing w:line="256" w:lineRule="auto"/>
              <w:rPr>
                <w:b/>
                <w:bCs/>
                <w:sz w:val="22"/>
                <w:szCs w:val="22"/>
                <w:lang w:val="sr-Cyrl-CS" w:eastAsia="zh-CN"/>
              </w:rPr>
            </w:pPr>
          </w:p>
          <w:p w:rsidR="008D43CB" w:rsidRDefault="008D43CB" w:rsidP="00E122C6">
            <w:pPr>
              <w:spacing w:line="256" w:lineRule="auto"/>
              <w:rPr>
                <w:sz w:val="22"/>
                <w:szCs w:val="22"/>
                <w:lang w:val="ru-RU" w:eastAsia="zh-CN"/>
              </w:rPr>
            </w:pPr>
          </w:p>
        </w:tc>
        <w:tc>
          <w:tcPr>
            <w:tcW w:w="2401" w:type="pct"/>
            <w:vMerge w:val="restart"/>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rPr>
                <w:b/>
                <w:bCs/>
                <w:sz w:val="22"/>
                <w:szCs w:val="22"/>
                <w:lang w:val="ru-RU" w:eastAsia="zh-CN"/>
              </w:rPr>
            </w:pPr>
            <w:r>
              <w:rPr>
                <w:b/>
                <w:bCs/>
                <w:sz w:val="22"/>
                <w:szCs w:val="22"/>
                <w:lang w:val="ru-RU" w:eastAsia="zh-CN"/>
              </w:rPr>
              <w:t>Име и презиме руководиоца тима евалуатора:</w:t>
            </w:r>
          </w:p>
          <w:p w:rsidR="008D43CB" w:rsidRDefault="008D43CB" w:rsidP="00E122C6">
            <w:pPr>
              <w:spacing w:line="256" w:lineRule="auto"/>
              <w:rPr>
                <w:b/>
                <w:bCs/>
                <w:sz w:val="22"/>
                <w:szCs w:val="22"/>
                <w:lang w:val="sr-Cyrl-CS" w:eastAsia="zh-CN"/>
              </w:rPr>
            </w:pPr>
          </w:p>
          <w:p w:rsidR="008D43CB" w:rsidRDefault="008D43CB" w:rsidP="00E122C6">
            <w:pPr>
              <w:spacing w:line="256" w:lineRule="auto"/>
              <w:rPr>
                <w:b/>
                <w:bCs/>
                <w:sz w:val="22"/>
                <w:szCs w:val="22"/>
                <w:lang w:val="sr-Cyrl-CS" w:eastAsia="zh-CN"/>
              </w:rPr>
            </w:pPr>
            <w:r>
              <w:rPr>
                <w:b/>
                <w:bCs/>
                <w:sz w:val="22"/>
                <w:szCs w:val="22"/>
                <w:lang w:val="sr-Cyrl-CS" w:eastAsia="zh-CN"/>
              </w:rPr>
              <w:t>_______________________</w:t>
            </w:r>
          </w:p>
          <w:p w:rsidR="008D43CB" w:rsidRDefault="008D43CB" w:rsidP="00E122C6">
            <w:pPr>
              <w:spacing w:line="256" w:lineRule="auto"/>
              <w:rPr>
                <w:b/>
                <w:bCs/>
                <w:sz w:val="22"/>
                <w:szCs w:val="22"/>
                <w:lang w:val="sr-Cyrl-CS" w:eastAsia="zh-CN"/>
              </w:rPr>
            </w:pPr>
          </w:p>
          <w:p w:rsidR="008D43CB" w:rsidRDefault="008D43CB" w:rsidP="00E122C6">
            <w:pPr>
              <w:spacing w:line="256" w:lineRule="auto"/>
              <w:rPr>
                <w:b/>
                <w:bCs/>
                <w:sz w:val="22"/>
                <w:szCs w:val="22"/>
                <w:lang w:val="nl-NL" w:eastAsia="zh-CN"/>
              </w:rPr>
            </w:pPr>
            <w:r>
              <w:rPr>
                <w:b/>
                <w:bCs/>
                <w:sz w:val="22"/>
                <w:szCs w:val="22"/>
                <w:lang w:val="nl-NL" w:eastAsia="zh-CN"/>
              </w:rPr>
              <w:t>Остали чланови тима:</w:t>
            </w:r>
          </w:p>
          <w:p w:rsidR="008D43CB" w:rsidRDefault="008D43CB" w:rsidP="00E122C6">
            <w:pPr>
              <w:spacing w:line="256" w:lineRule="auto"/>
              <w:rPr>
                <w:b/>
                <w:bCs/>
                <w:sz w:val="22"/>
                <w:szCs w:val="22"/>
                <w:lang w:val="nl-NL" w:eastAsia="zh-CN"/>
              </w:rPr>
            </w:pPr>
          </w:p>
          <w:p w:rsidR="008D43CB" w:rsidRDefault="008D43CB" w:rsidP="00E122C6">
            <w:pPr>
              <w:spacing w:line="256" w:lineRule="auto"/>
              <w:rPr>
                <w:b/>
                <w:bCs/>
                <w:sz w:val="22"/>
                <w:szCs w:val="22"/>
                <w:lang w:val="sr-Cyrl-CS" w:eastAsia="zh-CN"/>
              </w:rPr>
            </w:pPr>
            <w:r>
              <w:rPr>
                <w:b/>
                <w:bCs/>
                <w:sz w:val="22"/>
                <w:szCs w:val="22"/>
                <w:lang w:val="sr-Cyrl-CS" w:eastAsia="zh-CN"/>
              </w:rPr>
              <w:t>_________________________</w:t>
            </w:r>
          </w:p>
          <w:p w:rsidR="008D43CB" w:rsidRDefault="008D43CB" w:rsidP="00E122C6">
            <w:pPr>
              <w:spacing w:line="256" w:lineRule="auto"/>
              <w:rPr>
                <w:b/>
                <w:bCs/>
                <w:sz w:val="22"/>
                <w:szCs w:val="22"/>
                <w:lang w:val="sr-Cyrl-CS" w:eastAsia="zh-CN"/>
              </w:rPr>
            </w:pPr>
          </w:p>
          <w:p w:rsidR="008D43CB" w:rsidRDefault="008D43CB" w:rsidP="00E122C6">
            <w:pPr>
              <w:spacing w:line="256" w:lineRule="auto"/>
              <w:rPr>
                <w:b/>
                <w:bCs/>
                <w:sz w:val="22"/>
                <w:szCs w:val="22"/>
                <w:lang w:val="sr-Cyrl-CS" w:eastAsia="zh-CN"/>
              </w:rPr>
            </w:pPr>
            <w:r>
              <w:rPr>
                <w:b/>
                <w:bCs/>
                <w:sz w:val="22"/>
                <w:szCs w:val="22"/>
                <w:lang w:val="sr-Cyrl-CS" w:eastAsia="zh-CN"/>
              </w:rPr>
              <w:t>________________________</w:t>
            </w:r>
          </w:p>
          <w:p w:rsidR="008D43CB" w:rsidRDefault="008D43CB" w:rsidP="00E122C6">
            <w:pPr>
              <w:spacing w:line="256" w:lineRule="auto"/>
              <w:rPr>
                <w:sz w:val="22"/>
                <w:szCs w:val="22"/>
                <w:lang w:val="ru-RU" w:eastAsia="zh-CN"/>
              </w:rPr>
            </w:pPr>
          </w:p>
        </w:tc>
      </w:tr>
      <w:tr w:rsidR="008D43CB" w:rsidTr="002F60D0">
        <w:trPr>
          <w:trHeight w:val="360"/>
        </w:trPr>
        <w:tc>
          <w:tcPr>
            <w:tcW w:w="2599" w:type="pct"/>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rPr>
                <w:b/>
                <w:bCs/>
                <w:sz w:val="22"/>
                <w:szCs w:val="22"/>
                <w:lang w:val="nl-NL" w:eastAsia="zh-CN"/>
              </w:rPr>
            </w:pPr>
            <w:r>
              <w:rPr>
                <w:b/>
                <w:bCs/>
                <w:sz w:val="22"/>
                <w:szCs w:val="22"/>
                <w:lang w:val="nl-NL" w:eastAsia="zh-CN"/>
              </w:rPr>
              <w:t>Школска управа:</w:t>
            </w:r>
          </w:p>
          <w:p w:rsidR="008D43CB" w:rsidRDefault="008D43CB" w:rsidP="00E122C6">
            <w:pPr>
              <w:spacing w:line="256" w:lineRule="auto"/>
              <w:rPr>
                <w:b/>
                <w:bCs/>
                <w:sz w:val="22"/>
                <w:szCs w:val="22"/>
                <w:lang w:val="sr-Cyrl-CS" w:eastAsia="zh-CN"/>
              </w:rPr>
            </w:pPr>
          </w:p>
          <w:p w:rsidR="008D43CB" w:rsidRDefault="008D43CB" w:rsidP="00E122C6">
            <w:pPr>
              <w:spacing w:line="256" w:lineRule="auto"/>
              <w:rPr>
                <w:b/>
                <w:bCs/>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3CB" w:rsidRDefault="008D43CB" w:rsidP="00E122C6">
            <w:pPr>
              <w:spacing w:line="256" w:lineRule="auto"/>
              <w:rPr>
                <w:sz w:val="22"/>
                <w:szCs w:val="22"/>
                <w:lang w:val="ru-RU" w:eastAsia="zh-CN"/>
              </w:rPr>
            </w:pPr>
          </w:p>
        </w:tc>
      </w:tr>
      <w:tr w:rsidR="008D43CB" w:rsidTr="002F60D0">
        <w:trPr>
          <w:trHeight w:val="420"/>
        </w:trPr>
        <w:tc>
          <w:tcPr>
            <w:tcW w:w="2599" w:type="pct"/>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rPr>
                <w:b/>
                <w:sz w:val="22"/>
                <w:szCs w:val="22"/>
                <w:lang w:eastAsia="zh-CN"/>
              </w:rPr>
            </w:pPr>
            <w:r>
              <w:rPr>
                <w:b/>
                <w:sz w:val="22"/>
                <w:szCs w:val="22"/>
                <w:lang w:val="nl-NL" w:eastAsia="zh-CN"/>
              </w:rPr>
              <w:t>Датум</w:t>
            </w:r>
            <w:r>
              <w:rPr>
                <w:b/>
                <w:sz w:val="22"/>
                <w:szCs w:val="22"/>
                <w:lang w:eastAsia="zh-CN"/>
              </w:rPr>
              <w:t>/период вредновања:</w:t>
            </w:r>
          </w:p>
          <w:p w:rsidR="008D43CB" w:rsidRDefault="008D43CB" w:rsidP="00E122C6">
            <w:pPr>
              <w:spacing w:line="256" w:lineRule="auto"/>
              <w:rPr>
                <w:b/>
                <w:sz w:val="22"/>
                <w:szCs w:val="22"/>
                <w:lang w:eastAsia="zh-CN"/>
              </w:rPr>
            </w:pPr>
          </w:p>
          <w:p w:rsidR="008D43CB" w:rsidRDefault="008D43CB" w:rsidP="00E122C6">
            <w:pPr>
              <w:spacing w:line="256" w:lineRule="auto"/>
              <w:rPr>
                <w:bCs/>
                <w:sz w:val="22"/>
                <w:szCs w:val="22"/>
                <w:lang w:val="sr-Cyrl-C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3CB" w:rsidRDefault="008D43CB" w:rsidP="00E122C6">
            <w:pPr>
              <w:spacing w:line="256" w:lineRule="auto"/>
              <w:rPr>
                <w:sz w:val="22"/>
                <w:szCs w:val="22"/>
                <w:lang w:val="ru-RU" w:eastAsia="zh-CN"/>
              </w:rPr>
            </w:pPr>
          </w:p>
        </w:tc>
      </w:tr>
      <w:tr w:rsidR="008D43CB" w:rsidTr="002F60D0">
        <w:trPr>
          <w:trHeight w:val="1125"/>
        </w:trPr>
        <w:tc>
          <w:tcPr>
            <w:tcW w:w="2599" w:type="pct"/>
            <w:tcBorders>
              <w:top w:val="single" w:sz="4" w:space="0" w:color="auto"/>
              <w:left w:val="single" w:sz="4" w:space="0" w:color="auto"/>
              <w:bottom w:val="single" w:sz="4" w:space="0" w:color="auto"/>
              <w:right w:val="single" w:sz="4" w:space="0" w:color="auto"/>
            </w:tcBorders>
            <w:hideMark/>
          </w:tcPr>
          <w:p w:rsidR="008D43CB" w:rsidRDefault="008D43CB" w:rsidP="00E122C6">
            <w:pPr>
              <w:spacing w:line="256" w:lineRule="auto"/>
              <w:jc w:val="both"/>
              <w:rPr>
                <w:b/>
                <w:sz w:val="22"/>
                <w:szCs w:val="22"/>
                <w:lang w:val="sr-Cyrl-CS" w:eastAsia="zh-CN"/>
              </w:rPr>
            </w:pPr>
            <w:r>
              <w:rPr>
                <w:b/>
                <w:bCs/>
                <w:sz w:val="22"/>
                <w:szCs w:val="22"/>
                <w:lang w:val="nl-NL" w:eastAsia="zh-CN"/>
              </w:rPr>
              <w:lastRenderedPageBreak/>
              <w:t>Напомена:</w:t>
            </w:r>
            <w:r>
              <w:rPr>
                <w:b/>
                <w:bCs/>
                <w:sz w:val="22"/>
                <w:szCs w:val="22"/>
                <w:lang w:val="sr-Cyrl-CS" w:eastAsia="zh-C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3CB" w:rsidRDefault="008D43CB" w:rsidP="00E122C6">
            <w:pPr>
              <w:spacing w:line="256" w:lineRule="auto"/>
              <w:rPr>
                <w:sz w:val="22"/>
                <w:szCs w:val="22"/>
                <w:lang w:val="ru-RU" w:eastAsia="zh-CN"/>
              </w:rPr>
            </w:pPr>
          </w:p>
        </w:tc>
      </w:tr>
      <w:tr w:rsidR="008D43CB" w:rsidTr="002F60D0">
        <w:trPr>
          <w:trHeight w:val="2760"/>
        </w:trPr>
        <w:tc>
          <w:tcPr>
            <w:tcW w:w="5000" w:type="pct"/>
            <w:gridSpan w:val="2"/>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rPr>
                <w:b/>
                <w:sz w:val="22"/>
                <w:szCs w:val="22"/>
                <w:lang w:val="ru-RU" w:eastAsia="zh-CN"/>
              </w:rPr>
            </w:pPr>
          </w:p>
          <w:p w:rsidR="008D43CB" w:rsidRDefault="008D43CB" w:rsidP="00E122C6">
            <w:pPr>
              <w:spacing w:line="256" w:lineRule="auto"/>
              <w:rPr>
                <w:rFonts w:eastAsia="Calibri"/>
                <w:b/>
                <w:bCs/>
                <w:sz w:val="22"/>
                <w:szCs w:val="22"/>
                <w:lang w:val="nl-NL" w:eastAsia="zh-CN"/>
              </w:rPr>
            </w:pPr>
            <w:r>
              <w:rPr>
                <w:rFonts w:eastAsia="Calibri"/>
                <w:b/>
                <w:bCs/>
                <w:sz w:val="22"/>
                <w:szCs w:val="22"/>
                <w:lang w:eastAsia="zh-CN"/>
              </w:rPr>
              <w:t>КВАЛИТЕТ РАДА ШКОЛЕ:</w:t>
            </w:r>
            <w:r>
              <w:rPr>
                <w:rFonts w:eastAsia="Calibri"/>
                <w:b/>
                <w:bCs/>
                <w:sz w:val="22"/>
                <w:szCs w:val="22"/>
                <w:lang w:val="nl-NL" w:eastAsia="zh-CN"/>
              </w:rPr>
              <w:t xml:space="preserve"> </w:t>
            </w:r>
            <w:r>
              <w:rPr>
                <w:rFonts w:eastAsia="Calibri"/>
                <w:b/>
                <w:bCs/>
                <w:sz w:val="22"/>
                <w:szCs w:val="22"/>
                <w:lang w:val="nl-NL" w:eastAsia="zh-CN"/>
              </w:rPr>
              <w:sym w:font="Wingdings" w:char="F0FE"/>
            </w:r>
          </w:p>
          <w:p w:rsidR="008D43CB" w:rsidRDefault="008D43CB" w:rsidP="00E122C6">
            <w:pPr>
              <w:spacing w:before="100" w:beforeAutospacing="1" w:after="100" w:afterAutospacing="1" w:line="256" w:lineRule="auto"/>
              <w:rPr>
                <w:rFonts w:eastAsia="Calibri"/>
                <w:b/>
                <w:bCs/>
                <w:sz w:val="22"/>
                <w:szCs w:val="22"/>
                <w:lang w:val="nl-NL" w:eastAsia="zh-CN"/>
              </w:rPr>
            </w:pPr>
            <w:r>
              <w:rPr>
                <w:sz w:val="22"/>
                <w:szCs w:val="22"/>
                <w:lang w:val="sr-Cyrl-CS" w:eastAsia="zh-CN"/>
              </w:rPr>
              <w:t>Општи квалитет образовне установе оцењује се оценама: 1, 2, 3 и 4, с тим да је оцена 4 највиша оцена.</w:t>
            </w:r>
          </w:p>
          <w:p w:rsidR="008D43CB" w:rsidRDefault="008D43CB" w:rsidP="00E122C6">
            <w:pPr>
              <w:spacing w:line="256" w:lineRule="auto"/>
              <w:rPr>
                <w:rFonts w:eastAsia="Calibri"/>
                <w:b/>
                <w:bCs/>
                <w:sz w:val="22"/>
                <w:szCs w:val="22"/>
                <w:lang w:val="nl-NL" w:eastAsia="zh-CN"/>
              </w:rPr>
            </w:pPr>
          </w:p>
          <w:tbl>
            <w:tblPr>
              <w:tblpPr w:leftFromText="180" w:rightFromText="180" w:bottomFromText="160" w:vertAnchor="text" w:horzAnchor="margin" w:tblpX="270"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65"/>
              <w:gridCol w:w="7625"/>
            </w:tblGrid>
            <w:tr w:rsidR="008D43CB" w:rsidTr="002F60D0">
              <w:tc>
                <w:tcPr>
                  <w:tcW w:w="540" w:type="dxa"/>
                  <w:vAlign w:val="center"/>
                  <w:hideMark/>
                </w:tcPr>
                <w:p w:rsidR="008D43CB" w:rsidRDefault="008D43CB" w:rsidP="00E122C6">
                  <w:pPr>
                    <w:spacing w:line="256" w:lineRule="auto"/>
                    <w:jc w:val="both"/>
                    <w:rPr>
                      <w:b/>
                      <w:sz w:val="22"/>
                      <w:szCs w:val="22"/>
                      <w:lang w:val="nl-NL" w:eastAsia="zh-CN"/>
                    </w:rPr>
                  </w:pPr>
                  <w:r>
                    <w:rPr>
                      <w:b/>
                      <w:sz w:val="22"/>
                      <w:szCs w:val="22"/>
                      <w:lang w:val="nl-NL" w:eastAsia="zh-CN"/>
                    </w:rPr>
                    <w:sym w:font="Wingdings" w:char="F06F"/>
                  </w:r>
                </w:p>
              </w:tc>
              <w:tc>
                <w:tcPr>
                  <w:tcW w:w="565" w:type="dxa"/>
                  <w:vAlign w:val="center"/>
                  <w:hideMark/>
                </w:tcPr>
                <w:p w:rsidR="008D43CB" w:rsidRDefault="008D43CB" w:rsidP="00E122C6">
                  <w:pPr>
                    <w:spacing w:line="256" w:lineRule="auto"/>
                    <w:rPr>
                      <w:rFonts w:eastAsia="Calibri"/>
                      <w:bCs/>
                      <w:sz w:val="22"/>
                      <w:szCs w:val="22"/>
                      <w:lang w:eastAsia="zh-CN"/>
                    </w:rPr>
                  </w:pPr>
                  <w:r>
                    <w:rPr>
                      <w:rFonts w:eastAsia="Calibri"/>
                      <w:b/>
                      <w:bCs/>
                      <w:sz w:val="22"/>
                      <w:szCs w:val="22"/>
                      <w:lang w:eastAsia="zh-CN"/>
                    </w:rPr>
                    <w:t xml:space="preserve"> 4 </w:t>
                  </w:r>
                </w:p>
              </w:tc>
              <w:tc>
                <w:tcPr>
                  <w:tcW w:w="7625" w:type="dxa"/>
                  <w:vAlign w:val="center"/>
                </w:tcPr>
                <w:p w:rsidR="008D43CB" w:rsidRPr="00033A39" w:rsidRDefault="008D43CB" w:rsidP="00E122C6">
                  <w:pPr>
                    <w:spacing w:before="100" w:beforeAutospacing="1" w:after="100" w:afterAutospacing="1" w:line="256" w:lineRule="auto"/>
                    <w:rPr>
                      <w:sz w:val="22"/>
                      <w:szCs w:val="22"/>
                      <w:lang w:val="sr-Cyrl-CS" w:eastAsia="zh-CN"/>
                    </w:rPr>
                  </w:pPr>
                  <w:r>
                    <w:rPr>
                      <w:sz w:val="22"/>
                      <w:szCs w:val="22"/>
                      <w:lang w:val="sr-Cyrl-CS" w:eastAsia="zh-CN"/>
                    </w:rPr>
                    <w:t>Оценом 4 оцењује се установа која остварује више од 75% свих стандарда укључујући 100% стандарда који су кључни за вредновање</w:t>
                  </w:r>
                </w:p>
              </w:tc>
            </w:tr>
            <w:tr w:rsidR="008D43CB" w:rsidTr="002F60D0">
              <w:tc>
                <w:tcPr>
                  <w:tcW w:w="540" w:type="dxa"/>
                  <w:vAlign w:val="center"/>
                  <w:hideMark/>
                </w:tcPr>
                <w:p w:rsidR="008D43CB" w:rsidRDefault="008D43CB" w:rsidP="00E122C6">
                  <w:pPr>
                    <w:spacing w:line="256" w:lineRule="auto"/>
                    <w:jc w:val="both"/>
                    <w:rPr>
                      <w:b/>
                      <w:sz w:val="22"/>
                      <w:szCs w:val="22"/>
                      <w:lang w:val="nl-NL" w:eastAsia="zh-CN"/>
                    </w:rPr>
                  </w:pPr>
                  <w:r>
                    <w:rPr>
                      <w:b/>
                      <w:sz w:val="22"/>
                      <w:szCs w:val="22"/>
                      <w:lang w:val="nl-NL" w:eastAsia="zh-CN"/>
                    </w:rPr>
                    <w:sym w:font="Wingdings" w:char="F06F"/>
                  </w:r>
                </w:p>
              </w:tc>
              <w:tc>
                <w:tcPr>
                  <w:tcW w:w="565" w:type="dxa"/>
                  <w:vAlign w:val="center"/>
                  <w:hideMark/>
                </w:tcPr>
                <w:p w:rsidR="008D43CB" w:rsidRDefault="008D43CB" w:rsidP="00E122C6">
                  <w:pPr>
                    <w:spacing w:line="256" w:lineRule="auto"/>
                    <w:rPr>
                      <w:rFonts w:eastAsia="Calibri"/>
                      <w:bCs/>
                      <w:sz w:val="22"/>
                      <w:szCs w:val="22"/>
                      <w:lang w:eastAsia="zh-CN"/>
                    </w:rPr>
                  </w:pPr>
                  <w:r>
                    <w:rPr>
                      <w:rFonts w:eastAsia="Calibri"/>
                      <w:b/>
                      <w:bCs/>
                      <w:sz w:val="22"/>
                      <w:szCs w:val="22"/>
                      <w:lang w:eastAsia="zh-CN"/>
                    </w:rPr>
                    <w:t xml:space="preserve"> 3 </w:t>
                  </w:r>
                </w:p>
              </w:tc>
              <w:tc>
                <w:tcPr>
                  <w:tcW w:w="7625" w:type="dxa"/>
                  <w:vAlign w:val="center"/>
                </w:tcPr>
                <w:p w:rsidR="008D43CB" w:rsidRDefault="008D43CB" w:rsidP="00E122C6">
                  <w:pPr>
                    <w:spacing w:before="100" w:beforeAutospacing="1" w:after="100" w:afterAutospacing="1" w:line="256" w:lineRule="auto"/>
                    <w:rPr>
                      <w:rFonts w:eastAsia="Calibri"/>
                      <w:bCs/>
                      <w:sz w:val="22"/>
                      <w:szCs w:val="22"/>
                      <w:lang w:val="ru-RU" w:eastAsia="zh-CN"/>
                    </w:rPr>
                  </w:pPr>
                  <w:r>
                    <w:rPr>
                      <w:sz w:val="22"/>
                      <w:szCs w:val="22"/>
                      <w:lang w:val="sr-Cyrl-CS" w:eastAsia="zh-CN"/>
                    </w:rPr>
                    <w:t>Оценом 3 оцењује се установа која остварује више од 50% свих стандарда укључујући 75% стандарда који су кључни за вредновање.</w:t>
                  </w:r>
                </w:p>
              </w:tc>
            </w:tr>
            <w:tr w:rsidR="008D43CB" w:rsidTr="002F60D0">
              <w:tc>
                <w:tcPr>
                  <w:tcW w:w="540" w:type="dxa"/>
                  <w:vAlign w:val="center"/>
                </w:tcPr>
                <w:p w:rsidR="008D43CB" w:rsidRDefault="008D43CB" w:rsidP="00E122C6">
                  <w:pPr>
                    <w:spacing w:line="256" w:lineRule="auto"/>
                    <w:jc w:val="both"/>
                    <w:rPr>
                      <w:b/>
                      <w:sz w:val="22"/>
                      <w:szCs w:val="22"/>
                      <w:lang w:val="nl-NL" w:eastAsia="zh-CN"/>
                    </w:rPr>
                  </w:pPr>
                </w:p>
                <w:p w:rsidR="008D43CB" w:rsidRDefault="008D43CB" w:rsidP="00E122C6">
                  <w:pPr>
                    <w:spacing w:line="256" w:lineRule="auto"/>
                    <w:jc w:val="both"/>
                    <w:rPr>
                      <w:b/>
                      <w:sz w:val="22"/>
                      <w:szCs w:val="22"/>
                      <w:lang w:val="nl-NL" w:eastAsia="zh-CN"/>
                    </w:rPr>
                  </w:pPr>
                  <w:r>
                    <w:rPr>
                      <w:b/>
                      <w:sz w:val="22"/>
                      <w:szCs w:val="22"/>
                      <w:lang w:val="nl-NL" w:eastAsia="zh-CN"/>
                    </w:rPr>
                    <w:sym w:font="Wingdings" w:char="F06F"/>
                  </w:r>
                </w:p>
              </w:tc>
              <w:tc>
                <w:tcPr>
                  <w:tcW w:w="565" w:type="dxa"/>
                  <w:vAlign w:val="center"/>
                  <w:hideMark/>
                </w:tcPr>
                <w:p w:rsidR="008D43CB" w:rsidRDefault="008D43CB" w:rsidP="00E122C6">
                  <w:pPr>
                    <w:spacing w:line="256" w:lineRule="auto"/>
                    <w:rPr>
                      <w:rFonts w:eastAsia="Calibri"/>
                      <w:bCs/>
                      <w:sz w:val="22"/>
                      <w:szCs w:val="22"/>
                      <w:lang w:eastAsia="zh-CN"/>
                    </w:rPr>
                  </w:pPr>
                  <w:r>
                    <w:rPr>
                      <w:rFonts w:eastAsia="Calibri"/>
                      <w:b/>
                      <w:bCs/>
                      <w:sz w:val="22"/>
                      <w:szCs w:val="22"/>
                      <w:lang w:eastAsia="zh-CN"/>
                    </w:rPr>
                    <w:t xml:space="preserve"> 2</w:t>
                  </w:r>
                </w:p>
              </w:tc>
              <w:tc>
                <w:tcPr>
                  <w:tcW w:w="7625" w:type="dxa"/>
                  <w:vAlign w:val="center"/>
                </w:tcPr>
                <w:p w:rsidR="008D43CB" w:rsidRDefault="008D43CB" w:rsidP="00E122C6">
                  <w:pPr>
                    <w:spacing w:before="100" w:beforeAutospacing="1" w:after="100" w:afterAutospacing="1" w:line="256" w:lineRule="auto"/>
                    <w:rPr>
                      <w:rFonts w:eastAsia="Calibri"/>
                      <w:bCs/>
                      <w:sz w:val="22"/>
                      <w:szCs w:val="22"/>
                      <w:lang w:val="ru-RU" w:eastAsia="zh-CN"/>
                    </w:rPr>
                  </w:pPr>
                  <w:r>
                    <w:rPr>
                      <w:sz w:val="22"/>
                      <w:szCs w:val="22"/>
                      <w:lang w:val="sr-Cyrl-CS" w:eastAsia="zh-CN"/>
                    </w:rPr>
                    <w:t>Оценом 2 оцењује се установа која остварује више од 30% свих стандарда укључујући 50% стандарда који су кључни за вредновање.</w:t>
                  </w:r>
                </w:p>
              </w:tc>
            </w:tr>
            <w:tr w:rsidR="008D43CB" w:rsidTr="002F60D0">
              <w:tc>
                <w:tcPr>
                  <w:tcW w:w="540" w:type="dxa"/>
                  <w:vAlign w:val="center"/>
                </w:tcPr>
                <w:p w:rsidR="008D43CB" w:rsidRDefault="008D43CB" w:rsidP="00E122C6">
                  <w:pPr>
                    <w:spacing w:line="256" w:lineRule="auto"/>
                    <w:jc w:val="both"/>
                    <w:rPr>
                      <w:b/>
                      <w:sz w:val="22"/>
                      <w:szCs w:val="22"/>
                      <w:lang w:val="nl-NL" w:eastAsia="zh-CN"/>
                    </w:rPr>
                  </w:pPr>
                </w:p>
                <w:p w:rsidR="008D43CB" w:rsidRDefault="008D43CB" w:rsidP="00E122C6">
                  <w:pPr>
                    <w:spacing w:line="256" w:lineRule="auto"/>
                    <w:jc w:val="both"/>
                    <w:rPr>
                      <w:b/>
                      <w:sz w:val="22"/>
                      <w:szCs w:val="22"/>
                      <w:lang w:val="nl-NL" w:eastAsia="zh-CN"/>
                    </w:rPr>
                  </w:pPr>
                  <w:r>
                    <w:rPr>
                      <w:b/>
                      <w:sz w:val="22"/>
                      <w:szCs w:val="22"/>
                      <w:lang w:val="nl-NL" w:eastAsia="zh-CN"/>
                    </w:rPr>
                    <w:sym w:font="Wingdings" w:char="F06F"/>
                  </w:r>
                </w:p>
              </w:tc>
              <w:tc>
                <w:tcPr>
                  <w:tcW w:w="565" w:type="dxa"/>
                  <w:vAlign w:val="center"/>
                  <w:hideMark/>
                </w:tcPr>
                <w:p w:rsidR="008D43CB" w:rsidRDefault="008D43CB" w:rsidP="00E122C6">
                  <w:pPr>
                    <w:spacing w:line="256" w:lineRule="auto"/>
                    <w:rPr>
                      <w:sz w:val="22"/>
                      <w:szCs w:val="22"/>
                      <w:lang w:val="nl-NL" w:eastAsia="zh-CN"/>
                    </w:rPr>
                  </w:pPr>
                  <w:r>
                    <w:rPr>
                      <w:b/>
                      <w:bCs/>
                      <w:sz w:val="22"/>
                      <w:szCs w:val="22"/>
                      <w:lang w:eastAsia="zh-CN"/>
                    </w:rPr>
                    <w:t xml:space="preserve"> 1</w:t>
                  </w:r>
                </w:p>
              </w:tc>
              <w:tc>
                <w:tcPr>
                  <w:tcW w:w="7625" w:type="dxa"/>
                  <w:vAlign w:val="center"/>
                </w:tcPr>
                <w:p w:rsidR="008D43CB" w:rsidRDefault="008D43CB" w:rsidP="00E122C6">
                  <w:pPr>
                    <w:spacing w:before="100" w:beforeAutospacing="1" w:after="100" w:afterAutospacing="1" w:line="256" w:lineRule="auto"/>
                    <w:rPr>
                      <w:sz w:val="22"/>
                      <w:szCs w:val="22"/>
                      <w:lang w:val="nl-NL" w:eastAsia="zh-CN"/>
                    </w:rPr>
                  </w:pPr>
                  <w:r>
                    <w:rPr>
                      <w:sz w:val="22"/>
                      <w:szCs w:val="22"/>
                      <w:lang w:val="sr-Cyrl-CS" w:eastAsia="zh-CN"/>
                    </w:rPr>
                    <w:t>Оценом 1 оцењује се установа која не остварује минимум од 30% свих стандарда укључујући 50% стандарда који су кључни за вредновање.</w:t>
                  </w:r>
                </w:p>
              </w:tc>
            </w:tr>
          </w:tbl>
          <w:p w:rsidR="008D43CB" w:rsidRDefault="008D43CB" w:rsidP="00E122C6">
            <w:pPr>
              <w:spacing w:line="256" w:lineRule="auto"/>
              <w:jc w:val="both"/>
              <w:rPr>
                <w:rFonts w:eastAsia="Calibri"/>
                <w:b/>
                <w:bCs/>
                <w:sz w:val="22"/>
                <w:szCs w:val="22"/>
                <w:lang w:val="sr-Cyrl-CS" w:eastAsia="zh-CN"/>
              </w:rPr>
            </w:pPr>
          </w:p>
          <w:p w:rsidR="008D43CB" w:rsidRDefault="008D43CB" w:rsidP="00E122C6">
            <w:pPr>
              <w:spacing w:line="256" w:lineRule="auto"/>
              <w:jc w:val="both"/>
              <w:rPr>
                <w:rFonts w:eastAsia="Calibri"/>
                <w:b/>
                <w:bCs/>
                <w:sz w:val="22"/>
                <w:szCs w:val="22"/>
                <w:lang w:eastAsia="zh-CN"/>
              </w:rPr>
            </w:pPr>
          </w:p>
        </w:tc>
      </w:tr>
      <w:tr w:rsidR="008D43CB" w:rsidTr="002F60D0">
        <w:tblPrEx>
          <w:tblLook w:val="04A0" w:firstRow="1" w:lastRow="0" w:firstColumn="1" w:lastColumn="0" w:noHBand="0" w:noVBand="1"/>
        </w:tblPrEx>
        <w:trPr>
          <w:gridAfter w:val="1"/>
          <w:wAfter w:w="1248" w:type="dxa"/>
        </w:trPr>
        <w:tc>
          <w:tcPr>
            <w:tcW w:w="9211" w:type="dxa"/>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jc w:val="center"/>
              <w:rPr>
                <w:sz w:val="22"/>
                <w:szCs w:val="22"/>
                <w:lang w:val="sr-Cyrl-CS" w:eastAsia="zh-CN"/>
              </w:rPr>
            </w:pPr>
          </w:p>
          <w:p w:rsidR="008D43CB" w:rsidRDefault="008D43CB" w:rsidP="00E122C6">
            <w:pPr>
              <w:spacing w:line="256" w:lineRule="auto"/>
              <w:jc w:val="center"/>
              <w:rPr>
                <w:sz w:val="22"/>
                <w:szCs w:val="22"/>
                <w:lang w:val="sr-Cyrl-CS" w:eastAsia="zh-CN"/>
              </w:rPr>
            </w:pPr>
            <w:r>
              <w:rPr>
                <w:sz w:val="22"/>
                <w:szCs w:val="22"/>
                <w:lang w:val="sr-Cyrl-CS" w:eastAsia="zh-CN"/>
              </w:rPr>
              <w:t>Опис школе и контекст</w:t>
            </w:r>
          </w:p>
          <w:p w:rsidR="008D43CB" w:rsidRDefault="008D43CB" w:rsidP="00E122C6">
            <w:pPr>
              <w:spacing w:line="256" w:lineRule="auto"/>
              <w:jc w:val="center"/>
              <w:rPr>
                <w:sz w:val="22"/>
                <w:szCs w:val="22"/>
                <w:lang w:val="sr-Cyrl-CS" w:eastAsia="zh-CN"/>
              </w:rPr>
            </w:pPr>
          </w:p>
        </w:tc>
      </w:tr>
      <w:tr w:rsidR="008D43CB" w:rsidTr="002F60D0">
        <w:tblPrEx>
          <w:tblLook w:val="04A0" w:firstRow="1" w:lastRow="0" w:firstColumn="1" w:lastColumn="0" w:noHBand="0" w:noVBand="1"/>
        </w:tblPrEx>
        <w:trPr>
          <w:gridAfter w:val="1"/>
          <w:wAfter w:w="1248" w:type="dxa"/>
        </w:trPr>
        <w:tc>
          <w:tcPr>
            <w:tcW w:w="9211" w:type="dxa"/>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rPr>
                <w:sz w:val="22"/>
                <w:szCs w:val="22"/>
                <w:lang w:val="ru-RU" w:eastAsia="zh-CN"/>
              </w:rPr>
            </w:pPr>
          </w:p>
          <w:p w:rsidR="008D43CB" w:rsidRDefault="008D43CB" w:rsidP="00E122C6">
            <w:pPr>
              <w:spacing w:line="256" w:lineRule="auto"/>
              <w:jc w:val="both"/>
              <w:rPr>
                <w:lang w:eastAsia="zh-CN"/>
              </w:rPr>
            </w:pPr>
            <w:r>
              <w:rPr>
                <w:lang w:eastAsia="zh-CN"/>
              </w:rPr>
              <w:t xml:space="preserve">          </w:t>
            </w:r>
          </w:p>
          <w:p w:rsidR="008D43CB" w:rsidRDefault="008D43CB" w:rsidP="00E122C6">
            <w:pPr>
              <w:spacing w:line="256" w:lineRule="auto"/>
              <w:jc w:val="both"/>
              <w:rPr>
                <w:lang w:val="sr-Cyrl-RS" w:eastAsia="zh-CN"/>
              </w:rPr>
            </w:pPr>
            <w:r>
              <w:rPr>
                <w:lang w:val="sr-Cyrl-RS" w:eastAsia="zh-CN"/>
              </w:rPr>
              <w:t>Обим текста – до једна страна А4 формата.</w:t>
            </w:r>
          </w:p>
          <w:p w:rsidR="008D43CB" w:rsidRDefault="008D43CB" w:rsidP="00E122C6">
            <w:pPr>
              <w:spacing w:line="256" w:lineRule="auto"/>
              <w:jc w:val="both"/>
              <w:rPr>
                <w:lang w:eastAsia="zh-CN"/>
              </w:rPr>
            </w:pPr>
          </w:p>
          <w:p w:rsidR="008D43CB" w:rsidRDefault="008D43CB" w:rsidP="00E122C6">
            <w:pPr>
              <w:spacing w:line="256" w:lineRule="auto"/>
              <w:jc w:val="both"/>
              <w:rPr>
                <w:sz w:val="22"/>
                <w:szCs w:val="22"/>
                <w:lang w:val="ru-RU" w:eastAsia="zh-CN"/>
              </w:rPr>
            </w:pPr>
          </w:p>
        </w:tc>
      </w:tr>
    </w:tbl>
    <w:p w:rsidR="008D43CB" w:rsidRDefault="008D43CB" w:rsidP="00E122C6">
      <w:pPr>
        <w:rPr>
          <w:sz w:val="22"/>
          <w:szCs w:val="22"/>
          <w:lang w:val="sr-Cyrl-CS"/>
        </w:rPr>
      </w:pPr>
    </w:p>
    <w:p w:rsidR="008D43CB" w:rsidRDefault="008D43CB" w:rsidP="00E122C6">
      <w:pPr>
        <w:rPr>
          <w:lang w:val="sr-Cyrl-CS"/>
        </w:rPr>
      </w:pPr>
      <w:r>
        <w:rPr>
          <w:lang w:val="sr-Cyrl-CS"/>
        </w:rPr>
        <w:br w:type="page"/>
      </w:r>
    </w:p>
    <w:p w:rsidR="008D43CB" w:rsidRDefault="008D43CB" w:rsidP="00E122C6">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12"/>
        <w:gridCol w:w="1023"/>
      </w:tblGrid>
      <w:tr w:rsidR="008D43CB" w:rsidTr="002F60D0">
        <w:tc>
          <w:tcPr>
            <w:tcW w:w="2376" w:type="dxa"/>
            <w:tcBorders>
              <w:top w:val="single" w:sz="4" w:space="0" w:color="auto"/>
              <w:left w:val="single" w:sz="4" w:space="0" w:color="auto"/>
              <w:bottom w:val="single" w:sz="4" w:space="0" w:color="auto"/>
              <w:right w:val="single" w:sz="4" w:space="0" w:color="auto"/>
            </w:tcBorders>
            <w:shd w:val="clear" w:color="auto" w:fill="D6E3BC"/>
            <w:hideMark/>
          </w:tcPr>
          <w:p w:rsidR="008D43CB" w:rsidRDefault="008D43CB" w:rsidP="00E122C6">
            <w:pPr>
              <w:spacing w:line="256" w:lineRule="auto"/>
              <w:rPr>
                <w:b/>
                <w:sz w:val="22"/>
                <w:szCs w:val="22"/>
                <w:lang w:val="sr-Cyrl-CS" w:eastAsia="zh-CN"/>
              </w:rPr>
            </w:pPr>
            <w:r>
              <w:rPr>
                <w:b/>
                <w:sz w:val="22"/>
                <w:szCs w:val="22"/>
                <w:lang w:val="sr-Cyrl-CS" w:eastAsia="zh-CN"/>
              </w:rPr>
              <w:t>Школски програм и годишњи план</w:t>
            </w:r>
          </w:p>
        </w:tc>
        <w:tc>
          <w:tcPr>
            <w:tcW w:w="6835" w:type="dxa"/>
            <w:gridSpan w:val="2"/>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rPr>
                <w:b/>
                <w:sz w:val="22"/>
                <w:szCs w:val="22"/>
                <w:lang w:val="sr-Cyrl-CS" w:eastAsia="zh-CN"/>
              </w:rPr>
            </w:pPr>
            <w:r>
              <w:rPr>
                <w:b/>
                <w:sz w:val="22"/>
                <w:szCs w:val="22"/>
                <w:lang w:val="sr-Cyrl-CS" w:eastAsia="zh-CN"/>
              </w:rPr>
              <w:t xml:space="preserve">Опис квалитета </w:t>
            </w:r>
          </w:p>
          <w:p w:rsidR="008D43CB" w:rsidRDefault="008D43CB" w:rsidP="00E122C6">
            <w:pPr>
              <w:spacing w:line="256" w:lineRule="auto"/>
              <w:rPr>
                <w:sz w:val="22"/>
                <w:szCs w:val="22"/>
                <w:lang w:val="sr-Cyrl-CS" w:eastAsia="zh-CN"/>
              </w:rPr>
            </w:pP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jc w:val="both"/>
              <w:rPr>
                <w:sz w:val="22"/>
                <w:szCs w:val="22"/>
                <w:lang w:val="sr-Cyrl-CS" w:eastAsia="zh-CN"/>
              </w:rPr>
            </w:pPr>
            <w:r>
              <w:rPr>
                <w:sz w:val="22"/>
                <w:szCs w:val="22"/>
                <w:lang w:eastAsia="zh-CN"/>
              </w:rPr>
              <w:t xml:space="preserve">           </w:t>
            </w:r>
          </w:p>
          <w:p w:rsidR="008D43CB" w:rsidRDefault="008D43CB" w:rsidP="00E122C6">
            <w:pPr>
              <w:spacing w:line="256" w:lineRule="auto"/>
              <w:jc w:val="both"/>
              <w:rPr>
                <w:lang w:val="sr-Cyrl-RS" w:eastAsia="zh-CN"/>
              </w:rPr>
            </w:pPr>
            <w:r>
              <w:rPr>
                <w:sz w:val="22"/>
                <w:szCs w:val="22"/>
                <w:lang w:val="sr-Cyrl-CS" w:eastAsia="zh-CN"/>
              </w:rPr>
              <w:t xml:space="preserve">         </w:t>
            </w:r>
            <w:r>
              <w:rPr>
                <w:lang w:val="sr-Cyrl-RS" w:eastAsia="zh-CN"/>
              </w:rPr>
              <w:t>Обим текста – до једна страна А4 формата.</w:t>
            </w:r>
          </w:p>
          <w:p w:rsidR="008D43CB" w:rsidRDefault="008D43CB" w:rsidP="00E122C6">
            <w:pPr>
              <w:spacing w:line="256" w:lineRule="auto"/>
              <w:jc w:val="both"/>
              <w:rPr>
                <w:sz w:val="22"/>
                <w:szCs w:val="22"/>
                <w:lang w:eastAsia="zh-CN"/>
              </w:rPr>
            </w:pPr>
          </w:p>
        </w:tc>
      </w:tr>
      <w:tr w:rsidR="008D43CB" w:rsidTr="002F60D0">
        <w:tc>
          <w:tcPr>
            <w:tcW w:w="2376" w:type="dxa"/>
            <w:tcBorders>
              <w:top w:val="single" w:sz="4" w:space="0" w:color="auto"/>
              <w:left w:val="single" w:sz="4" w:space="0" w:color="auto"/>
              <w:bottom w:val="single" w:sz="4" w:space="0" w:color="auto"/>
              <w:right w:val="single" w:sz="4" w:space="0" w:color="auto"/>
            </w:tcBorders>
            <w:shd w:val="clear" w:color="auto" w:fill="D6E3BC"/>
            <w:hideMark/>
          </w:tcPr>
          <w:p w:rsidR="008D43CB" w:rsidRDefault="008D43CB" w:rsidP="00E122C6">
            <w:pPr>
              <w:spacing w:line="256" w:lineRule="auto"/>
              <w:rPr>
                <w:b/>
                <w:sz w:val="22"/>
                <w:szCs w:val="22"/>
                <w:lang w:val="sr-Cyrl-CS" w:eastAsia="zh-CN"/>
              </w:rPr>
            </w:pPr>
            <w:r>
              <w:rPr>
                <w:b/>
                <w:sz w:val="22"/>
                <w:szCs w:val="22"/>
                <w:lang w:val="sr-Cyrl-CS" w:eastAsia="zh-CN"/>
              </w:rPr>
              <w:t>Настава и учење</w:t>
            </w:r>
          </w:p>
        </w:tc>
        <w:tc>
          <w:tcPr>
            <w:tcW w:w="6835" w:type="dxa"/>
            <w:gridSpan w:val="2"/>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rPr>
                <w:b/>
                <w:sz w:val="22"/>
                <w:szCs w:val="22"/>
                <w:lang w:val="sr-Cyrl-CS" w:eastAsia="zh-CN"/>
              </w:rPr>
            </w:pPr>
            <w:r>
              <w:rPr>
                <w:b/>
                <w:sz w:val="22"/>
                <w:szCs w:val="22"/>
                <w:lang w:val="sr-Cyrl-CS" w:eastAsia="zh-CN"/>
              </w:rPr>
              <w:t xml:space="preserve">Опис квалитета </w:t>
            </w:r>
          </w:p>
          <w:p w:rsidR="008D43CB" w:rsidRDefault="008D43CB" w:rsidP="00E122C6">
            <w:pPr>
              <w:spacing w:line="256" w:lineRule="auto"/>
              <w:rPr>
                <w:sz w:val="22"/>
                <w:szCs w:val="22"/>
                <w:lang w:val="sr-Cyrl-CS" w:eastAsia="zh-CN"/>
              </w:rPr>
            </w:pP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rPr>
                <w:sz w:val="22"/>
                <w:szCs w:val="22"/>
                <w:lang w:val="sr-Cyrl-CS" w:eastAsia="zh-CN"/>
              </w:rPr>
            </w:pPr>
          </w:p>
          <w:p w:rsidR="008D43CB" w:rsidRDefault="008D43CB" w:rsidP="00E122C6">
            <w:pPr>
              <w:spacing w:line="256" w:lineRule="auto"/>
              <w:jc w:val="both"/>
              <w:rPr>
                <w:lang w:val="sr-Cyrl-RS" w:eastAsia="zh-CN"/>
              </w:rPr>
            </w:pPr>
            <w:r>
              <w:rPr>
                <w:lang w:val="sr-Cyrl-RS" w:eastAsia="zh-CN"/>
              </w:rPr>
              <w:t>Обим текста – до једна страна А4 формата.</w:t>
            </w:r>
          </w:p>
          <w:p w:rsidR="008D43CB" w:rsidRDefault="008D43CB" w:rsidP="00E122C6">
            <w:pPr>
              <w:spacing w:line="256" w:lineRule="auto"/>
              <w:rPr>
                <w:sz w:val="22"/>
                <w:szCs w:val="22"/>
                <w:lang w:val="sr-Cyrl-CS" w:eastAsia="zh-CN"/>
              </w:rPr>
            </w:pPr>
          </w:p>
        </w:tc>
      </w:tr>
      <w:tr w:rsidR="008D43CB" w:rsidTr="002F60D0">
        <w:tc>
          <w:tcPr>
            <w:tcW w:w="2376" w:type="dxa"/>
            <w:tcBorders>
              <w:top w:val="single" w:sz="4" w:space="0" w:color="auto"/>
              <w:left w:val="single" w:sz="4" w:space="0" w:color="auto"/>
              <w:bottom w:val="single" w:sz="4" w:space="0" w:color="auto"/>
              <w:right w:val="single" w:sz="4" w:space="0" w:color="auto"/>
            </w:tcBorders>
            <w:shd w:val="clear" w:color="auto" w:fill="D6E3BC"/>
            <w:hideMark/>
          </w:tcPr>
          <w:p w:rsidR="008D43CB" w:rsidRDefault="008D43CB" w:rsidP="00E122C6">
            <w:pPr>
              <w:spacing w:line="256" w:lineRule="auto"/>
              <w:rPr>
                <w:b/>
                <w:sz w:val="22"/>
                <w:szCs w:val="22"/>
                <w:lang w:val="sr-Cyrl-CS" w:eastAsia="zh-CN"/>
              </w:rPr>
            </w:pPr>
            <w:r>
              <w:rPr>
                <w:b/>
                <w:sz w:val="22"/>
                <w:szCs w:val="22"/>
                <w:lang w:val="sr-Cyrl-CS" w:eastAsia="zh-CN"/>
              </w:rPr>
              <w:t>Образовна постигнућа</w:t>
            </w:r>
          </w:p>
        </w:tc>
        <w:tc>
          <w:tcPr>
            <w:tcW w:w="6835" w:type="dxa"/>
            <w:gridSpan w:val="2"/>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rPr>
                <w:b/>
                <w:sz w:val="22"/>
                <w:szCs w:val="22"/>
                <w:lang w:val="sr-Cyrl-CS" w:eastAsia="zh-CN"/>
              </w:rPr>
            </w:pPr>
            <w:r>
              <w:rPr>
                <w:b/>
                <w:sz w:val="22"/>
                <w:szCs w:val="22"/>
                <w:lang w:val="sr-Cyrl-CS" w:eastAsia="zh-CN"/>
              </w:rPr>
              <w:t xml:space="preserve">Опис квалитета </w:t>
            </w:r>
          </w:p>
          <w:p w:rsidR="008D43CB" w:rsidRDefault="008D43CB" w:rsidP="00E122C6">
            <w:pPr>
              <w:spacing w:line="256" w:lineRule="auto"/>
              <w:rPr>
                <w:sz w:val="22"/>
                <w:szCs w:val="22"/>
                <w:lang w:val="sr-Cyrl-CS" w:eastAsia="zh-CN"/>
              </w:rPr>
            </w:pP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jc w:val="both"/>
              <w:rPr>
                <w:color w:val="FF0000"/>
                <w:sz w:val="22"/>
                <w:szCs w:val="22"/>
                <w:lang w:eastAsia="zh-CN"/>
              </w:rPr>
            </w:pPr>
            <w:r>
              <w:rPr>
                <w:color w:val="FF0000"/>
                <w:sz w:val="22"/>
                <w:szCs w:val="22"/>
                <w:lang w:eastAsia="zh-CN"/>
              </w:rPr>
              <w:t xml:space="preserve">            </w:t>
            </w:r>
          </w:p>
          <w:p w:rsidR="008D43CB" w:rsidRDefault="008D43CB" w:rsidP="00E122C6">
            <w:pPr>
              <w:spacing w:line="256" w:lineRule="auto"/>
              <w:jc w:val="both"/>
              <w:rPr>
                <w:lang w:val="sr-Cyrl-RS" w:eastAsia="zh-CN"/>
              </w:rPr>
            </w:pPr>
            <w:r>
              <w:rPr>
                <w:lang w:val="sr-Cyrl-RS" w:eastAsia="zh-CN"/>
              </w:rPr>
              <w:t>Обим текста – до једна страна А4 формата.</w:t>
            </w:r>
          </w:p>
          <w:p w:rsidR="008D43CB" w:rsidRDefault="008D43CB" w:rsidP="00E122C6">
            <w:pPr>
              <w:spacing w:line="256" w:lineRule="auto"/>
              <w:jc w:val="both"/>
              <w:rPr>
                <w:sz w:val="22"/>
                <w:szCs w:val="22"/>
                <w:lang w:eastAsia="zh-CN"/>
              </w:rPr>
            </w:pPr>
          </w:p>
        </w:tc>
      </w:tr>
      <w:tr w:rsidR="008D43CB" w:rsidTr="002F60D0">
        <w:tc>
          <w:tcPr>
            <w:tcW w:w="2376" w:type="dxa"/>
            <w:tcBorders>
              <w:top w:val="single" w:sz="4" w:space="0" w:color="auto"/>
              <w:left w:val="single" w:sz="4" w:space="0" w:color="auto"/>
              <w:bottom w:val="single" w:sz="4" w:space="0" w:color="auto"/>
              <w:right w:val="single" w:sz="4" w:space="0" w:color="auto"/>
            </w:tcBorders>
            <w:shd w:val="clear" w:color="auto" w:fill="D6E3BC"/>
            <w:hideMark/>
          </w:tcPr>
          <w:p w:rsidR="008D43CB" w:rsidRDefault="008D43CB" w:rsidP="00E122C6">
            <w:pPr>
              <w:spacing w:line="256" w:lineRule="auto"/>
              <w:rPr>
                <w:b/>
                <w:sz w:val="22"/>
                <w:szCs w:val="22"/>
                <w:lang w:val="sr-Cyrl-CS" w:eastAsia="zh-CN"/>
              </w:rPr>
            </w:pPr>
            <w:r>
              <w:rPr>
                <w:b/>
                <w:sz w:val="22"/>
                <w:szCs w:val="22"/>
                <w:lang w:val="sr-Cyrl-CS" w:eastAsia="zh-CN"/>
              </w:rPr>
              <w:t>Подршка ученицима</w:t>
            </w:r>
          </w:p>
        </w:tc>
        <w:tc>
          <w:tcPr>
            <w:tcW w:w="6835" w:type="dxa"/>
            <w:gridSpan w:val="2"/>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rPr>
                <w:b/>
                <w:sz w:val="22"/>
                <w:szCs w:val="22"/>
                <w:lang w:val="sr-Cyrl-CS" w:eastAsia="zh-CN"/>
              </w:rPr>
            </w:pPr>
            <w:r>
              <w:rPr>
                <w:b/>
                <w:sz w:val="22"/>
                <w:szCs w:val="22"/>
                <w:lang w:val="sr-Cyrl-CS" w:eastAsia="zh-CN"/>
              </w:rPr>
              <w:t xml:space="preserve">Опис квалитета </w:t>
            </w:r>
          </w:p>
          <w:p w:rsidR="008D43CB" w:rsidRDefault="008D43CB" w:rsidP="00E122C6">
            <w:pPr>
              <w:spacing w:line="256" w:lineRule="auto"/>
              <w:rPr>
                <w:sz w:val="22"/>
                <w:szCs w:val="22"/>
                <w:lang w:val="sr-Cyrl-CS" w:eastAsia="zh-CN"/>
              </w:rPr>
            </w:pP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tcPr>
          <w:p w:rsidR="008D43CB" w:rsidRDefault="008D43CB" w:rsidP="00E122C6">
            <w:pPr>
              <w:tabs>
                <w:tab w:val="left" w:pos="8085"/>
              </w:tabs>
              <w:spacing w:line="256" w:lineRule="auto"/>
              <w:jc w:val="both"/>
              <w:rPr>
                <w:color w:val="FF0000"/>
                <w:sz w:val="22"/>
                <w:szCs w:val="22"/>
                <w:lang w:val="sr-Cyrl-CS" w:eastAsia="zh-CN"/>
              </w:rPr>
            </w:pPr>
          </w:p>
          <w:p w:rsidR="008D43CB" w:rsidRDefault="008D43CB" w:rsidP="00E122C6">
            <w:pPr>
              <w:spacing w:line="256" w:lineRule="auto"/>
              <w:jc w:val="both"/>
              <w:rPr>
                <w:lang w:val="sr-Cyrl-RS" w:eastAsia="zh-CN"/>
              </w:rPr>
            </w:pPr>
            <w:r>
              <w:rPr>
                <w:lang w:val="sr-Cyrl-RS" w:eastAsia="zh-CN"/>
              </w:rPr>
              <w:t>Обим текста – до једна страна А4 формата.</w:t>
            </w:r>
          </w:p>
          <w:p w:rsidR="008D43CB" w:rsidRDefault="008D43CB" w:rsidP="00E122C6">
            <w:pPr>
              <w:tabs>
                <w:tab w:val="left" w:pos="8085"/>
              </w:tabs>
              <w:spacing w:line="256" w:lineRule="auto"/>
              <w:jc w:val="both"/>
              <w:rPr>
                <w:sz w:val="22"/>
                <w:szCs w:val="22"/>
                <w:lang w:val="sr-Cyrl-CS" w:eastAsia="zh-CN"/>
              </w:rPr>
            </w:pPr>
          </w:p>
        </w:tc>
      </w:tr>
      <w:tr w:rsidR="008D43CB" w:rsidTr="002F60D0">
        <w:tc>
          <w:tcPr>
            <w:tcW w:w="2376" w:type="dxa"/>
            <w:tcBorders>
              <w:top w:val="single" w:sz="4" w:space="0" w:color="auto"/>
              <w:left w:val="single" w:sz="4" w:space="0" w:color="auto"/>
              <w:bottom w:val="single" w:sz="4" w:space="0" w:color="auto"/>
              <w:right w:val="single" w:sz="4" w:space="0" w:color="auto"/>
            </w:tcBorders>
            <w:shd w:val="clear" w:color="auto" w:fill="D6E3BC"/>
            <w:hideMark/>
          </w:tcPr>
          <w:p w:rsidR="008D43CB" w:rsidRDefault="008D43CB" w:rsidP="00E122C6">
            <w:pPr>
              <w:spacing w:line="256" w:lineRule="auto"/>
              <w:rPr>
                <w:b/>
                <w:sz w:val="22"/>
                <w:szCs w:val="22"/>
                <w:lang w:val="sr-Cyrl-CS" w:eastAsia="zh-CN"/>
              </w:rPr>
            </w:pPr>
            <w:r>
              <w:rPr>
                <w:b/>
                <w:sz w:val="22"/>
                <w:szCs w:val="22"/>
                <w:lang w:val="sr-Cyrl-CS" w:eastAsia="zh-CN"/>
              </w:rPr>
              <w:t>Етос</w:t>
            </w:r>
          </w:p>
        </w:tc>
        <w:tc>
          <w:tcPr>
            <w:tcW w:w="6835" w:type="dxa"/>
            <w:gridSpan w:val="2"/>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rPr>
                <w:b/>
                <w:sz w:val="22"/>
                <w:szCs w:val="22"/>
                <w:lang w:val="sr-Cyrl-CS" w:eastAsia="zh-CN"/>
              </w:rPr>
            </w:pPr>
            <w:r>
              <w:rPr>
                <w:b/>
                <w:sz w:val="22"/>
                <w:szCs w:val="22"/>
                <w:lang w:val="sr-Cyrl-CS" w:eastAsia="zh-CN"/>
              </w:rPr>
              <w:t xml:space="preserve">Опис квалитета </w:t>
            </w:r>
          </w:p>
          <w:p w:rsidR="008D43CB" w:rsidRDefault="008D43CB" w:rsidP="00E122C6">
            <w:pPr>
              <w:spacing w:line="256" w:lineRule="auto"/>
              <w:rPr>
                <w:sz w:val="22"/>
                <w:szCs w:val="22"/>
                <w:lang w:val="sr-Cyrl-CS" w:eastAsia="zh-CN"/>
              </w:rPr>
            </w:pP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tcPr>
          <w:p w:rsidR="008D43CB" w:rsidRDefault="008D43CB" w:rsidP="00E122C6">
            <w:pPr>
              <w:tabs>
                <w:tab w:val="left" w:pos="9000"/>
              </w:tabs>
              <w:spacing w:line="256" w:lineRule="auto"/>
              <w:rPr>
                <w:sz w:val="22"/>
                <w:szCs w:val="22"/>
                <w:lang w:val="sr-Cyrl-CS" w:eastAsia="zh-CN"/>
              </w:rPr>
            </w:pPr>
          </w:p>
          <w:p w:rsidR="008D43CB" w:rsidRDefault="008D43CB" w:rsidP="00E122C6">
            <w:pPr>
              <w:spacing w:line="256" w:lineRule="auto"/>
              <w:jc w:val="both"/>
              <w:rPr>
                <w:lang w:val="sr-Cyrl-RS" w:eastAsia="zh-CN"/>
              </w:rPr>
            </w:pPr>
            <w:r>
              <w:rPr>
                <w:lang w:val="sr-Cyrl-RS" w:eastAsia="zh-CN"/>
              </w:rPr>
              <w:t>Обим текста – до једна страна А4 формата.</w:t>
            </w:r>
          </w:p>
          <w:p w:rsidR="008D43CB" w:rsidRDefault="008D43CB" w:rsidP="00E122C6">
            <w:pPr>
              <w:tabs>
                <w:tab w:val="left" w:pos="9000"/>
              </w:tabs>
              <w:spacing w:line="256" w:lineRule="auto"/>
              <w:ind w:firstLine="708"/>
              <w:jc w:val="both"/>
              <w:rPr>
                <w:sz w:val="22"/>
                <w:szCs w:val="22"/>
                <w:lang w:eastAsia="zh-CN"/>
              </w:rPr>
            </w:pPr>
          </w:p>
        </w:tc>
      </w:tr>
      <w:tr w:rsidR="008D43CB" w:rsidTr="002F60D0">
        <w:tc>
          <w:tcPr>
            <w:tcW w:w="2376" w:type="dxa"/>
            <w:tcBorders>
              <w:top w:val="single" w:sz="4" w:space="0" w:color="auto"/>
              <w:left w:val="single" w:sz="4" w:space="0" w:color="auto"/>
              <w:bottom w:val="single" w:sz="4" w:space="0" w:color="auto"/>
              <w:right w:val="single" w:sz="4" w:space="0" w:color="auto"/>
            </w:tcBorders>
            <w:shd w:val="clear" w:color="auto" w:fill="D6E3BC"/>
            <w:hideMark/>
          </w:tcPr>
          <w:p w:rsidR="008D43CB" w:rsidRDefault="008D43CB" w:rsidP="00E122C6">
            <w:pPr>
              <w:spacing w:line="256" w:lineRule="auto"/>
              <w:rPr>
                <w:b/>
                <w:sz w:val="22"/>
                <w:szCs w:val="22"/>
                <w:lang w:val="sr-Cyrl-CS" w:eastAsia="zh-CN"/>
              </w:rPr>
            </w:pPr>
            <w:r>
              <w:rPr>
                <w:b/>
                <w:sz w:val="22"/>
                <w:szCs w:val="22"/>
                <w:lang w:val="sr-Cyrl-CS" w:eastAsia="zh-CN"/>
              </w:rPr>
              <w:t>Организација рада школе и руковођење</w:t>
            </w:r>
          </w:p>
        </w:tc>
        <w:tc>
          <w:tcPr>
            <w:tcW w:w="6835" w:type="dxa"/>
            <w:gridSpan w:val="2"/>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rPr>
                <w:b/>
                <w:sz w:val="22"/>
                <w:szCs w:val="22"/>
                <w:lang w:val="sr-Cyrl-CS" w:eastAsia="zh-CN"/>
              </w:rPr>
            </w:pPr>
            <w:r>
              <w:rPr>
                <w:b/>
                <w:sz w:val="22"/>
                <w:szCs w:val="22"/>
                <w:lang w:val="sr-Cyrl-CS" w:eastAsia="zh-CN"/>
              </w:rPr>
              <w:t xml:space="preserve">Опис квалитета </w:t>
            </w:r>
          </w:p>
          <w:p w:rsidR="008D43CB" w:rsidRDefault="008D43CB" w:rsidP="00E122C6">
            <w:pPr>
              <w:spacing w:line="256" w:lineRule="auto"/>
              <w:rPr>
                <w:sz w:val="22"/>
                <w:szCs w:val="22"/>
                <w:lang w:val="sr-Cyrl-CS" w:eastAsia="zh-CN"/>
              </w:rPr>
            </w:pP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tcPr>
          <w:p w:rsidR="008D43CB" w:rsidRDefault="008D43CB" w:rsidP="00E122C6">
            <w:pPr>
              <w:autoSpaceDE w:val="0"/>
              <w:autoSpaceDN w:val="0"/>
              <w:adjustRightInd w:val="0"/>
              <w:spacing w:line="256" w:lineRule="auto"/>
              <w:jc w:val="both"/>
              <w:rPr>
                <w:rFonts w:cs="Arial"/>
                <w:sz w:val="22"/>
                <w:szCs w:val="22"/>
                <w:lang w:val="sr-Cyrl-CS" w:eastAsia="zh-CN"/>
              </w:rPr>
            </w:pPr>
            <w:r>
              <w:rPr>
                <w:rFonts w:cs="Arial"/>
                <w:sz w:val="22"/>
                <w:szCs w:val="22"/>
                <w:lang w:eastAsia="zh-CN"/>
              </w:rPr>
              <w:t xml:space="preserve">            </w:t>
            </w:r>
          </w:p>
          <w:p w:rsidR="008D43CB" w:rsidRDefault="008D43CB" w:rsidP="00E122C6">
            <w:pPr>
              <w:spacing w:line="256" w:lineRule="auto"/>
              <w:jc w:val="both"/>
              <w:rPr>
                <w:lang w:val="sr-Cyrl-RS" w:eastAsia="zh-CN"/>
              </w:rPr>
            </w:pPr>
            <w:r>
              <w:rPr>
                <w:lang w:val="sr-Cyrl-RS" w:eastAsia="zh-CN"/>
              </w:rPr>
              <w:t>Обим текста – до једна страна А4 формата.</w:t>
            </w:r>
          </w:p>
          <w:p w:rsidR="008D43CB" w:rsidRDefault="008D43CB" w:rsidP="00E122C6">
            <w:pPr>
              <w:autoSpaceDE w:val="0"/>
              <w:autoSpaceDN w:val="0"/>
              <w:adjustRightInd w:val="0"/>
              <w:spacing w:line="256" w:lineRule="auto"/>
              <w:ind w:firstLine="720"/>
              <w:jc w:val="both"/>
              <w:rPr>
                <w:sz w:val="22"/>
                <w:szCs w:val="22"/>
                <w:lang w:eastAsia="zh-CN"/>
              </w:rPr>
            </w:pPr>
          </w:p>
        </w:tc>
      </w:tr>
      <w:tr w:rsidR="008D43CB" w:rsidTr="002F60D0">
        <w:tc>
          <w:tcPr>
            <w:tcW w:w="2376" w:type="dxa"/>
            <w:tcBorders>
              <w:top w:val="single" w:sz="4" w:space="0" w:color="auto"/>
              <w:left w:val="single" w:sz="4" w:space="0" w:color="auto"/>
              <w:bottom w:val="single" w:sz="4" w:space="0" w:color="auto"/>
              <w:right w:val="single" w:sz="4" w:space="0" w:color="auto"/>
            </w:tcBorders>
            <w:shd w:val="clear" w:color="auto" w:fill="D6E3BC"/>
            <w:hideMark/>
          </w:tcPr>
          <w:p w:rsidR="008D43CB" w:rsidRDefault="008D43CB" w:rsidP="00E122C6">
            <w:pPr>
              <w:spacing w:line="256" w:lineRule="auto"/>
              <w:rPr>
                <w:b/>
                <w:sz w:val="22"/>
                <w:szCs w:val="22"/>
                <w:lang w:val="sr-Cyrl-CS" w:eastAsia="zh-CN"/>
              </w:rPr>
            </w:pPr>
            <w:r>
              <w:rPr>
                <w:b/>
                <w:sz w:val="22"/>
                <w:szCs w:val="22"/>
                <w:lang w:val="sr-Cyrl-CS" w:eastAsia="zh-CN"/>
              </w:rPr>
              <w:t>Ресурси</w:t>
            </w:r>
          </w:p>
        </w:tc>
        <w:tc>
          <w:tcPr>
            <w:tcW w:w="6835" w:type="dxa"/>
            <w:gridSpan w:val="2"/>
            <w:tcBorders>
              <w:top w:val="single" w:sz="4" w:space="0" w:color="auto"/>
              <w:left w:val="single" w:sz="4" w:space="0" w:color="auto"/>
              <w:bottom w:val="single" w:sz="4" w:space="0" w:color="auto"/>
              <w:right w:val="single" w:sz="4" w:space="0" w:color="auto"/>
            </w:tcBorders>
            <w:shd w:val="clear" w:color="auto" w:fill="D6E3BC"/>
          </w:tcPr>
          <w:p w:rsidR="008D43CB" w:rsidRDefault="008D43CB" w:rsidP="00E122C6">
            <w:pPr>
              <w:spacing w:line="256" w:lineRule="auto"/>
              <w:rPr>
                <w:b/>
                <w:sz w:val="22"/>
                <w:szCs w:val="22"/>
                <w:lang w:val="sr-Cyrl-CS" w:eastAsia="zh-CN"/>
              </w:rPr>
            </w:pPr>
            <w:r>
              <w:rPr>
                <w:b/>
                <w:sz w:val="22"/>
                <w:szCs w:val="22"/>
                <w:lang w:val="sr-Cyrl-CS" w:eastAsia="zh-CN"/>
              </w:rPr>
              <w:t xml:space="preserve">Опис квалитета </w:t>
            </w:r>
          </w:p>
          <w:p w:rsidR="008D43CB" w:rsidRDefault="008D43CB" w:rsidP="00E122C6">
            <w:pPr>
              <w:spacing w:line="256" w:lineRule="auto"/>
              <w:rPr>
                <w:sz w:val="22"/>
                <w:szCs w:val="22"/>
                <w:lang w:val="sr-Cyrl-CS" w:eastAsia="zh-CN"/>
              </w:rPr>
            </w:pP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hideMark/>
          </w:tcPr>
          <w:p w:rsidR="008D43CB" w:rsidRDefault="008D43CB" w:rsidP="00E122C6">
            <w:pPr>
              <w:spacing w:line="256" w:lineRule="auto"/>
              <w:jc w:val="both"/>
              <w:rPr>
                <w:lang w:val="sr-Cyrl-RS" w:eastAsia="zh-CN"/>
              </w:rPr>
            </w:pPr>
            <w:r>
              <w:rPr>
                <w:color w:val="0000FF"/>
                <w:lang w:val="ru-RU" w:eastAsia="zh-CN"/>
              </w:rPr>
              <w:t xml:space="preserve">    </w:t>
            </w:r>
            <w:r>
              <w:rPr>
                <w:lang w:val="sr-Cyrl-RS" w:eastAsia="zh-CN"/>
              </w:rPr>
              <w:t>Обим текста – до једна страна А4 формата.</w:t>
            </w:r>
          </w:p>
          <w:p w:rsidR="008D43CB" w:rsidRDefault="008D43CB" w:rsidP="00E122C6">
            <w:pPr>
              <w:tabs>
                <w:tab w:val="left" w:pos="8820"/>
                <w:tab w:val="left" w:pos="8995"/>
              </w:tabs>
              <w:spacing w:line="256" w:lineRule="auto"/>
              <w:jc w:val="both"/>
              <w:rPr>
                <w:color w:val="0000FF"/>
                <w:lang w:val="ru-RU" w:eastAsia="zh-CN"/>
              </w:rPr>
            </w:pPr>
            <w:r>
              <w:rPr>
                <w:color w:val="0000FF"/>
                <w:lang w:val="ru-RU" w:eastAsia="zh-CN"/>
              </w:rPr>
              <w:t xml:space="preserve">         </w:t>
            </w:r>
          </w:p>
          <w:p w:rsidR="008D43CB" w:rsidRDefault="008D43CB" w:rsidP="00E122C6">
            <w:pPr>
              <w:tabs>
                <w:tab w:val="left" w:pos="8820"/>
                <w:tab w:val="left" w:pos="8995"/>
              </w:tabs>
              <w:spacing w:line="256" w:lineRule="auto"/>
              <w:jc w:val="both"/>
              <w:rPr>
                <w:rFonts w:cs="Arial"/>
                <w:iCs/>
                <w:color w:val="FF0000"/>
                <w:lang w:eastAsia="zh-CN"/>
              </w:rPr>
            </w:pPr>
            <w:r>
              <w:rPr>
                <w:color w:val="0000FF"/>
                <w:lang w:val="ru-RU" w:eastAsia="zh-CN"/>
              </w:rPr>
              <w:t xml:space="preserve">             </w:t>
            </w:r>
          </w:p>
        </w:tc>
      </w:tr>
      <w:tr w:rsidR="008D43CB" w:rsidTr="002F60D0">
        <w:tc>
          <w:tcPr>
            <w:tcW w:w="8188" w:type="dxa"/>
            <w:gridSpan w:val="2"/>
            <w:tcBorders>
              <w:top w:val="single" w:sz="4" w:space="0" w:color="auto"/>
              <w:left w:val="single" w:sz="4" w:space="0" w:color="auto"/>
              <w:bottom w:val="single" w:sz="4" w:space="0" w:color="auto"/>
              <w:right w:val="single" w:sz="4" w:space="0" w:color="auto"/>
            </w:tcBorders>
            <w:shd w:val="clear" w:color="auto" w:fill="FABF8F"/>
            <w:hideMark/>
          </w:tcPr>
          <w:p w:rsidR="008D43CB" w:rsidRDefault="008D43CB" w:rsidP="00E122C6">
            <w:pPr>
              <w:spacing w:line="256" w:lineRule="auto"/>
              <w:jc w:val="both"/>
              <w:rPr>
                <w:b/>
                <w:sz w:val="22"/>
                <w:szCs w:val="22"/>
                <w:lang w:val="sr-Cyrl-CS" w:eastAsia="zh-CN"/>
              </w:rPr>
            </w:pPr>
            <w:r>
              <w:rPr>
                <w:b/>
                <w:sz w:val="22"/>
                <w:szCs w:val="22"/>
                <w:lang w:val="sr-Cyrl-CS" w:eastAsia="zh-CN"/>
              </w:rPr>
              <w:t>Сумарна процена квалитета рада школе</w:t>
            </w:r>
          </w:p>
        </w:tc>
        <w:tc>
          <w:tcPr>
            <w:tcW w:w="1023" w:type="dxa"/>
            <w:tcBorders>
              <w:top w:val="single" w:sz="4" w:space="0" w:color="auto"/>
              <w:left w:val="single" w:sz="4" w:space="0" w:color="auto"/>
              <w:bottom w:val="single" w:sz="4" w:space="0" w:color="auto"/>
              <w:right w:val="single" w:sz="4" w:space="0" w:color="auto"/>
            </w:tcBorders>
            <w:shd w:val="clear" w:color="auto" w:fill="FABF8F"/>
            <w:hideMark/>
          </w:tcPr>
          <w:p w:rsidR="008D43CB" w:rsidRDefault="008D43CB" w:rsidP="00E122C6">
            <w:pPr>
              <w:spacing w:line="256" w:lineRule="auto"/>
              <w:jc w:val="both"/>
              <w:rPr>
                <w:b/>
                <w:sz w:val="22"/>
                <w:szCs w:val="22"/>
                <w:lang w:val="sr-Cyrl-CS" w:eastAsia="zh-CN"/>
              </w:rPr>
            </w:pPr>
            <w:r>
              <w:rPr>
                <w:b/>
                <w:sz w:val="22"/>
                <w:szCs w:val="22"/>
                <w:lang w:val="sr-Cyrl-CS" w:eastAsia="zh-CN"/>
              </w:rPr>
              <w:t>Оцена</w:t>
            </w:r>
          </w:p>
          <w:p w:rsidR="008D43CB" w:rsidRDefault="008D43CB" w:rsidP="00E122C6">
            <w:pPr>
              <w:spacing w:line="256" w:lineRule="auto"/>
              <w:jc w:val="both"/>
              <w:rPr>
                <w:b/>
                <w:sz w:val="22"/>
                <w:szCs w:val="22"/>
                <w:lang w:eastAsia="zh-CN"/>
              </w:rPr>
            </w:pPr>
            <w:r>
              <w:rPr>
                <w:b/>
                <w:sz w:val="22"/>
                <w:szCs w:val="22"/>
                <w:lang w:eastAsia="zh-CN"/>
              </w:rPr>
              <w:t xml:space="preserve">    </w:t>
            </w:r>
          </w:p>
        </w:tc>
      </w:tr>
      <w:tr w:rsidR="008D43CB" w:rsidTr="002F60D0">
        <w:tc>
          <w:tcPr>
            <w:tcW w:w="9211" w:type="dxa"/>
            <w:gridSpan w:val="3"/>
            <w:tcBorders>
              <w:top w:val="single" w:sz="4" w:space="0" w:color="auto"/>
              <w:left w:val="single" w:sz="4" w:space="0" w:color="auto"/>
              <w:bottom w:val="single" w:sz="4" w:space="0" w:color="auto"/>
              <w:right w:val="single" w:sz="4" w:space="0" w:color="auto"/>
            </w:tcBorders>
          </w:tcPr>
          <w:p w:rsidR="008D43CB" w:rsidRDefault="008D43CB" w:rsidP="00E122C6">
            <w:pPr>
              <w:spacing w:line="256" w:lineRule="auto"/>
              <w:jc w:val="both"/>
              <w:rPr>
                <w:sz w:val="22"/>
                <w:szCs w:val="22"/>
                <w:lang w:val="ru-RU" w:eastAsia="zh-CN"/>
              </w:rPr>
            </w:pPr>
          </w:p>
          <w:p w:rsidR="008D43CB" w:rsidRDefault="008D43CB" w:rsidP="00E122C6">
            <w:pPr>
              <w:spacing w:line="256" w:lineRule="auto"/>
              <w:jc w:val="both"/>
              <w:rPr>
                <w:lang w:val="sr-Cyrl-RS" w:eastAsia="zh-CN"/>
              </w:rPr>
            </w:pPr>
            <w:r>
              <w:rPr>
                <w:lang w:val="sr-Cyrl-RS" w:eastAsia="zh-CN"/>
              </w:rPr>
              <w:t>Обим текста – до половине стране А4 формата.</w:t>
            </w:r>
          </w:p>
          <w:p w:rsidR="008D43CB" w:rsidRDefault="008D43CB" w:rsidP="00E122C6">
            <w:pPr>
              <w:spacing w:line="256" w:lineRule="auto"/>
              <w:ind w:firstLine="708"/>
              <w:jc w:val="both"/>
              <w:outlineLvl w:val="0"/>
              <w:rPr>
                <w:lang w:eastAsia="zh-CN"/>
              </w:rPr>
            </w:pPr>
          </w:p>
          <w:p w:rsidR="008D43CB" w:rsidRDefault="008D43CB" w:rsidP="00E122C6">
            <w:pPr>
              <w:spacing w:line="256" w:lineRule="auto"/>
              <w:ind w:firstLine="708"/>
              <w:jc w:val="both"/>
              <w:outlineLvl w:val="0"/>
              <w:rPr>
                <w:lang w:val="sr-Cyrl-CS" w:eastAsia="zh-CN"/>
              </w:rPr>
            </w:pPr>
          </w:p>
          <w:p w:rsidR="008D43CB" w:rsidRDefault="008D43CB" w:rsidP="00E122C6">
            <w:pPr>
              <w:spacing w:line="256" w:lineRule="auto"/>
              <w:ind w:firstLine="708"/>
              <w:outlineLvl w:val="0"/>
              <w:rPr>
                <w:lang w:val="sr-Cyrl-CS" w:eastAsia="zh-CN"/>
              </w:rPr>
            </w:pPr>
            <w:r>
              <w:rPr>
                <w:lang w:val="sr-Cyrl-CS" w:eastAsia="zh-CN"/>
              </w:rPr>
              <w:t xml:space="preserve">                                                         * * *</w:t>
            </w:r>
          </w:p>
          <w:p w:rsidR="008D43CB" w:rsidRDefault="008D43CB" w:rsidP="00E122C6">
            <w:pPr>
              <w:spacing w:line="256" w:lineRule="auto"/>
              <w:ind w:firstLine="708"/>
              <w:jc w:val="both"/>
              <w:outlineLvl w:val="0"/>
              <w:rPr>
                <w:lang w:val="sr-Cyrl-CS" w:eastAsia="zh-CN"/>
              </w:rPr>
            </w:pPr>
          </w:p>
          <w:p w:rsidR="008D43CB" w:rsidRDefault="008D43CB" w:rsidP="00E122C6">
            <w:pPr>
              <w:spacing w:line="256" w:lineRule="auto"/>
              <w:jc w:val="both"/>
              <w:rPr>
                <w:rFonts w:ascii="Calibri" w:hAnsi="Calibri" w:cs="Calibri"/>
                <w:sz w:val="20"/>
                <w:szCs w:val="20"/>
                <w:lang w:val="sr-Cyrl-CS" w:eastAsia="zh-CN"/>
              </w:rPr>
            </w:pPr>
            <w:r>
              <w:rPr>
                <w:lang w:eastAsia="zh-CN"/>
              </w:rPr>
              <w:t xml:space="preserve">                                                                                                                                          </w:t>
            </w:r>
          </w:p>
          <w:p w:rsidR="008D43CB" w:rsidRDefault="008D43CB" w:rsidP="00E122C6">
            <w:pPr>
              <w:spacing w:line="256" w:lineRule="auto"/>
              <w:jc w:val="both"/>
              <w:rPr>
                <w:lang w:val="sr-Cyrl-CS" w:eastAsia="zh-CN"/>
              </w:rPr>
            </w:pPr>
            <w:r>
              <w:rPr>
                <w:lang w:val="sr-Cyrl-CS" w:eastAsia="zh-CN"/>
              </w:rPr>
              <w:t xml:space="preserve">             Извештај је сачињен у пет примерака од којих се један доставља школи, а остали остају у документацији чланова Тима за спољашње вредновање и Министарства просвете и науке.</w:t>
            </w:r>
          </w:p>
          <w:p w:rsidR="008D43CB" w:rsidRDefault="008D43CB" w:rsidP="00E122C6">
            <w:pPr>
              <w:spacing w:line="256" w:lineRule="auto"/>
              <w:jc w:val="both"/>
              <w:rPr>
                <w:lang w:val="sr-Cyrl-CS" w:eastAsia="zh-CN"/>
              </w:rPr>
            </w:pPr>
            <w:r>
              <w:rPr>
                <w:lang w:val="sr-Cyrl-CS" w:eastAsia="zh-CN"/>
              </w:rPr>
              <w:t xml:space="preserve">      </w:t>
            </w:r>
          </w:p>
          <w:p w:rsidR="008D43CB" w:rsidRDefault="008D43CB" w:rsidP="00E122C6">
            <w:pPr>
              <w:spacing w:line="256" w:lineRule="auto"/>
              <w:jc w:val="both"/>
              <w:rPr>
                <w:lang w:val="sr-Cyrl-CS" w:eastAsia="zh-CN"/>
              </w:rPr>
            </w:pPr>
            <w:r>
              <w:rPr>
                <w:lang w:val="sr-Cyrl-CS" w:eastAsia="zh-CN"/>
              </w:rPr>
              <w:lastRenderedPageBreak/>
              <w:t xml:space="preserve">            Установа, у складу са чланом 23, став 1 и став 2 Правилника о вредновању квалитета рад рада установа, може поднети приговор министру на извештај о спољашњем вредновању у року  од од 15 дана од дана пријема извештаја о спољашњем вредновању.</w:t>
            </w:r>
          </w:p>
          <w:p w:rsidR="008D43CB" w:rsidRDefault="008D43CB" w:rsidP="00E122C6">
            <w:pPr>
              <w:spacing w:line="256" w:lineRule="auto"/>
              <w:jc w:val="both"/>
              <w:rPr>
                <w:lang w:val="sr-Cyrl-CS" w:eastAsia="zh-CN"/>
              </w:rPr>
            </w:pPr>
          </w:p>
          <w:p w:rsidR="008D43CB" w:rsidRDefault="008D43CB" w:rsidP="00E122C6">
            <w:pPr>
              <w:spacing w:line="256" w:lineRule="auto"/>
              <w:jc w:val="both"/>
              <w:rPr>
                <w:sz w:val="22"/>
                <w:szCs w:val="22"/>
                <w:lang w:val="sr-Cyrl-CS" w:eastAsia="zh-CN"/>
              </w:rPr>
            </w:pPr>
          </w:p>
          <w:p w:rsidR="008D43CB" w:rsidRDefault="008D43CB" w:rsidP="00E122C6">
            <w:pPr>
              <w:spacing w:line="256" w:lineRule="auto"/>
              <w:jc w:val="both"/>
              <w:rPr>
                <w:sz w:val="22"/>
                <w:szCs w:val="22"/>
                <w:lang w:val="sr-Cyrl-CS" w:eastAsia="zh-CN"/>
              </w:rPr>
            </w:pPr>
          </w:p>
          <w:p w:rsidR="008D43CB" w:rsidRDefault="008D43CB" w:rsidP="00E122C6">
            <w:pPr>
              <w:spacing w:line="256" w:lineRule="auto"/>
              <w:ind w:left="2832"/>
              <w:jc w:val="center"/>
              <w:rPr>
                <w:sz w:val="22"/>
                <w:szCs w:val="22"/>
                <w:lang w:val="sr-Cyrl-CS" w:eastAsia="zh-CN"/>
              </w:rPr>
            </w:pPr>
            <w:r>
              <w:rPr>
                <w:sz w:val="22"/>
                <w:szCs w:val="22"/>
                <w:lang w:val="sr-Cyrl-CS" w:eastAsia="zh-CN"/>
              </w:rPr>
              <w:t>ТИМ ЗА СПОЉАШЊЕ ВРЕДНОВАЊЕ</w:t>
            </w:r>
          </w:p>
          <w:p w:rsidR="008D43CB" w:rsidRDefault="008D43CB" w:rsidP="00E122C6">
            <w:pPr>
              <w:spacing w:line="256" w:lineRule="auto"/>
              <w:jc w:val="both"/>
              <w:rPr>
                <w:sz w:val="22"/>
                <w:szCs w:val="22"/>
                <w:lang w:val="sr-Cyrl-CS" w:eastAsia="zh-CN"/>
              </w:rPr>
            </w:pPr>
            <w:r>
              <w:rPr>
                <w:sz w:val="22"/>
                <w:szCs w:val="22"/>
                <w:lang w:val="sr-Cyrl-CS" w:eastAsia="zh-CN"/>
              </w:rPr>
              <w:tab/>
            </w:r>
            <w:r>
              <w:rPr>
                <w:sz w:val="22"/>
                <w:szCs w:val="22"/>
                <w:lang w:val="sr-Cyrl-CS" w:eastAsia="zh-CN"/>
              </w:rPr>
              <w:tab/>
            </w:r>
            <w:r>
              <w:rPr>
                <w:sz w:val="22"/>
                <w:szCs w:val="22"/>
                <w:lang w:val="sr-Cyrl-CS" w:eastAsia="zh-CN"/>
              </w:rPr>
              <w:tab/>
            </w:r>
            <w:r>
              <w:rPr>
                <w:sz w:val="22"/>
                <w:szCs w:val="22"/>
                <w:lang w:val="sr-Cyrl-CS" w:eastAsia="zh-CN"/>
              </w:rPr>
              <w:tab/>
            </w:r>
            <w:r>
              <w:rPr>
                <w:sz w:val="22"/>
                <w:szCs w:val="22"/>
                <w:lang w:val="sr-Cyrl-CS" w:eastAsia="zh-CN"/>
              </w:rPr>
              <w:tab/>
              <w:t xml:space="preserve">  </w:t>
            </w:r>
          </w:p>
          <w:p w:rsidR="008D43CB" w:rsidRDefault="008D43CB" w:rsidP="00E122C6">
            <w:pPr>
              <w:spacing w:line="256" w:lineRule="auto"/>
              <w:ind w:left="2124"/>
              <w:jc w:val="center"/>
              <w:rPr>
                <w:sz w:val="22"/>
                <w:szCs w:val="22"/>
                <w:lang w:val="sr-Cyrl-CS" w:eastAsia="zh-CN"/>
              </w:rPr>
            </w:pPr>
            <w:r>
              <w:rPr>
                <w:sz w:val="22"/>
                <w:szCs w:val="22"/>
                <w:lang w:val="sr-Cyrl-CS" w:eastAsia="zh-CN"/>
              </w:rPr>
              <w:t xml:space="preserve">            __________________________________</w:t>
            </w:r>
          </w:p>
          <w:p w:rsidR="008D43CB" w:rsidRDefault="008D43CB" w:rsidP="00E122C6">
            <w:pPr>
              <w:spacing w:line="256" w:lineRule="auto"/>
              <w:ind w:left="2124"/>
              <w:jc w:val="center"/>
              <w:rPr>
                <w:sz w:val="22"/>
                <w:szCs w:val="22"/>
                <w:lang w:val="sr-Cyrl-CS" w:eastAsia="zh-CN"/>
              </w:rPr>
            </w:pPr>
          </w:p>
          <w:p w:rsidR="008D43CB" w:rsidRDefault="008D43CB" w:rsidP="00E122C6">
            <w:pPr>
              <w:spacing w:line="256" w:lineRule="auto"/>
              <w:ind w:left="2124"/>
              <w:jc w:val="both"/>
              <w:rPr>
                <w:sz w:val="22"/>
                <w:szCs w:val="22"/>
                <w:lang w:val="sr-Cyrl-CS" w:eastAsia="zh-CN"/>
              </w:rPr>
            </w:pPr>
            <w:r>
              <w:rPr>
                <w:sz w:val="22"/>
                <w:szCs w:val="22"/>
                <w:lang w:val="sr-Cyrl-CS" w:eastAsia="zh-CN"/>
              </w:rPr>
              <w:t xml:space="preserve">                                 __________________________________ </w:t>
            </w:r>
          </w:p>
          <w:p w:rsidR="008D43CB" w:rsidRDefault="008D43CB" w:rsidP="00E122C6">
            <w:pPr>
              <w:spacing w:line="256" w:lineRule="auto"/>
              <w:ind w:left="2124"/>
              <w:jc w:val="both"/>
              <w:rPr>
                <w:sz w:val="22"/>
                <w:szCs w:val="22"/>
                <w:lang w:val="sr-Cyrl-CS" w:eastAsia="zh-CN"/>
              </w:rPr>
            </w:pPr>
            <w:r>
              <w:rPr>
                <w:sz w:val="22"/>
                <w:szCs w:val="22"/>
                <w:lang w:val="sr-Cyrl-CS" w:eastAsia="zh-CN"/>
              </w:rPr>
              <w:t xml:space="preserve">                                            </w:t>
            </w:r>
          </w:p>
          <w:p w:rsidR="008D43CB" w:rsidRDefault="008D43CB" w:rsidP="00E122C6">
            <w:pPr>
              <w:spacing w:line="256" w:lineRule="auto"/>
              <w:ind w:left="2124"/>
              <w:jc w:val="both"/>
              <w:rPr>
                <w:sz w:val="22"/>
                <w:szCs w:val="22"/>
                <w:lang w:val="sr-Cyrl-CS" w:eastAsia="zh-CN"/>
              </w:rPr>
            </w:pPr>
          </w:p>
          <w:p w:rsidR="008D43CB" w:rsidRDefault="008D43CB" w:rsidP="00E122C6">
            <w:pPr>
              <w:spacing w:line="256" w:lineRule="auto"/>
              <w:ind w:left="2124"/>
              <w:jc w:val="both"/>
              <w:rPr>
                <w:sz w:val="22"/>
                <w:szCs w:val="22"/>
                <w:lang w:val="sr-Cyrl-CS" w:eastAsia="zh-CN"/>
              </w:rPr>
            </w:pPr>
            <w:r>
              <w:rPr>
                <w:sz w:val="22"/>
                <w:szCs w:val="22"/>
                <w:lang w:val="sr-Cyrl-CS" w:eastAsia="zh-CN"/>
              </w:rPr>
              <w:t xml:space="preserve">                                ___________________________________   </w:t>
            </w:r>
          </w:p>
          <w:p w:rsidR="008D43CB" w:rsidRDefault="008D43CB" w:rsidP="00E122C6">
            <w:pPr>
              <w:spacing w:line="256" w:lineRule="auto"/>
              <w:ind w:left="2124"/>
              <w:jc w:val="both"/>
              <w:rPr>
                <w:sz w:val="22"/>
                <w:szCs w:val="22"/>
                <w:lang w:val="sr-Cyrl-CS" w:eastAsia="zh-CN"/>
              </w:rPr>
            </w:pPr>
            <w:r>
              <w:rPr>
                <w:sz w:val="22"/>
                <w:szCs w:val="22"/>
                <w:lang w:val="sr-Cyrl-CS" w:eastAsia="zh-CN"/>
              </w:rPr>
              <w:t xml:space="preserve">                                                 </w:t>
            </w:r>
          </w:p>
        </w:tc>
      </w:tr>
    </w:tbl>
    <w:p w:rsidR="008D43CB" w:rsidRDefault="008D43CB" w:rsidP="00E122C6">
      <w:pPr>
        <w:rPr>
          <w:rFonts w:ascii="Calibri" w:hAnsi="Calibri" w:cs="Calibri"/>
          <w:b/>
          <w:sz w:val="22"/>
          <w:szCs w:val="22"/>
        </w:rPr>
      </w:pPr>
    </w:p>
    <w:p w:rsidR="008D43CB" w:rsidRDefault="008D43CB" w:rsidP="00E122C6">
      <w:pPr>
        <w:rPr>
          <w:rFonts w:ascii="Calibri" w:hAnsi="Calibri" w:cs="Calibri"/>
          <w:b/>
          <w:sz w:val="22"/>
          <w:szCs w:val="22"/>
        </w:rPr>
      </w:pPr>
    </w:p>
    <w:p w:rsidR="008D43CB" w:rsidRDefault="008D43CB" w:rsidP="00E122C6">
      <w:pPr>
        <w:rPr>
          <w:b/>
          <w:sz w:val="22"/>
          <w:szCs w:val="22"/>
        </w:rPr>
      </w:pPr>
      <w:r>
        <w:rPr>
          <w:b/>
          <w:sz w:val="22"/>
          <w:szCs w:val="22"/>
        </w:rPr>
        <w:t>Прилог 1</w:t>
      </w:r>
    </w:p>
    <w:p w:rsidR="008D43CB" w:rsidRDefault="008D43CB" w:rsidP="00E122C6">
      <w:pPr>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680"/>
        <w:gridCol w:w="680"/>
        <w:gridCol w:w="680"/>
        <w:gridCol w:w="679"/>
        <w:gridCol w:w="679"/>
        <w:gridCol w:w="679"/>
        <w:gridCol w:w="679"/>
        <w:gridCol w:w="679"/>
        <w:gridCol w:w="679"/>
        <w:gridCol w:w="679"/>
      </w:tblGrid>
      <w:tr w:rsidR="008D43CB" w:rsidTr="002F60D0">
        <w:trPr>
          <w:trHeight w:hRule="exact" w:val="720"/>
        </w:trPr>
        <w:tc>
          <w:tcPr>
            <w:tcW w:w="2494" w:type="dxa"/>
            <w:tcBorders>
              <w:top w:val="single" w:sz="4" w:space="0" w:color="000000"/>
              <w:left w:val="single" w:sz="4" w:space="0" w:color="000000"/>
              <w:bottom w:val="single" w:sz="4" w:space="0" w:color="000000"/>
              <w:right w:val="single" w:sz="4" w:space="0" w:color="000000"/>
            </w:tcBorders>
            <w:shd w:val="clear" w:color="auto" w:fill="C2D69B"/>
          </w:tcPr>
          <w:p w:rsidR="008D43CB" w:rsidRDefault="008D43CB" w:rsidP="00E122C6">
            <w:pPr>
              <w:spacing w:line="256" w:lineRule="auto"/>
              <w:jc w:val="center"/>
              <w:rPr>
                <w:sz w:val="22"/>
                <w:szCs w:val="22"/>
                <w:lang w:eastAsia="zh-CN"/>
              </w:rPr>
            </w:pPr>
          </w:p>
          <w:p w:rsidR="008D43CB" w:rsidRDefault="008D43CB" w:rsidP="00E122C6">
            <w:pPr>
              <w:spacing w:line="256" w:lineRule="auto"/>
              <w:jc w:val="center"/>
              <w:rPr>
                <w:sz w:val="22"/>
                <w:szCs w:val="22"/>
                <w:lang w:eastAsia="zh-CN"/>
              </w:rPr>
            </w:pPr>
            <w:r>
              <w:rPr>
                <w:sz w:val="22"/>
                <w:szCs w:val="22"/>
                <w:lang w:eastAsia="zh-CN"/>
              </w:rPr>
              <w:t>Кључни стандарди</w:t>
            </w:r>
          </w:p>
        </w:tc>
        <w:tc>
          <w:tcPr>
            <w:tcW w:w="68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1.4</w:t>
            </w:r>
          </w:p>
        </w:tc>
        <w:tc>
          <w:tcPr>
            <w:tcW w:w="68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2.3</w:t>
            </w:r>
          </w:p>
        </w:tc>
        <w:tc>
          <w:tcPr>
            <w:tcW w:w="68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2.4</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2.6</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3.2</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4.1</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5.3</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5.5</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D43CB" w:rsidRDefault="008D43CB" w:rsidP="00E122C6">
            <w:pPr>
              <w:spacing w:line="256" w:lineRule="auto"/>
              <w:jc w:val="center"/>
              <w:rPr>
                <w:b/>
                <w:sz w:val="22"/>
                <w:szCs w:val="22"/>
                <w:lang w:eastAsia="zh-CN"/>
              </w:rPr>
            </w:pPr>
            <w:r>
              <w:rPr>
                <w:b/>
                <w:sz w:val="22"/>
                <w:szCs w:val="22"/>
                <w:lang w:eastAsia="zh-CN"/>
              </w:rPr>
              <w:t>7.2</w:t>
            </w:r>
          </w:p>
        </w:tc>
      </w:tr>
      <w:tr w:rsidR="008D43CB" w:rsidTr="002F60D0">
        <w:trPr>
          <w:trHeight w:hRule="exact" w:val="720"/>
        </w:trPr>
        <w:tc>
          <w:tcPr>
            <w:tcW w:w="2494" w:type="dxa"/>
            <w:tcBorders>
              <w:top w:val="single" w:sz="4" w:space="0" w:color="000000"/>
              <w:left w:val="single" w:sz="4" w:space="0" w:color="000000"/>
              <w:bottom w:val="single" w:sz="4" w:space="0" w:color="000000"/>
              <w:right w:val="single" w:sz="4" w:space="0" w:color="000000"/>
            </w:tcBorders>
            <w:vAlign w:val="center"/>
            <w:hideMark/>
          </w:tcPr>
          <w:p w:rsidR="008D43CB" w:rsidRDefault="008D43CB" w:rsidP="00E122C6">
            <w:pPr>
              <w:spacing w:line="256" w:lineRule="auto"/>
              <w:jc w:val="center"/>
              <w:rPr>
                <w:sz w:val="22"/>
                <w:szCs w:val="22"/>
                <w:lang w:val="sr-Cyrl-CS" w:eastAsia="zh-CN"/>
              </w:rPr>
            </w:pPr>
            <w:r>
              <w:rPr>
                <w:sz w:val="22"/>
                <w:szCs w:val="22"/>
                <w:lang w:eastAsia="zh-CN"/>
              </w:rPr>
              <w:t xml:space="preserve">Ниво остварености </w:t>
            </w:r>
          </w:p>
          <w:p w:rsidR="008D43CB" w:rsidRDefault="008D43CB" w:rsidP="00E122C6">
            <w:pPr>
              <w:spacing w:line="256" w:lineRule="auto"/>
              <w:jc w:val="center"/>
              <w:rPr>
                <w:sz w:val="22"/>
                <w:szCs w:val="22"/>
                <w:lang w:eastAsia="zh-CN"/>
              </w:rPr>
            </w:pPr>
            <w:r>
              <w:rPr>
                <w:sz w:val="22"/>
                <w:szCs w:val="22"/>
                <w:lang w:eastAsia="zh-CN"/>
              </w:rPr>
              <w:t>(1, 2, 3, 4)</w:t>
            </w:r>
          </w:p>
        </w:tc>
        <w:tc>
          <w:tcPr>
            <w:tcW w:w="680"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val="sr-Cyrl-CS" w:eastAsia="zh-CN"/>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r>
    </w:tbl>
    <w:p w:rsidR="008D43CB" w:rsidRDefault="008D43CB" w:rsidP="00E122C6">
      <w:pPr>
        <w:rPr>
          <w:sz w:val="22"/>
          <w:szCs w:val="22"/>
        </w:rPr>
      </w:pPr>
    </w:p>
    <w:p w:rsidR="008D43CB" w:rsidRDefault="008D43CB" w:rsidP="00E122C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668"/>
        <w:gridCol w:w="630"/>
        <w:gridCol w:w="720"/>
        <w:gridCol w:w="630"/>
        <w:gridCol w:w="720"/>
      </w:tblGrid>
      <w:tr w:rsidR="008D43CB" w:rsidTr="002F60D0">
        <w:trPr>
          <w:trHeight w:hRule="exact" w:val="720"/>
        </w:trPr>
        <w:tc>
          <w:tcPr>
            <w:tcW w:w="3220" w:type="dxa"/>
            <w:tcBorders>
              <w:top w:val="single" w:sz="4" w:space="0" w:color="000000"/>
              <w:left w:val="single" w:sz="4" w:space="0" w:color="000000"/>
              <w:bottom w:val="single" w:sz="4" w:space="0" w:color="000000"/>
              <w:right w:val="single" w:sz="4" w:space="0" w:color="000000"/>
            </w:tcBorders>
            <w:shd w:val="clear" w:color="auto" w:fill="DAEEF3"/>
          </w:tcPr>
          <w:p w:rsidR="008D43CB" w:rsidRDefault="008D43CB" w:rsidP="00E122C6">
            <w:pPr>
              <w:spacing w:line="256" w:lineRule="auto"/>
              <w:jc w:val="center"/>
              <w:rPr>
                <w:sz w:val="22"/>
                <w:szCs w:val="22"/>
                <w:lang w:eastAsia="zh-CN"/>
              </w:rPr>
            </w:pPr>
          </w:p>
          <w:p w:rsidR="008D43CB" w:rsidRDefault="008D43CB" w:rsidP="00E122C6">
            <w:pPr>
              <w:spacing w:line="256" w:lineRule="auto"/>
              <w:jc w:val="center"/>
              <w:rPr>
                <w:sz w:val="22"/>
                <w:szCs w:val="22"/>
                <w:lang w:eastAsia="zh-CN"/>
              </w:rPr>
            </w:pPr>
            <w:r>
              <w:rPr>
                <w:sz w:val="22"/>
                <w:szCs w:val="22"/>
                <w:lang w:eastAsia="zh-CN"/>
              </w:rPr>
              <w:t>Додатни стандарди</w:t>
            </w:r>
          </w:p>
        </w:tc>
        <w:tc>
          <w:tcPr>
            <w:tcW w:w="668"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8D43CB" w:rsidRDefault="008D43CB" w:rsidP="00E122C6">
            <w:pPr>
              <w:spacing w:line="256" w:lineRule="auto"/>
              <w:jc w:val="center"/>
              <w:rPr>
                <w:b/>
                <w:sz w:val="22"/>
                <w:szCs w:val="22"/>
                <w:lang w:eastAsia="zh-CN"/>
              </w:rPr>
            </w:pPr>
            <w:r>
              <w:rPr>
                <w:b/>
                <w:sz w:val="22"/>
                <w:szCs w:val="22"/>
                <w:lang w:eastAsia="zh-CN"/>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8D43CB" w:rsidRDefault="008D43CB" w:rsidP="00E122C6">
            <w:pPr>
              <w:spacing w:line="256" w:lineRule="auto"/>
              <w:jc w:val="center"/>
              <w:rPr>
                <w:b/>
                <w:sz w:val="22"/>
                <w:szCs w:val="22"/>
                <w:lang w:eastAsia="zh-CN"/>
              </w:rPr>
            </w:pPr>
            <w:r>
              <w:rPr>
                <w:b/>
                <w:sz w:val="22"/>
                <w:szCs w:val="22"/>
                <w:lang w:eastAsia="zh-CN"/>
              </w:rPr>
              <w:t>2.2</w:t>
            </w:r>
          </w:p>
        </w:tc>
        <w:tc>
          <w:tcPr>
            <w:tcW w:w="72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8D43CB" w:rsidRDefault="008D43CB" w:rsidP="00E122C6">
            <w:pPr>
              <w:spacing w:line="256" w:lineRule="auto"/>
              <w:jc w:val="center"/>
              <w:rPr>
                <w:b/>
                <w:sz w:val="22"/>
                <w:szCs w:val="22"/>
                <w:lang w:eastAsia="zh-CN"/>
              </w:rPr>
            </w:pPr>
            <w:r>
              <w:rPr>
                <w:b/>
                <w:sz w:val="22"/>
                <w:szCs w:val="22"/>
                <w:lang w:eastAsia="zh-CN"/>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8D43CB" w:rsidRDefault="008D43CB" w:rsidP="00E122C6">
            <w:pPr>
              <w:spacing w:line="256" w:lineRule="auto"/>
              <w:jc w:val="center"/>
              <w:rPr>
                <w:b/>
                <w:sz w:val="22"/>
                <w:szCs w:val="22"/>
                <w:lang w:eastAsia="zh-CN"/>
              </w:rPr>
            </w:pPr>
            <w:r>
              <w:rPr>
                <w:b/>
                <w:sz w:val="22"/>
                <w:szCs w:val="22"/>
                <w:lang w:eastAsia="zh-CN"/>
              </w:rPr>
              <w:t>2.7</w:t>
            </w:r>
          </w:p>
        </w:tc>
        <w:tc>
          <w:tcPr>
            <w:tcW w:w="72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8D43CB" w:rsidRDefault="008D43CB" w:rsidP="00E122C6">
            <w:pPr>
              <w:spacing w:line="256" w:lineRule="auto"/>
              <w:jc w:val="center"/>
              <w:rPr>
                <w:b/>
                <w:sz w:val="22"/>
                <w:szCs w:val="22"/>
                <w:lang w:eastAsia="zh-CN"/>
              </w:rPr>
            </w:pPr>
            <w:r>
              <w:rPr>
                <w:b/>
                <w:sz w:val="22"/>
                <w:szCs w:val="22"/>
                <w:lang w:eastAsia="zh-CN"/>
              </w:rPr>
              <w:t>3.1</w:t>
            </w:r>
          </w:p>
        </w:tc>
      </w:tr>
      <w:tr w:rsidR="008D43CB" w:rsidTr="002F60D0">
        <w:trPr>
          <w:trHeight w:hRule="exact" w:val="720"/>
        </w:trPr>
        <w:tc>
          <w:tcPr>
            <w:tcW w:w="3220" w:type="dxa"/>
            <w:tcBorders>
              <w:top w:val="single" w:sz="4" w:space="0" w:color="000000"/>
              <w:left w:val="single" w:sz="4" w:space="0" w:color="000000"/>
              <w:bottom w:val="single" w:sz="4" w:space="0" w:color="000000"/>
              <w:right w:val="single" w:sz="4" w:space="0" w:color="000000"/>
            </w:tcBorders>
            <w:vAlign w:val="center"/>
            <w:hideMark/>
          </w:tcPr>
          <w:p w:rsidR="008D43CB" w:rsidRDefault="008D43CB" w:rsidP="00E122C6">
            <w:pPr>
              <w:spacing w:line="256" w:lineRule="auto"/>
              <w:jc w:val="center"/>
              <w:rPr>
                <w:sz w:val="22"/>
                <w:szCs w:val="22"/>
                <w:lang w:val="sr-Cyrl-CS" w:eastAsia="zh-CN"/>
              </w:rPr>
            </w:pPr>
            <w:r>
              <w:rPr>
                <w:sz w:val="22"/>
                <w:szCs w:val="22"/>
                <w:lang w:val="sr-Cyrl-CS" w:eastAsia="zh-CN"/>
              </w:rPr>
              <w:t>Остварени стандарди</w:t>
            </w:r>
          </w:p>
          <w:p w:rsidR="008D43CB" w:rsidRDefault="008D43CB" w:rsidP="00E122C6">
            <w:pPr>
              <w:spacing w:line="256" w:lineRule="auto"/>
              <w:jc w:val="center"/>
              <w:rPr>
                <w:sz w:val="22"/>
                <w:szCs w:val="22"/>
                <w:lang w:val="sr-Cyrl-CS" w:eastAsia="zh-CN"/>
              </w:rPr>
            </w:pPr>
            <w:r>
              <w:rPr>
                <w:sz w:val="22"/>
                <w:szCs w:val="22"/>
                <w:lang w:eastAsia="zh-CN"/>
              </w:rPr>
              <w:t>(1, 2, 3, 4)</w:t>
            </w:r>
          </w:p>
        </w:tc>
        <w:tc>
          <w:tcPr>
            <w:tcW w:w="668"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val="sr-Cyrl-CS"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r>
    </w:tbl>
    <w:p w:rsidR="008D43CB" w:rsidRDefault="008D43CB" w:rsidP="00E122C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668"/>
        <w:gridCol w:w="630"/>
        <w:gridCol w:w="720"/>
        <w:gridCol w:w="630"/>
        <w:gridCol w:w="720"/>
      </w:tblGrid>
      <w:tr w:rsidR="008D43CB" w:rsidTr="002F60D0">
        <w:trPr>
          <w:trHeight w:hRule="exact" w:val="720"/>
        </w:trPr>
        <w:tc>
          <w:tcPr>
            <w:tcW w:w="3220" w:type="dxa"/>
            <w:tcBorders>
              <w:top w:val="single" w:sz="4" w:space="0" w:color="000000"/>
              <w:left w:val="single" w:sz="4" w:space="0" w:color="000000"/>
              <w:bottom w:val="single" w:sz="4" w:space="0" w:color="000000"/>
              <w:right w:val="single" w:sz="4" w:space="0" w:color="000000"/>
            </w:tcBorders>
            <w:shd w:val="clear" w:color="auto" w:fill="C2D69B"/>
          </w:tcPr>
          <w:p w:rsidR="008D43CB" w:rsidRDefault="008D43CB" w:rsidP="00E122C6">
            <w:pPr>
              <w:spacing w:line="256" w:lineRule="auto"/>
              <w:jc w:val="center"/>
              <w:rPr>
                <w:sz w:val="22"/>
                <w:szCs w:val="22"/>
                <w:lang w:eastAsia="zh-CN"/>
              </w:rPr>
            </w:pPr>
          </w:p>
          <w:p w:rsidR="008D43CB" w:rsidRDefault="008D43CB" w:rsidP="00E122C6">
            <w:pPr>
              <w:spacing w:line="256" w:lineRule="auto"/>
              <w:jc w:val="center"/>
              <w:rPr>
                <w:sz w:val="22"/>
                <w:szCs w:val="22"/>
                <w:lang w:eastAsia="zh-CN"/>
              </w:rPr>
            </w:pPr>
            <w:r>
              <w:rPr>
                <w:sz w:val="22"/>
                <w:szCs w:val="22"/>
                <w:lang w:eastAsia="zh-CN"/>
              </w:rPr>
              <w:t>Изабрани стандарди</w:t>
            </w:r>
          </w:p>
        </w:tc>
        <w:tc>
          <w:tcPr>
            <w:tcW w:w="668"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8D43CB" w:rsidRDefault="008D43CB" w:rsidP="00E122C6">
            <w:pPr>
              <w:spacing w:line="256" w:lineRule="auto"/>
              <w:jc w:val="center"/>
              <w:rPr>
                <w:sz w:val="22"/>
                <w:szCs w:val="22"/>
                <w:lang w:eastAsia="zh-CN"/>
              </w:rPr>
            </w:pPr>
          </w:p>
        </w:tc>
        <w:tc>
          <w:tcPr>
            <w:tcW w:w="6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8D43CB" w:rsidRDefault="008D43CB" w:rsidP="00E122C6">
            <w:pPr>
              <w:spacing w:line="256" w:lineRule="auto"/>
              <w:jc w:val="center"/>
              <w:rPr>
                <w:sz w:val="22"/>
                <w:szCs w:val="22"/>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8D43CB" w:rsidRDefault="008D43CB" w:rsidP="00E122C6">
            <w:pPr>
              <w:spacing w:line="256" w:lineRule="auto"/>
              <w:jc w:val="center"/>
              <w:rPr>
                <w:sz w:val="22"/>
                <w:szCs w:val="22"/>
                <w:lang w:eastAsia="zh-CN"/>
              </w:rPr>
            </w:pPr>
          </w:p>
        </w:tc>
        <w:tc>
          <w:tcPr>
            <w:tcW w:w="63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8D43CB" w:rsidRDefault="008D43CB" w:rsidP="00E122C6">
            <w:pPr>
              <w:spacing w:line="256" w:lineRule="auto"/>
              <w:jc w:val="center"/>
              <w:rPr>
                <w:sz w:val="22"/>
                <w:szCs w:val="22"/>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8D43CB" w:rsidRDefault="008D43CB" w:rsidP="00E122C6">
            <w:pPr>
              <w:spacing w:line="256" w:lineRule="auto"/>
              <w:jc w:val="center"/>
              <w:rPr>
                <w:sz w:val="22"/>
                <w:szCs w:val="22"/>
                <w:lang w:eastAsia="zh-CN"/>
              </w:rPr>
            </w:pPr>
          </w:p>
        </w:tc>
      </w:tr>
      <w:tr w:rsidR="008D43CB" w:rsidTr="002F60D0">
        <w:trPr>
          <w:trHeight w:hRule="exact" w:val="720"/>
        </w:trPr>
        <w:tc>
          <w:tcPr>
            <w:tcW w:w="3220" w:type="dxa"/>
            <w:tcBorders>
              <w:top w:val="single" w:sz="4" w:space="0" w:color="000000"/>
              <w:left w:val="single" w:sz="4" w:space="0" w:color="000000"/>
              <w:bottom w:val="single" w:sz="4" w:space="0" w:color="000000"/>
              <w:right w:val="single" w:sz="4" w:space="0" w:color="000000"/>
            </w:tcBorders>
            <w:vAlign w:val="center"/>
            <w:hideMark/>
          </w:tcPr>
          <w:p w:rsidR="008D43CB" w:rsidRDefault="008D43CB" w:rsidP="00E122C6">
            <w:pPr>
              <w:spacing w:line="256" w:lineRule="auto"/>
              <w:jc w:val="center"/>
              <w:rPr>
                <w:sz w:val="22"/>
                <w:szCs w:val="22"/>
                <w:lang w:eastAsia="zh-CN"/>
              </w:rPr>
            </w:pPr>
            <w:r>
              <w:rPr>
                <w:sz w:val="22"/>
                <w:szCs w:val="22"/>
                <w:lang w:eastAsia="zh-CN"/>
              </w:rPr>
              <w:t xml:space="preserve">Ниво остварености </w:t>
            </w:r>
          </w:p>
          <w:p w:rsidR="008D43CB" w:rsidRDefault="008D43CB" w:rsidP="00E122C6">
            <w:pPr>
              <w:spacing w:line="256" w:lineRule="auto"/>
              <w:jc w:val="center"/>
              <w:rPr>
                <w:sz w:val="22"/>
                <w:szCs w:val="22"/>
                <w:lang w:eastAsia="zh-CN"/>
              </w:rPr>
            </w:pPr>
            <w:r>
              <w:rPr>
                <w:sz w:val="22"/>
                <w:szCs w:val="22"/>
                <w:lang w:eastAsia="zh-CN"/>
              </w:rPr>
              <w:t>(1, 2, 3, 4)</w:t>
            </w:r>
          </w:p>
        </w:tc>
        <w:tc>
          <w:tcPr>
            <w:tcW w:w="668"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r>
    </w:tbl>
    <w:p w:rsidR="008D43CB" w:rsidRDefault="008D43CB" w:rsidP="00E122C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673"/>
        <w:gridCol w:w="674"/>
        <w:gridCol w:w="674"/>
        <w:gridCol w:w="674"/>
        <w:gridCol w:w="674"/>
        <w:gridCol w:w="674"/>
        <w:gridCol w:w="674"/>
        <w:gridCol w:w="674"/>
        <w:gridCol w:w="674"/>
        <w:gridCol w:w="674"/>
      </w:tblGrid>
      <w:tr w:rsidR="008D43CB" w:rsidTr="002F60D0">
        <w:trPr>
          <w:trHeight w:hRule="exact" w:val="720"/>
        </w:trPr>
        <w:tc>
          <w:tcPr>
            <w:tcW w:w="2548" w:type="dxa"/>
            <w:tcBorders>
              <w:top w:val="single" w:sz="4" w:space="0" w:color="000000"/>
              <w:left w:val="single" w:sz="4" w:space="0" w:color="000000"/>
              <w:bottom w:val="single" w:sz="4" w:space="0" w:color="000000"/>
              <w:right w:val="single" w:sz="4" w:space="0" w:color="000000"/>
            </w:tcBorders>
            <w:shd w:val="clear" w:color="auto" w:fill="DAEEF3"/>
            <w:hideMark/>
          </w:tcPr>
          <w:p w:rsidR="008D43CB" w:rsidRDefault="008D43CB" w:rsidP="00E122C6">
            <w:pPr>
              <w:spacing w:line="256" w:lineRule="auto"/>
              <w:rPr>
                <w:sz w:val="22"/>
                <w:szCs w:val="22"/>
                <w:lang w:eastAsia="zh-CN"/>
              </w:rPr>
            </w:pPr>
            <w:r>
              <w:rPr>
                <w:sz w:val="22"/>
                <w:szCs w:val="22"/>
                <w:lang w:eastAsia="zh-CN"/>
              </w:rPr>
              <w:t>Преостали стандарди</w:t>
            </w:r>
          </w:p>
          <w:p w:rsidR="008D43CB" w:rsidRDefault="008D43CB" w:rsidP="00E122C6">
            <w:pPr>
              <w:spacing w:line="256" w:lineRule="auto"/>
              <w:jc w:val="center"/>
              <w:rPr>
                <w:sz w:val="22"/>
                <w:szCs w:val="22"/>
                <w:lang w:eastAsia="zh-CN"/>
              </w:rPr>
            </w:pPr>
            <w:r>
              <w:rPr>
                <w:sz w:val="22"/>
                <w:szCs w:val="22"/>
                <w:lang w:eastAsia="zh-CN"/>
              </w:rPr>
              <w:t>(1, 2, 3, 4)</w:t>
            </w:r>
          </w:p>
        </w:tc>
        <w:tc>
          <w:tcPr>
            <w:tcW w:w="67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D43CB" w:rsidRDefault="008D43CB" w:rsidP="00E122C6">
            <w:pPr>
              <w:spacing w:line="256" w:lineRule="auto"/>
              <w:jc w:val="center"/>
              <w:rPr>
                <w:sz w:val="22"/>
                <w:szCs w:val="22"/>
                <w:lang w:eastAsia="zh-CN"/>
              </w:rPr>
            </w:pPr>
          </w:p>
        </w:tc>
      </w:tr>
      <w:tr w:rsidR="008D43CB" w:rsidTr="002F60D0">
        <w:trPr>
          <w:trHeight w:hRule="exact" w:val="720"/>
        </w:trPr>
        <w:tc>
          <w:tcPr>
            <w:tcW w:w="2548" w:type="dxa"/>
            <w:tcBorders>
              <w:top w:val="single" w:sz="4" w:space="0" w:color="000000"/>
              <w:left w:val="single" w:sz="4" w:space="0" w:color="000000"/>
              <w:bottom w:val="single" w:sz="4" w:space="0" w:color="000000"/>
              <w:right w:val="single" w:sz="4" w:space="0" w:color="000000"/>
            </w:tcBorders>
            <w:vAlign w:val="center"/>
            <w:hideMark/>
          </w:tcPr>
          <w:p w:rsidR="008D43CB" w:rsidRDefault="008D43CB" w:rsidP="00E122C6">
            <w:pPr>
              <w:spacing w:line="256" w:lineRule="auto"/>
              <w:jc w:val="center"/>
              <w:rPr>
                <w:sz w:val="22"/>
                <w:szCs w:val="22"/>
                <w:lang w:val="sr-Cyrl-CS" w:eastAsia="zh-CN"/>
              </w:rPr>
            </w:pPr>
            <w:r>
              <w:rPr>
                <w:sz w:val="22"/>
                <w:szCs w:val="22"/>
                <w:lang w:val="sr-Cyrl-CS" w:eastAsia="zh-CN"/>
              </w:rPr>
              <w:t>Остварени стандарди</w:t>
            </w:r>
          </w:p>
        </w:tc>
        <w:tc>
          <w:tcPr>
            <w:tcW w:w="673"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val="sr-Cyrl-CS" w:eastAsia="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8D43CB" w:rsidRDefault="008D43CB" w:rsidP="00E122C6">
            <w:pPr>
              <w:spacing w:line="256" w:lineRule="auto"/>
              <w:jc w:val="center"/>
              <w:rPr>
                <w:sz w:val="22"/>
                <w:szCs w:val="22"/>
                <w:lang w:eastAsia="zh-CN"/>
              </w:rPr>
            </w:pPr>
          </w:p>
        </w:tc>
      </w:tr>
    </w:tbl>
    <w:p w:rsidR="008D43CB" w:rsidRDefault="008D43CB" w:rsidP="00E122C6">
      <w:pPr>
        <w:pStyle w:val="Pa10"/>
        <w:rPr>
          <w:rFonts w:ascii="Times New Roman" w:hAnsi="Times New Roman" w:cs="Times New Roman"/>
          <w:b/>
          <w:bCs/>
          <w:i/>
          <w:iCs/>
          <w:color w:val="221E1F"/>
          <w:sz w:val="22"/>
          <w:szCs w:val="22"/>
        </w:rPr>
      </w:pPr>
    </w:p>
    <w:p w:rsidR="008D43CB" w:rsidRDefault="008D43CB" w:rsidP="00E122C6">
      <w:pPr>
        <w:rPr>
          <w:sz w:val="22"/>
          <w:szCs w:val="22"/>
        </w:rPr>
      </w:pPr>
      <w:r>
        <w:rPr>
          <w:sz w:val="22"/>
          <w:szCs w:val="22"/>
        </w:rPr>
        <w:t>НАПОМЕНА:  Изабрани и преостали стандарди се бирају из корпуса:  1.1,  1.2,  1.3,  4,2,  4.3,  5.1,  5.2,  5,4,  6,1,  6.2,  6.3,  6.5,  7.1,  7.3,  7.4.</w:t>
      </w:r>
    </w:p>
    <w:p w:rsidR="008D43CB" w:rsidRDefault="008D43CB" w:rsidP="00E122C6">
      <w:pPr>
        <w:rPr>
          <w:sz w:val="22"/>
          <w:szCs w:val="22"/>
        </w:rPr>
      </w:pPr>
    </w:p>
    <w:p w:rsidR="008D43CB" w:rsidRPr="00B418B8" w:rsidRDefault="008D43CB" w:rsidP="00E122C6">
      <w:pPr>
        <w:ind w:left="360"/>
        <w:jc w:val="both"/>
        <w:rPr>
          <w:b/>
          <w:lang w:val="sr-Cyrl-CS"/>
        </w:rPr>
      </w:pPr>
    </w:p>
    <w:p w:rsidR="008D43CB" w:rsidRPr="00B418B8" w:rsidRDefault="008D43CB" w:rsidP="00E122C6">
      <w:pPr>
        <w:ind w:left="360"/>
        <w:jc w:val="both"/>
        <w:rPr>
          <w:b/>
          <w:lang w:val="sr-Cyrl-CS"/>
        </w:rPr>
      </w:pPr>
    </w:p>
    <w:p w:rsidR="008D43CB" w:rsidRDefault="008D43CB" w:rsidP="00E122C6">
      <w:pPr>
        <w:pStyle w:val="BodyText"/>
        <w:tabs>
          <w:tab w:val="clear" w:pos="1440"/>
          <w:tab w:val="left" w:pos="600"/>
        </w:tabs>
        <w:spacing w:line="240" w:lineRule="auto"/>
        <w:jc w:val="both"/>
        <w:rPr>
          <w:b w:val="0"/>
          <w:strike/>
        </w:rPr>
      </w:pPr>
    </w:p>
    <w:p w:rsidR="008D43CB" w:rsidRPr="00B418B8" w:rsidRDefault="008D43CB" w:rsidP="00E122C6">
      <w:pPr>
        <w:pStyle w:val="NoSpacing"/>
        <w:shd w:val="clear" w:color="auto" w:fill="C6D9F1"/>
        <w:jc w:val="both"/>
        <w:rPr>
          <w:b/>
          <w:lang w:val="sr-Cyrl-CS"/>
        </w:rPr>
      </w:pPr>
      <w:r w:rsidRPr="00B2089E">
        <w:rPr>
          <w:b/>
        </w:rPr>
        <w:t xml:space="preserve">3. </w:t>
      </w:r>
      <w:r w:rsidRPr="00B418B8">
        <w:rPr>
          <w:b/>
          <w:lang w:val="sr-Cyrl-CS"/>
        </w:rPr>
        <w:t>Формирање листе запослених у установама образовања и васпитања за чијим радом је у потпуности или делимично престала потреба</w:t>
      </w:r>
    </w:p>
    <w:p w:rsidR="008D43CB" w:rsidRPr="00B418B8" w:rsidRDefault="008D43CB" w:rsidP="00E122C6">
      <w:pPr>
        <w:numPr>
          <w:ilvl w:val="0"/>
          <w:numId w:val="27"/>
        </w:numPr>
        <w:jc w:val="both"/>
        <w:rPr>
          <w:lang w:val="sr-Cyrl-CS"/>
        </w:rPr>
      </w:pPr>
      <w:r w:rsidRPr="00B418B8">
        <w:rPr>
          <w:lang w:val="sr-Cyrl-CS"/>
        </w:rPr>
        <w:t>Правни основ: Закон о основама система образовања и васпитања.</w:t>
      </w:r>
    </w:p>
    <w:p w:rsidR="008D43CB" w:rsidRPr="00B418B8" w:rsidRDefault="008D43CB" w:rsidP="00E122C6">
      <w:pPr>
        <w:numPr>
          <w:ilvl w:val="0"/>
          <w:numId w:val="27"/>
        </w:numPr>
        <w:jc w:val="both"/>
        <w:rPr>
          <w:lang w:val="sr-Cyrl-CS"/>
        </w:rPr>
      </w:pPr>
      <w:r w:rsidRPr="00B418B8">
        <w:rPr>
          <w:lang w:val="sr-Cyrl-CS"/>
        </w:rPr>
        <w:t>Категорија лица на које услуга односи: образовно-васпитне установе, односно запослени у њима.</w:t>
      </w:r>
    </w:p>
    <w:p w:rsidR="008D43CB" w:rsidRPr="00B418B8" w:rsidRDefault="008D43CB" w:rsidP="00E122C6">
      <w:pPr>
        <w:numPr>
          <w:ilvl w:val="0"/>
          <w:numId w:val="27"/>
        </w:numPr>
        <w:jc w:val="both"/>
        <w:rPr>
          <w:lang w:val="sr-Cyrl-CS"/>
        </w:rPr>
      </w:pPr>
      <w:r w:rsidRPr="00B418B8">
        <w:rPr>
          <w:lang w:val="sr-Cyrl-CS"/>
        </w:rPr>
        <w:t>Начин на који се услуга може добити: достављање писаног захтева. Не постоји прописани формулар захтева.</w:t>
      </w:r>
    </w:p>
    <w:p w:rsidR="008D43CB" w:rsidRPr="00B418B8" w:rsidRDefault="008D43CB" w:rsidP="00E122C6">
      <w:pPr>
        <w:numPr>
          <w:ilvl w:val="0"/>
          <w:numId w:val="27"/>
        </w:numPr>
        <w:jc w:val="both"/>
        <w:rPr>
          <w:lang w:val="sr-Cyrl-CS"/>
        </w:rPr>
      </w:pPr>
      <w:r w:rsidRPr="00B418B8">
        <w:rPr>
          <w:lang w:val="sr-Cyrl-CS"/>
        </w:rPr>
        <w:t>Услови који морају бити испуњени да би услуга била пружена: пријаве установа о запосленим</w:t>
      </w:r>
    </w:p>
    <w:p w:rsidR="008D43CB" w:rsidRPr="00B418B8" w:rsidRDefault="008D43CB" w:rsidP="00E122C6">
      <w:pPr>
        <w:numPr>
          <w:ilvl w:val="0"/>
          <w:numId w:val="27"/>
        </w:numPr>
        <w:jc w:val="both"/>
        <w:rPr>
          <w:lang w:val="sr-Cyrl-CS"/>
        </w:rPr>
      </w:pPr>
      <w:r w:rsidRPr="00B418B8">
        <w:rPr>
          <w:lang w:val="sr-Cyrl-CS"/>
        </w:rPr>
        <w:t>Рок у коме се може очекивати да ће услуга бити пружена: до 15. августа текуће године.</w:t>
      </w:r>
    </w:p>
    <w:p w:rsidR="008D43CB" w:rsidRPr="00B418B8" w:rsidRDefault="008D43CB" w:rsidP="00E122C6">
      <w:pPr>
        <w:jc w:val="both"/>
        <w:rPr>
          <w:lang w:val="sr-Cyrl-CS"/>
        </w:rPr>
      </w:pPr>
    </w:p>
    <w:p w:rsidR="008D43CB" w:rsidRPr="00B418B8" w:rsidRDefault="008D43CB" w:rsidP="00E122C6">
      <w:pPr>
        <w:jc w:val="both"/>
        <w:rPr>
          <w:lang w:val="sr-Cyrl-CS"/>
        </w:rPr>
      </w:pPr>
      <w:r w:rsidRPr="00B418B8">
        <w:rPr>
          <w:lang w:val="sr-Cyrl-CS"/>
        </w:rPr>
        <w:t>У Централини регистар код Повереника за информације од јавног значаја и заштиту података о личности пријављена је Евиденција о листи запослених са које се врши преузимање у установама образовања и васпитања.</w:t>
      </w:r>
    </w:p>
    <w:p w:rsidR="008D43CB" w:rsidRPr="00B418B8" w:rsidRDefault="008D43CB" w:rsidP="00E122C6">
      <w:pPr>
        <w:jc w:val="both"/>
        <w:rPr>
          <w:lang w:val="sr-Cyrl-CS"/>
        </w:rPr>
      </w:pPr>
    </w:p>
    <w:p w:rsidR="008D43CB" w:rsidRPr="00B418B8" w:rsidRDefault="008D43CB" w:rsidP="00E122C6">
      <w:pPr>
        <w:rPr>
          <w:lang w:val="sr-Cyrl-CS"/>
        </w:rPr>
      </w:pPr>
    </w:p>
    <w:p w:rsidR="00614307" w:rsidRPr="00475FAF" w:rsidRDefault="00614307" w:rsidP="00E122C6">
      <w:pPr>
        <w:pStyle w:val="Heading1"/>
      </w:pPr>
      <w:r w:rsidRPr="00475FAF">
        <w:t xml:space="preserve">12. </w:t>
      </w:r>
      <w:r w:rsidR="00CC7D24">
        <w:t>ПРЕГЛЕД</w:t>
      </w:r>
      <w:r w:rsidRPr="00475FAF">
        <w:t xml:space="preserve"> </w:t>
      </w:r>
      <w:r w:rsidR="00CC7D24">
        <w:t>ПОДАТАКА</w:t>
      </w:r>
      <w:r w:rsidRPr="00475FAF">
        <w:t xml:space="preserve"> </w:t>
      </w:r>
      <w:r w:rsidR="00CC7D24">
        <w:t>О</w:t>
      </w:r>
      <w:r w:rsidRPr="00475FAF">
        <w:t xml:space="preserve"> </w:t>
      </w:r>
      <w:r w:rsidR="00CC7D24">
        <w:t>ПРУЖЕНИМ</w:t>
      </w:r>
      <w:r w:rsidRPr="00475FAF">
        <w:t xml:space="preserve"> </w:t>
      </w:r>
      <w:r w:rsidR="00CC7D24">
        <w:t>УСЛУГАМА</w:t>
      </w:r>
      <w:bookmarkEnd w:id="214"/>
      <w:bookmarkEnd w:id="219"/>
      <w:bookmarkEnd w:id="220"/>
      <w:bookmarkEnd w:id="221"/>
    </w:p>
    <w:p w:rsidR="00614307" w:rsidRPr="00475FAF" w:rsidRDefault="00614307" w:rsidP="00E122C6">
      <w:pPr>
        <w:tabs>
          <w:tab w:val="left" w:pos="720"/>
        </w:tabs>
        <w:jc w:val="center"/>
        <w:rPr>
          <w:b/>
          <w:color w:val="FF0000"/>
          <w:lang w:val="sr-Cyrl-CS"/>
        </w:rPr>
      </w:pPr>
    </w:p>
    <w:p w:rsidR="00B969E4" w:rsidRPr="002C6B86" w:rsidRDefault="00B969E4" w:rsidP="00E122C6">
      <w:pPr>
        <w:jc w:val="both"/>
        <w:rPr>
          <w:lang w:val="sr-Cyrl-CS"/>
        </w:rPr>
      </w:pPr>
      <w:r w:rsidRPr="002C6B86">
        <w:rPr>
          <w:lang w:val="sr-Cyrl-CS"/>
        </w:rPr>
        <w:t xml:space="preserve">Ниже су </w:t>
      </w:r>
      <w:r w:rsidR="001A74FA">
        <w:rPr>
          <w:lang w:val="sr-Cyrl-CS"/>
        </w:rPr>
        <w:t>наведени</w:t>
      </w:r>
      <w:r w:rsidRPr="002C6B86">
        <w:rPr>
          <w:lang w:val="sr-Cyrl-CS"/>
        </w:rPr>
        <w:t xml:space="preserve"> подаци о броју услуга из тачке 10. и 11. Информатора о раду које је Министарство пружало у претходном периоду.</w:t>
      </w:r>
      <w:r w:rsidR="00822060" w:rsidRPr="00EC69A7">
        <w:rPr>
          <w:lang w:val="ru-RU"/>
        </w:rPr>
        <w:t xml:space="preserve"> </w:t>
      </w:r>
      <w:r w:rsidRPr="002C6B86">
        <w:rPr>
          <w:lang w:val="sr-Cyrl-CS"/>
        </w:rPr>
        <w:t>Подаци се допуњавају тромесечно, у моменту сачињавања тромесечног извештаја о раду Министарства за Народну скупштину Републике Србије. Министарство не води евиденцију о броју пружених услуга ван тромесечног извештајног периода</w:t>
      </w:r>
      <w:r w:rsidR="009371C1">
        <w:rPr>
          <w:lang w:val="sr-Cyrl-CS"/>
        </w:rPr>
        <w:t>, стога ће и нови подаци за 201</w:t>
      </w:r>
      <w:r w:rsidR="00DD3A08">
        <w:t>8</w:t>
      </w:r>
      <w:r w:rsidRPr="002C6B86">
        <w:rPr>
          <w:lang w:val="sr-Cyrl-CS"/>
        </w:rPr>
        <w:t xml:space="preserve">. годину бити </w:t>
      </w:r>
      <w:r w:rsidR="001A74FA">
        <w:rPr>
          <w:lang w:val="sr-Cyrl-CS"/>
        </w:rPr>
        <w:t>наведени</w:t>
      </w:r>
      <w:r w:rsidRPr="002C6B86">
        <w:rPr>
          <w:lang w:val="sr-Cyrl-CS"/>
        </w:rPr>
        <w:t xml:space="preserve"> по окончању </w:t>
      </w:r>
      <w:r w:rsidR="00DD3A08">
        <w:rPr>
          <w:lang w:val="sr-Cyrl-RS"/>
        </w:rPr>
        <w:t>првог</w:t>
      </w:r>
      <w:r w:rsidR="00DD3A08">
        <w:rPr>
          <w:lang w:val="sr-Latn-RS"/>
        </w:rPr>
        <w:t xml:space="preserve"> </w:t>
      </w:r>
      <w:r w:rsidR="009371C1">
        <w:rPr>
          <w:lang w:val="sr-Cyrl-CS"/>
        </w:rPr>
        <w:t>квартала 201</w:t>
      </w:r>
      <w:r w:rsidR="00DD3A08">
        <w:rPr>
          <w:lang w:val="sr-Latn-RS"/>
        </w:rPr>
        <w:t>8</w:t>
      </w:r>
      <w:r w:rsidRPr="002C6B86">
        <w:rPr>
          <w:lang w:val="sr-Cyrl-CS"/>
        </w:rPr>
        <w:t xml:space="preserve">. године. </w:t>
      </w:r>
    </w:p>
    <w:p w:rsidR="00B969E4" w:rsidRDefault="00B969E4" w:rsidP="00E122C6">
      <w:pPr>
        <w:jc w:val="both"/>
        <w:rPr>
          <w:lang w:val="sr-Cyrl-CS"/>
        </w:rPr>
      </w:pPr>
      <w:r w:rsidRPr="002C6B86">
        <w:rPr>
          <w:lang w:val="sr-Cyrl-CS"/>
        </w:rPr>
        <w:t xml:space="preserve">Информације које нису </w:t>
      </w:r>
      <w:r w:rsidR="001A74FA">
        <w:rPr>
          <w:lang w:val="sr-Cyrl-CS"/>
        </w:rPr>
        <w:t>приказане</w:t>
      </w:r>
      <w:r w:rsidRPr="002C6B86">
        <w:rPr>
          <w:lang w:val="sr-Cyrl-CS"/>
        </w:rPr>
        <w:t xml:space="preserve"> Министарство не поседује, односно не води бројчану евиденцију о њима.</w:t>
      </w:r>
    </w:p>
    <w:p w:rsidR="007217CA" w:rsidRPr="002C6B86" w:rsidRDefault="007217CA" w:rsidP="00E122C6">
      <w:pPr>
        <w:jc w:val="both"/>
        <w:rPr>
          <w:lang w:val="sr-Cyrl-CS"/>
        </w:rPr>
      </w:pPr>
    </w:p>
    <w:p w:rsidR="00B2089E" w:rsidRPr="003C6999" w:rsidRDefault="00B2089E" w:rsidP="00E122C6">
      <w:pPr>
        <w:jc w:val="center"/>
        <w:rPr>
          <w:b/>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31"/>
      </w:tblGrid>
      <w:tr w:rsidR="006D2CFE" w:rsidRPr="00F85E69" w:rsidTr="00C53E7E">
        <w:trPr>
          <w:trHeight w:val="242"/>
          <w:jc w:val="center"/>
        </w:trPr>
        <w:tc>
          <w:tcPr>
            <w:tcW w:w="9531" w:type="dxa"/>
            <w:tcBorders>
              <w:bottom w:val="single" w:sz="6" w:space="0" w:color="000000"/>
            </w:tcBorders>
            <w:shd w:val="solid" w:color="000080" w:fill="FFFFFF"/>
          </w:tcPr>
          <w:p w:rsidR="006D2CFE" w:rsidRPr="003C6999" w:rsidRDefault="006D2CFE" w:rsidP="00E122C6">
            <w:pPr>
              <w:pStyle w:val="BodyText"/>
              <w:tabs>
                <w:tab w:val="clear" w:pos="1440"/>
                <w:tab w:val="left" w:pos="600"/>
              </w:tabs>
              <w:spacing w:line="240" w:lineRule="auto"/>
              <w:rPr>
                <w:bCs/>
                <w:i/>
                <w:iCs/>
              </w:rPr>
            </w:pPr>
            <w:r w:rsidRPr="003C6999">
              <w:rPr>
                <w:bCs/>
                <w:i/>
                <w:iCs/>
              </w:rPr>
              <w:t>Сектор за предшколско и основно образовање и васпитање</w:t>
            </w:r>
          </w:p>
        </w:tc>
      </w:tr>
    </w:tbl>
    <w:p w:rsidR="006D2CFE" w:rsidRPr="003C6999" w:rsidRDefault="006D2CFE" w:rsidP="00E122C6">
      <w:pPr>
        <w:rPr>
          <w:lang w:val="sr-Cyrl-CS"/>
        </w:rPr>
      </w:pPr>
      <w:r w:rsidRPr="003C6999">
        <w:rPr>
          <w:lang w:val="sr-Cyrl-CS"/>
        </w:rPr>
        <w:tab/>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184"/>
        <w:gridCol w:w="1475"/>
        <w:gridCol w:w="1285"/>
        <w:gridCol w:w="1285"/>
        <w:gridCol w:w="1509"/>
        <w:gridCol w:w="1838"/>
      </w:tblGrid>
      <w:tr w:rsidR="00944652" w:rsidRPr="00F40326" w:rsidTr="00FA715A">
        <w:trPr>
          <w:gridAfter w:val="1"/>
          <w:wAfter w:w="1838" w:type="dxa"/>
          <w:jc w:val="center"/>
        </w:trPr>
        <w:tc>
          <w:tcPr>
            <w:tcW w:w="2194" w:type="dxa"/>
            <w:gridSpan w:val="2"/>
            <w:shd w:val="clear" w:color="auto" w:fill="auto"/>
            <w:vAlign w:val="center"/>
          </w:tcPr>
          <w:p w:rsidR="00944652" w:rsidRPr="007B19AA" w:rsidRDefault="00944652" w:rsidP="00E122C6">
            <w:pPr>
              <w:jc w:val="center"/>
              <w:rPr>
                <w:lang w:val="sr-Cyrl-CS"/>
              </w:rPr>
            </w:pPr>
            <w:r w:rsidRPr="007B19AA">
              <w:rPr>
                <w:b/>
                <w:lang w:val="sr-Cyrl-CS"/>
              </w:rPr>
              <w:t>Услуга</w:t>
            </w:r>
          </w:p>
        </w:tc>
        <w:tc>
          <w:tcPr>
            <w:tcW w:w="1475" w:type="dxa"/>
            <w:shd w:val="clear" w:color="auto" w:fill="auto"/>
            <w:vAlign w:val="center"/>
          </w:tcPr>
          <w:p w:rsidR="00944652" w:rsidRPr="007B19AA" w:rsidRDefault="00944652" w:rsidP="00E122C6">
            <w:pPr>
              <w:jc w:val="center"/>
              <w:rPr>
                <w:lang w:val="sr-Cyrl-CS"/>
              </w:rPr>
            </w:pPr>
            <w:r w:rsidRPr="007B19AA">
              <w:rPr>
                <w:b/>
                <w:lang w:val="sr-Cyrl-CS"/>
              </w:rPr>
              <w:t>2015. година</w:t>
            </w:r>
          </w:p>
        </w:tc>
        <w:tc>
          <w:tcPr>
            <w:tcW w:w="1285" w:type="dxa"/>
            <w:vAlign w:val="center"/>
          </w:tcPr>
          <w:p w:rsidR="00944652" w:rsidRDefault="00944652" w:rsidP="00E122C6">
            <w:pPr>
              <w:jc w:val="center"/>
              <w:rPr>
                <w:b/>
                <w:lang w:val="sr-Cyrl-CS"/>
              </w:rPr>
            </w:pPr>
          </w:p>
          <w:p w:rsidR="00944652" w:rsidRDefault="00944652" w:rsidP="00E122C6">
            <w:pPr>
              <w:jc w:val="center"/>
              <w:rPr>
                <w:b/>
                <w:lang w:val="sr-Cyrl-CS"/>
              </w:rPr>
            </w:pPr>
            <w:r w:rsidRPr="007B19AA">
              <w:rPr>
                <w:b/>
                <w:lang w:val="sr-Cyrl-CS"/>
              </w:rPr>
              <w:t>2016. година</w:t>
            </w:r>
          </w:p>
          <w:p w:rsidR="00944652" w:rsidRPr="007B19AA" w:rsidRDefault="00944652" w:rsidP="00E122C6">
            <w:pPr>
              <w:jc w:val="center"/>
              <w:rPr>
                <w:b/>
                <w:lang w:val="sr-Cyrl-CS"/>
              </w:rPr>
            </w:pPr>
          </w:p>
        </w:tc>
        <w:tc>
          <w:tcPr>
            <w:tcW w:w="1285" w:type="dxa"/>
            <w:vAlign w:val="center"/>
          </w:tcPr>
          <w:p w:rsidR="00944652" w:rsidRPr="00F40326" w:rsidRDefault="00944652" w:rsidP="00E122C6">
            <w:pPr>
              <w:jc w:val="center"/>
              <w:rPr>
                <w:b/>
              </w:rPr>
            </w:pPr>
            <w:r w:rsidRPr="00F40326">
              <w:rPr>
                <w:b/>
                <w:lang w:val="sr-Cyrl-CS"/>
              </w:rPr>
              <w:t>2017.</w:t>
            </w:r>
            <w:r>
              <w:rPr>
                <w:b/>
              </w:rPr>
              <w:t xml:space="preserve"> година</w:t>
            </w:r>
          </w:p>
        </w:tc>
        <w:tc>
          <w:tcPr>
            <w:tcW w:w="1509" w:type="dxa"/>
            <w:vAlign w:val="center"/>
          </w:tcPr>
          <w:p w:rsidR="00944652" w:rsidRPr="00DD3A08" w:rsidRDefault="00944652" w:rsidP="00AB5154">
            <w:pPr>
              <w:jc w:val="center"/>
              <w:rPr>
                <w:b/>
                <w:lang w:val="sr-Cyrl-RS"/>
              </w:rPr>
            </w:pPr>
            <w:r>
              <w:rPr>
                <w:b/>
                <w:lang w:val="sr-Latn-RS"/>
              </w:rPr>
              <w:t xml:space="preserve">2018. </w:t>
            </w:r>
            <w:r>
              <w:rPr>
                <w:b/>
                <w:lang w:val="sr-Cyrl-RS"/>
              </w:rPr>
              <w:t>година</w:t>
            </w:r>
          </w:p>
        </w:tc>
      </w:tr>
      <w:tr w:rsidR="00944652" w:rsidRPr="00F40326" w:rsidTr="00FA715A">
        <w:trPr>
          <w:gridAfter w:val="1"/>
          <w:wAfter w:w="1838" w:type="dxa"/>
          <w:jc w:val="center"/>
        </w:trPr>
        <w:tc>
          <w:tcPr>
            <w:tcW w:w="2194" w:type="dxa"/>
            <w:gridSpan w:val="2"/>
            <w:shd w:val="clear" w:color="auto" w:fill="auto"/>
          </w:tcPr>
          <w:p w:rsidR="00944652" w:rsidRPr="007B19AA" w:rsidRDefault="00944652" w:rsidP="00E122C6">
            <w:pPr>
              <w:rPr>
                <w:lang w:val="sr-Cyrl-CS"/>
              </w:rPr>
            </w:pPr>
            <w:r w:rsidRPr="007B19AA">
              <w:rPr>
                <w:lang w:val="sr-Cyrl-CS"/>
              </w:rPr>
              <w:t>Верификација јавних предшколских установа</w:t>
            </w:r>
          </w:p>
        </w:tc>
        <w:tc>
          <w:tcPr>
            <w:tcW w:w="1475" w:type="dxa"/>
            <w:shd w:val="clear" w:color="auto" w:fill="auto"/>
            <w:vAlign w:val="center"/>
          </w:tcPr>
          <w:p w:rsidR="00944652" w:rsidRPr="00F40326" w:rsidRDefault="00944652" w:rsidP="00017ECA">
            <w:pPr>
              <w:jc w:val="center"/>
              <w:rPr>
                <w:b/>
                <w:lang w:val="sr-Cyrl-CS"/>
              </w:rPr>
            </w:pPr>
            <w:r w:rsidRPr="00F40326">
              <w:rPr>
                <w:b/>
                <w:lang w:val="sr-Cyrl-CS"/>
              </w:rPr>
              <w:t>22</w:t>
            </w:r>
          </w:p>
        </w:tc>
        <w:tc>
          <w:tcPr>
            <w:tcW w:w="1285" w:type="dxa"/>
            <w:vAlign w:val="center"/>
          </w:tcPr>
          <w:p w:rsidR="00944652" w:rsidRPr="00F40326" w:rsidRDefault="00944652" w:rsidP="00017ECA">
            <w:pPr>
              <w:jc w:val="center"/>
              <w:rPr>
                <w:b/>
                <w:color w:val="000000"/>
                <w:lang w:val="sr-Cyrl-CS"/>
              </w:rPr>
            </w:pPr>
          </w:p>
          <w:p w:rsidR="00944652" w:rsidRPr="00F40326" w:rsidRDefault="00944652" w:rsidP="00017ECA">
            <w:pPr>
              <w:jc w:val="center"/>
              <w:rPr>
                <w:b/>
                <w:color w:val="000000"/>
                <w:lang w:val="sr-Cyrl-CS"/>
              </w:rPr>
            </w:pPr>
          </w:p>
          <w:p w:rsidR="00944652" w:rsidRPr="00DD7753" w:rsidRDefault="00944652" w:rsidP="00017ECA">
            <w:pPr>
              <w:jc w:val="center"/>
              <w:rPr>
                <w:b/>
                <w:color w:val="000000"/>
              </w:rPr>
            </w:pPr>
            <w:r>
              <w:rPr>
                <w:b/>
                <w:color w:val="000000"/>
              </w:rPr>
              <w:t>14</w:t>
            </w:r>
          </w:p>
          <w:p w:rsidR="00944652" w:rsidRPr="00F40326" w:rsidRDefault="00944652" w:rsidP="00017ECA">
            <w:pPr>
              <w:jc w:val="center"/>
              <w:rPr>
                <w:b/>
                <w:color w:val="FF0000"/>
                <w:lang w:val="sr-Cyrl-CS"/>
              </w:rPr>
            </w:pPr>
          </w:p>
        </w:tc>
        <w:tc>
          <w:tcPr>
            <w:tcW w:w="1285" w:type="dxa"/>
            <w:vAlign w:val="center"/>
          </w:tcPr>
          <w:p w:rsidR="00944652" w:rsidRPr="00DD3A08" w:rsidRDefault="00944652" w:rsidP="00017ECA">
            <w:pPr>
              <w:jc w:val="center"/>
              <w:rPr>
                <w:b/>
                <w:color w:val="000000"/>
                <w:lang w:val="sr-Cyrl-RS"/>
              </w:rPr>
            </w:pPr>
            <w:r>
              <w:rPr>
                <w:b/>
                <w:color w:val="000000"/>
                <w:lang w:val="sr-Cyrl-RS"/>
              </w:rPr>
              <w:t>11</w:t>
            </w:r>
          </w:p>
        </w:tc>
        <w:tc>
          <w:tcPr>
            <w:tcW w:w="1509" w:type="dxa"/>
            <w:vAlign w:val="center"/>
          </w:tcPr>
          <w:p w:rsidR="00944652" w:rsidRPr="00AB5154" w:rsidRDefault="00931061" w:rsidP="00AB5154">
            <w:pPr>
              <w:jc w:val="center"/>
              <w:rPr>
                <w:b/>
                <w:color w:val="000000"/>
              </w:rPr>
            </w:pPr>
            <w:r>
              <w:rPr>
                <w:b/>
                <w:color w:val="000000"/>
                <w:lang w:val="sr-Cyrl-RS"/>
              </w:rPr>
              <w:t>1</w:t>
            </w:r>
            <w:r w:rsidR="00AB5154">
              <w:rPr>
                <w:b/>
                <w:color w:val="000000"/>
              </w:rPr>
              <w:t>3</w:t>
            </w:r>
          </w:p>
        </w:tc>
      </w:tr>
      <w:tr w:rsidR="00944652" w:rsidRPr="00F40326" w:rsidTr="00FA715A">
        <w:trPr>
          <w:gridAfter w:val="1"/>
          <w:wAfter w:w="1838" w:type="dxa"/>
          <w:jc w:val="center"/>
        </w:trPr>
        <w:tc>
          <w:tcPr>
            <w:tcW w:w="2194" w:type="dxa"/>
            <w:gridSpan w:val="2"/>
            <w:shd w:val="clear" w:color="auto" w:fill="auto"/>
          </w:tcPr>
          <w:p w:rsidR="00944652" w:rsidRPr="007B19AA" w:rsidRDefault="00944652" w:rsidP="00E122C6">
            <w:pPr>
              <w:rPr>
                <w:lang w:val="sr-Cyrl-CS"/>
              </w:rPr>
            </w:pPr>
            <w:r w:rsidRPr="007B19AA">
              <w:rPr>
                <w:lang w:val="sr-Cyrl-CS"/>
              </w:rPr>
              <w:t>Верификација приватних предшколских установа</w:t>
            </w:r>
          </w:p>
        </w:tc>
        <w:tc>
          <w:tcPr>
            <w:tcW w:w="1475" w:type="dxa"/>
            <w:shd w:val="clear" w:color="auto" w:fill="auto"/>
            <w:vAlign w:val="center"/>
          </w:tcPr>
          <w:p w:rsidR="00944652" w:rsidRPr="00F40326" w:rsidRDefault="00944652" w:rsidP="00017ECA">
            <w:pPr>
              <w:jc w:val="center"/>
              <w:rPr>
                <w:b/>
                <w:lang w:val="sr-Cyrl-CS"/>
              </w:rPr>
            </w:pPr>
            <w:r w:rsidRPr="00F40326">
              <w:rPr>
                <w:b/>
                <w:lang w:val="sr-Cyrl-CS"/>
              </w:rPr>
              <w:t>37</w:t>
            </w:r>
          </w:p>
        </w:tc>
        <w:tc>
          <w:tcPr>
            <w:tcW w:w="1285" w:type="dxa"/>
            <w:vAlign w:val="center"/>
          </w:tcPr>
          <w:p w:rsidR="00944652" w:rsidRPr="00F40326" w:rsidRDefault="00944652" w:rsidP="00017ECA">
            <w:pPr>
              <w:jc w:val="center"/>
              <w:rPr>
                <w:b/>
                <w:color w:val="FF0000"/>
                <w:lang w:val="sr-Cyrl-CS"/>
              </w:rPr>
            </w:pPr>
          </w:p>
          <w:p w:rsidR="00944652" w:rsidRPr="00DD7753" w:rsidRDefault="00944652" w:rsidP="00017ECA">
            <w:pPr>
              <w:jc w:val="center"/>
              <w:rPr>
                <w:b/>
                <w:color w:val="000000"/>
              </w:rPr>
            </w:pPr>
            <w:r>
              <w:rPr>
                <w:b/>
                <w:color w:val="000000"/>
              </w:rPr>
              <w:t>99</w:t>
            </w:r>
          </w:p>
          <w:p w:rsidR="00944652" w:rsidRPr="00F40326" w:rsidRDefault="00944652" w:rsidP="00017ECA">
            <w:pPr>
              <w:jc w:val="center"/>
              <w:rPr>
                <w:b/>
                <w:color w:val="000000"/>
                <w:lang w:val="sr-Cyrl-CS"/>
              </w:rPr>
            </w:pPr>
          </w:p>
        </w:tc>
        <w:tc>
          <w:tcPr>
            <w:tcW w:w="1285" w:type="dxa"/>
            <w:vAlign w:val="center"/>
          </w:tcPr>
          <w:p w:rsidR="00944652" w:rsidRPr="00BF08C9" w:rsidRDefault="00944652" w:rsidP="00017ECA">
            <w:pPr>
              <w:jc w:val="center"/>
              <w:rPr>
                <w:b/>
                <w:color w:val="000000"/>
              </w:rPr>
            </w:pPr>
            <w:r>
              <w:rPr>
                <w:b/>
                <w:color w:val="000000"/>
              </w:rPr>
              <w:t>114</w:t>
            </w:r>
          </w:p>
        </w:tc>
        <w:tc>
          <w:tcPr>
            <w:tcW w:w="1509" w:type="dxa"/>
            <w:vAlign w:val="center"/>
          </w:tcPr>
          <w:p w:rsidR="00944652" w:rsidRPr="00471975" w:rsidRDefault="00AB5154" w:rsidP="00017ECA">
            <w:pPr>
              <w:jc w:val="center"/>
              <w:rPr>
                <w:b/>
                <w:color w:val="000000"/>
              </w:rPr>
            </w:pPr>
            <w:r>
              <w:rPr>
                <w:b/>
                <w:color w:val="000000"/>
              </w:rPr>
              <w:t>94</w:t>
            </w:r>
          </w:p>
        </w:tc>
      </w:tr>
      <w:tr w:rsidR="00944652" w:rsidRPr="007B19AA" w:rsidTr="00FA715A">
        <w:trPr>
          <w:gridAfter w:val="1"/>
          <w:wAfter w:w="1838" w:type="dxa"/>
          <w:jc w:val="center"/>
        </w:trPr>
        <w:tc>
          <w:tcPr>
            <w:tcW w:w="2194" w:type="dxa"/>
            <w:gridSpan w:val="2"/>
            <w:shd w:val="clear" w:color="auto" w:fill="auto"/>
          </w:tcPr>
          <w:p w:rsidR="00944652" w:rsidRPr="007B19AA" w:rsidRDefault="00944652" w:rsidP="00E122C6">
            <w:pPr>
              <w:rPr>
                <w:lang w:val="sr-Cyrl-CS"/>
              </w:rPr>
            </w:pPr>
            <w:r w:rsidRPr="007B19AA">
              <w:rPr>
                <w:lang w:val="sr-Cyrl-CS"/>
              </w:rPr>
              <w:t>Верификација јавних основних школа</w:t>
            </w:r>
          </w:p>
        </w:tc>
        <w:tc>
          <w:tcPr>
            <w:tcW w:w="1475" w:type="dxa"/>
            <w:shd w:val="clear" w:color="auto" w:fill="auto"/>
            <w:vAlign w:val="center"/>
          </w:tcPr>
          <w:p w:rsidR="00944652" w:rsidRPr="007B19AA" w:rsidRDefault="00944652" w:rsidP="00017ECA">
            <w:pPr>
              <w:jc w:val="center"/>
              <w:rPr>
                <w:b/>
              </w:rPr>
            </w:pPr>
            <w:r w:rsidRPr="007B19AA">
              <w:rPr>
                <w:b/>
              </w:rPr>
              <w:t>25</w:t>
            </w:r>
          </w:p>
        </w:tc>
        <w:tc>
          <w:tcPr>
            <w:tcW w:w="1285" w:type="dxa"/>
            <w:vAlign w:val="center"/>
          </w:tcPr>
          <w:p w:rsidR="00944652" w:rsidRPr="00DD7753" w:rsidRDefault="00944652" w:rsidP="00017ECA">
            <w:pPr>
              <w:jc w:val="center"/>
              <w:rPr>
                <w:b/>
                <w:color w:val="000000"/>
              </w:rPr>
            </w:pPr>
            <w:r>
              <w:rPr>
                <w:b/>
                <w:color w:val="000000"/>
              </w:rPr>
              <w:t>40</w:t>
            </w:r>
          </w:p>
        </w:tc>
        <w:tc>
          <w:tcPr>
            <w:tcW w:w="1285" w:type="dxa"/>
            <w:vAlign w:val="center"/>
          </w:tcPr>
          <w:p w:rsidR="00944652" w:rsidRPr="006F1FD9" w:rsidRDefault="00944652" w:rsidP="00017ECA">
            <w:pPr>
              <w:jc w:val="center"/>
              <w:rPr>
                <w:b/>
                <w:color w:val="000000"/>
              </w:rPr>
            </w:pPr>
          </w:p>
          <w:p w:rsidR="00944652" w:rsidRPr="00DD3A08" w:rsidRDefault="00944652" w:rsidP="00017ECA">
            <w:pPr>
              <w:jc w:val="center"/>
              <w:rPr>
                <w:b/>
                <w:color w:val="000000"/>
                <w:lang w:val="sr-Cyrl-RS"/>
              </w:rPr>
            </w:pPr>
            <w:r>
              <w:rPr>
                <w:b/>
                <w:color w:val="000000"/>
                <w:lang w:val="sr-Cyrl-RS"/>
              </w:rPr>
              <w:t>75</w:t>
            </w:r>
          </w:p>
          <w:p w:rsidR="00944652" w:rsidRPr="006F1FD9" w:rsidRDefault="00944652" w:rsidP="00017ECA">
            <w:pPr>
              <w:jc w:val="center"/>
              <w:rPr>
                <w:b/>
                <w:color w:val="000000"/>
              </w:rPr>
            </w:pPr>
          </w:p>
        </w:tc>
        <w:tc>
          <w:tcPr>
            <w:tcW w:w="1509" w:type="dxa"/>
            <w:vAlign w:val="center"/>
          </w:tcPr>
          <w:p w:rsidR="00944652" w:rsidRPr="00AB5154" w:rsidRDefault="00931061" w:rsidP="00AB5154">
            <w:pPr>
              <w:jc w:val="center"/>
              <w:rPr>
                <w:b/>
                <w:color w:val="000000"/>
              </w:rPr>
            </w:pPr>
            <w:r>
              <w:rPr>
                <w:b/>
                <w:color w:val="000000"/>
                <w:lang w:val="sr-Cyrl-RS"/>
              </w:rPr>
              <w:t>5</w:t>
            </w:r>
            <w:r w:rsidR="00AB5154">
              <w:rPr>
                <w:b/>
                <w:color w:val="000000"/>
              </w:rPr>
              <w:t>9</w:t>
            </w:r>
          </w:p>
        </w:tc>
      </w:tr>
      <w:tr w:rsidR="00944652" w:rsidRPr="007B19AA" w:rsidTr="00FA715A">
        <w:trPr>
          <w:gridAfter w:val="1"/>
          <w:wAfter w:w="1838" w:type="dxa"/>
          <w:jc w:val="center"/>
        </w:trPr>
        <w:tc>
          <w:tcPr>
            <w:tcW w:w="2194" w:type="dxa"/>
            <w:gridSpan w:val="2"/>
            <w:shd w:val="clear" w:color="auto" w:fill="auto"/>
          </w:tcPr>
          <w:p w:rsidR="00944652" w:rsidRPr="007B19AA" w:rsidRDefault="00944652" w:rsidP="00E122C6">
            <w:pPr>
              <w:rPr>
                <w:lang w:val="sr-Cyrl-CS"/>
              </w:rPr>
            </w:pPr>
            <w:r w:rsidRPr="007B19AA">
              <w:rPr>
                <w:lang w:val="sr-Cyrl-CS"/>
              </w:rPr>
              <w:t>Верификација приватних основних школа</w:t>
            </w:r>
          </w:p>
        </w:tc>
        <w:tc>
          <w:tcPr>
            <w:tcW w:w="1475" w:type="dxa"/>
            <w:shd w:val="clear" w:color="auto" w:fill="auto"/>
            <w:vAlign w:val="center"/>
          </w:tcPr>
          <w:p w:rsidR="00944652" w:rsidRPr="007B19AA" w:rsidRDefault="00944652" w:rsidP="00017ECA">
            <w:pPr>
              <w:jc w:val="center"/>
              <w:rPr>
                <w:b/>
              </w:rPr>
            </w:pPr>
            <w:r w:rsidRPr="007B19AA">
              <w:rPr>
                <w:b/>
              </w:rPr>
              <w:t>5</w:t>
            </w:r>
          </w:p>
        </w:tc>
        <w:tc>
          <w:tcPr>
            <w:tcW w:w="1285" w:type="dxa"/>
            <w:vAlign w:val="center"/>
          </w:tcPr>
          <w:p w:rsidR="00944652" w:rsidRPr="005E7AA0" w:rsidRDefault="00944652" w:rsidP="00017ECA">
            <w:pPr>
              <w:jc w:val="center"/>
              <w:rPr>
                <w:b/>
                <w:color w:val="000000"/>
              </w:rPr>
            </w:pPr>
            <w:r w:rsidRPr="005E7AA0">
              <w:rPr>
                <w:b/>
                <w:color w:val="000000"/>
              </w:rPr>
              <w:t>/</w:t>
            </w:r>
          </w:p>
        </w:tc>
        <w:tc>
          <w:tcPr>
            <w:tcW w:w="1285" w:type="dxa"/>
            <w:vAlign w:val="center"/>
          </w:tcPr>
          <w:p w:rsidR="00944652" w:rsidRPr="00DD3A08" w:rsidRDefault="00944652" w:rsidP="00017ECA">
            <w:pPr>
              <w:jc w:val="center"/>
              <w:rPr>
                <w:b/>
                <w:color w:val="000000"/>
                <w:lang w:val="sr-Cyrl-RS"/>
              </w:rPr>
            </w:pPr>
            <w:r>
              <w:rPr>
                <w:b/>
                <w:color w:val="000000"/>
                <w:lang w:val="sr-Cyrl-RS"/>
              </w:rPr>
              <w:t>1</w:t>
            </w:r>
          </w:p>
        </w:tc>
        <w:tc>
          <w:tcPr>
            <w:tcW w:w="1509" w:type="dxa"/>
            <w:vAlign w:val="center"/>
          </w:tcPr>
          <w:p w:rsidR="00944652" w:rsidRDefault="00944652" w:rsidP="00017ECA">
            <w:pPr>
              <w:jc w:val="center"/>
              <w:rPr>
                <w:b/>
                <w:color w:val="000000"/>
              </w:rPr>
            </w:pPr>
            <w:r>
              <w:rPr>
                <w:b/>
                <w:color w:val="000000"/>
              </w:rPr>
              <w:t>2</w:t>
            </w:r>
          </w:p>
        </w:tc>
      </w:tr>
      <w:tr w:rsidR="00944652" w:rsidRPr="005E7AA0" w:rsidTr="00FA715A">
        <w:trPr>
          <w:gridAfter w:val="1"/>
          <w:wAfter w:w="1838" w:type="dxa"/>
          <w:jc w:val="center"/>
        </w:trPr>
        <w:tc>
          <w:tcPr>
            <w:tcW w:w="2194" w:type="dxa"/>
            <w:gridSpan w:val="2"/>
            <w:shd w:val="clear" w:color="auto" w:fill="auto"/>
          </w:tcPr>
          <w:p w:rsidR="00944652" w:rsidRPr="00EC69A7" w:rsidRDefault="00944652" w:rsidP="00E122C6">
            <w:pPr>
              <w:rPr>
                <w:lang w:val="ru-RU"/>
              </w:rPr>
            </w:pPr>
            <w:r w:rsidRPr="00EC69A7">
              <w:rPr>
                <w:lang w:val="ru-RU"/>
              </w:rPr>
              <w:t xml:space="preserve">Сагласност на промену назива </w:t>
            </w:r>
            <w:r w:rsidRPr="00EC69A7">
              <w:rPr>
                <w:lang w:val="ru-RU"/>
              </w:rPr>
              <w:lastRenderedPageBreak/>
              <w:t>јавних основних школа</w:t>
            </w:r>
          </w:p>
        </w:tc>
        <w:tc>
          <w:tcPr>
            <w:tcW w:w="1475" w:type="dxa"/>
            <w:shd w:val="clear" w:color="auto" w:fill="auto"/>
            <w:vAlign w:val="center"/>
          </w:tcPr>
          <w:p w:rsidR="00944652" w:rsidRPr="007B19AA" w:rsidRDefault="00944652" w:rsidP="00017ECA">
            <w:pPr>
              <w:jc w:val="center"/>
              <w:rPr>
                <w:b/>
              </w:rPr>
            </w:pPr>
            <w:r w:rsidRPr="007B19AA">
              <w:rPr>
                <w:b/>
              </w:rPr>
              <w:lastRenderedPageBreak/>
              <w:t>2</w:t>
            </w:r>
          </w:p>
        </w:tc>
        <w:tc>
          <w:tcPr>
            <w:tcW w:w="1285" w:type="dxa"/>
            <w:vAlign w:val="center"/>
          </w:tcPr>
          <w:p w:rsidR="00944652" w:rsidRDefault="00944652" w:rsidP="00017ECA">
            <w:pPr>
              <w:jc w:val="center"/>
              <w:rPr>
                <w:b/>
                <w:color w:val="000000"/>
              </w:rPr>
            </w:pPr>
          </w:p>
          <w:p w:rsidR="00944652" w:rsidRPr="00C359B0" w:rsidRDefault="00944652" w:rsidP="00017ECA">
            <w:pPr>
              <w:jc w:val="center"/>
              <w:rPr>
                <w:b/>
                <w:color w:val="000000"/>
              </w:rPr>
            </w:pPr>
            <w:r>
              <w:rPr>
                <w:b/>
                <w:color w:val="000000"/>
              </w:rPr>
              <w:t>6</w:t>
            </w:r>
          </w:p>
          <w:p w:rsidR="00944652" w:rsidRPr="005E7AA0" w:rsidRDefault="00944652" w:rsidP="00017ECA">
            <w:pPr>
              <w:jc w:val="center"/>
              <w:rPr>
                <w:b/>
                <w:color w:val="000000"/>
              </w:rPr>
            </w:pPr>
          </w:p>
        </w:tc>
        <w:tc>
          <w:tcPr>
            <w:tcW w:w="1285" w:type="dxa"/>
            <w:vAlign w:val="center"/>
          </w:tcPr>
          <w:p w:rsidR="00944652" w:rsidRPr="00F40326" w:rsidRDefault="00944652" w:rsidP="00017ECA">
            <w:pPr>
              <w:jc w:val="center"/>
              <w:rPr>
                <w:b/>
                <w:color w:val="000000"/>
              </w:rPr>
            </w:pPr>
            <w:r>
              <w:rPr>
                <w:b/>
                <w:color w:val="000000"/>
              </w:rPr>
              <w:t>2</w:t>
            </w:r>
          </w:p>
        </w:tc>
        <w:tc>
          <w:tcPr>
            <w:tcW w:w="1509" w:type="dxa"/>
            <w:vAlign w:val="center"/>
          </w:tcPr>
          <w:p w:rsidR="00944652" w:rsidRPr="00AB5154" w:rsidRDefault="00AB5154" w:rsidP="00017ECA">
            <w:pPr>
              <w:jc w:val="center"/>
              <w:rPr>
                <w:b/>
                <w:color w:val="000000"/>
              </w:rPr>
            </w:pPr>
            <w:r>
              <w:rPr>
                <w:b/>
                <w:color w:val="000000"/>
              </w:rPr>
              <w:t>1</w:t>
            </w:r>
          </w:p>
        </w:tc>
      </w:tr>
      <w:tr w:rsidR="00944652" w:rsidRPr="007B19AA" w:rsidTr="00FA715A">
        <w:trPr>
          <w:gridAfter w:val="1"/>
          <w:wAfter w:w="1838" w:type="dxa"/>
          <w:trHeight w:val="2285"/>
          <w:jc w:val="center"/>
        </w:trPr>
        <w:tc>
          <w:tcPr>
            <w:tcW w:w="2194" w:type="dxa"/>
            <w:gridSpan w:val="2"/>
            <w:shd w:val="clear" w:color="auto" w:fill="auto"/>
          </w:tcPr>
          <w:p w:rsidR="00944652" w:rsidRPr="007B19AA" w:rsidRDefault="00944652" w:rsidP="00E122C6">
            <w:pPr>
              <w:rPr>
                <w:lang w:val="sr-Cyrl-CS"/>
              </w:rPr>
            </w:pPr>
            <w:r w:rsidRPr="007B19AA">
              <w:rPr>
                <w:lang w:val="sr-Cyrl-CS"/>
              </w:rPr>
              <w:lastRenderedPageBreak/>
              <w:t>Сагласност за организовање целодневне наставе и продуженог боравка као посебних облика образовно-васпитног рада</w:t>
            </w:r>
          </w:p>
        </w:tc>
        <w:tc>
          <w:tcPr>
            <w:tcW w:w="1475" w:type="dxa"/>
            <w:shd w:val="clear" w:color="auto" w:fill="auto"/>
            <w:vAlign w:val="center"/>
          </w:tcPr>
          <w:p w:rsidR="00944652" w:rsidRPr="007B19AA" w:rsidRDefault="00944652" w:rsidP="00017ECA">
            <w:pPr>
              <w:jc w:val="center"/>
              <w:rPr>
                <w:b/>
              </w:rPr>
            </w:pPr>
            <w:r w:rsidRPr="007B19AA">
              <w:rPr>
                <w:b/>
              </w:rPr>
              <w:t>25</w:t>
            </w:r>
          </w:p>
        </w:tc>
        <w:tc>
          <w:tcPr>
            <w:tcW w:w="1285" w:type="dxa"/>
            <w:vAlign w:val="center"/>
          </w:tcPr>
          <w:p w:rsidR="00944652" w:rsidRDefault="00944652" w:rsidP="00017ECA">
            <w:pPr>
              <w:jc w:val="center"/>
              <w:rPr>
                <w:b/>
              </w:rPr>
            </w:pPr>
          </w:p>
          <w:p w:rsidR="00944652" w:rsidRDefault="00944652" w:rsidP="00017ECA">
            <w:pPr>
              <w:jc w:val="center"/>
              <w:rPr>
                <w:b/>
              </w:rPr>
            </w:pPr>
          </w:p>
          <w:p w:rsidR="00944652" w:rsidRPr="00DD7753" w:rsidRDefault="00944652" w:rsidP="00017ECA">
            <w:pPr>
              <w:jc w:val="center"/>
              <w:rPr>
                <w:b/>
              </w:rPr>
            </w:pPr>
            <w:r>
              <w:rPr>
                <w:b/>
              </w:rPr>
              <w:t>40</w:t>
            </w:r>
          </w:p>
          <w:p w:rsidR="00944652" w:rsidRDefault="00944652" w:rsidP="00017ECA">
            <w:pPr>
              <w:jc w:val="center"/>
              <w:rPr>
                <w:b/>
              </w:rPr>
            </w:pPr>
          </w:p>
          <w:p w:rsidR="00944652" w:rsidRPr="00DC7F15" w:rsidRDefault="00944652" w:rsidP="00017ECA">
            <w:pPr>
              <w:jc w:val="center"/>
              <w:rPr>
                <w:b/>
              </w:rPr>
            </w:pPr>
          </w:p>
        </w:tc>
        <w:tc>
          <w:tcPr>
            <w:tcW w:w="1285" w:type="dxa"/>
            <w:vAlign w:val="center"/>
          </w:tcPr>
          <w:p w:rsidR="00944652" w:rsidRPr="00DD3A08" w:rsidRDefault="00944652" w:rsidP="00017ECA">
            <w:pPr>
              <w:jc w:val="center"/>
              <w:rPr>
                <w:b/>
                <w:lang w:val="sr-Cyrl-RS"/>
              </w:rPr>
            </w:pPr>
            <w:r>
              <w:rPr>
                <w:b/>
                <w:lang w:val="sr-Cyrl-RS"/>
              </w:rPr>
              <w:t>16</w:t>
            </w:r>
          </w:p>
        </w:tc>
        <w:tc>
          <w:tcPr>
            <w:tcW w:w="1509" w:type="dxa"/>
            <w:vAlign w:val="center"/>
          </w:tcPr>
          <w:p w:rsidR="00944652" w:rsidRPr="00AB5154" w:rsidRDefault="00017ECA" w:rsidP="00AB5154">
            <w:pPr>
              <w:jc w:val="center"/>
              <w:rPr>
                <w:b/>
              </w:rPr>
            </w:pPr>
            <w:r>
              <w:rPr>
                <w:b/>
                <w:lang w:val="sr-Cyrl-RS"/>
              </w:rPr>
              <w:t>1</w:t>
            </w:r>
            <w:r w:rsidR="00AB5154">
              <w:rPr>
                <w:b/>
              </w:rPr>
              <w:t>86</w:t>
            </w:r>
          </w:p>
        </w:tc>
      </w:tr>
      <w:tr w:rsidR="00944652" w:rsidRPr="007B19AA" w:rsidTr="00FA715A">
        <w:trPr>
          <w:gridAfter w:val="1"/>
          <w:wAfter w:w="1838" w:type="dxa"/>
          <w:jc w:val="center"/>
        </w:trPr>
        <w:tc>
          <w:tcPr>
            <w:tcW w:w="2194" w:type="dxa"/>
            <w:gridSpan w:val="2"/>
            <w:shd w:val="clear" w:color="auto" w:fill="auto"/>
          </w:tcPr>
          <w:p w:rsidR="00944652" w:rsidRPr="007B19AA" w:rsidRDefault="00944652" w:rsidP="00E122C6">
            <w:pPr>
              <w:rPr>
                <w:lang w:val="sr-Cyrl-CS"/>
              </w:rPr>
            </w:pPr>
            <w:r w:rsidRPr="007B19AA">
              <w:rPr>
                <w:lang w:val="sr-Cyrl-CS"/>
              </w:rPr>
              <w:t>Сагласност за организовање образовно-васпитног рада као посебног облика рада за ученике на дужем кућном и болничком лечењу</w:t>
            </w:r>
          </w:p>
        </w:tc>
        <w:tc>
          <w:tcPr>
            <w:tcW w:w="1475" w:type="dxa"/>
            <w:shd w:val="clear" w:color="auto" w:fill="auto"/>
            <w:vAlign w:val="center"/>
          </w:tcPr>
          <w:p w:rsidR="00944652" w:rsidRPr="007B19AA" w:rsidRDefault="00944652" w:rsidP="00017ECA">
            <w:pPr>
              <w:jc w:val="center"/>
              <w:rPr>
                <w:b/>
              </w:rPr>
            </w:pPr>
            <w:r w:rsidRPr="007B19AA">
              <w:rPr>
                <w:b/>
              </w:rPr>
              <w:t>37</w:t>
            </w:r>
          </w:p>
        </w:tc>
        <w:tc>
          <w:tcPr>
            <w:tcW w:w="1285" w:type="dxa"/>
            <w:vAlign w:val="center"/>
          </w:tcPr>
          <w:p w:rsidR="00944652" w:rsidRPr="00C359B0" w:rsidRDefault="00944652" w:rsidP="00017ECA">
            <w:pPr>
              <w:jc w:val="center"/>
              <w:rPr>
                <w:b/>
              </w:rPr>
            </w:pPr>
            <w:r>
              <w:rPr>
                <w:b/>
              </w:rPr>
              <w:t>45</w:t>
            </w:r>
          </w:p>
        </w:tc>
        <w:tc>
          <w:tcPr>
            <w:tcW w:w="1285" w:type="dxa"/>
            <w:vAlign w:val="center"/>
          </w:tcPr>
          <w:p w:rsidR="00944652" w:rsidRPr="00DD3A08" w:rsidRDefault="00944652" w:rsidP="00017ECA">
            <w:pPr>
              <w:jc w:val="center"/>
              <w:rPr>
                <w:b/>
                <w:lang w:val="sr-Cyrl-RS"/>
              </w:rPr>
            </w:pPr>
            <w:r>
              <w:rPr>
                <w:b/>
                <w:lang w:val="sr-Cyrl-RS"/>
              </w:rPr>
              <w:t>53</w:t>
            </w:r>
          </w:p>
        </w:tc>
        <w:tc>
          <w:tcPr>
            <w:tcW w:w="1509" w:type="dxa"/>
            <w:vAlign w:val="center"/>
          </w:tcPr>
          <w:p w:rsidR="00944652" w:rsidRPr="00AB5154" w:rsidRDefault="00AB5154" w:rsidP="00017ECA">
            <w:pPr>
              <w:jc w:val="center"/>
              <w:rPr>
                <w:b/>
              </w:rPr>
            </w:pPr>
            <w:r>
              <w:rPr>
                <w:b/>
              </w:rPr>
              <w:t>86</w:t>
            </w:r>
          </w:p>
        </w:tc>
      </w:tr>
      <w:tr w:rsidR="00017ECA" w:rsidRPr="007B19AA" w:rsidTr="00FA715A">
        <w:trPr>
          <w:gridAfter w:val="1"/>
          <w:wAfter w:w="1838" w:type="dxa"/>
          <w:jc w:val="center"/>
        </w:trPr>
        <w:tc>
          <w:tcPr>
            <w:tcW w:w="2194" w:type="dxa"/>
            <w:gridSpan w:val="2"/>
            <w:shd w:val="clear" w:color="auto" w:fill="auto"/>
          </w:tcPr>
          <w:p w:rsidR="00017ECA" w:rsidRPr="009C013F" w:rsidRDefault="00017ECA" w:rsidP="00017ECA">
            <w:pPr>
              <w:rPr>
                <w:lang w:val="sr-Cyrl-RS"/>
              </w:rPr>
            </w:pPr>
            <w:r>
              <w:rPr>
                <w:lang w:val="sr-Cyrl-RS"/>
              </w:rPr>
              <w:t>Сагласност за утврђивање другачијег броја извршилаца од предвиђеног</w:t>
            </w:r>
          </w:p>
        </w:tc>
        <w:tc>
          <w:tcPr>
            <w:tcW w:w="1475" w:type="dxa"/>
            <w:shd w:val="clear" w:color="auto" w:fill="auto"/>
            <w:vAlign w:val="center"/>
          </w:tcPr>
          <w:p w:rsidR="00017ECA" w:rsidRPr="007B19AA" w:rsidRDefault="00017ECA" w:rsidP="00017ECA">
            <w:pPr>
              <w:jc w:val="center"/>
              <w:rPr>
                <w:b/>
                <w:lang w:val="sr-Cyrl-CS"/>
              </w:rPr>
            </w:pPr>
          </w:p>
        </w:tc>
        <w:tc>
          <w:tcPr>
            <w:tcW w:w="1285" w:type="dxa"/>
            <w:vAlign w:val="center"/>
          </w:tcPr>
          <w:p w:rsidR="00017ECA" w:rsidRPr="007B19AA" w:rsidRDefault="00017ECA" w:rsidP="00017ECA">
            <w:pPr>
              <w:jc w:val="center"/>
              <w:rPr>
                <w:b/>
              </w:rPr>
            </w:pPr>
          </w:p>
        </w:tc>
        <w:tc>
          <w:tcPr>
            <w:tcW w:w="1285" w:type="dxa"/>
            <w:vAlign w:val="center"/>
          </w:tcPr>
          <w:p w:rsidR="00017ECA" w:rsidRDefault="00017ECA" w:rsidP="00017ECA">
            <w:pPr>
              <w:jc w:val="center"/>
              <w:rPr>
                <w:b/>
              </w:rPr>
            </w:pPr>
          </w:p>
        </w:tc>
        <w:tc>
          <w:tcPr>
            <w:tcW w:w="1509" w:type="dxa"/>
            <w:vAlign w:val="center"/>
          </w:tcPr>
          <w:p w:rsidR="00017ECA" w:rsidRPr="00AB5154" w:rsidRDefault="00AB5154" w:rsidP="00017ECA">
            <w:pPr>
              <w:jc w:val="center"/>
              <w:rPr>
                <w:b/>
              </w:rPr>
            </w:pPr>
            <w:r>
              <w:rPr>
                <w:b/>
              </w:rPr>
              <w:t>553</w:t>
            </w:r>
          </w:p>
        </w:tc>
      </w:tr>
      <w:tr w:rsidR="00017ECA" w:rsidRPr="007B19AA" w:rsidTr="00FA715A">
        <w:trPr>
          <w:gridAfter w:val="1"/>
          <w:wAfter w:w="1838" w:type="dxa"/>
          <w:jc w:val="center"/>
        </w:trPr>
        <w:tc>
          <w:tcPr>
            <w:tcW w:w="2194" w:type="dxa"/>
            <w:gridSpan w:val="2"/>
            <w:shd w:val="clear" w:color="auto" w:fill="auto"/>
          </w:tcPr>
          <w:p w:rsidR="00017ECA" w:rsidRDefault="00017ECA" w:rsidP="00017ECA">
            <w:pPr>
              <w:rPr>
                <w:lang w:val="sr-Cyrl-RS"/>
              </w:rPr>
            </w:pPr>
            <w:r>
              <w:rPr>
                <w:lang w:val="sr-Cyrl-RS"/>
              </w:rPr>
              <w:t>С</w:t>
            </w:r>
            <w:r>
              <w:rPr>
                <w:lang w:val="sr-Cyrl-CS"/>
              </w:rPr>
              <w:t>агласност за признавање одељења са маљим бројим ученика од прописаног</w:t>
            </w:r>
          </w:p>
        </w:tc>
        <w:tc>
          <w:tcPr>
            <w:tcW w:w="1475" w:type="dxa"/>
            <w:shd w:val="clear" w:color="auto" w:fill="auto"/>
            <w:vAlign w:val="center"/>
          </w:tcPr>
          <w:p w:rsidR="00017ECA" w:rsidRPr="007B19AA" w:rsidRDefault="00017ECA" w:rsidP="00017ECA">
            <w:pPr>
              <w:jc w:val="center"/>
              <w:rPr>
                <w:b/>
                <w:lang w:val="sr-Cyrl-CS"/>
              </w:rPr>
            </w:pPr>
          </w:p>
        </w:tc>
        <w:tc>
          <w:tcPr>
            <w:tcW w:w="1285" w:type="dxa"/>
            <w:vAlign w:val="center"/>
          </w:tcPr>
          <w:p w:rsidR="00017ECA" w:rsidRPr="007B19AA" w:rsidRDefault="00017ECA" w:rsidP="00017ECA">
            <w:pPr>
              <w:jc w:val="center"/>
              <w:rPr>
                <w:b/>
              </w:rPr>
            </w:pPr>
          </w:p>
        </w:tc>
        <w:tc>
          <w:tcPr>
            <w:tcW w:w="1285" w:type="dxa"/>
            <w:vAlign w:val="center"/>
          </w:tcPr>
          <w:p w:rsidR="00017ECA" w:rsidRDefault="00017ECA" w:rsidP="00017ECA">
            <w:pPr>
              <w:jc w:val="center"/>
              <w:rPr>
                <w:b/>
              </w:rPr>
            </w:pPr>
          </w:p>
        </w:tc>
        <w:tc>
          <w:tcPr>
            <w:tcW w:w="1509" w:type="dxa"/>
            <w:vAlign w:val="center"/>
          </w:tcPr>
          <w:p w:rsidR="00017ECA" w:rsidRPr="00AB5154" w:rsidRDefault="00AB5154" w:rsidP="00017ECA">
            <w:pPr>
              <w:jc w:val="center"/>
              <w:rPr>
                <w:b/>
                <w:lang w:val="sr-Cyrl-RS"/>
              </w:rPr>
            </w:pPr>
            <w:r w:rsidRPr="00AB5154">
              <w:rPr>
                <w:b/>
                <w:lang w:val="en-GB"/>
              </w:rPr>
              <w:t xml:space="preserve">169 </w:t>
            </w:r>
            <w:r w:rsidRPr="00AB5154">
              <w:rPr>
                <w:b/>
                <w:lang w:val="sr-Cyrl-RS"/>
              </w:rPr>
              <w:t xml:space="preserve">основно + </w:t>
            </w:r>
            <w:r w:rsidRPr="00AB5154">
              <w:rPr>
                <w:b/>
                <w:lang w:val="en-GB"/>
              </w:rPr>
              <w:t>1</w:t>
            </w:r>
            <w:r w:rsidRPr="00AB5154">
              <w:rPr>
                <w:b/>
                <w:lang w:val="sr-Latn-RS"/>
              </w:rPr>
              <w:t xml:space="preserve">9 </w:t>
            </w:r>
            <w:r w:rsidRPr="00AB5154">
              <w:rPr>
                <w:b/>
                <w:lang w:val="sr-Cyrl-RS"/>
              </w:rPr>
              <w:t>ГСИ+105 одобрених одељења са</w:t>
            </w:r>
            <w:r w:rsidRPr="00AB5154">
              <w:rPr>
                <w:b/>
              </w:rPr>
              <w:t xml:space="preserve"> </w:t>
            </w:r>
            <w:r w:rsidRPr="00AB5154">
              <w:rPr>
                <w:b/>
                <w:lang w:val="sr-Cyrl-RS"/>
              </w:rPr>
              <w:t>мањим бројем ученика од прописаног на језику националне мањине</w:t>
            </w:r>
          </w:p>
        </w:tc>
      </w:tr>
      <w:tr w:rsidR="00944652" w:rsidRPr="007B19AA" w:rsidTr="00FA715A">
        <w:trPr>
          <w:gridAfter w:val="1"/>
          <w:wAfter w:w="1838" w:type="dxa"/>
          <w:jc w:val="center"/>
        </w:trPr>
        <w:tc>
          <w:tcPr>
            <w:tcW w:w="2194" w:type="dxa"/>
            <w:gridSpan w:val="2"/>
            <w:shd w:val="clear" w:color="auto" w:fill="auto"/>
          </w:tcPr>
          <w:p w:rsidR="00944652" w:rsidRPr="00B64172" w:rsidRDefault="00944652" w:rsidP="00E122C6">
            <w:pPr>
              <w:rPr>
                <w:lang w:val="sr-Cyrl-CS"/>
              </w:rPr>
            </w:pPr>
            <w:r w:rsidRPr="00B64172">
              <w:rPr>
                <w:lang w:val="sr-Cyrl-CS"/>
              </w:rPr>
              <w:t xml:space="preserve">Одобравање уџбеника </w:t>
            </w:r>
          </w:p>
        </w:tc>
        <w:tc>
          <w:tcPr>
            <w:tcW w:w="1475" w:type="dxa"/>
            <w:shd w:val="clear" w:color="auto" w:fill="auto"/>
            <w:vAlign w:val="center"/>
          </w:tcPr>
          <w:p w:rsidR="00944652" w:rsidRPr="00B64172" w:rsidRDefault="00944652" w:rsidP="00017ECA">
            <w:pPr>
              <w:jc w:val="center"/>
              <w:rPr>
                <w:b/>
                <w:lang w:val="sr-Cyrl-CS"/>
              </w:rPr>
            </w:pPr>
            <w:r>
              <w:rPr>
                <w:b/>
                <w:lang w:val="sr-Cyrl-CS"/>
              </w:rPr>
              <w:t>165</w:t>
            </w:r>
          </w:p>
        </w:tc>
        <w:tc>
          <w:tcPr>
            <w:tcW w:w="1285" w:type="dxa"/>
            <w:vAlign w:val="center"/>
          </w:tcPr>
          <w:p w:rsidR="00944652" w:rsidRPr="00B64172" w:rsidRDefault="00944652" w:rsidP="00017ECA">
            <w:pPr>
              <w:jc w:val="center"/>
              <w:rPr>
                <w:b/>
              </w:rPr>
            </w:pPr>
            <w:r>
              <w:rPr>
                <w:b/>
                <w:lang w:val="sr-Cyrl-CS"/>
              </w:rPr>
              <w:t>290</w:t>
            </w:r>
          </w:p>
        </w:tc>
        <w:tc>
          <w:tcPr>
            <w:tcW w:w="1285" w:type="dxa"/>
            <w:vAlign w:val="center"/>
          </w:tcPr>
          <w:p w:rsidR="00944652" w:rsidRDefault="00944652" w:rsidP="00017ECA">
            <w:pPr>
              <w:tabs>
                <w:tab w:val="left" w:pos="555"/>
                <w:tab w:val="left" w:pos="600"/>
                <w:tab w:val="left" w:pos="1200"/>
              </w:tabs>
              <w:ind w:left="600"/>
              <w:jc w:val="center"/>
              <w:rPr>
                <w:b/>
              </w:rPr>
            </w:pPr>
          </w:p>
          <w:p w:rsidR="00944652" w:rsidRDefault="00944652" w:rsidP="00017ECA">
            <w:pPr>
              <w:tabs>
                <w:tab w:val="left" w:pos="555"/>
                <w:tab w:val="left" w:pos="600"/>
                <w:tab w:val="left" w:pos="1200"/>
              </w:tabs>
              <w:jc w:val="center"/>
              <w:rPr>
                <w:b/>
                <w:lang w:val="sr-Cyrl-RS"/>
              </w:rPr>
            </w:pPr>
          </w:p>
          <w:p w:rsidR="00944652" w:rsidRDefault="00944652" w:rsidP="00017ECA">
            <w:pPr>
              <w:tabs>
                <w:tab w:val="left" w:pos="555"/>
                <w:tab w:val="left" w:pos="600"/>
                <w:tab w:val="left" w:pos="1200"/>
              </w:tabs>
              <w:jc w:val="center"/>
              <w:rPr>
                <w:b/>
                <w:lang w:val="sr-Cyrl-RS"/>
              </w:rPr>
            </w:pPr>
          </w:p>
          <w:p w:rsidR="00944652" w:rsidRPr="00BA2F24" w:rsidRDefault="00944652" w:rsidP="00017ECA">
            <w:pPr>
              <w:tabs>
                <w:tab w:val="left" w:pos="555"/>
                <w:tab w:val="left" w:pos="600"/>
                <w:tab w:val="left" w:pos="1200"/>
              </w:tabs>
              <w:jc w:val="center"/>
              <w:rPr>
                <w:b/>
                <w:lang w:val="sr-Cyrl-RS"/>
              </w:rPr>
            </w:pPr>
            <w:r>
              <w:rPr>
                <w:b/>
                <w:lang w:val="sr-Cyrl-RS"/>
              </w:rPr>
              <w:t>74</w:t>
            </w:r>
          </w:p>
          <w:p w:rsidR="00944652" w:rsidRDefault="00944652" w:rsidP="00017ECA">
            <w:pPr>
              <w:tabs>
                <w:tab w:val="left" w:pos="555"/>
                <w:tab w:val="left" w:pos="600"/>
                <w:tab w:val="left" w:pos="1200"/>
              </w:tabs>
              <w:ind w:left="600"/>
              <w:jc w:val="center"/>
              <w:rPr>
                <w:b/>
              </w:rPr>
            </w:pPr>
          </w:p>
          <w:p w:rsidR="00944652" w:rsidRDefault="00944652" w:rsidP="00017ECA">
            <w:pPr>
              <w:tabs>
                <w:tab w:val="left" w:pos="555"/>
                <w:tab w:val="left" w:pos="600"/>
                <w:tab w:val="left" w:pos="1200"/>
              </w:tabs>
              <w:ind w:left="600"/>
              <w:jc w:val="center"/>
              <w:rPr>
                <w:b/>
              </w:rPr>
            </w:pPr>
          </w:p>
          <w:p w:rsidR="00944652" w:rsidRPr="00CE5278" w:rsidRDefault="00944652" w:rsidP="00017ECA">
            <w:pPr>
              <w:tabs>
                <w:tab w:val="left" w:pos="555"/>
                <w:tab w:val="left" w:pos="600"/>
                <w:tab w:val="left" w:pos="1200"/>
              </w:tabs>
              <w:ind w:left="600"/>
              <w:jc w:val="center"/>
              <w:rPr>
                <w:b/>
              </w:rPr>
            </w:pPr>
          </w:p>
        </w:tc>
        <w:tc>
          <w:tcPr>
            <w:tcW w:w="1509" w:type="dxa"/>
            <w:vAlign w:val="center"/>
          </w:tcPr>
          <w:p w:rsidR="00944652" w:rsidRPr="00AB5154" w:rsidRDefault="00AB5154" w:rsidP="00017ECA">
            <w:pPr>
              <w:tabs>
                <w:tab w:val="left" w:pos="555"/>
                <w:tab w:val="left" w:pos="600"/>
                <w:tab w:val="left" w:pos="1200"/>
              </w:tabs>
              <w:jc w:val="center"/>
              <w:rPr>
                <w:b/>
              </w:rPr>
            </w:pPr>
            <w:r>
              <w:rPr>
                <w:b/>
              </w:rPr>
              <w:t>230</w:t>
            </w:r>
          </w:p>
        </w:tc>
      </w:tr>
      <w:tr w:rsidR="00AB5154" w:rsidRPr="007B19AA" w:rsidTr="00FA715A">
        <w:trPr>
          <w:gridAfter w:val="1"/>
          <w:wAfter w:w="1838" w:type="dxa"/>
          <w:jc w:val="center"/>
        </w:trPr>
        <w:tc>
          <w:tcPr>
            <w:tcW w:w="2194" w:type="dxa"/>
            <w:gridSpan w:val="2"/>
            <w:shd w:val="clear" w:color="auto" w:fill="auto"/>
          </w:tcPr>
          <w:p w:rsidR="00AB5154" w:rsidRPr="00B64172" w:rsidRDefault="00AB5154" w:rsidP="00AB5154">
            <w:pPr>
              <w:rPr>
                <w:lang w:val="sr-Cyrl-CS"/>
              </w:rPr>
            </w:pPr>
            <w:r w:rsidRPr="00414F57">
              <w:rPr>
                <w:lang w:val="sr-Cyrl-CS"/>
              </w:rPr>
              <w:t>Одговор рачуноводственим радницима у вези са примедбама на пл</w:t>
            </w:r>
            <w:r>
              <w:rPr>
                <w:lang w:val="sr-Cyrl-CS"/>
              </w:rPr>
              <w:t xml:space="preserve">атне групе и платне разреде </w:t>
            </w:r>
            <w:r>
              <w:rPr>
                <w:lang w:val="sr-Cyrl-CS"/>
              </w:rPr>
              <w:tab/>
            </w:r>
          </w:p>
        </w:tc>
        <w:tc>
          <w:tcPr>
            <w:tcW w:w="1475" w:type="dxa"/>
            <w:shd w:val="clear" w:color="auto" w:fill="auto"/>
            <w:vAlign w:val="center"/>
          </w:tcPr>
          <w:p w:rsidR="00AB5154" w:rsidRDefault="00AB5154" w:rsidP="00AB5154">
            <w:pPr>
              <w:jc w:val="center"/>
              <w:rPr>
                <w:b/>
                <w:lang w:val="sr-Cyrl-CS"/>
              </w:rPr>
            </w:pPr>
          </w:p>
        </w:tc>
        <w:tc>
          <w:tcPr>
            <w:tcW w:w="1285" w:type="dxa"/>
            <w:vAlign w:val="center"/>
          </w:tcPr>
          <w:p w:rsidR="00AB5154" w:rsidRDefault="00AB5154" w:rsidP="00AB5154">
            <w:pPr>
              <w:jc w:val="center"/>
              <w:rPr>
                <w:b/>
                <w:lang w:val="sr-Cyrl-CS"/>
              </w:rPr>
            </w:pPr>
          </w:p>
        </w:tc>
        <w:tc>
          <w:tcPr>
            <w:tcW w:w="1285" w:type="dxa"/>
            <w:vAlign w:val="center"/>
          </w:tcPr>
          <w:p w:rsidR="00AB5154" w:rsidRDefault="00AB5154" w:rsidP="00AB5154">
            <w:pPr>
              <w:tabs>
                <w:tab w:val="left" w:pos="555"/>
                <w:tab w:val="left" w:pos="600"/>
                <w:tab w:val="left" w:pos="1200"/>
              </w:tabs>
              <w:ind w:left="600"/>
              <w:jc w:val="center"/>
              <w:rPr>
                <w:b/>
              </w:rPr>
            </w:pPr>
          </w:p>
        </w:tc>
        <w:tc>
          <w:tcPr>
            <w:tcW w:w="1509" w:type="dxa"/>
            <w:vAlign w:val="center"/>
          </w:tcPr>
          <w:p w:rsidR="00AB5154" w:rsidRPr="00414F57" w:rsidRDefault="00AB5154" w:rsidP="00AB5154">
            <w:pPr>
              <w:tabs>
                <w:tab w:val="left" w:pos="555"/>
                <w:tab w:val="left" w:pos="600"/>
                <w:tab w:val="left" w:pos="1200"/>
              </w:tabs>
              <w:jc w:val="center"/>
              <w:rPr>
                <w:b/>
                <w:lang w:val="sr-Cyrl-RS"/>
              </w:rPr>
            </w:pPr>
            <w:r>
              <w:rPr>
                <w:b/>
                <w:lang w:val="sr-Cyrl-RS"/>
              </w:rPr>
              <w:t>69</w:t>
            </w:r>
          </w:p>
        </w:tc>
      </w:tr>
      <w:tr w:rsidR="006D2CFE" w:rsidRPr="00EC69A7" w:rsidTr="00FA715A">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Ex>
        <w:trPr>
          <w:gridBefore w:val="1"/>
          <w:wBefore w:w="10" w:type="dxa"/>
          <w:jc w:val="center"/>
        </w:trPr>
        <w:tc>
          <w:tcPr>
            <w:tcW w:w="9576" w:type="dxa"/>
            <w:gridSpan w:val="6"/>
            <w:tcBorders>
              <w:bottom w:val="single" w:sz="6" w:space="0" w:color="000000"/>
            </w:tcBorders>
            <w:shd w:val="solid" w:color="000080" w:fill="FFFFFF"/>
          </w:tcPr>
          <w:p w:rsidR="006D2CFE" w:rsidRPr="00A82ADA" w:rsidRDefault="006D2CFE" w:rsidP="00E122C6">
            <w:pPr>
              <w:pStyle w:val="BodyText"/>
              <w:tabs>
                <w:tab w:val="clear" w:pos="1440"/>
                <w:tab w:val="left" w:pos="600"/>
              </w:tabs>
              <w:spacing w:line="240" w:lineRule="auto"/>
              <w:rPr>
                <w:bCs/>
                <w:i/>
                <w:iCs/>
              </w:rPr>
            </w:pPr>
            <w:r w:rsidRPr="00A82ADA">
              <w:rPr>
                <w:bCs/>
                <w:i/>
                <w:iCs/>
              </w:rPr>
              <w:lastRenderedPageBreak/>
              <w:t>Сектор за средње образовање и васпитање и образовање одраслих</w:t>
            </w:r>
          </w:p>
        </w:tc>
      </w:tr>
    </w:tbl>
    <w:p w:rsidR="006D2CFE" w:rsidRPr="00A82ADA" w:rsidRDefault="006D2CFE" w:rsidP="00E122C6">
      <w:pPr>
        <w:ind w:left="720"/>
        <w:rPr>
          <w:u w:val="single"/>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418"/>
        <w:gridCol w:w="1350"/>
        <w:gridCol w:w="1176"/>
        <w:gridCol w:w="1176"/>
        <w:gridCol w:w="1176"/>
      </w:tblGrid>
      <w:tr w:rsidR="008D563E" w:rsidRPr="00333D7C" w:rsidTr="00243F4B">
        <w:trPr>
          <w:jc w:val="center"/>
        </w:trPr>
        <w:tc>
          <w:tcPr>
            <w:tcW w:w="2606" w:type="dxa"/>
            <w:tcBorders>
              <w:top w:val="single" w:sz="4" w:space="0" w:color="000000"/>
              <w:left w:val="single" w:sz="4" w:space="0" w:color="000000"/>
              <w:bottom w:val="single" w:sz="4" w:space="0" w:color="000000"/>
              <w:right w:val="single" w:sz="4" w:space="0" w:color="000000"/>
            </w:tcBorders>
            <w:vAlign w:val="center"/>
            <w:hideMark/>
          </w:tcPr>
          <w:p w:rsidR="008D563E" w:rsidRPr="00B260DD" w:rsidRDefault="008D563E" w:rsidP="008D563E">
            <w:pPr>
              <w:jc w:val="center"/>
              <w:rPr>
                <w:b/>
                <w:lang w:val="sr-Cyrl-CS"/>
              </w:rPr>
            </w:pPr>
            <w:r w:rsidRPr="00B260DD">
              <w:rPr>
                <w:b/>
                <w:lang w:val="sr-Cyrl-CS"/>
              </w:rPr>
              <w:t>Услуга</w:t>
            </w:r>
          </w:p>
        </w:tc>
        <w:tc>
          <w:tcPr>
            <w:tcW w:w="1418"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lang w:val="sr-Cyrl-CS"/>
              </w:rPr>
            </w:pPr>
            <w:r w:rsidRPr="00B260DD">
              <w:rPr>
                <w:b/>
                <w:lang w:val="sr-Cyrl-CS"/>
              </w:rPr>
              <w:t>2014. година</w:t>
            </w:r>
          </w:p>
        </w:tc>
        <w:tc>
          <w:tcPr>
            <w:tcW w:w="1350"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lang w:val="sr-Cyrl-CS"/>
              </w:rPr>
            </w:pPr>
            <w:r w:rsidRPr="00B260DD">
              <w:rPr>
                <w:b/>
                <w:lang w:val="sr-Cyrl-CS"/>
              </w:rPr>
              <w:t>2015. година</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lang w:val="sr-Cyrl-CS"/>
              </w:rPr>
            </w:pPr>
          </w:p>
          <w:p w:rsidR="008D563E" w:rsidRPr="00B260DD" w:rsidRDefault="008D563E" w:rsidP="008D563E">
            <w:pPr>
              <w:jc w:val="center"/>
              <w:rPr>
                <w:b/>
                <w:lang w:val="sr-Cyrl-CS"/>
              </w:rPr>
            </w:pPr>
            <w:r w:rsidRPr="00B260DD">
              <w:rPr>
                <w:b/>
                <w:lang w:val="sr-Cyrl-CS"/>
              </w:rPr>
              <w:t>2016. година</w:t>
            </w:r>
          </w:p>
          <w:p w:rsidR="008D563E" w:rsidRPr="00B260DD" w:rsidRDefault="008D563E" w:rsidP="008D563E">
            <w:pPr>
              <w:jc w:val="center"/>
              <w:rPr>
                <w:b/>
                <w:lang w:val="sr-Cyrl-CS"/>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lang w:val="sr-Cyrl-CS"/>
              </w:rPr>
            </w:pPr>
            <w:r w:rsidRPr="00B260DD">
              <w:rPr>
                <w:b/>
                <w:lang w:val="sr-Cyrl-CS"/>
              </w:rPr>
              <w:t xml:space="preserve">2017. година </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AB5154" w:rsidRDefault="008D563E" w:rsidP="00AB5154">
            <w:pPr>
              <w:jc w:val="center"/>
              <w:rPr>
                <w:b/>
                <w:lang w:val="sr-Cyrl-CS"/>
              </w:rPr>
            </w:pPr>
            <w:r w:rsidRPr="00B260DD">
              <w:rPr>
                <w:b/>
                <w:lang w:val="sr-Cyrl-CS"/>
              </w:rPr>
              <w:t>2018. година</w:t>
            </w:r>
          </w:p>
        </w:tc>
      </w:tr>
      <w:tr w:rsidR="008D563E" w:rsidRPr="00333D7C" w:rsidTr="003207CD">
        <w:trPr>
          <w:jc w:val="center"/>
        </w:trPr>
        <w:tc>
          <w:tcPr>
            <w:tcW w:w="2606" w:type="dxa"/>
            <w:tcBorders>
              <w:top w:val="single" w:sz="4" w:space="0" w:color="000000"/>
              <w:left w:val="single" w:sz="4" w:space="0" w:color="000000"/>
              <w:bottom w:val="single" w:sz="4" w:space="0" w:color="000000"/>
              <w:right w:val="single" w:sz="4" w:space="0" w:color="000000"/>
            </w:tcBorders>
            <w:hideMark/>
          </w:tcPr>
          <w:p w:rsidR="008D563E" w:rsidRPr="00B260DD" w:rsidRDefault="008D563E" w:rsidP="008D563E">
            <w:pPr>
              <w:rPr>
                <w:lang w:val="sr-Cyrl-CS"/>
              </w:rPr>
            </w:pPr>
            <w:r w:rsidRPr="00B260DD">
              <w:rPr>
                <w:lang w:val="sr-Cyrl-CS"/>
              </w:rPr>
              <w:t>Решења о верификацији установа – средњих школа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148</w:t>
            </w:r>
          </w:p>
        </w:tc>
        <w:tc>
          <w:tcPr>
            <w:tcW w:w="1350"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99</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p>
          <w:p w:rsidR="008D563E" w:rsidRPr="00B260DD" w:rsidRDefault="008D563E" w:rsidP="008D563E">
            <w:pPr>
              <w:jc w:val="center"/>
              <w:rPr>
                <w:b/>
              </w:rPr>
            </w:pPr>
            <w:r w:rsidRPr="00B260DD">
              <w:rPr>
                <w:b/>
              </w:rPr>
              <w:t>210</w:t>
            </w:r>
          </w:p>
          <w:p w:rsidR="008D563E" w:rsidRPr="00B260DD" w:rsidRDefault="008D563E" w:rsidP="008D563E">
            <w:pPr>
              <w:jc w:val="center"/>
              <w:rPr>
                <w:b/>
                <w:lang w:val="sr-Cyrl-CS"/>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87</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8C4C98" w:rsidRDefault="008D563E" w:rsidP="00AB5154">
            <w:pPr>
              <w:jc w:val="center"/>
              <w:rPr>
                <w:b/>
                <w:lang w:val="sr-Latn-RS"/>
              </w:rPr>
            </w:pPr>
            <w:r>
              <w:rPr>
                <w:b/>
                <w:lang w:val="sr-Latn-RS"/>
              </w:rPr>
              <w:t>1</w:t>
            </w:r>
            <w:r w:rsidR="00AB5154">
              <w:rPr>
                <w:b/>
                <w:lang w:val="sr-Latn-RS"/>
              </w:rPr>
              <w:t>4</w:t>
            </w:r>
            <w:r>
              <w:rPr>
                <w:b/>
                <w:lang w:val="sr-Latn-RS"/>
              </w:rPr>
              <w:t>8</w:t>
            </w:r>
          </w:p>
        </w:tc>
      </w:tr>
      <w:tr w:rsidR="008D563E" w:rsidRPr="00A82ADA" w:rsidTr="008D563E">
        <w:trPr>
          <w:jc w:val="center"/>
        </w:trPr>
        <w:tc>
          <w:tcPr>
            <w:tcW w:w="2606" w:type="dxa"/>
            <w:tcBorders>
              <w:top w:val="single" w:sz="4" w:space="0" w:color="000000"/>
              <w:left w:val="single" w:sz="4" w:space="0" w:color="000000"/>
              <w:bottom w:val="single" w:sz="4" w:space="0" w:color="000000"/>
              <w:right w:val="single" w:sz="4" w:space="0" w:color="000000"/>
            </w:tcBorders>
            <w:hideMark/>
          </w:tcPr>
          <w:p w:rsidR="008D563E" w:rsidRPr="00B260DD" w:rsidRDefault="008D563E" w:rsidP="008D563E">
            <w:pPr>
              <w:rPr>
                <w:lang w:val="sr-Cyrl-CS"/>
              </w:rPr>
            </w:pPr>
            <w:r w:rsidRPr="00B260DD">
              <w:rPr>
                <w:lang w:val="sr-Cyrl-CS"/>
              </w:rPr>
              <w:t>Решења о давању сагласности на проширену делатност установе</w:t>
            </w:r>
          </w:p>
        </w:tc>
        <w:tc>
          <w:tcPr>
            <w:tcW w:w="1418"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9</w:t>
            </w:r>
          </w:p>
        </w:tc>
        <w:tc>
          <w:tcPr>
            <w:tcW w:w="1350"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3</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p>
          <w:p w:rsidR="008D563E" w:rsidRPr="00B260DD" w:rsidRDefault="008D563E" w:rsidP="008D563E">
            <w:pPr>
              <w:jc w:val="center"/>
              <w:rPr>
                <w:b/>
              </w:rPr>
            </w:pPr>
            <w:r w:rsidRPr="00B260DD">
              <w:rPr>
                <w:b/>
              </w:rPr>
              <w:t>4</w:t>
            </w:r>
          </w:p>
          <w:p w:rsidR="008D563E" w:rsidRPr="00B260DD" w:rsidRDefault="008D563E" w:rsidP="008D563E">
            <w:pPr>
              <w:jc w:val="center"/>
              <w:rPr>
                <w:b/>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p>
          <w:p w:rsidR="008D563E" w:rsidRPr="008D563E" w:rsidRDefault="008D563E" w:rsidP="008D563E">
            <w:pPr>
              <w:jc w:val="center"/>
              <w:rPr>
                <w:b/>
                <w:lang w:val="sr-Cyrl-RS"/>
              </w:rPr>
            </w:pPr>
            <w:r>
              <w:rPr>
                <w:b/>
                <w:lang w:val="sr-Cyrl-RS"/>
              </w:rPr>
              <w:t>/</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AB5154" w:rsidP="008D563E">
            <w:pPr>
              <w:jc w:val="center"/>
              <w:rPr>
                <w:b/>
              </w:rPr>
            </w:pPr>
            <w:r>
              <w:rPr>
                <w:b/>
              </w:rPr>
              <w:t>2</w:t>
            </w:r>
          </w:p>
        </w:tc>
      </w:tr>
      <w:tr w:rsidR="008D563E" w:rsidRPr="00A82ADA" w:rsidTr="008D563E">
        <w:trPr>
          <w:jc w:val="center"/>
        </w:trPr>
        <w:tc>
          <w:tcPr>
            <w:tcW w:w="2606" w:type="dxa"/>
            <w:tcBorders>
              <w:top w:val="single" w:sz="4" w:space="0" w:color="000000"/>
              <w:left w:val="single" w:sz="4" w:space="0" w:color="000000"/>
              <w:bottom w:val="single" w:sz="4" w:space="0" w:color="000000"/>
              <w:right w:val="single" w:sz="4" w:space="0" w:color="000000"/>
            </w:tcBorders>
            <w:hideMark/>
          </w:tcPr>
          <w:p w:rsidR="008D563E" w:rsidRPr="00B260DD" w:rsidRDefault="008D563E" w:rsidP="008D563E">
            <w:pPr>
              <w:rPr>
                <w:lang w:val="sr-Cyrl-CS"/>
              </w:rPr>
            </w:pPr>
            <w:r w:rsidRPr="00B260DD">
              <w:rPr>
                <w:lang w:val="sr-Cyrl-CS"/>
              </w:rPr>
              <w:t>Решења о одобравању рада стране установе</w:t>
            </w:r>
          </w:p>
        </w:tc>
        <w:tc>
          <w:tcPr>
            <w:tcW w:w="1418"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0</w:t>
            </w:r>
          </w:p>
        </w:tc>
        <w:tc>
          <w:tcPr>
            <w:tcW w:w="1350"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1</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1</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Pr>
                <w:b/>
              </w:rPr>
              <w:t>/</w:t>
            </w:r>
          </w:p>
        </w:tc>
      </w:tr>
      <w:tr w:rsidR="008D563E" w:rsidRPr="00A82ADA" w:rsidTr="008D563E">
        <w:trPr>
          <w:jc w:val="center"/>
        </w:trPr>
        <w:tc>
          <w:tcPr>
            <w:tcW w:w="2606" w:type="dxa"/>
            <w:tcBorders>
              <w:top w:val="single" w:sz="4" w:space="0" w:color="000000"/>
              <w:left w:val="single" w:sz="4" w:space="0" w:color="000000"/>
              <w:bottom w:val="single" w:sz="4" w:space="0" w:color="000000"/>
              <w:right w:val="single" w:sz="4" w:space="0" w:color="000000"/>
            </w:tcBorders>
          </w:tcPr>
          <w:p w:rsidR="008D563E" w:rsidRPr="00B260DD" w:rsidRDefault="008D563E" w:rsidP="008D563E">
            <w:pPr>
              <w:rPr>
                <w:lang w:val="sr-Cyrl-CS"/>
              </w:rPr>
            </w:pPr>
            <w:r w:rsidRPr="00B260DD">
              <w:rPr>
                <w:lang w:val="sr-Cyrl-CS"/>
              </w:rPr>
              <w:t>Решења Јавно признатих организатора активности одраслих (ЈПОА)</w:t>
            </w:r>
          </w:p>
        </w:tc>
        <w:tc>
          <w:tcPr>
            <w:tcW w:w="1418"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p>
          <w:p w:rsidR="008D563E" w:rsidRPr="00B260DD" w:rsidRDefault="008D563E" w:rsidP="008D563E">
            <w:pPr>
              <w:jc w:val="center"/>
              <w:rPr>
                <w:b/>
              </w:rPr>
            </w:pPr>
          </w:p>
          <w:p w:rsidR="008D563E" w:rsidRPr="00B260DD" w:rsidRDefault="008D563E" w:rsidP="008D563E">
            <w:pPr>
              <w:jc w:val="center"/>
              <w:rPr>
                <w:b/>
              </w:rPr>
            </w:pPr>
            <w:r w:rsidRPr="00B260DD">
              <w:rPr>
                <w:b/>
              </w:rPr>
              <w:t>/</w:t>
            </w:r>
          </w:p>
          <w:p w:rsidR="008D563E" w:rsidRPr="00B260DD" w:rsidRDefault="008D563E" w:rsidP="008D563E">
            <w:pPr>
              <w:jc w:val="center"/>
              <w:rPr>
                <w:b/>
              </w:rPr>
            </w:pPr>
          </w:p>
          <w:p w:rsidR="008D563E" w:rsidRPr="00B260DD" w:rsidRDefault="008D563E" w:rsidP="008D563E">
            <w:pPr>
              <w:jc w:val="center"/>
              <w:rPr>
                <w:b/>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10</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8D563E" w:rsidP="008D563E">
            <w:pPr>
              <w:jc w:val="center"/>
              <w:rPr>
                <w:b/>
              </w:rPr>
            </w:pPr>
            <w:r w:rsidRPr="00B260DD">
              <w:rPr>
                <w:b/>
              </w:rPr>
              <w:t>62</w:t>
            </w:r>
          </w:p>
        </w:tc>
        <w:tc>
          <w:tcPr>
            <w:tcW w:w="1176" w:type="dxa"/>
            <w:tcBorders>
              <w:top w:val="single" w:sz="4" w:space="0" w:color="000000"/>
              <w:left w:val="single" w:sz="4" w:space="0" w:color="000000"/>
              <w:bottom w:val="single" w:sz="4" w:space="0" w:color="000000"/>
              <w:right w:val="single" w:sz="4" w:space="0" w:color="000000"/>
            </w:tcBorders>
            <w:vAlign w:val="center"/>
          </w:tcPr>
          <w:p w:rsidR="008D563E" w:rsidRPr="00B260DD" w:rsidRDefault="00AB5154" w:rsidP="008D563E">
            <w:pPr>
              <w:jc w:val="center"/>
              <w:rPr>
                <w:b/>
              </w:rPr>
            </w:pPr>
            <w:r>
              <w:rPr>
                <w:b/>
              </w:rPr>
              <w:t>96</w:t>
            </w:r>
          </w:p>
        </w:tc>
      </w:tr>
    </w:tbl>
    <w:p w:rsidR="00B2089E" w:rsidRDefault="00B2089E" w:rsidP="00E122C6">
      <w:pPr>
        <w:ind w:left="360"/>
        <w:rPr>
          <w:lang w:val="sr-Cyrl-CS"/>
        </w:rPr>
      </w:pPr>
    </w:p>
    <w:p w:rsidR="00F6227E" w:rsidRDefault="00F6227E" w:rsidP="00E122C6">
      <w:pPr>
        <w:ind w:left="360"/>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F85E69" w:rsidTr="00496BA0">
        <w:trPr>
          <w:jc w:val="center"/>
        </w:trPr>
        <w:tc>
          <w:tcPr>
            <w:tcW w:w="9576" w:type="dxa"/>
            <w:tcBorders>
              <w:bottom w:val="single" w:sz="6" w:space="0" w:color="000000"/>
            </w:tcBorders>
            <w:shd w:val="solid" w:color="000080" w:fill="FFFFFF"/>
          </w:tcPr>
          <w:p w:rsidR="006D2CFE" w:rsidRPr="00373497" w:rsidRDefault="006D2CFE" w:rsidP="00E122C6">
            <w:pPr>
              <w:pStyle w:val="BodyText"/>
              <w:tabs>
                <w:tab w:val="clear" w:pos="1440"/>
                <w:tab w:val="left" w:pos="600"/>
              </w:tabs>
              <w:spacing w:line="240" w:lineRule="auto"/>
              <w:rPr>
                <w:bCs/>
                <w:i/>
                <w:iCs/>
              </w:rPr>
            </w:pPr>
            <w:r w:rsidRPr="00373497">
              <w:rPr>
                <w:bCs/>
                <w:i/>
                <w:iCs/>
              </w:rPr>
              <w:t>Сектор за међународну сарадњу и европске интеграције</w:t>
            </w:r>
          </w:p>
        </w:tc>
      </w:tr>
    </w:tbl>
    <w:p w:rsidR="006D2CFE" w:rsidRPr="002A7543" w:rsidRDefault="006D2CFE" w:rsidP="00E122C6">
      <w:pPr>
        <w:pStyle w:val="BodyText"/>
        <w:tabs>
          <w:tab w:val="clear" w:pos="1440"/>
          <w:tab w:val="left" w:pos="600"/>
        </w:tabs>
        <w:spacing w:line="240" w:lineRule="auto"/>
        <w:jc w:val="both"/>
        <w:rPr>
          <w:b w:val="0"/>
          <w:color w:val="FF000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963"/>
        <w:gridCol w:w="1674"/>
        <w:gridCol w:w="2563"/>
        <w:gridCol w:w="1738"/>
        <w:gridCol w:w="1738"/>
      </w:tblGrid>
      <w:tr w:rsidR="00AF2C9F" w:rsidRPr="00BD66F2" w:rsidTr="00AF2C9F">
        <w:trPr>
          <w:trHeight w:val="150"/>
          <w:jc w:val="center"/>
        </w:trPr>
        <w:tc>
          <w:tcPr>
            <w:tcW w:w="1922" w:type="dxa"/>
            <w:shd w:val="clear" w:color="auto" w:fill="auto"/>
            <w:vAlign w:val="center"/>
          </w:tcPr>
          <w:p w:rsidR="00AF2C9F" w:rsidRPr="00D66CAC" w:rsidRDefault="00AF2C9F" w:rsidP="00E122C6">
            <w:pPr>
              <w:jc w:val="center"/>
              <w:rPr>
                <w:lang w:val="sr-Cyrl-CS"/>
              </w:rPr>
            </w:pPr>
            <w:r w:rsidRPr="00D66CAC">
              <w:rPr>
                <w:b/>
                <w:lang w:val="sr-Cyrl-CS"/>
              </w:rPr>
              <w:t>Услуга</w:t>
            </w:r>
          </w:p>
        </w:tc>
        <w:tc>
          <w:tcPr>
            <w:tcW w:w="963" w:type="dxa"/>
            <w:shd w:val="clear" w:color="auto" w:fill="auto"/>
            <w:vAlign w:val="center"/>
          </w:tcPr>
          <w:p w:rsidR="00AF2C9F" w:rsidRPr="00D66CAC" w:rsidRDefault="00AF2C9F" w:rsidP="00E122C6">
            <w:pPr>
              <w:jc w:val="center"/>
              <w:rPr>
                <w:lang w:val="sr-Cyrl-CS"/>
              </w:rPr>
            </w:pPr>
            <w:r w:rsidRPr="00D66CAC">
              <w:rPr>
                <w:b/>
                <w:lang w:val="sr-Cyrl-CS"/>
              </w:rPr>
              <w:t>2014. година</w:t>
            </w:r>
          </w:p>
        </w:tc>
        <w:tc>
          <w:tcPr>
            <w:tcW w:w="1674" w:type="dxa"/>
            <w:shd w:val="clear" w:color="auto" w:fill="auto"/>
            <w:vAlign w:val="center"/>
          </w:tcPr>
          <w:p w:rsidR="00AF2C9F" w:rsidRPr="00D66CAC" w:rsidRDefault="00AF2C9F" w:rsidP="00E122C6">
            <w:pPr>
              <w:jc w:val="center"/>
              <w:rPr>
                <w:lang w:val="sr-Cyrl-CS"/>
              </w:rPr>
            </w:pPr>
            <w:r w:rsidRPr="00D66CAC">
              <w:rPr>
                <w:b/>
                <w:lang w:val="sr-Cyrl-CS"/>
              </w:rPr>
              <w:t>2015. година</w:t>
            </w:r>
          </w:p>
        </w:tc>
        <w:tc>
          <w:tcPr>
            <w:tcW w:w="2563" w:type="dxa"/>
            <w:vAlign w:val="center"/>
          </w:tcPr>
          <w:p w:rsidR="00AF2C9F" w:rsidRDefault="00AF2C9F" w:rsidP="00E122C6">
            <w:pPr>
              <w:tabs>
                <w:tab w:val="center" w:pos="807"/>
              </w:tabs>
              <w:jc w:val="center"/>
              <w:rPr>
                <w:b/>
                <w:lang w:val="sr-Cyrl-CS"/>
              </w:rPr>
            </w:pPr>
          </w:p>
          <w:p w:rsidR="00AF2C9F" w:rsidRDefault="00AF2C9F" w:rsidP="00E122C6">
            <w:pPr>
              <w:tabs>
                <w:tab w:val="center" w:pos="807"/>
              </w:tabs>
              <w:jc w:val="center"/>
              <w:rPr>
                <w:b/>
                <w:lang w:val="sr-Cyrl-CS"/>
              </w:rPr>
            </w:pPr>
            <w:r w:rsidRPr="00D66CAC">
              <w:rPr>
                <w:b/>
                <w:lang w:val="sr-Cyrl-CS"/>
              </w:rPr>
              <w:t>201</w:t>
            </w:r>
            <w:r>
              <w:rPr>
                <w:b/>
                <w:lang w:val="sr-Cyrl-CS"/>
              </w:rPr>
              <w:t>6</w:t>
            </w:r>
            <w:r w:rsidRPr="00D66CAC">
              <w:rPr>
                <w:b/>
                <w:lang w:val="sr-Cyrl-CS"/>
              </w:rPr>
              <w:t>. година</w:t>
            </w:r>
          </w:p>
          <w:p w:rsidR="00AF2C9F" w:rsidRPr="00D66CAC" w:rsidRDefault="00AF2C9F" w:rsidP="00E122C6">
            <w:pPr>
              <w:jc w:val="center"/>
              <w:rPr>
                <w:b/>
                <w:lang w:val="sr-Cyrl-CS"/>
              </w:rPr>
            </w:pPr>
          </w:p>
        </w:tc>
        <w:tc>
          <w:tcPr>
            <w:tcW w:w="1738" w:type="dxa"/>
            <w:vAlign w:val="center"/>
          </w:tcPr>
          <w:p w:rsidR="00AF2C9F" w:rsidRDefault="00AF2C9F" w:rsidP="00E122C6">
            <w:pPr>
              <w:tabs>
                <w:tab w:val="center" w:pos="807"/>
              </w:tabs>
              <w:jc w:val="center"/>
              <w:rPr>
                <w:b/>
                <w:lang w:val="sr-Cyrl-CS"/>
              </w:rPr>
            </w:pPr>
            <w:r>
              <w:rPr>
                <w:b/>
                <w:lang w:val="sr-Cyrl-CS"/>
              </w:rPr>
              <w:t>2017. година</w:t>
            </w:r>
          </w:p>
        </w:tc>
        <w:tc>
          <w:tcPr>
            <w:tcW w:w="1738" w:type="dxa"/>
            <w:vAlign w:val="center"/>
          </w:tcPr>
          <w:p w:rsidR="00AF2C9F" w:rsidRPr="00827DBF" w:rsidRDefault="00AF2C9F" w:rsidP="00827DBF">
            <w:pPr>
              <w:tabs>
                <w:tab w:val="center" w:pos="807"/>
              </w:tabs>
              <w:jc w:val="center"/>
              <w:rPr>
                <w:b/>
                <w:lang w:val="sr-Cyrl-CS"/>
              </w:rPr>
            </w:pPr>
            <w:r>
              <w:rPr>
                <w:b/>
                <w:lang w:val="sr-Cyrl-CS"/>
              </w:rPr>
              <w:t>2018. година</w:t>
            </w:r>
          </w:p>
        </w:tc>
      </w:tr>
      <w:tr w:rsidR="00AF2C9F" w:rsidRPr="00766CAA" w:rsidTr="00AF2C9F">
        <w:trPr>
          <w:trHeight w:val="1583"/>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Р. Француском Програм „Павле Савић“</w:t>
            </w:r>
          </w:p>
        </w:tc>
        <w:tc>
          <w:tcPr>
            <w:tcW w:w="963" w:type="dxa"/>
            <w:shd w:val="clear" w:color="auto" w:fill="auto"/>
            <w:vAlign w:val="center"/>
          </w:tcPr>
          <w:p w:rsidR="00AF2C9F" w:rsidRPr="00D66CAC" w:rsidRDefault="00AF2C9F" w:rsidP="00E122C6">
            <w:pPr>
              <w:jc w:val="center"/>
              <w:rPr>
                <w:b/>
                <w:lang w:val="sr-Cyrl-CS"/>
              </w:rPr>
            </w:pPr>
            <w:r w:rsidRPr="00D66CAC">
              <w:rPr>
                <w:b/>
                <w:lang w:val="sr-Cyrl-CS"/>
              </w:rPr>
              <w:t>17</w:t>
            </w:r>
          </w:p>
        </w:tc>
        <w:tc>
          <w:tcPr>
            <w:tcW w:w="1674" w:type="dxa"/>
            <w:shd w:val="clear" w:color="auto" w:fill="auto"/>
            <w:vAlign w:val="center"/>
          </w:tcPr>
          <w:p w:rsidR="00AF2C9F" w:rsidRPr="00766CAA" w:rsidRDefault="00AF2C9F" w:rsidP="00E122C6">
            <w:pPr>
              <w:jc w:val="center"/>
              <w:rPr>
                <w:b/>
                <w:lang w:val="sr-Cyrl-CS"/>
              </w:rPr>
            </w:pPr>
            <w:r w:rsidRPr="00D66CAC">
              <w:rPr>
                <w:b/>
                <w:lang w:val="sr-Cyrl-CS"/>
              </w:rPr>
              <w:t>Из пројектног циклуса 2014</w:t>
            </w:r>
            <w:r w:rsidRPr="00766CAA">
              <w:rPr>
                <w:b/>
                <w:lang w:val="sr-Cyrl-CS"/>
              </w:rPr>
              <w:t>/</w:t>
            </w:r>
            <w:r w:rsidRPr="00D66CAC">
              <w:rPr>
                <w:b/>
                <w:lang w:val="sr-Cyrl-CS"/>
              </w:rPr>
              <w:t>2015</w:t>
            </w:r>
            <w:r>
              <w:rPr>
                <w:b/>
                <w:lang w:val="sr-Cyrl-CS"/>
              </w:rPr>
              <w:t>.</w:t>
            </w:r>
            <w:r w:rsidRPr="00D66CAC">
              <w:rPr>
                <w:b/>
                <w:lang w:val="sr-Cyrl-CS"/>
              </w:rPr>
              <w:t xml:space="preserve"> до маја финансирано </w:t>
            </w:r>
            <w:r>
              <w:rPr>
                <w:b/>
                <w:lang w:val="sr-Cyrl-CS"/>
              </w:rPr>
              <w:t>је 17 пројеката, а одобрено је 19 пројеката за 2016/2017. годину</w:t>
            </w:r>
          </w:p>
        </w:tc>
        <w:tc>
          <w:tcPr>
            <w:tcW w:w="2563" w:type="dxa"/>
            <w:vAlign w:val="center"/>
          </w:tcPr>
          <w:p w:rsidR="00AF2C9F" w:rsidRDefault="00AF2C9F" w:rsidP="00E122C6">
            <w:pPr>
              <w:jc w:val="center"/>
              <w:rPr>
                <w:b/>
              </w:rPr>
            </w:pPr>
            <w:r>
              <w:rPr>
                <w:b/>
              </w:rPr>
              <w:t>Од 19</w:t>
            </w:r>
          </w:p>
          <w:p w:rsidR="00AF2C9F" w:rsidRDefault="00AF2C9F" w:rsidP="00E122C6">
            <w:pPr>
              <w:jc w:val="center"/>
              <w:rPr>
                <w:b/>
              </w:rPr>
            </w:pPr>
            <w:r>
              <w:rPr>
                <w:b/>
              </w:rPr>
              <w:t>одобрених</w:t>
            </w:r>
          </w:p>
          <w:p w:rsidR="00AF2C9F" w:rsidRDefault="00AF2C9F" w:rsidP="00E122C6">
            <w:pPr>
              <w:jc w:val="center"/>
              <w:rPr>
                <w:b/>
              </w:rPr>
            </w:pPr>
            <w:r>
              <w:rPr>
                <w:b/>
              </w:rPr>
              <w:t>пројеката</w:t>
            </w:r>
          </w:p>
          <w:p w:rsidR="00AF2C9F" w:rsidRPr="0049764A" w:rsidRDefault="00AF2C9F" w:rsidP="00E122C6">
            <w:pPr>
              <w:jc w:val="center"/>
              <w:rPr>
                <w:b/>
              </w:rPr>
            </w:pPr>
            <w:r>
              <w:rPr>
                <w:b/>
              </w:rPr>
              <w:t>18</w:t>
            </w:r>
          </w:p>
          <w:p w:rsidR="00AF2C9F" w:rsidRPr="00364278" w:rsidRDefault="00AF2C9F" w:rsidP="00E122C6">
            <w:pPr>
              <w:jc w:val="center"/>
              <w:rPr>
                <w:b/>
              </w:rPr>
            </w:pPr>
            <w:r>
              <w:rPr>
                <w:b/>
              </w:rPr>
              <w:t>финансирано</w:t>
            </w:r>
          </w:p>
        </w:tc>
        <w:tc>
          <w:tcPr>
            <w:tcW w:w="1738" w:type="dxa"/>
            <w:vAlign w:val="center"/>
          </w:tcPr>
          <w:p w:rsidR="00AF2C9F" w:rsidRDefault="00AF2C9F" w:rsidP="00E122C6">
            <w:pPr>
              <w:jc w:val="center"/>
              <w:rPr>
                <w:b/>
              </w:rPr>
            </w:pPr>
            <w:r>
              <w:rPr>
                <w:b/>
              </w:rPr>
              <w:t>Од 19 одобрених пројекта 1</w:t>
            </w:r>
            <w:r>
              <w:rPr>
                <w:b/>
                <w:lang w:val="sr-Cyrl-RS"/>
              </w:rPr>
              <w:t>9</w:t>
            </w:r>
            <w:r>
              <w:rPr>
                <w:b/>
              </w:rPr>
              <w:t xml:space="preserve"> финансирано</w:t>
            </w:r>
          </w:p>
        </w:tc>
        <w:tc>
          <w:tcPr>
            <w:tcW w:w="1738" w:type="dxa"/>
            <w:vAlign w:val="center"/>
          </w:tcPr>
          <w:p w:rsidR="00AF2C9F" w:rsidRDefault="00AF2C9F" w:rsidP="00827DBF">
            <w:pPr>
              <w:jc w:val="center"/>
              <w:rPr>
                <w:b/>
              </w:rPr>
            </w:pPr>
            <w:r>
              <w:rPr>
                <w:b/>
              </w:rPr>
              <w:t>Од 19 одобрених пројекта 1</w:t>
            </w:r>
            <w:r w:rsidR="00827DBF">
              <w:rPr>
                <w:b/>
              </w:rPr>
              <w:t>7</w:t>
            </w:r>
            <w:r>
              <w:rPr>
                <w:b/>
              </w:rPr>
              <w:t xml:space="preserve"> финансиран</w:t>
            </w:r>
          </w:p>
        </w:tc>
      </w:tr>
      <w:tr w:rsidR="00AF2C9F" w:rsidRPr="002A7543" w:rsidTr="00AF2C9F">
        <w:trPr>
          <w:trHeight w:val="630"/>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Француском</w:t>
            </w:r>
          </w:p>
          <w:p w:rsidR="00AF2C9F" w:rsidRPr="00D66CAC" w:rsidRDefault="00AF2C9F" w:rsidP="00E122C6">
            <w:pPr>
              <w:rPr>
                <w:lang w:val="sr-Cyrl-CS"/>
              </w:rPr>
            </w:pPr>
            <w:r w:rsidRPr="00D66CAC">
              <w:rPr>
                <w:lang w:val="sr-Cyrl-CS"/>
              </w:rPr>
              <w:t>( CNRS)</w:t>
            </w:r>
          </w:p>
        </w:tc>
        <w:tc>
          <w:tcPr>
            <w:tcW w:w="963" w:type="dxa"/>
            <w:shd w:val="clear" w:color="auto" w:fill="auto"/>
            <w:vAlign w:val="center"/>
          </w:tcPr>
          <w:p w:rsidR="00AF2C9F" w:rsidRPr="00D66CAC" w:rsidRDefault="00AF2C9F" w:rsidP="00E122C6">
            <w:pPr>
              <w:jc w:val="center"/>
              <w:rPr>
                <w:b/>
                <w:lang w:val="sr-Cyrl-CS"/>
              </w:rPr>
            </w:pPr>
            <w:r w:rsidRPr="00D66CAC">
              <w:rPr>
                <w:b/>
                <w:lang w:val="sr-Cyrl-CS"/>
              </w:rPr>
              <w:t>9</w:t>
            </w:r>
          </w:p>
        </w:tc>
        <w:tc>
          <w:tcPr>
            <w:tcW w:w="1674" w:type="dxa"/>
            <w:shd w:val="clear" w:color="auto" w:fill="auto"/>
            <w:vAlign w:val="center"/>
          </w:tcPr>
          <w:p w:rsidR="00AF2C9F" w:rsidRPr="00D66CAC" w:rsidRDefault="00AF2C9F" w:rsidP="00E122C6">
            <w:pPr>
              <w:jc w:val="center"/>
              <w:rPr>
                <w:b/>
              </w:rPr>
            </w:pPr>
            <w:r w:rsidRPr="00D66CAC">
              <w:rPr>
                <w:b/>
              </w:rPr>
              <w:t>/</w:t>
            </w:r>
          </w:p>
        </w:tc>
        <w:tc>
          <w:tcPr>
            <w:tcW w:w="2563" w:type="dxa"/>
            <w:vAlign w:val="center"/>
          </w:tcPr>
          <w:p w:rsidR="00AF2C9F" w:rsidRDefault="00AF2C9F" w:rsidP="00E122C6">
            <w:pPr>
              <w:jc w:val="center"/>
              <w:rPr>
                <w:b/>
              </w:rPr>
            </w:pPr>
          </w:p>
          <w:p w:rsidR="00AF2C9F" w:rsidRDefault="00AF2C9F" w:rsidP="00E122C6">
            <w:pPr>
              <w:jc w:val="center"/>
              <w:rPr>
                <w:b/>
              </w:rPr>
            </w:pPr>
          </w:p>
          <w:p w:rsidR="00AF2C9F" w:rsidRDefault="00AF2C9F" w:rsidP="00E122C6">
            <w:pPr>
              <w:jc w:val="center"/>
              <w:rPr>
                <w:b/>
              </w:rPr>
            </w:pPr>
            <w:r>
              <w:rPr>
                <w:b/>
              </w:rPr>
              <w:t>/</w:t>
            </w:r>
          </w:p>
          <w:p w:rsidR="00AF2C9F" w:rsidRDefault="00AF2C9F" w:rsidP="00E122C6">
            <w:pPr>
              <w:jc w:val="center"/>
              <w:rPr>
                <w:b/>
              </w:rPr>
            </w:pPr>
          </w:p>
          <w:p w:rsidR="00AF2C9F" w:rsidRPr="008C5FD6" w:rsidRDefault="00AF2C9F" w:rsidP="00E122C6">
            <w:pPr>
              <w:jc w:val="center"/>
              <w:rPr>
                <w:b/>
              </w:rPr>
            </w:pPr>
          </w:p>
        </w:tc>
        <w:tc>
          <w:tcPr>
            <w:tcW w:w="1738" w:type="dxa"/>
            <w:vAlign w:val="center"/>
          </w:tcPr>
          <w:p w:rsidR="00AF2C9F" w:rsidRDefault="00AF2C9F" w:rsidP="00E122C6">
            <w:pPr>
              <w:jc w:val="center"/>
              <w:rPr>
                <w:b/>
              </w:rPr>
            </w:pPr>
            <w:r>
              <w:rPr>
                <w:b/>
              </w:rPr>
              <w:t>/</w:t>
            </w:r>
          </w:p>
        </w:tc>
        <w:tc>
          <w:tcPr>
            <w:tcW w:w="1738" w:type="dxa"/>
            <w:vAlign w:val="center"/>
          </w:tcPr>
          <w:p w:rsidR="00AF2C9F" w:rsidRDefault="00AF2C9F" w:rsidP="00E122C6">
            <w:pPr>
              <w:jc w:val="center"/>
              <w:rPr>
                <w:b/>
              </w:rPr>
            </w:pPr>
            <w:r>
              <w:rPr>
                <w:b/>
              </w:rPr>
              <w:t>/</w:t>
            </w:r>
          </w:p>
        </w:tc>
      </w:tr>
      <w:tr w:rsidR="00AF2C9F" w:rsidRPr="00766CAA" w:rsidTr="00AF2C9F">
        <w:trPr>
          <w:trHeight w:val="1425"/>
          <w:jc w:val="center"/>
        </w:trPr>
        <w:tc>
          <w:tcPr>
            <w:tcW w:w="1922" w:type="dxa"/>
            <w:shd w:val="clear" w:color="auto" w:fill="auto"/>
          </w:tcPr>
          <w:p w:rsidR="00AF2C9F" w:rsidRPr="00D66CAC" w:rsidRDefault="00AF2C9F" w:rsidP="00E122C6">
            <w:pPr>
              <w:rPr>
                <w:lang w:val="sr-Cyrl-CS"/>
              </w:rPr>
            </w:pPr>
            <w:r w:rsidRPr="00D66CAC">
              <w:rPr>
                <w:lang w:val="sr-Cyrl-CS"/>
              </w:rPr>
              <w:lastRenderedPageBreak/>
              <w:t>Билатерални пројекти са Р. Словенијом</w:t>
            </w:r>
          </w:p>
        </w:tc>
        <w:tc>
          <w:tcPr>
            <w:tcW w:w="963" w:type="dxa"/>
            <w:shd w:val="clear" w:color="auto" w:fill="auto"/>
            <w:vAlign w:val="center"/>
          </w:tcPr>
          <w:p w:rsidR="00AF2C9F" w:rsidRPr="00D66CAC" w:rsidRDefault="00AF2C9F" w:rsidP="00E122C6">
            <w:pPr>
              <w:jc w:val="center"/>
              <w:rPr>
                <w:b/>
              </w:rPr>
            </w:pPr>
            <w:r w:rsidRPr="00D66CAC">
              <w:rPr>
                <w:b/>
                <w:lang w:val="sr-Cyrl-CS"/>
              </w:rPr>
              <w:t>6</w:t>
            </w:r>
            <w:r w:rsidRPr="00D66CAC">
              <w:rPr>
                <w:b/>
              </w:rPr>
              <w:t>8</w:t>
            </w:r>
          </w:p>
        </w:tc>
        <w:tc>
          <w:tcPr>
            <w:tcW w:w="1674" w:type="dxa"/>
            <w:shd w:val="clear" w:color="auto" w:fill="auto"/>
            <w:vAlign w:val="center"/>
          </w:tcPr>
          <w:p w:rsidR="00AF2C9F" w:rsidRPr="00D66CAC" w:rsidRDefault="00AF2C9F" w:rsidP="00E122C6">
            <w:pPr>
              <w:jc w:val="center"/>
              <w:rPr>
                <w:b/>
                <w:lang w:val="sr-Cyrl-CS"/>
              </w:rPr>
            </w:pPr>
            <w:r>
              <w:rPr>
                <w:b/>
                <w:lang w:val="sr-Cyrl-CS"/>
              </w:rPr>
              <w:t>Из пројектног циклуса 2014</w:t>
            </w:r>
            <w:r w:rsidRPr="00143562">
              <w:rPr>
                <w:b/>
                <w:lang w:val="ru-RU"/>
              </w:rPr>
              <w:t>/</w:t>
            </w:r>
            <w:r w:rsidRPr="00D66CAC">
              <w:rPr>
                <w:b/>
                <w:lang w:val="sr-Cyrl-CS"/>
              </w:rPr>
              <w:t>2015</w:t>
            </w:r>
            <w:r>
              <w:rPr>
                <w:b/>
                <w:lang w:val="sr-Cyrl-CS"/>
              </w:rPr>
              <w:t>.</w:t>
            </w:r>
            <w:r w:rsidRPr="00D66CAC">
              <w:rPr>
                <w:b/>
                <w:lang w:val="sr-Cyrl-CS"/>
              </w:rPr>
              <w:t xml:space="preserve"> </w:t>
            </w:r>
            <w:r>
              <w:rPr>
                <w:b/>
                <w:lang w:val="sr-Cyrl-CS"/>
              </w:rPr>
              <w:t>финансирано је 64 пројеката од 68 одобрених, а одобрено је и 53 пројеката за 2016/2017. годину</w:t>
            </w:r>
          </w:p>
        </w:tc>
        <w:tc>
          <w:tcPr>
            <w:tcW w:w="2563" w:type="dxa"/>
            <w:vAlign w:val="center"/>
          </w:tcPr>
          <w:p w:rsidR="00AF2C9F" w:rsidRDefault="00AF2C9F" w:rsidP="00E122C6">
            <w:pPr>
              <w:jc w:val="center"/>
              <w:rPr>
                <w:b/>
                <w:lang w:val="sr-Cyrl-CS"/>
              </w:rPr>
            </w:pPr>
            <w:r>
              <w:rPr>
                <w:b/>
                <w:lang w:val="sr-Cyrl-CS"/>
              </w:rPr>
              <w:t>Од 53</w:t>
            </w:r>
          </w:p>
          <w:p w:rsidR="00AF2C9F" w:rsidRDefault="00AF2C9F" w:rsidP="00E122C6">
            <w:pPr>
              <w:jc w:val="center"/>
              <w:rPr>
                <w:b/>
                <w:lang w:val="sr-Cyrl-CS"/>
              </w:rPr>
            </w:pPr>
            <w:r>
              <w:rPr>
                <w:b/>
                <w:lang w:val="sr-Cyrl-CS"/>
              </w:rPr>
              <w:t>одобрених</w:t>
            </w:r>
          </w:p>
          <w:p w:rsidR="00AF2C9F" w:rsidRDefault="00AF2C9F" w:rsidP="00E122C6">
            <w:pPr>
              <w:jc w:val="center"/>
              <w:rPr>
                <w:b/>
                <w:lang w:val="sr-Cyrl-CS"/>
              </w:rPr>
            </w:pPr>
            <w:r>
              <w:rPr>
                <w:b/>
                <w:lang w:val="sr-Cyrl-CS"/>
              </w:rPr>
              <w:t>пројеката</w:t>
            </w:r>
          </w:p>
          <w:p w:rsidR="00AF2C9F" w:rsidRPr="004D3FB4" w:rsidRDefault="00AF2C9F" w:rsidP="00E122C6">
            <w:pPr>
              <w:jc w:val="center"/>
              <w:rPr>
                <w:b/>
              </w:rPr>
            </w:pPr>
            <w:r>
              <w:rPr>
                <w:b/>
              </w:rPr>
              <w:t>50</w:t>
            </w:r>
          </w:p>
          <w:p w:rsidR="00AF2C9F" w:rsidRDefault="00AF2C9F" w:rsidP="00E122C6">
            <w:pPr>
              <w:jc w:val="center"/>
              <w:rPr>
                <w:b/>
                <w:lang w:val="sr-Cyrl-CS"/>
              </w:rPr>
            </w:pPr>
            <w:r>
              <w:rPr>
                <w:b/>
                <w:lang w:val="sr-Cyrl-CS"/>
              </w:rPr>
              <w:t>финансирано</w:t>
            </w:r>
          </w:p>
          <w:p w:rsidR="00AF2C9F" w:rsidRDefault="00AF2C9F" w:rsidP="00E122C6">
            <w:pPr>
              <w:jc w:val="center"/>
              <w:rPr>
                <w:b/>
                <w:lang w:val="sr-Cyrl-CS"/>
              </w:rPr>
            </w:pPr>
          </w:p>
        </w:tc>
        <w:tc>
          <w:tcPr>
            <w:tcW w:w="1738" w:type="dxa"/>
            <w:vAlign w:val="center"/>
          </w:tcPr>
          <w:p w:rsidR="00AF2C9F" w:rsidRDefault="00AF2C9F" w:rsidP="00E122C6">
            <w:pPr>
              <w:jc w:val="center"/>
              <w:rPr>
                <w:b/>
                <w:lang w:val="sr-Cyrl-CS"/>
              </w:rPr>
            </w:pPr>
            <w:r>
              <w:rPr>
                <w:b/>
                <w:lang w:val="sr-Cyrl-CS"/>
              </w:rPr>
              <w:t>Од 53 одобрених пројеката 53 финансирано</w:t>
            </w:r>
          </w:p>
        </w:tc>
        <w:tc>
          <w:tcPr>
            <w:tcW w:w="1738" w:type="dxa"/>
            <w:vAlign w:val="center"/>
          </w:tcPr>
          <w:p w:rsidR="00AF2C9F" w:rsidRDefault="00AF2C9F" w:rsidP="00827DBF">
            <w:pPr>
              <w:jc w:val="center"/>
              <w:rPr>
                <w:b/>
                <w:lang w:val="sr-Cyrl-CS"/>
              </w:rPr>
            </w:pPr>
            <w:r>
              <w:rPr>
                <w:b/>
                <w:lang w:val="sr-Cyrl-CS"/>
              </w:rPr>
              <w:t xml:space="preserve">Од 55 одобрених пројеката </w:t>
            </w:r>
            <w:r w:rsidR="00827DBF">
              <w:rPr>
                <w:b/>
              </w:rPr>
              <w:t xml:space="preserve">47 </w:t>
            </w:r>
            <w:r>
              <w:rPr>
                <w:b/>
                <w:lang w:val="sr-Cyrl-CS"/>
              </w:rPr>
              <w:t>финансирано</w:t>
            </w:r>
          </w:p>
        </w:tc>
      </w:tr>
      <w:tr w:rsidR="00AF2C9F" w:rsidRPr="00766CAA"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Р. Италијом</w:t>
            </w:r>
          </w:p>
        </w:tc>
        <w:tc>
          <w:tcPr>
            <w:tcW w:w="963" w:type="dxa"/>
            <w:shd w:val="clear" w:color="auto" w:fill="auto"/>
            <w:vAlign w:val="center"/>
          </w:tcPr>
          <w:p w:rsidR="00AF2C9F" w:rsidRPr="00D66CAC" w:rsidRDefault="00AF2C9F" w:rsidP="00E122C6">
            <w:pPr>
              <w:jc w:val="center"/>
              <w:rPr>
                <w:b/>
                <w:lang w:val="sr-Cyrl-CS"/>
              </w:rPr>
            </w:pPr>
            <w:r w:rsidRPr="00D66CAC">
              <w:rPr>
                <w:b/>
                <w:lang w:val="sr-Cyrl-CS"/>
              </w:rPr>
              <w:t>12</w:t>
            </w:r>
          </w:p>
        </w:tc>
        <w:tc>
          <w:tcPr>
            <w:tcW w:w="1674" w:type="dxa"/>
            <w:shd w:val="clear" w:color="auto" w:fill="auto"/>
            <w:vAlign w:val="center"/>
          </w:tcPr>
          <w:p w:rsidR="00AF2C9F" w:rsidRPr="00D66CAC" w:rsidRDefault="00AF2C9F" w:rsidP="00E122C6">
            <w:pPr>
              <w:jc w:val="center"/>
              <w:rPr>
                <w:b/>
                <w:lang w:val="sr-Cyrl-CS"/>
              </w:rPr>
            </w:pPr>
            <w:r>
              <w:rPr>
                <w:b/>
                <w:lang w:val="sr-Cyrl-CS"/>
              </w:rPr>
              <w:t>Из пројектног циклуса 2013</w:t>
            </w:r>
            <w:r w:rsidRPr="00766CAA">
              <w:rPr>
                <w:b/>
                <w:lang w:val="sr-Cyrl-CS"/>
              </w:rPr>
              <w:t>/</w:t>
            </w:r>
            <w:r w:rsidRPr="00D66CAC">
              <w:rPr>
                <w:b/>
                <w:lang w:val="sr-Cyrl-CS"/>
              </w:rPr>
              <w:t>2015</w:t>
            </w:r>
            <w:r>
              <w:rPr>
                <w:b/>
                <w:lang w:val="sr-Cyrl-CS"/>
              </w:rPr>
              <w:t>. финансирано је 9 пројеката, о одобрено је и 10 пројекта за  2016/2018. годину</w:t>
            </w:r>
          </w:p>
        </w:tc>
        <w:tc>
          <w:tcPr>
            <w:tcW w:w="2563" w:type="dxa"/>
            <w:vAlign w:val="center"/>
          </w:tcPr>
          <w:p w:rsidR="00AF2C9F" w:rsidRDefault="00AF2C9F" w:rsidP="00E122C6">
            <w:pPr>
              <w:jc w:val="center"/>
              <w:rPr>
                <w:b/>
                <w:lang w:val="sr-Cyrl-CS"/>
              </w:rPr>
            </w:pPr>
            <w:r>
              <w:rPr>
                <w:b/>
                <w:lang w:val="sr-Cyrl-CS"/>
              </w:rPr>
              <w:t>Од 10</w:t>
            </w:r>
          </w:p>
          <w:p w:rsidR="00AF2C9F" w:rsidRDefault="00AF2C9F" w:rsidP="00E122C6">
            <w:pPr>
              <w:jc w:val="center"/>
              <w:rPr>
                <w:b/>
                <w:lang w:val="sr-Cyrl-CS"/>
              </w:rPr>
            </w:pPr>
            <w:r>
              <w:rPr>
                <w:b/>
                <w:lang w:val="sr-Cyrl-CS"/>
              </w:rPr>
              <w:t>одобрених</w:t>
            </w:r>
          </w:p>
          <w:p w:rsidR="00AF2C9F" w:rsidRDefault="00AF2C9F" w:rsidP="00E122C6">
            <w:pPr>
              <w:jc w:val="center"/>
              <w:rPr>
                <w:b/>
                <w:lang w:val="sr-Cyrl-CS"/>
              </w:rPr>
            </w:pPr>
            <w:r>
              <w:rPr>
                <w:b/>
                <w:lang w:val="sr-Cyrl-CS"/>
              </w:rPr>
              <w:t>пројеката</w:t>
            </w:r>
          </w:p>
          <w:p w:rsidR="00AF2C9F" w:rsidRPr="004D3FB4" w:rsidRDefault="00AF2C9F" w:rsidP="00E122C6">
            <w:pPr>
              <w:jc w:val="center"/>
              <w:rPr>
                <w:b/>
              </w:rPr>
            </w:pPr>
            <w:r>
              <w:rPr>
                <w:b/>
              </w:rPr>
              <w:t>8</w:t>
            </w:r>
          </w:p>
          <w:p w:rsidR="00AF2C9F" w:rsidRDefault="00AF2C9F" w:rsidP="00E122C6">
            <w:pPr>
              <w:jc w:val="center"/>
              <w:rPr>
                <w:b/>
                <w:lang w:val="sr-Cyrl-CS"/>
              </w:rPr>
            </w:pPr>
            <w:r>
              <w:rPr>
                <w:b/>
                <w:lang w:val="sr-Cyrl-CS"/>
              </w:rPr>
              <w:t>финансирано</w:t>
            </w:r>
          </w:p>
          <w:p w:rsidR="00AF2C9F" w:rsidRDefault="00AF2C9F" w:rsidP="00E122C6">
            <w:pPr>
              <w:jc w:val="center"/>
              <w:rPr>
                <w:b/>
                <w:lang w:val="sr-Cyrl-CS"/>
              </w:rPr>
            </w:pPr>
          </w:p>
        </w:tc>
        <w:tc>
          <w:tcPr>
            <w:tcW w:w="1738" w:type="dxa"/>
            <w:vAlign w:val="center"/>
          </w:tcPr>
          <w:p w:rsidR="00AF2C9F" w:rsidRDefault="00AF2C9F" w:rsidP="00E122C6">
            <w:pPr>
              <w:jc w:val="center"/>
              <w:rPr>
                <w:b/>
                <w:lang w:val="sr-Cyrl-CS"/>
              </w:rPr>
            </w:pPr>
            <w:r>
              <w:rPr>
                <w:b/>
                <w:lang w:val="sr-Cyrl-CS"/>
              </w:rPr>
              <w:t>Од 10 одобрених пројеката 7 финансирано</w:t>
            </w:r>
          </w:p>
        </w:tc>
        <w:tc>
          <w:tcPr>
            <w:tcW w:w="1738" w:type="dxa"/>
            <w:vAlign w:val="center"/>
          </w:tcPr>
          <w:p w:rsidR="00AF2C9F" w:rsidRDefault="00AF2C9F" w:rsidP="002B6DA6">
            <w:pPr>
              <w:jc w:val="center"/>
              <w:rPr>
                <w:b/>
                <w:lang w:val="sr-Cyrl-CS"/>
              </w:rPr>
            </w:pPr>
            <w:r>
              <w:rPr>
                <w:b/>
                <w:lang w:val="sr-Cyrl-CS"/>
              </w:rPr>
              <w:t xml:space="preserve">Од 10 одобрених пројеката </w:t>
            </w:r>
            <w:r w:rsidR="002B6DA6">
              <w:rPr>
                <w:b/>
                <w:lang w:val="sr-Cyrl-CS"/>
              </w:rPr>
              <w:t>4</w:t>
            </w:r>
            <w:r>
              <w:rPr>
                <w:b/>
                <w:lang w:val="sr-Cyrl-CS"/>
              </w:rPr>
              <w:t xml:space="preserve"> финансиран</w:t>
            </w:r>
            <w:r w:rsidR="002B6DA6">
              <w:rPr>
                <w:b/>
                <w:lang w:val="sr-Cyrl-CS"/>
              </w:rPr>
              <w:t>о</w:t>
            </w:r>
          </w:p>
        </w:tc>
      </w:tr>
      <w:tr w:rsidR="00AF2C9F" w:rsidRPr="00F84728"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НР Кином</w:t>
            </w:r>
          </w:p>
        </w:tc>
        <w:tc>
          <w:tcPr>
            <w:tcW w:w="963" w:type="dxa"/>
            <w:shd w:val="clear" w:color="auto" w:fill="auto"/>
            <w:vAlign w:val="center"/>
          </w:tcPr>
          <w:p w:rsidR="00AF2C9F" w:rsidRPr="00D66CAC" w:rsidRDefault="00AF2C9F" w:rsidP="00E122C6">
            <w:pPr>
              <w:jc w:val="center"/>
              <w:rPr>
                <w:b/>
                <w:lang w:val="sr-Cyrl-CS"/>
              </w:rPr>
            </w:pPr>
            <w:r w:rsidRPr="00D66CAC">
              <w:rPr>
                <w:b/>
                <w:lang w:val="sr-Cyrl-CS"/>
              </w:rPr>
              <w:t>15</w:t>
            </w:r>
          </w:p>
        </w:tc>
        <w:tc>
          <w:tcPr>
            <w:tcW w:w="1674" w:type="dxa"/>
            <w:shd w:val="clear" w:color="auto" w:fill="auto"/>
            <w:vAlign w:val="center"/>
          </w:tcPr>
          <w:p w:rsidR="00AF2C9F" w:rsidRPr="00F84728" w:rsidRDefault="00AF2C9F" w:rsidP="00E122C6">
            <w:pPr>
              <w:jc w:val="center"/>
              <w:rPr>
                <w:b/>
                <w:lang w:val="sr-Cyrl-CS"/>
              </w:rPr>
            </w:pPr>
            <w:r w:rsidRPr="00D66CAC">
              <w:rPr>
                <w:b/>
                <w:lang w:val="sr-Cyrl-CS"/>
              </w:rPr>
              <w:t xml:space="preserve">Одобрено </w:t>
            </w:r>
            <w:r>
              <w:rPr>
                <w:b/>
                <w:lang w:val="sr-Cyrl-CS"/>
              </w:rPr>
              <w:t xml:space="preserve">је </w:t>
            </w:r>
            <w:r w:rsidRPr="00F84728">
              <w:rPr>
                <w:b/>
                <w:lang w:val="sr-Cyrl-CS"/>
              </w:rPr>
              <w:t xml:space="preserve">20 </w:t>
            </w:r>
            <w:r w:rsidRPr="00D66CAC">
              <w:rPr>
                <w:b/>
                <w:lang w:val="sr-Cyrl-CS"/>
              </w:rPr>
              <w:t>пројеката за 2016/2017</w:t>
            </w:r>
            <w:r w:rsidRPr="00F84728">
              <w:rPr>
                <w:b/>
                <w:lang w:val="sr-Cyrl-CS"/>
              </w:rPr>
              <w:t>.</w:t>
            </w:r>
            <w:r w:rsidRPr="00D66CAC">
              <w:rPr>
                <w:b/>
                <w:lang w:val="sr-Cyrl-CS"/>
              </w:rPr>
              <w:t xml:space="preserve"> годину</w:t>
            </w:r>
          </w:p>
        </w:tc>
        <w:tc>
          <w:tcPr>
            <w:tcW w:w="2563" w:type="dxa"/>
            <w:vAlign w:val="center"/>
          </w:tcPr>
          <w:p w:rsidR="00AF2C9F" w:rsidRDefault="00AF2C9F" w:rsidP="00E122C6">
            <w:pPr>
              <w:jc w:val="center"/>
              <w:rPr>
                <w:b/>
                <w:lang w:val="sr-Cyrl-CS"/>
              </w:rPr>
            </w:pPr>
            <w:r>
              <w:rPr>
                <w:b/>
                <w:lang w:val="sr-Cyrl-CS"/>
              </w:rPr>
              <w:t>Од 20</w:t>
            </w:r>
          </w:p>
          <w:p w:rsidR="00AF2C9F" w:rsidRDefault="00AF2C9F" w:rsidP="00E122C6">
            <w:pPr>
              <w:jc w:val="center"/>
              <w:rPr>
                <w:b/>
                <w:lang w:val="sr-Cyrl-CS"/>
              </w:rPr>
            </w:pPr>
            <w:r>
              <w:rPr>
                <w:b/>
                <w:lang w:val="sr-Cyrl-CS"/>
              </w:rPr>
              <w:t>одобрених</w:t>
            </w:r>
          </w:p>
          <w:p w:rsidR="00AF2C9F" w:rsidRDefault="00AF2C9F" w:rsidP="00E122C6">
            <w:pPr>
              <w:jc w:val="center"/>
              <w:rPr>
                <w:b/>
                <w:lang w:val="sr-Cyrl-CS"/>
              </w:rPr>
            </w:pPr>
            <w:r>
              <w:rPr>
                <w:b/>
                <w:lang w:val="sr-Cyrl-CS"/>
              </w:rPr>
              <w:t>пројеката</w:t>
            </w:r>
          </w:p>
          <w:p w:rsidR="00AF2C9F" w:rsidRPr="0049764A" w:rsidRDefault="00AF2C9F" w:rsidP="00E122C6">
            <w:pPr>
              <w:jc w:val="center"/>
              <w:rPr>
                <w:b/>
              </w:rPr>
            </w:pPr>
            <w:r>
              <w:rPr>
                <w:b/>
                <w:lang w:val="sr-Cyrl-CS"/>
              </w:rPr>
              <w:t>15 финансиран</w:t>
            </w:r>
            <w:r>
              <w:rPr>
                <w:b/>
              </w:rPr>
              <w:t>o</w:t>
            </w:r>
          </w:p>
        </w:tc>
        <w:tc>
          <w:tcPr>
            <w:tcW w:w="1738" w:type="dxa"/>
            <w:vAlign w:val="center"/>
          </w:tcPr>
          <w:p w:rsidR="00AF2C9F" w:rsidRDefault="00AF2C9F" w:rsidP="00E122C6">
            <w:pPr>
              <w:jc w:val="center"/>
              <w:rPr>
                <w:b/>
                <w:lang w:val="sr-Cyrl-CS"/>
              </w:rPr>
            </w:pPr>
            <w:r>
              <w:rPr>
                <w:b/>
                <w:lang w:val="sr-Cyrl-CS"/>
              </w:rPr>
              <w:t>Од 20 одобрених пројеката 11 финансирано</w:t>
            </w:r>
          </w:p>
        </w:tc>
        <w:tc>
          <w:tcPr>
            <w:tcW w:w="1738" w:type="dxa"/>
            <w:vAlign w:val="center"/>
          </w:tcPr>
          <w:p w:rsidR="00AF2C9F" w:rsidRDefault="002B6DA6" w:rsidP="00827DBF">
            <w:pPr>
              <w:jc w:val="center"/>
              <w:rPr>
                <w:b/>
                <w:lang w:val="sr-Cyrl-CS"/>
              </w:rPr>
            </w:pPr>
            <w:r>
              <w:rPr>
                <w:b/>
                <w:lang w:val="sr-Cyrl-CS"/>
              </w:rPr>
              <w:t xml:space="preserve">Од 19 одобрених пројеката </w:t>
            </w:r>
            <w:r w:rsidR="00827DBF">
              <w:rPr>
                <w:b/>
              </w:rPr>
              <w:t xml:space="preserve">8 </w:t>
            </w:r>
            <w:r w:rsidR="00AF2C9F">
              <w:rPr>
                <w:b/>
                <w:lang w:val="sr-Cyrl-CS"/>
              </w:rPr>
              <w:t>финансирано</w:t>
            </w:r>
          </w:p>
        </w:tc>
      </w:tr>
      <w:tr w:rsidR="00AF2C9F" w:rsidRPr="00766CAA"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Р. Белорусијом</w:t>
            </w:r>
          </w:p>
        </w:tc>
        <w:tc>
          <w:tcPr>
            <w:tcW w:w="963" w:type="dxa"/>
            <w:shd w:val="clear" w:color="auto" w:fill="auto"/>
            <w:vAlign w:val="center"/>
          </w:tcPr>
          <w:p w:rsidR="00AF2C9F" w:rsidRPr="00D66CAC" w:rsidRDefault="00AF2C9F" w:rsidP="00E122C6">
            <w:pPr>
              <w:jc w:val="center"/>
              <w:rPr>
                <w:b/>
                <w:lang w:val="sr-Cyrl-CS"/>
              </w:rPr>
            </w:pPr>
            <w:r w:rsidRPr="00D66CAC">
              <w:rPr>
                <w:b/>
                <w:lang w:val="sr-Cyrl-CS"/>
              </w:rPr>
              <w:t>8</w:t>
            </w:r>
          </w:p>
        </w:tc>
        <w:tc>
          <w:tcPr>
            <w:tcW w:w="1674" w:type="dxa"/>
            <w:shd w:val="clear" w:color="auto" w:fill="auto"/>
            <w:vAlign w:val="center"/>
          </w:tcPr>
          <w:p w:rsidR="00AF2C9F" w:rsidRPr="00D66CAC" w:rsidRDefault="00AF2C9F" w:rsidP="00E122C6">
            <w:pPr>
              <w:jc w:val="center"/>
              <w:rPr>
                <w:b/>
                <w:lang w:val="sr-Cyrl-CS"/>
              </w:rPr>
            </w:pPr>
            <w:r w:rsidRPr="00D66CAC">
              <w:rPr>
                <w:b/>
                <w:lang w:val="sr-Cyrl-CS"/>
              </w:rPr>
              <w:t xml:space="preserve">Одобрено </w:t>
            </w:r>
            <w:r>
              <w:rPr>
                <w:b/>
                <w:lang w:val="sr-Cyrl-CS"/>
              </w:rPr>
              <w:t xml:space="preserve">је </w:t>
            </w:r>
            <w:r w:rsidRPr="00D66CAC">
              <w:rPr>
                <w:b/>
                <w:lang w:val="sr-Cyrl-CS"/>
              </w:rPr>
              <w:t>8</w:t>
            </w:r>
            <w:r>
              <w:rPr>
                <w:b/>
                <w:lang w:val="sr-Cyrl-CS"/>
              </w:rPr>
              <w:t xml:space="preserve"> пројекта, а до краја 2015. године финансирано је 3</w:t>
            </w:r>
          </w:p>
        </w:tc>
        <w:tc>
          <w:tcPr>
            <w:tcW w:w="2563" w:type="dxa"/>
            <w:vAlign w:val="center"/>
          </w:tcPr>
          <w:p w:rsidR="00AF2C9F" w:rsidRDefault="00AF2C9F" w:rsidP="00E122C6">
            <w:pPr>
              <w:jc w:val="center"/>
              <w:rPr>
                <w:b/>
                <w:lang w:val="sr-Cyrl-CS"/>
              </w:rPr>
            </w:pPr>
            <w:r>
              <w:rPr>
                <w:b/>
                <w:lang w:val="sr-Cyrl-CS"/>
              </w:rPr>
              <w:t>Одобрено 5</w:t>
            </w:r>
          </w:p>
          <w:p w:rsidR="00AF2C9F" w:rsidRDefault="00AF2C9F" w:rsidP="00E122C6">
            <w:pPr>
              <w:jc w:val="center"/>
              <w:rPr>
                <w:b/>
                <w:lang w:val="sr-Cyrl-CS"/>
              </w:rPr>
            </w:pPr>
            <w:r>
              <w:rPr>
                <w:b/>
                <w:lang w:val="sr-Cyrl-CS"/>
              </w:rPr>
              <w:t>пројеката за</w:t>
            </w:r>
          </w:p>
          <w:p w:rsidR="00AF2C9F" w:rsidRDefault="00AF2C9F" w:rsidP="00E122C6">
            <w:pPr>
              <w:jc w:val="center"/>
              <w:rPr>
                <w:b/>
                <w:lang w:val="sr-Cyrl-CS"/>
              </w:rPr>
            </w:pPr>
            <w:r>
              <w:rPr>
                <w:b/>
                <w:lang w:val="sr-Cyrl-CS"/>
              </w:rPr>
              <w:t>период</w:t>
            </w:r>
          </w:p>
          <w:p w:rsidR="00AF2C9F" w:rsidRDefault="00AF2C9F" w:rsidP="00E122C6">
            <w:pPr>
              <w:jc w:val="center"/>
              <w:rPr>
                <w:b/>
                <w:lang w:val="sr-Cyrl-CS"/>
              </w:rPr>
            </w:pPr>
            <w:r>
              <w:rPr>
                <w:b/>
                <w:lang w:val="sr-Cyrl-CS"/>
              </w:rPr>
              <w:t>2016/2018</w:t>
            </w:r>
          </w:p>
          <w:p w:rsidR="00AF2C9F" w:rsidRPr="00393A84" w:rsidRDefault="00AF2C9F" w:rsidP="00E122C6">
            <w:pPr>
              <w:jc w:val="center"/>
              <w:rPr>
                <w:b/>
                <w:lang w:val="sr-Cyrl-CS"/>
              </w:rPr>
            </w:pPr>
            <w:r>
              <w:rPr>
                <w:b/>
                <w:lang w:val="sr-Cyrl-CS"/>
              </w:rPr>
              <w:t>2</w:t>
            </w:r>
          </w:p>
          <w:p w:rsidR="00AF2C9F" w:rsidRPr="00EC69A7" w:rsidRDefault="00AF2C9F" w:rsidP="00E122C6">
            <w:pPr>
              <w:jc w:val="center"/>
              <w:rPr>
                <w:b/>
                <w:lang w:val="ru-RU"/>
              </w:rPr>
            </w:pPr>
            <w:r w:rsidRPr="00EC69A7">
              <w:rPr>
                <w:b/>
                <w:lang w:val="ru-RU"/>
              </w:rPr>
              <w:t>финансирано</w:t>
            </w:r>
          </w:p>
        </w:tc>
        <w:tc>
          <w:tcPr>
            <w:tcW w:w="1738" w:type="dxa"/>
            <w:vAlign w:val="center"/>
          </w:tcPr>
          <w:p w:rsidR="00AF2C9F" w:rsidRDefault="00AF2C9F" w:rsidP="00E122C6">
            <w:pPr>
              <w:jc w:val="center"/>
              <w:rPr>
                <w:b/>
                <w:lang w:val="sr-Cyrl-CS"/>
              </w:rPr>
            </w:pPr>
            <w:r>
              <w:rPr>
                <w:b/>
                <w:lang w:val="sr-Cyrl-CS"/>
              </w:rPr>
              <w:t>Од 5 одобрених пројеката 4 финансирано</w:t>
            </w:r>
          </w:p>
        </w:tc>
        <w:tc>
          <w:tcPr>
            <w:tcW w:w="1738" w:type="dxa"/>
            <w:vAlign w:val="center"/>
          </w:tcPr>
          <w:p w:rsidR="00827DBF" w:rsidRDefault="00827DBF" w:rsidP="00827DBF">
            <w:pPr>
              <w:jc w:val="center"/>
              <w:rPr>
                <w:b/>
                <w:lang w:val="sr-Cyrl-CS"/>
              </w:rPr>
            </w:pPr>
            <w:r>
              <w:rPr>
                <w:b/>
                <w:lang w:val="sr-Cyrl-CS"/>
              </w:rPr>
              <w:t>Од 5 одобрених пројеката за</w:t>
            </w:r>
          </w:p>
          <w:p w:rsidR="00827DBF" w:rsidRDefault="00827DBF" w:rsidP="00827DBF">
            <w:pPr>
              <w:jc w:val="center"/>
              <w:rPr>
                <w:b/>
                <w:lang w:val="sr-Cyrl-CS"/>
              </w:rPr>
            </w:pPr>
            <w:r>
              <w:rPr>
                <w:b/>
                <w:lang w:val="sr-Cyrl-CS"/>
              </w:rPr>
              <w:t>период</w:t>
            </w:r>
          </w:p>
          <w:p w:rsidR="00827DBF" w:rsidRDefault="00827DBF" w:rsidP="00827DBF">
            <w:pPr>
              <w:jc w:val="center"/>
              <w:rPr>
                <w:b/>
                <w:lang w:val="sr-Cyrl-CS"/>
              </w:rPr>
            </w:pPr>
            <w:r>
              <w:rPr>
                <w:b/>
                <w:lang w:val="sr-Cyrl-CS"/>
              </w:rPr>
              <w:t>2016/2018</w:t>
            </w:r>
          </w:p>
          <w:p w:rsidR="00827DBF" w:rsidRDefault="00827DBF" w:rsidP="00827DBF">
            <w:pPr>
              <w:jc w:val="center"/>
              <w:rPr>
                <w:b/>
                <w:lang w:val="sr-Cyrl-CS"/>
              </w:rPr>
            </w:pPr>
            <w:r>
              <w:rPr>
                <w:b/>
                <w:lang w:val="sr-Cyrl-CS"/>
              </w:rPr>
              <w:t>2 финансирано</w:t>
            </w:r>
          </w:p>
          <w:p w:rsidR="00827DBF" w:rsidRDefault="00827DBF" w:rsidP="00827DBF">
            <w:pPr>
              <w:jc w:val="center"/>
              <w:rPr>
                <w:b/>
                <w:lang w:val="sr-Cyrl-CS"/>
              </w:rPr>
            </w:pPr>
          </w:p>
          <w:p w:rsidR="00827DBF" w:rsidRDefault="00827DBF" w:rsidP="00827DBF">
            <w:pPr>
              <w:jc w:val="center"/>
              <w:rPr>
                <w:b/>
                <w:lang w:val="sr-Cyrl-CS"/>
              </w:rPr>
            </w:pPr>
            <w:r>
              <w:rPr>
                <w:b/>
                <w:lang w:val="sr-Cyrl-CS"/>
              </w:rPr>
              <w:t xml:space="preserve">Од </w:t>
            </w:r>
            <w:r w:rsidRPr="007A2132">
              <w:rPr>
                <w:b/>
                <w:lang w:val="ru-RU"/>
              </w:rPr>
              <w:t>10</w:t>
            </w:r>
            <w:r>
              <w:rPr>
                <w:b/>
                <w:lang w:val="sr-Cyrl-CS"/>
              </w:rPr>
              <w:t xml:space="preserve"> одобрених пројеката за</w:t>
            </w:r>
          </w:p>
          <w:p w:rsidR="00827DBF" w:rsidRDefault="00827DBF" w:rsidP="00827DBF">
            <w:pPr>
              <w:jc w:val="center"/>
              <w:rPr>
                <w:b/>
                <w:lang w:val="sr-Cyrl-CS"/>
              </w:rPr>
            </w:pPr>
            <w:r>
              <w:rPr>
                <w:b/>
                <w:lang w:val="sr-Cyrl-CS"/>
              </w:rPr>
              <w:t>период</w:t>
            </w:r>
          </w:p>
          <w:p w:rsidR="00827DBF" w:rsidRDefault="00827DBF" w:rsidP="00827DBF">
            <w:pPr>
              <w:jc w:val="center"/>
              <w:rPr>
                <w:b/>
                <w:lang w:val="sr-Cyrl-CS"/>
              </w:rPr>
            </w:pPr>
            <w:r>
              <w:rPr>
                <w:b/>
                <w:lang w:val="sr-Cyrl-CS"/>
              </w:rPr>
              <w:t>2018/2019</w:t>
            </w:r>
          </w:p>
          <w:p w:rsidR="00AF2C9F" w:rsidRDefault="00827DBF" w:rsidP="00827DBF">
            <w:pPr>
              <w:jc w:val="center"/>
              <w:rPr>
                <w:b/>
                <w:lang w:val="sr-Cyrl-CS"/>
              </w:rPr>
            </w:pPr>
            <w:r>
              <w:rPr>
                <w:b/>
                <w:lang w:val="sr-Latn-RS"/>
              </w:rPr>
              <w:t>7</w:t>
            </w:r>
            <w:r>
              <w:rPr>
                <w:b/>
                <w:lang w:val="sr-Cyrl-CS"/>
              </w:rPr>
              <w:t xml:space="preserve"> финансирано</w:t>
            </w:r>
          </w:p>
        </w:tc>
      </w:tr>
      <w:tr w:rsidR="00AF2C9F" w:rsidRPr="000C4CC6"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Р. Хрватском</w:t>
            </w:r>
          </w:p>
        </w:tc>
        <w:tc>
          <w:tcPr>
            <w:tcW w:w="963" w:type="dxa"/>
            <w:shd w:val="clear" w:color="auto" w:fill="auto"/>
            <w:vAlign w:val="center"/>
          </w:tcPr>
          <w:p w:rsidR="00AF2C9F" w:rsidRPr="00D66CAC" w:rsidRDefault="00AF2C9F" w:rsidP="00E122C6">
            <w:pPr>
              <w:jc w:val="center"/>
              <w:rPr>
                <w:b/>
                <w:lang w:val="sr-Cyrl-CS"/>
              </w:rPr>
            </w:pPr>
          </w:p>
        </w:tc>
        <w:tc>
          <w:tcPr>
            <w:tcW w:w="1674" w:type="dxa"/>
            <w:shd w:val="clear" w:color="auto" w:fill="auto"/>
            <w:vAlign w:val="center"/>
          </w:tcPr>
          <w:p w:rsidR="00AF2C9F" w:rsidRPr="00D66CAC" w:rsidRDefault="00AF2C9F" w:rsidP="00E122C6">
            <w:pPr>
              <w:jc w:val="center"/>
              <w:rPr>
                <w:b/>
                <w:lang w:val="sr-Cyrl-CS"/>
              </w:rPr>
            </w:pPr>
            <w:r>
              <w:rPr>
                <w:b/>
                <w:lang w:val="sr-Cyrl-CS"/>
              </w:rPr>
              <w:t xml:space="preserve">Резултати позива за 2016/2017. годину биће познати крајем </w:t>
            </w:r>
            <w:r>
              <w:rPr>
                <w:b/>
                <w:lang w:val="sr-Cyrl-CS"/>
              </w:rPr>
              <w:lastRenderedPageBreak/>
              <w:t>фебруара 2016. године</w:t>
            </w:r>
          </w:p>
        </w:tc>
        <w:tc>
          <w:tcPr>
            <w:tcW w:w="2563" w:type="dxa"/>
            <w:vAlign w:val="center"/>
          </w:tcPr>
          <w:p w:rsidR="00AF2C9F" w:rsidRDefault="00AF2C9F" w:rsidP="00E122C6">
            <w:pPr>
              <w:jc w:val="center"/>
              <w:rPr>
                <w:b/>
                <w:lang w:val="sr-Cyrl-CS"/>
              </w:rPr>
            </w:pPr>
            <w:r>
              <w:rPr>
                <w:b/>
                <w:lang w:val="sr-Cyrl-CS"/>
              </w:rPr>
              <w:lastRenderedPageBreak/>
              <w:t>Одобрено 52</w:t>
            </w:r>
          </w:p>
          <w:p w:rsidR="00AF2C9F" w:rsidRDefault="00AF2C9F" w:rsidP="00E122C6">
            <w:pPr>
              <w:jc w:val="center"/>
              <w:rPr>
                <w:b/>
                <w:lang w:val="sr-Cyrl-CS"/>
              </w:rPr>
            </w:pPr>
            <w:r>
              <w:rPr>
                <w:b/>
                <w:lang w:val="sr-Cyrl-CS"/>
              </w:rPr>
              <w:t>пројекта за</w:t>
            </w:r>
          </w:p>
          <w:p w:rsidR="00AF2C9F" w:rsidRDefault="00AF2C9F" w:rsidP="00E122C6">
            <w:pPr>
              <w:jc w:val="center"/>
              <w:rPr>
                <w:b/>
                <w:lang w:val="sr-Cyrl-CS"/>
              </w:rPr>
            </w:pPr>
            <w:r>
              <w:rPr>
                <w:b/>
                <w:lang w:val="sr-Cyrl-CS"/>
              </w:rPr>
              <w:t>период 2016/2017</w:t>
            </w:r>
          </w:p>
          <w:p w:rsidR="00AF2C9F" w:rsidRDefault="00AF2C9F" w:rsidP="00E122C6">
            <w:pPr>
              <w:jc w:val="center"/>
              <w:rPr>
                <w:b/>
                <w:lang w:val="sr-Cyrl-CS"/>
              </w:rPr>
            </w:pPr>
            <w:r>
              <w:rPr>
                <w:b/>
                <w:lang w:val="sr-Cyrl-CS"/>
              </w:rPr>
              <w:t>25</w:t>
            </w:r>
          </w:p>
          <w:p w:rsidR="00AF2C9F" w:rsidRDefault="00AF2C9F" w:rsidP="00E122C6">
            <w:pPr>
              <w:jc w:val="center"/>
              <w:rPr>
                <w:b/>
                <w:lang w:val="sr-Cyrl-CS"/>
              </w:rPr>
            </w:pPr>
            <w:r>
              <w:rPr>
                <w:b/>
                <w:lang w:val="sr-Cyrl-CS"/>
              </w:rPr>
              <w:t>финансирано</w:t>
            </w:r>
          </w:p>
        </w:tc>
        <w:tc>
          <w:tcPr>
            <w:tcW w:w="1738" w:type="dxa"/>
            <w:vAlign w:val="center"/>
          </w:tcPr>
          <w:p w:rsidR="00AF2C9F" w:rsidRDefault="00AF2C9F" w:rsidP="00E122C6">
            <w:pPr>
              <w:jc w:val="center"/>
              <w:rPr>
                <w:b/>
                <w:lang w:val="sr-Cyrl-CS"/>
              </w:rPr>
            </w:pPr>
            <w:r>
              <w:rPr>
                <w:b/>
                <w:lang w:val="sr-Cyrl-CS"/>
              </w:rPr>
              <w:t>Од 52 одобрена пројекта 48 финансирано</w:t>
            </w:r>
          </w:p>
        </w:tc>
        <w:tc>
          <w:tcPr>
            <w:tcW w:w="1738" w:type="dxa"/>
            <w:vAlign w:val="center"/>
          </w:tcPr>
          <w:p w:rsidR="00AF2C9F" w:rsidRDefault="002B6DA6" w:rsidP="00827DBF">
            <w:pPr>
              <w:jc w:val="center"/>
              <w:rPr>
                <w:b/>
                <w:lang w:val="sr-Cyrl-CS"/>
              </w:rPr>
            </w:pPr>
            <w:r>
              <w:rPr>
                <w:b/>
                <w:lang w:val="sr-Cyrl-CS"/>
              </w:rPr>
              <w:t>Од 52 одобрена пројекта 2</w:t>
            </w:r>
            <w:r w:rsidR="00827DBF">
              <w:rPr>
                <w:b/>
              </w:rPr>
              <w:t xml:space="preserve">3 </w:t>
            </w:r>
            <w:r w:rsidR="00AF2C9F">
              <w:rPr>
                <w:b/>
                <w:lang w:val="sr-Cyrl-CS"/>
              </w:rPr>
              <w:t>финансирано</w:t>
            </w:r>
          </w:p>
        </w:tc>
      </w:tr>
      <w:tr w:rsidR="00AF2C9F" w:rsidRPr="00766CAA"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lastRenderedPageBreak/>
              <w:t>Билатерални пројекти са Р. Словачком</w:t>
            </w:r>
          </w:p>
        </w:tc>
        <w:tc>
          <w:tcPr>
            <w:tcW w:w="963" w:type="dxa"/>
            <w:shd w:val="clear" w:color="auto" w:fill="auto"/>
            <w:vAlign w:val="center"/>
          </w:tcPr>
          <w:p w:rsidR="00AF2C9F" w:rsidRPr="00D66CAC" w:rsidRDefault="00AF2C9F" w:rsidP="00E122C6">
            <w:pPr>
              <w:jc w:val="center"/>
              <w:rPr>
                <w:b/>
                <w:lang w:val="sr-Cyrl-CS"/>
              </w:rPr>
            </w:pPr>
          </w:p>
        </w:tc>
        <w:tc>
          <w:tcPr>
            <w:tcW w:w="1674" w:type="dxa"/>
            <w:shd w:val="clear" w:color="auto" w:fill="auto"/>
            <w:vAlign w:val="center"/>
          </w:tcPr>
          <w:p w:rsidR="00AF2C9F" w:rsidRPr="00D66CAC" w:rsidRDefault="00AF2C9F" w:rsidP="00E122C6">
            <w:pPr>
              <w:jc w:val="center"/>
              <w:rPr>
                <w:b/>
                <w:lang w:val="sr-Cyrl-CS"/>
              </w:rPr>
            </w:pPr>
            <w:r>
              <w:rPr>
                <w:b/>
                <w:lang w:val="sr-Cyrl-CS"/>
              </w:rPr>
              <w:t>15</w:t>
            </w:r>
          </w:p>
        </w:tc>
        <w:tc>
          <w:tcPr>
            <w:tcW w:w="2563" w:type="dxa"/>
            <w:vAlign w:val="center"/>
          </w:tcPr>
          <w:p w:rsidR="00AF2C9F" w:rsidRDefault="00AF2C9F" w:rsidP="00E122C6">
            <w:pPr>
              <w:jc w:val="center"/>
              <w:rPr>
                <w:b/>
                <w:lang w:val="sr-Cyrl-CS"/>
              </w:rPr>
            </w:pPr>
            <w:r>
              <w:rPr>
                <w:b/>
                <w:lang w:val="sr-Cyrl-CS"/>
              </w:rPr>
              <w:t>Од 15</w:t>
            </w:r>
          </w:p>
          <w:p w:rsidR="00AF2C9F" w:rsidRDefault="00AF2C9F" w:rsidP="00E122C6">
            <w:pPr>
              <w:jc w:val="center"/>
              <w:rPr>
                <w:b/>
                <w:lang w:val="sr-Cyrl-CS"/>
              </w:rPr>
            </w:pPr>
            <w:r>
              <w:rPr>
                <w:b/>
                <w:lang w:val="sr-Cyrl-CS"/>
              </w:rPr>
              <w:t>одобрених</w:t>
            </w:r>
          </w:p>
          <w:p w:rsidR="00AF2C9F" w:rsidRDefault="00AF2C9F" w:rsidP="00E122C6">
            <w:pPr>
              <w:jc w:val="center"/>
              <w:rPr>
                <w:b/>
                <w:lang w:val="sr-Cyrl-CS"/>
              </w:rPr>
            </w:pPr>
            <w:r>
              <w:rPr>
                <w:b/>
                <w:lang w:val="sr-Cyrl-CS"/>
              </w:rPr>
              <w:t>пројеката</w:t>
            </w:r>
          </w:p>
          <w:p w:rsidR="00AF2C9F" w:rsidRDefault="00AF2C9F" w:rsidP="00E122C6">
            <w:pPr>
              <w:jc w:val="center"/>
              <w:rPr>
                <w:b/>
                <w:lang w:val="sr-Cyrl-CS"/>
              </w:rPr>
            </w:pPr>
            <w:r>
              <w:rPr>
                <w:b/>
                <w:lang w:val="sr-Cyrl-CS"/>
              </w:rPr>
              <w:t>15</w:t>
            </w:r>
          </w:p>
          <w:p w:rsidR="00AF2C9F" w:rsidRDefault="00AF2C9F" w:rsidP="00E122C6">
            <w:pPr>
              <w:jc w:val="center"/>
              <w:rPr>
                <w:b/>
                <w:lang w:val="sr-Cyrl-CS"/>
              </w:rPr>
            </w:pPr>
            <w:r>
              <w:rPr>
                <w:b/>
                <w:lang w:val="sr-Cyrl-CS"/>
              </w:rPr>
              <w:t>финансирано</w:t>
            </w:r>
          </w:p>
        </w:tc>
        <w:tc>
          <w:tcPr>
            <w:tcW w:w="1738" w:type="dxa"/>
            <w:vAlign w:val="center"/>
          </w:tcPr>
          <w:p w:rsidR="00AF2C9F" w:rsidRDefault="00AF2C9F" w:rsidP="00E122C6">
            <w:pPr>
              <w:jc w:val="center"/>
              <w:rPr>
                <w:b/>
                <w:lang w:val="sr-Cyrl-CS"/>
              </w:rPr>
            </w:pPr>
            <w:r>
              <w:rPr>
                <w:b/>
                <w:lang w:val="sr-Cyrl-CS"/>
              </w:rPr>
              <w:t>Од 17 одобрених пројеката 9 финансирано</w:t>
            </w:r>
          </w:p>
        </w:tc>
        <w:tc>
          <w:tcPr>
            <w:tcW w:w="1738" w:type="dxa"/>
            <w:vAlign w:val="center"/>
          </w:tcPr>
          <w:p w:rsidR="00AF2C9F" w:rsidRDefault="002B6DA6" w:rsidP="00E122C6">
            <w:pPr>
              <w:jc w:val="center"/>
              <w:rPr>
                <w:b/>
                <w:lang w:val="sr-Cyrl-CS"/>
              </w:rPr>
            </w:pPr>
            <w:r>
              <w:rPr>
                <w:b/>
                <w:lang w:val="sr-Cyrl-CS"/>
              </w:rPr>
              <w:t>Од 17 одобрених пројеката 17</w:t>
            </w:r>
            <w:r w:rsidR="00AF2C9F">
              <w:rPr>
                <w:b/>
                <w:lang w:val="sr-Cyrl-CS"/>
              </w:rPr>
              <w:t xml:space="preserve"> финансирано</w:t>
            </w:r>
          </w:p>
        </w:tc>
      </w:tr>
      <w:tr w:rsidR="00AF2C9F" w:rsidRPr="00F85E69"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Р. Португал</w:t>
            </w:r>
          </w:p>
        </w:tc>
        <w:tc>
          <w:tcPr>
            <w:tcW w:w="963" w:type="dxa"/>
            <w:shd w:val="clear" w:color="auto" w:fill="auto"/>
            <w:vAlign w:val="center"/>
          </w:tcPr>
          <w:p w:rsidR="00AF2C9F" w:rsidRPr="00D66CAC" w:rsidRDefault="00AF2C9F" w:rsidP="00E122C6">
            <w:pPr>
              <w:jc w:val="center"/>
              <w:rPr>
                <w:b/>
                <w:lang w:val="sr-Cyrl-CS"/>
              </w:rPr>
            </w:pPr>
            <w:r w:rsidRPr="00D66CAC">
              <w:rPr>
                <w:b/>
                <w:lang w:val="sr-Cyrl-CS"/>
              </w:rPr>
              <w:t>10</w:t>
            </w:r>
          </w:p>
        </w:tc>
        <w:tc>
          <w:tcPr>
            <w:tcW w:w="1674" w:type="dxa"/>
            <w:shd w:val="clear" w:color="auto" w:fill="auto"/>
            <w:vAlign w:val="center"/>
          </w:tcPr>
          <w:p w:rsidR="00AF2C9F" w:rsidRPr="00D66CAC" w:rsidRDefault="00AF2C9F" w:rsidP="00E122C6">
            <w:pPr>
              <w:jc w:val="center"/>
              <w:rPr>
                <w:b/>
                <w:lang w:val="sr-Cyrl-CS"/>
              </w:rPr>
            </w:pPr>
            <w:r>
              <w:rPr>
                <w:b/>
                <w:lang w:val="sr-Cyrl-CS"/>
              </w:rPr>
              <w:t xml:space="preserve">10 са </w:t>
            </w:r>
            <w:r w:rsidRPr="00D66CAC">
              <w:rPr>
                <w:b/>
                <w:lang w:val="sr-Cyrl-CS"/>
              </w:rPr>
              <w:t>почет</w:t>
            </w:r>
            <w:r>
              <w:rPr>
                <w:b/>
                <w:lang w:val="sr-Cyrl-CS"/>
              </w:rPr>
              <w:t xml:space="preserve">ком пројектног </w:t>
            </w:r>
            <w:r w:rsidRPr="00D66CAC">
              <w:rPr>
                <w:b/>
                <w:lang w:val="sr-Cyrl-CS"/>
              </w:rPr>
              <w:t xml:space="preserve"> циклуса </w:t>
            </w:r>
            <w:r>
              <w:rPr>
                <w:b/>
                <w:lang w:val="sr-Cyrl-CS"/>
              </w:rPr>
              <w:t xml:space="preserve">од </w:t>
            </w:r>
            <w:r w:rsidRPr="00D66CAC">
              <w:rPr>
                <w:b/>
                <w:lang w:val="sr-Cyrl-CS"/>
              </w:rPr>
              <w:t>1. јун</w:t>
            </w:r>
            <w:r>
              <w:rPr>
                <w:b/>
                <w:lang w:val="sr-Cyrl-CS"/>
              </w:rPr>
              <w:t>а</w:t>
            </w:r>
            <w:r w:rsidRPr="00D66CAC">
              <w:rPr>
                <w:b/>
                <w:lang w:val="sr-Cyrl-CS"/>
              </w:rPr>
              <w:t xml:space="preserve"> 2015. године</w:t>
            </w:r>
          </w:p>
        </w:tc>
        <w:tc>
          <w:tcPr>
            <w:tcW w:w="2563" w:type="dxa"/>
            <w:vAlign w:val="center"/>
          </w:tcPr>
          <w:p w:rsidR="00AF2C9F" w:rsidRDefault="00AF2C9F" w:rsidP="00E122C6">
            <w:pPr>
              <w:jc w:val="center"/>
              <w:rPr>
                <w:b/>
                <w:lang w:val="sr-Cyrl-CS"/>
              </w:rPr>
            </w:pPr>
            <w:r>
              <w:rPr>
                <w:b/>
                <w:lang w:val="sr-Cyrl-CS"/>
              </w:rPr>
              <w:t>Од 10</w:t>
            </w:r>
          </w:p>
          <w:p w:rsidR="00AF2C9F" w:rsidRDefault="00AF2C9F" w:rsidP="00E122C6">
            <w:pPr>
              <w:jc w:val="center"/>
              <w:rPr>
                <w:b/>
                <w:lang w:val="sr-Cyrl-CS"/>
              </w:rPr>
            </w:pPr>
            <w:r>
              <w:rPr>
                <w:b/>
                <w:lang w:val="sr-Cyrl-CS"/>
              </w:rPr>
              <w:t>одобрених</w:t>
            </w:r>
          </w:p>
          <w:p w:rsidR="00AF2C9F" w:rsidRDefault="00AF2C9F" w:rsidP="00E122C6">
            <w:pPr>
              <w:jc w:val="center"/>
              <w:rPr>
                <w:b/>
                <w:lang w:val="sr-Cyrl-CS"/>
              </w:rPr>
            </w:pPr>
            <w:r>
              <w:rPr>
                <w:b/>
                <w:lang w:val="sr-Cyrl-CS"/>
              </w:rPr>
              <w:t>пројеката за период 2015-2016</w:t>
            </w:r>
          </w:p>
          <w:p w:rsidR="00AF2C9F" w:rsidRDefault="00AF2C9F" w:rsidP="00E122C6">
            <w:pPr>
              <w:jc w:val="center"/>
              <w:rPr>
                <w:b/>
                <w:lang w:val="sr-Cyrl-CS"/>
              </w:rPr>
            </w:pPr>
            <w:r>
              <w:rPr>
                <w:b/>
                <w:lang w:val="sr-Cyrl-CS"/>
              </w:rPr>
              <w:t>9</w:t>
            </w:r>
          </w:p>
          <w:p w:rsidR="00AF2C9F" w:rsidRDefault="00AF2C9F" w:rsidP="00E122C6">
            <w:pPr>
              <w:jc w:val="center"/>
              <w:rPr>
                <w:b/>
                <w:lang w:val="sr-Cyrl-CS"/>
              </w:rPr>
            </w:pPr>
            <w:r>
              <w:rPr>
                <w:b/>
                <w:lang w:val="sr-Cyrl-CS"/>
              </w:rPr>
              <w:t>финансирано и објављен Јавни позив за 2017-2018. годину</w:t>
            </w:r>
          </w:p>
        </w:tc>
        <w:tc>
          <w:tcPr>
            <w:tcW w:w="1738" w:type="dxa"/>
            <w:vAlign w:val="center"/>
          </w:tcPr>
          <w:p w:rsidR="00AF2C9F" w:rsidRDefault="00AF2C9F" w:rsidP="00E122C6">
            <w:pPr>
              <w:jc w:val="center"/>
              <w:rPr>
                <w:b/>
                <w:lang w:val="sr-Cyrl-CS"/>
              </w:rPr>
            </w:pPr>
            <w:r>
              <w:rPr>
                <w:b/>
                <w:lang w:val="sr-Cyrl-CS"/>
              </w:rPr>
              <w:t>Од 10 одобрених пројеката 8 финансирано Евалуација предлога пројек</w:t>
            </w:r>
            <w:r w:rsidRPr="00C460C8">
              <w:rPr>
                <w:b/>
                <w:lang w:val="sr-Cyrl-CS"/>
              </w:rPr>
              <w:t>а</w:t>
            </w:r>
            <w:r>
              <w:rPr>
                <w:b/>
                <w:lang w:val="sr-Cyrl-CS"/>
              </w:rPr>
              <w:t>та за 2017/2018. у току</w:t>
            </w:r>
          </w:p>
        </w:tc>
        <w:tc>
          <w:tcPr>
            <w:tcW w:w="1738" w:type="dxa"/>
            <w:vAlign w:val="center"/>
          </w:tcPr>
          <w:p w:rsidR="00AF2C9F" w:rsidRDefault="00AF2C9F" w:rsidP="00E122C6">
            <w:pPr>
              <w:jc w:val="center"/>
              <w:rPr>
                <w:b/>
                <w:lang w:val="sr-Cyrl-CS"/>
              </w:rPr>
            </w:pPr>
            <w:r>
              <w:rPr>
                <w:b/>
                <w:lang w:val="sr-Cyrl-CS"/>
              </w:rPr>
              <w:t xml:space="preserve">Од </w:t>
            </w:r>
            <w:r w:rsidRPr="007A2132">
              <w:rPr>
                <w:b/>
                <w:lang w:val="ru-RU"/>
              </w:rPr>
              <w:t>11</w:t>
            </w:r>
            <w:r>
              <w:rPr>
                <w:b/>
                <w:lang w:val="sr-Cyrl-CS"/>
              </w:rPr>
              <w:t xml:space="preserve"> одобрених пројеката за</w:t>
            </w:r>
          </w:p>
          <w:p w:rsidR="00AF2C9F" w:rsidRDefault="00AF2C9F" w:rsidP="00E122C6">
            <w:pPr>
              <w:jc w:val="center"/>
              <w:rPr>
                <w:b/>
                <w:lang w:val="sr-Cyrl-CS"/>
              </w:rPr>
            </w:pPr>
            <w:r>
              <w:rPr>
                <w:b/>
                <w:lang w:val="sr-Cyrl-CS"/>
              </w:rPr>
              <w:t>период</w:t>
            </w:r>
          </w:p>
          <w:p w:rsidR="00AF2C9F" w:rsidRDefault="00AF2C9F" w:rsidP="00E122C6">
            <w:pPr>
              <w:jc w:val="center"/>
              <w:rPr>
                <w:b/>
                <w:lang w:val="sr-Cyrl-CS"/>
              </w:rPr>
            </w:pPr>
            <w:r>
              <w:rPr>
                <w:b/>
                <w:lang w:val="sr-Cyrl-CS"/>
              </w:rPr>
              <w:t>2018/2019</w:t>
            </w:r>
          </w:p>
          <w:p w:rsidR="00AF2C9F" w:rsidRDefault="00827DBF" w:rsidP="00E122C6">
            <w:pPr>
              <w:jc w:val="center"/>
              <w:rPr>
                <w:b/>
                <w:lang w:val="sr-Cyrl-CS"/>
              </w:rPr>
            </w:pPr>
            <w:r>
              <w:rPr>
                <w:b/>
              </w:rPr>
              <w:t>11</w:t>
            </w:r>
            <w:r w:rsidR="00AF2C9F">
              <w:rPr>
                <w:b/>
                <w:lang w:val="sr-Cyrl-CS"/>
              </w:rPr>
              <w:t xml:space="preserve"> финансирано</w:t>
            </w:r>
          </w:p>
        </w:tc>
      </w:tr>
      <w:tr w:rsidR="00AF2C9F" w:rsidRPr="0097595A"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К. Шпанијом</w:t>
            </w:r>
          </w:p>
        </w:tc>
        <w:tc>
          <w:tcPr>
            <w:tcW w:w="963" w:type="dxa"/>
            <w:shd w:val="clear" w:color="auto" w:fill="auto"/>
            <w:vAlign w:val="center"/>
          </w:tcPr>
          <w:p w:rsidR="00AF2C9F" w:rsidRPr="00D66CAC" w:rsidRDefault="00AF2C9F" w:rsidP="00E122C6">
            <w:pPr>
              <w:jc w:val="center"/>
              <w:rPr>
                <w:b/>
                <w:lang w:val="sr-Cyrl-CS"/>
              </w:rPr>
            </w:pPr>
          </w:p>
        </w:tc>
        <w:tc>
          <w:tcPr>
            <w:tcW w:w="1674" w:type="dxa"/>
            <w:shd w:val="clear" w:color="auto" w:fill="auto"/>
            <w:vAlign w:val="center"/>
          </w:tcPr>
          <w:p w:rsidR="00AF2C9F" w:rsidRPr="00EA3826" w:rsidRDefault="00AF2C9F" w:rsidP="00E122C6">
            <w:pPr>
              <w:autoSpaceDE w:val="0"/>
              <w:autoSpaceDN w:val="0"/>
              <w:adjustRightInd w:val="0"/>
              <w:jc w:val="center"/>
              <w:rPr>
                <w:b/>
                <w:lang w:val="sr-Cyrl-CS"/>
              </w:rPr>
            </w:pPr>
          </w:p>
        </w:tc>
        <w:tc>
          <w:tcPr>
            <w:tcW w:w="2563" w:type="dxa"/>
            <w:vAlign w:val="center"/>
          </w:tcPr>
          <w:p w:rsidR="00AF2C9F" w:rsidRPr="00474BC2" w:rsidRDefault="00AF2C9F" w:rsidP="00E122C6">
            <w:pPr>
              <w:autoSpaceDE w:val="0"/>
              <w:autoSpaceDN w:val="0"/>
              <w:adjustRightInd w:val="0"/>
              <w:jc w:val="center"/>
              <w:rPr>
                <w:b/>
              </w:rPr>
            </w:pPr>
          </w:p>
        </w:tc>
        <w:tc>
          <w:tcPr>
            <w:tcW w:w="1738" w:type="dxa"/>
            <w:vAlign w:val="center"/>
          </w:tcPr>
          <w:p w:rsidR="00AF2C9F" w:rsidRDefault="00AF2C9F" w:rsidP="00E122C6">
            <w:pPr>
              <w:autoSpaceDE w:val="0"/>
              <w:autoSpaceDN w:val="0"/>
              <w:adjustRightInd w:val="0"/>
              <w:jc w:val="center"/>
              <w:rPr>
                <w:b/>
              </w:rPr>
            </w:pPr>
          </w:p>
        </w:tc>
        <w:tc>
          <w:tcPr>
            <w:tcW w:w="1738" w:type="dxa"/>
            <w:vAlign w:val="center"/>
          </w:tcPr>
          <w:p w:rsidR="00AF2C9F" w:rsidRPr="00BC4C59" w:rsidRDefault="00AF2C9F" w:rsidP="00E122C6">
            <w:pPr>
              <w:autoSpaceDE w:val="0"/>
              <w:autoSpaceDN w:val="0"/>
              <w:adjustRightInd w:val="0"/>
              <w:jc w:val="center"/>
              <w:rPr>
                <w:b/>
              </w:rPr>
            </w:pPr>
            <w:r>
              <w:rPr>
                <w:b/>
              </w:rPr>
              <w:t>/</w:t>
            </w:r>
          </w:p>
        </w:tc>
      </w:tr>
      <w:tr w:rsidR="00AF2C9F" w:rsidRPr="00F85E69" w:rsidTr="00AF2C9F">
        <w:trPr>
          <w:trHeight w:val="689"/>
          <w:jc w:val="center"/>
        </w:trPr>
        <w:tc>
          <w:tcPr>
            <w:tcW w:w="1922" w:type="dxa"/>
            <w:shd w:val="clear" w:color="auto" w:fill="auto"/>
          </w:tcPr>
          <w:p w:rsidR="00AF2C9F" w:rsidRPr="00143562" w:rsidRDefault="00AF2C9F" w:rsidP="00E122C6">
            <w:pPr>
              <w:rPr>
                <w:lang w:val="ru-RU"/>
              </w:rPr>
            </w:pPr>
            <w:r w:rsidRPr="00EA3826">
              <w:rPr>
                <w:lang w:val="sr-Cyrl-CS"/>
              </w:rPr>
              <w:t xml:space="preserve">Билатерални пројекти са Немачком </w:t>
            </w:r>
            <w:r>
              <w:rPr>
                <w:lang w:val="sr-Cyrl-CS"/>
              </w:rPr>
              <w:t>–</w:t>
            </w:r>
            <w:r w:rsidRPr="00EA3826">
              <w:t>DAAD</w:t>
            </w:r>
          </w:p>
        </w:tc>
        <w:tc>
          <w:tcPr>
            <w:tcW w:w="963" w:type="dxa"/>
            <w:shd w:val="clear" w:color="auto" w:fill="auto"/>
            <w:vAlign w:val="center"/>
          </w:tcPr>
          <w:p w:rsidR="00AF2C9F" w:rsidRPr="00EA3826" w:rsidRDefault="00AF2C9F" w:rsidP="00E122C6">
            <w:pPr>
              <w:jc w:val="center"/>
              <w:rPr>
                <w:b/>
                <w:lang w:val="sr-Cyrl-CS"/>
              </w:rPr>
            </w:pPr>
            <w:r w:rsidRPr="00EA3826">
              <w:rPr>
                <w:b/>
                <w:lang w:val="sr-Cyrl-CS"/>
              </w:rPr>
              <w:t>20</w:t>
            </w:r>
          </w:p>
        </w:tc>
        <w:tc>
          <w:tcPr>
            <w:tcW w:w="1674" w:type="dxa"/>
            <w:shd w:val="clear" w:color="auto" w:fill="auto"/>
            <w:vAlign w:val="center"/>
          </w:tcPr>
          <w:p w:rsidR="00AF2C9F" w:rsidRPr="00766CAA" w:rsidRDefault="00AF2C9F" w:rsidP="00E122C6">
            <w:pPr>
              <w:jc w:val="center"/>
              <w:rPr>
                <w:b/>
                <w:lang w:val="sr-Cyrl-CS"/>
              </w:rPr>
            </w:pPr>
            <w:r w:rsidRPr="00526288">
              <w:rPr>
                <w:b/>
                <w:lang w:val="sr-Cyrl-CS"/>
              </w:rPr>
              <w:t>24</w:t>
            </w:r>
          </w:p>
          <w:p w:rsidR="00AF2C9F" w:rsidRPr="00766CAA" w:rsidRDefault="00AF2C9F" w:rsidP="00E122C6">
            <w:pPr>
              <w:jc w:val="center"/>
              <w:rPr>
                <w:b/>
                <w:lang w:val="sr-Cyrl-CS"/>
              </w:rPr>
            </w:pPr>
          </w:p>
          <w:p w:rsidR="00AF2C9F" w:rsidRPr="005B1012" w:rsidRDefault="00AF2C9F" w:rsidP="00E122C6">
            <w:pPr>
              <w:jc w:val="center"/>
              <w:rPr>
                <w:b/>
                <w:lang w:val="sr-Cyrl-CS"/>
              </w:rPr>
            </w:pPr>
            <w:r w:rsidRPr="00526288">
              <w:rPr>
                <w:b/>
                <w:lang w:val="sr-Cyrl-CS"/>
              </w:rPr>
              <w:t>За циклус 2016/2017</w:t>
            </w:r>
            <w:r>
              <w:rPr>
                <w:b/>
                <w:lang w:val="sr-Cyrl-CS"/>
              </w:rPr>
              <w:t>. година</w:t>
            </w:r>
            <w:r w:rsidRPr="00526288">
              <w:rPr>
                <w:b/>
                <w:lang w:val="sr-Cyrl-CS"/>
              </w:rPr>
              <w:t xml:space="preserve">,  примљене су 54 </w:t>
            </w:r>
            <w:r>
              <w:rPr>
                <w:b/>
                <w:lang w:val="sr-Cyrl-CS"/>
              </w:rPr>
              <w:t>пријаве</w:t>
            </w:r>
          </w:p>
        </w:tc>
        <w:tc>
          <w:tcPr>
            <w:tcW w:w="2563" w:type="dxa"/>
            <w:vAlign w:val="center"/>
          </w:tcPr>
          <w:p w:rsidR="00AF2C9F" w:rsidRDefault="00AF2C9F" w:rsidP="00E122C6">
            <w:pPr>
              <w:jc w:val="center"/>
              <w:rPr>
                <w:b/>
                <w:lang w:val="sr-Cyrl-CS"/>
              </w:rPr>
            </w:pPr>
          </w:p>
          <w:p w:rsidR="00AF2C9F" w:rsidRDefault="00AF2C9F" w:rsidP="00E122C6">
            <w:pPr>
              <w:jc w:val="center"/>
              <w:rPr>
                <w:b/>
                <w:lang w:val="sr-Cyrl-CS"/>
              </w:rPr>
            </w:pPr>
          </w:p>
          <w:p w:rsidR="00AF2C9F" w:rsidRDefault="00AF2C9F" w:rsidP="00E122C6">
            <w:pPr>
              <w:jc w:val="center"/>
              <w:rPr>
                <w:b/>
                <w:lang w:val="sr-Cyrl-CS"/>
              </w:rPr>
            </w:pPr>
          </w:p>
          <w:p w:rsidR="00AF2C9F" w:rsidRDefault="00AF2C9F" w:rsidP="00E122C6">
            <w:pPr>
              <w:jc w:val="center"/>
              <w:rPr>
                <w:b/>
                <w:lang w:val="sr-Cyrl-CS"/>
              </w:rPr>
            </w:pPr>
            <w:r>
              <w:rPr>
                <w:b/>
                <w:lang w:val="sr-Cyrl-CS"/>
              </w:rPr>
              <w:t>40</w:t>
            </w:r>
          </w:p>
          <w:p w:rsidR="00AF2C9F" w:rsidRDefault="00AF2C9F" w:rsidP="00E122C6">
            <w:pPr>
              <w:jc w:val="center"/>
              <w:rPr>
                <w:b/>
                <w:lang w:val="sr-Cyrl-CS"/>
              </w:rPr>
            </w:pPr>
          </w:p>
          <w:p w:rsidR="00AF2C9F" w:rsidRPr="00526288" w:rsidRDefault="00AF2C9F" w:rsidP="00E122C6">
            <w:pPr>
              <w:jc w:val="center"/>
              <w:rPr>
                <w:b/>
                <w:lang w:val="sr-Cyrl-CS"/>
              </w:rPr>
            </w:pPr>
          </w:p>
        </w:tc>
        <w:tc>
          <w:tcPr>
            <w:tcW w:w="1738" w:type="dxa"/>
            <w:vAlign w:val="center"/>
          </w:tcPr>
          <w:p w:rsidR="00AF2C9F" w:rsidRPr="00204BB4" w:rsidRDefault="00AF2C9F" w:rsidP="00E122C6">
            <w:pPr>
              <w:jc w:val="center"/>
              <w:rPr>
                <w:b/>
                <w:lang w:val="sr-Cyrl-RS"/>
              </w:rPr>
            </w:pPr>
            <w:r>
              <w:rPr>
                <w:b/>
                <w:lang w:val="sr-Cyrl-RS"/>
              </w:rPr>
              <w:t>Одобрено и финансирано 25 пројеката за период 2016-2017 и одобрено 10, и финансирано 10 пројеката за период 2017-2018</w:t>
            </w:r>
          </w:p>
        </w:tc>
        <w:tc>
          <w:tcPr>
            <w:tcW w:w="1738" w:type="dxa"/>
            <w:vAlign w:val="center"/>
          </w:tcPr>
          <w:p w:rsidR="00827DBF" w:rsidRDefault="00827DBF" w:rsidP="00827DBF">
            <w:pPr>
              <w:jc w:val="center"/>
              <w:rPr>
                <w:b/>
                <w:lang w:val="sr-Cyrl-CS"/>
              </w:rPr>
            </w:pPr>
            <w:r>
              <w:rPr>
                <w:b/>
                <w:lang w:val="sr-Cyrl-CS"/>
              </w:rPr>
              <w:t xml:space="preserve">Од </w:t>
            </w:r>
            <w:r>
              <w:rPr>
                <w:b/>
                <w:lang w:val="ru-RU"/>
              </w:rPr>
              <w:t>10</w:t>
            </w:r>
            <w:r>
              <w:rPr>
                <w:b/>
                <w:lang w:val="sr-Cyrl-CS"/>
              </w:rPr>
              <w:t xml:space="preserve"> одобрених пројеката за</w:t>
            </w:r>
          </w:p>
          <w:p w:rsidR="00827DBF" w:rsidRDefault="00827DBF" w:rsidP="00827DBF">
            <w:pPr>
              <w:jc w:val="center"/>
              <w:rPr>
                <w:b/>
                <w:lang w:val="sr-Cyrl-CS"/>
              </w:rPr>
            </w:pPr>
            <w:r>
              <w:rPr>
                <w:b/>
                <w:lang w:val="sr-Cyrl-CS"/>
              </w:rPr>
              <w:t>период</w:t>
            </w:r>
          </w:p>
          <w:p w:rsidR="00827DBF" w:rsidRDefault="00827DBF" w:rsidP="00827DBF">
            <w:pPr>
              <w:jc w:val="center"/>
              <w:rPr>
                <w:b/>
                <w:lang w:val="sr-Cyrl-CS"/>
              </w:rPr>
            </w:pPr>
            <w:r>
              <w:rPr>
                <w:b/>
                <w:lang w:val="sr-Cyrl-CS"/>
              </w:rPr>
              <w:t>2017/2018</w:t>
            </w:r>
          </w:p>
          <w:p w:rsidR="00827DBF" w:rsidRDefault="00827DBF" w:rsidP="00827DBF">
            <w:pPr>
              <w:jc w:val="center"/>
              <w:rPr>
                <w:b/>
                <w:lang w:val="sr-Cyrl-CS"/>
              </w:rPr>
            </w:pPr>
            <w:r>
              <w:rPr>
                <w:b/>
                <w:lang w:val="sr-Cyrl-CS"/>
              </w:rPr>
              <w:t>1</w:t>
            </w:r>
            <w:r>
              <w:rPr>
                <w:b/>
                <w:lang w:val="sr-Latn-RS"/>
              </w:rPr>
              <w:t xml:space="preserve">0 </w:t>
            </w:r>
            <w:r>
              <w:rPr>
                <w:b/>
                <w:lang w:val="sr-Cyrl-CS"/>
              </w:rPr>
              <w:t>пројекат</w:t>
            </w:r>
            <w:r>
              <w:rPr>
                <w:b/>
                <w:lang w:val="sr-Latn-RS"/>
              </w:rPr>
              <w:t>a</w:t>
            </w:r>
            <w:r>
              <w:rPr>
                <w:b/>
                <w:lang w:val="sr-Cyrl-CS"/>
              </w:rPr>
              <w:t xml:space="preserve"> финансиран и</w:t>
            </w:r>
          </w:p>
          <w:p w:rsidR="00827DBF" w:rsidRDefault="00827DBF" w:rsidP="00827DBF">
            <w:pPr>
              <w:jc w:val="center"/>
              <w:rPr>
                <w:b/>
                <w:lang w:val="sr-Cyrl-CS"/>
              </w:rPr>
            </w:pPr>
            <w:r>
              <w:rPr>
                <w:b/>
                <w:lang w:val="sr-Cyrl-CS"/>
              </w:rPr>
              <w:t xml:space="preserve">од </w:t>
            </w:r>
            <w:r w:rsidRPr="007A2132">
              <w:rPr>
                <w:b/>
                <w:lang w:val="ru-RU"/>
              </w:rPr>
              <w:t>15</w:t>
            </w:r>
            <w:r>
              <w:rPr>
                <w:b/>
                <w:lang w:val="sr-Cyrl-CS"/>
              </w:rPr>
              <w:t xml:space="preserve"> одобрених пројеката за</w:t>
            </w:r>
          </w:p>
          <w:p w:rsidR="00827DBF" w:rsidRDefault="00827DBF" w:rsidP="00827DBF">
            <w:pPr>
              <w:jc w:val="center"/>
              <w:rPr>
                <w:b/>
                <w:lang w:val="sr-Cyrl-CS"/>
              </w:rPr>
            </w:pPr>
            <w:r>
              <w:rPr>
                <w:b/>
                <w:lang w:val="sr-Cyrl-CS"/>
              </w:rPr>
              <w:t>период</w:t>
            </w:r>
          </w:p>
          <w:p w:rsidR="00827DBF" w:rsidRDefault="00827DBF" w:rsidP="00827DBF">
            <w:pPr>
              <w:jc w:val="center"/>
              <w:rPr>
                <w:b/>
                <w:lang w:val="sr-Cyrl-CS"/>
              </w:rPr>
            </w:pPr>
            <w:r>
              <w:rPr>
                <w:b/>
                <w:lang w:val="sr-Cyrl-CS"/>
              </w:rPr>
              <w:t>2018/2019</w:t>
            </w:r>
          </w:p>
          <w:p w:rsidR="00AF2C9F" w:rsidRDefault="00827DBF" w:rsidP="00827DBF">
            <w:pPr>
              <w:jc w:val="center"/>
              <w:rPr>
                <w:b/>
                <w:lang w:val="sr-Cyrl-RS"/>
              </w:rPr>
            </w:pPr>
            <w:r>
              <w:rPr>
                <w:b/>
                <w:lang w:val="sr-Latn-RS"/>
              </w:rPr>
              <w:t>15</w:t>
            </w:r>
            <w:r>
              <w:rPr>
                <w:b/>
                <w:lang w:val="sr-Cyrl-CS"/>
              </w:rPr>
              <w:t xml:space="preserve"> финансирано</w:t>
            </w:r>
          </w:p>
        </w:tc>
      </w:tr>
      <w:tr w:rsidR="00AF2C9F" w:rsidRPr="007207CC" w:rsidTr="00AF2C9F">
        <w:trPr>
          <w:trHeight w:val="689"/>
          <w:jc w:val="center"/>
        </w:trPr>
        <w:tc>
          <w:tcPr>
            <w:tcW w:w="1922" w:type="dxa"/>
            <w:shd w:val="clear" w:color="auto" w:fill="auto"/>
          </w:tcPr>
          <w:p w:rsidR="00AF2C9F" w:rsidRPr="00526288" w:rsidRDefault="00AF2C9F" w:rsidP="00E122C6">
            <w:pPr>
              <w:rPr>
                <w:lang w:val="sr-Cyrl-CS"/>
              </w:rPr>
            </w:pPr>
            <w:r w:rsidRPr="00526288">
              <w:t>BMBF</w:t>
            </w:r>
            <w:r w:rsidRPr="00526288">
              <w:rPr>
                <w:lang w:val="sr-Cyrl-CS"/>
              </w:rPr>
              <w:t xml:space="preserve"> </w:t>
            </w:r>
          </w:p>
          <w:p w:rsidR="00AF2C9F" w:rsidRPr="00526288" w:rsidRDefault="00AF2C9F" w:rsidP="00E122C6">
            <w:pPr>
              <w:rPr>
                <w:lang w:val="sr-Cyrl-CS"/>
              </w:rPr>
            </w:pPr>
            <w:r w:rsidRPr="00526288">
              <w:rPr>
                <w:bCs/>
                <w:lang w:val="sr-Cyrl-CS"/>
              </w:rPr>
              <w:t>„Правила за финансирање такмичења за најбољу идеју за оснивање и развој иновативних мрежа за истраживање и развој са партнерима у подунавским земљама“</w:t>
            </w:r>
          </w:p>
        </w:tc>
        <w:tc>
          <w:tcPr>
            <w:tcW w:w="963" w:type="dxa"/>
            <w:shd w:val="clear" w:color="auto" w:fill="auto"/>
            <w:vAlign w:val="center"/>
          </w:tcPr>
          <w:p w:rsidR="00AF2C9F" w:rsidRPr="00526288" w:rsidRDefault="00AF2C9F" w:rsidP="00E122C6">
            <w:pPr>
              <w:jc w:val="center"/>
              <w:rPr>
                <w:b/>
              </w:rPr>
            </w:pPr>
            <w:r w:rsidRPr="00526288">
              <w:rPr>
                <w:b/>
              </w:rPr>
              <w:t>/</w:t>
            </w:r>
          </w:p>
        </w:tc>
        <w:tc>
          <w:tcPr>
            <w:tcW w:w="1674" w:type="dxa"/>
            <w:shd w:val="clear" w:color="auto" w:fill="auto"/>
            <w:vAlign w:val="center"/>
          </w:tcPr>
          <w:p w:rsidR="00AF2C9F" w:rsidRPr="00D66CAC" w:rsidRDefault="00AF2C9F" w:rsidP="00E122C6">
            <w:pPr>
              <w:jc w:val="center"/>
              <w:rPr>
                <w:b/>
                <w:lang w:val="sr-Cyrl-CS"/>
              </w:rPr>
            </w:pPr>
            <w:r w:rsidRPr="00D66CAC">
              <w:rPr>
                <w:b/>
                <w:lang w:val="sr-Cyrl-CS"/>
              </w:rPr>
              <w:t>Јавни позив је завршен 18.09.2015.</w:t>
            </w:r>
            <w:r>
              <w:rPr>
                <w:b/>
                <w:lang w:val="sr-Cyrl-CS"/>
              </w:rPr>
              <w:t xml:space="preserve"> године.</w:t>
            </w:r>
          </w:p>
          <w:p w:rsidR="00AF2C9F" w:rsidRPr="00D66CAC" w:rsidRDefault="00AF2C9F" w:rsidP="00E122C6">
            <w:pPr>
              <w:jc w:val="center"/>
              <w:rPr>
                <w:b/>
                <w:lang w:val="sr-Cyrl-CS"/>
              </w:rPr>
            </w:pPr>
            <w:r>
              <w:rPr>
                <w:b/>
                <w:lang w:val="sr-Cyrl-CS"/>
              </w:rPr>
              <w:t>За циклус 2016/2017. година</w:t>
            </w:r>
            <w:r w:rsidRPr="00D66CAC">
              <w:rPr>
                <w:b/>
                <w:lang w:val="sr-Cyrl-CS"/>
              </w:rPr>
              <w:t xml:space="preserve"> примљено је 26 пријава са учешћем 31 институ</w:t>
            </w:r>
            <w:r>
              <w:rPr>
                <w:b/>
                <w:lang w:val="sr-Cyrl-CS"/>
              </w:rPr>
              <w:t>ције из Србије</w:t>
            </w:r>
          </w:p>
          <w:p w:rsidR="00AF2C9F" w:rsidRPr="00D66CAC" w:rsidRDefault="00AF2C9F" w:rsidP="00E122C6">
            <w:pPr>
              <w:jc w:val="center"/>
              <w:rPr>
                <w:b/>
                <w:lang w:val="sr-Cyrl-CS"/>
              </w:rPr>
            </w:pPr>
          </w:p>
        </w:tc>
        <w:tc>
          <w:tcPr>
            <w:tcW w:w="2563" w:type="dxa"/>
            <w:vAlign w:val="center"/>
          </w:tcPr>
          <w:p w:rsidR="00AF2C9F" w:rsidRDefault="00AF2C9F" w:rsidP="00E122C6">
            <w:pPr>
              <w:jc w:val="center"/>
              <w:rPr>
                <w:b/>
                <w:lang w:val="sr-Cyrl-CS"/>
              </w:rPr>
            </w:pPr>
            <w:r>
              <w:rPr>
                <w:b/>
                <w:lang w:val="sr-Cyrl-CS"/>
              </w:rPr>
              <w:t>Од 18</w:t>
            </w:r>
          </w:p>
          <w:p w:rsidR="00AF2C9F" w:rsidRDefault="00AF2C9F" w:rsidP="00E122C6">
            <w:pPr>
              <w:jc w:val="center"/>
              <w:rPr>
                <w:b/>
                <w:lang w:val="sr-Cyrl-CS"/>
              </w:rPr>
            </w:pPr>
            <w:r>
              <w:rPr>
                <w:b/>
                <w:lang w:val="sr-Cyrl-CS"/>
              </w:rPr>
              <w:t>одобрених пројеката у 9</w:t>
            </w:r>
          </w:p>
          <w:p w:rsidR="00AF2C9F" w:rsidRDefault="00AF2C9F" w:rsidP="00E122C6">
            <w:pPr>
              <w:jc w:val="center"/>
              <w:rPr>
                <w:b/>
                <w:lang w:val="sr-Cyrl-CS"/>
              </w:rPr>
            </w:pPr>
            <w:r>
              <w:rPr>
                <w:b/>
                <w:lang w:val="sr-Cyrl-CS"/>
              </w:rPr>
              <w:t>учествују институцује из Србије, 0</w:t>
            </w:r>
          </w:p>
          <w:p w:rsidR="00AF2C9F" w:rsidRPr="00D66CAC" w:rsidRDefault="00AF2C9F" w:rsidP="00E122C6">
            <w:pPr>
              <w:jc w:val="center"/>
              <w:rPr>
                <w:b/>
                <w:lang w:val="sr-Cyrl-CS"/>
              </w:rPr>
            </w:pPr>
            <w:r>
              <w:rPr>
                <w:b/>
                <w:lang w:val="sr-Cyrl-CS"/>
              </w:rPr>
              <w:t>финансирано</w:t>
            </w:r>
          </w:p>
        </w:tc>
        <w:tc>
          <w:tcPr>
            <w:tcW w:w="1738" w:type="dxa"/>
            <w:vAlign w:val="center"/>
          </w:tcPr>
          <w:p w:rsidR="00AF2C9F" w:rsidRDefault="00AF2C9F" w:rsidP="00E122C6">
            <w:pPr>
              <w:jc w:val="center"/>
              <w:rPr>
                <w:b/>
                <w:lang w:val="sr-Cyrl-CS"/>
              </w:rPr>
            </w:pPr>
            <w:r>
              <w:rPr>
                <w:b/>
                <w:lang w:val="sr-Cyrl-CS"/>
              </w:rPr>
              <w:t>Одобрено 8,</w:t>
            </w:r>
          </w:p>
          <w:p w:rsidR="00AF2C9F" w:rsidRDefault="00AF2C9F" w:rsidP="00E122C6">
            <w:pPr>
              <w:jc w:val="center"/>
              <w:rPr>
                <w:b/>
                <w:lang w:val="sr-Cyrl-CS"/>
              </w:rPr>
            </w:pPr>
            <w:r>
              <w:rPr>
                <w:b/>
                <w:lang w:val="sr-Cyrl-CS"/>
              </w:rPr>
              <w:t>али због одустајања  немачких координатора број одобрених пројеката смањен на 6. финансирано 0</w:t>
            </w:r>
          </w:p>
          <w:p w:rsidR="00AF2C9F" w:rsidRDefault="00AF2C9F" w:rsidP="00E122C6">
            <w:pPr>
              <w:jc w:val="center"/>
              <w:rPr>
                <w:b/>
                <w:lang w:val="sr-Cyrl-CS"/>
              </w:rPr>
            </w:pPr>
          </w:p>
        </w:tc>
        <w:tc>
          <w:tcPr>
            <w:tcW w:w="1738" w:type="dxa"/>
            <w:vAlign w:val="center"/>
          </w:tcPr>
          <w:p w:rsidR="00AF2C9F" w:rsidRDefault="00AF2C9F" w:rsidP="00E122C6">
            <w:pPr>
              <w:jc w:val="center"/>
              <w:rPr>
                <w:b/>
                <w:lang w:val="sr-Cyrl-CS"/>
              </w:rPr>
            </w:pPr>
            <w:r>
              <w:rPr>
                <w:b/>
                <w:lang w:val="sr-Cyrl-CS"/>
              </w:rPr>
              <w:t>6 пројеката финансирано</w:t>
            </w:r>
          </w:p>
        </w:tc>
      </w:tr>
      <w:tr w:rsidR="00AF2C9F" w:rsidRPr="007207CC" w:rsidTr="00AF2C9F">
        <w:trPr>
          <w:trHeight w:val="82"/>
          <w:jc w:val="center"/>
        </w:trPr>
        <w:tc>
          <w:tcPr>
            <w:tcW w:w="1922" w:type="dxa"/>
            <w:shd w:val="clear" w:color="auto" w:fill="auto"/>
          </w:tcPr>
          <w:p w:rsidR="00AF2C9F" w:rsidRPr="00D66CAC" w:rsidRDefault="00AF2C9F" w:rsidP="00E122C6">
            <w:pPr>
              <w:rPr>
                <w:lang w:val="sr-Cyrl-CS"/>
              </w:rPr>
            </w:pPr>
            <w:r>
              <w:rPr>
                <w:lang w:val="sr-Cyrl-CS"/>
              </w:rPr>
              <w:lastRenderedPageBreak/>
              <w:t>Билетарни пројекти са Р. Мађарском</w:t>
            </w:r>
          </w:p>
        </w:tc>
        <w:tc>
          <w:tcPr>
            <w:tcW w:w="963" w:type="dxa"/>
            <w:shd w:val="clear" w:color="auto" w:fill="auto"/>
            <w:vAlign w:val="center"/>
          </w:tcPr>
          <w:p w:rsidR="00AF2C9F" w:rsidRPr="00D66CAC" w:rsidRDefault="00AF2C9F" w:rsidP="00E122C6">
            <w:pPr>
              <w:jc w:val="center"/>
              <w:rPr>
                <w:b/>
                <w:lang w:val="sr-Cyrl-CS"/>
              </w:rPr>
            </w:pPr>
          </w:p>
        </w:tc>
        <w:tc>
          <w:tcPr>
            <w:tcW w:w="1674" w:type="dxa"/>
            <w:shd w:val="clear" w:color="auto" w:fill="auto"/>
            <w:vAlign w:val="center"/>
          </w:tcPr>
          <w:p w:rsidR="00AF2C9F" w:rsidRPr="00D66CAC" w:rsidRDefault="00AF2C9F" w:rsidP="00E122C6">
            <w:pPr>
              <w:jc w:val="center"/>
              <w:rPr>
                <w:b/>
                <w:lang w:val="sr-Cyrl-CS"/>
              </w:rPr>
            </w:pPr>
          </w:p>
        </w:tc>
        <w:tc>
          <w:tcPr>
            <w:tcW w:w="2563" w:type="dxa"/>
            <w:vAlign w:val="center"/>
          </w:tcPr>
          <w:p w:rsidR="00AF2C9F" w:rsidRDefault="00AF2C9F" w:rsidP="00E122C6">
            <w:pPr>
              <w:jc w:val="center"/>
              <w:rPr>
                <w:b/>
                <w:lang w:val="sr-Cyrl-CS"/>
              </w:rPr>
            </w:pPr>
            <w:r>
              <w:rPr>
                <w:b/>
                <w:lang w:val="sr-Cyrl-CS"/>
              </w:rPr>
              <w:t>Објављен позив за период 2016/2018</w:t>
            </w:r>
          </w:p>
        </w:tc>
        <w:tc>
          <w:tcPr>
            <w:tcW w:w="1738" w:type="dxa"/>
            <w:vAlign w:val="center"/>
          </w:tcPr>
          <w:p w:rsidR="00AF2C9F" w:rsidRDefault="00AF2C9F" w:rsidP="00E122C6">
            <w:pPr>
              <w:jc w:val="center"/>
              <w:rPr>
                <w:b/>
                <w:lang w:val="sr-Cyrl-CS"/>
              </w:rPr>
            </w:pPr>
            <w:r>
              <w:rPr>
                <w:b/>
                <w:lang w:val="sr-Cyrl-CS"/>
              </w:rPr>
              <w:t>Одобрено 30,  финансирано 0</w:t>
            </w:r>
          </w:p>
          <w:p w:rsidR="00AF2C9F" w:rsidRDefault="00AF2C9F" w:rsidP="00E122C6">
            <w:pPr>
              <w:jc w:val="center"/>
              <w:rPr>
                <w:b/>
                <w:lang w:val="sr-Cyrl-CS"/>
              </w:rPr>
            </w:pPr>
          </w:p>
        </w:tc>
        <w:tc>
          <w:tcPr>
            <w:tcW w:w="1738" w:type="dxa"/>
            <w:vAlign w:val="center"/>
          </w:tcPr>
          <w:p w:rsidR="00AF2C9F" w:rsidRDefault="00AF2C9F" w:rsidP="00E122C6">
            <w:pPr>
              <w:jc w:val="center"/>
              <w:rPr>
                <w:b/>
                <w:lang w:val="sr-Cyrl-CS"/>
              </w:rPr>
            </w:pPr>
            <w:r>
              <w:rPr>
                <w:b/>
                <w:lang w:val="sr-Cyrl-CS"/>
              </w:rPr>
              <w:t xml:space="preserve">Од </w:t>
            </w:r>
            <w:r w:rsidRPr="007A2132">
              <w:rPr>
                <w:b/>
                <w:lang w:val="ru-RU"/>
              </w:rPr>
              <w:t>10</w:t>
            </w:r>
            <w:r>
              <w:rPr>
                <w:b/>
                <w:lang w:val="sr-Cyrl-CS"/>
              </w:rPr>
              <w:t xml:space="preserve"> одобрених пројеката за</w:t>
            </w:r>
          </w:p>
          <w:p w:rsidR="00AF2C9F" w:rsidRDefault="00AF2C9F" w:rsidP="00E122C6">
            <w:pPr>
              <w:jc w:val="center"/>
              <w:rPr>
                <w:b/>
                <w:lang w:val="sr-Cyrl-CS"/>
              </w:rPr>
            </w:pPr>
            <w:r>
              <w:rPr>
                <w:b/>
                <w:lang w:val="sr-Cyrl-CS"/>
              </w:rPr>
              <w:t>период</w:t>
            </w:r>
          </w:p>
          <w:p w:rsidR="00AF2C9F" w:rsidRDefault="00AF2C9F" w:rsidP="00E122C6">
            <w:pPr>
              <w:jc w:val="center"/>
              <w:rPr>
                <w:b/>
                <w:lang w:val="sr-Cyrl-CS"/>
              </w:rPr>
            </w:pPr>
            <w:r>
              <w:rPr>
                <w:b/>
                <w:lang w:val="sr-Cyrl-CS"/>
              </w:rPr>
              <w:t>2017/2019</w:t>
            </w:r>
          </w:p>
          <w:p w:rsidR="00AF2C9F" w:rsidRDefault="0031423B" w:rsidP="00E122C6">
            <w:pPr>
              <w:jc w:val="center"/>
              <w:rPr>
                <w:b/>
                <w:lang w:val="sr-Cyrl-CS"/>
              </w:rPr>
            </w:pPr>
            <w:r>
              <w:rPr>
                <w:b/>
                <w:lang w:val="sr-Cyrl-CS"/>
              </w:rPr>
              <w:t>1</w:t>
            </w:r>
            <w:r w:rsidR="00AF2C9F">
              <w:rPr>
                <w:b/>
                <w:lang w:val="sr-Cyrl-CS"/>
              </w:rPr>
              <w:t>0 финансирано</w:t>
            </w:r>
          </w:p>
        </w:tc>
      </w:tr>
      <w:tr w:rsidR="00AF2C9F" w:rsidRPr="00766CAA" w:rsidTr="00AF2C9F">
        <w:trPr>
          <w:trHeight w:val="82"/>
          <w:jc w:val="center"/>
        </w:trPr>
        <w:tc>
          <w:tcPr>
            <w:tcW w:w="1922" w:type="dxa"/>
            <w:shd w:val="clear" w:color="auto" w:fill="auto"/>
          </w:tcPr>
          <w:p w:rsidR="00AF2C9F" w:rsidRPr="00D66CAC" w:rsidRDefault="00AF2C9F" w:rsidP="00E122C6">
            <w:pPr>
              <w:rPr>
                <w:lang w:val="sr-Cyrl-CS"/>
              </w:rPr>
            </w:pPr>
            <w:r>
              <w:rPr>
                <w:lang w:val="sr-Cyrl-CS"/>
              </w:rPr>
              <w:t>Билетарни пројекти са Црном Гором</w:t>
            </w:r>
          </w:p>
        </w:tc>
        <w:tc>
          <w:tcPr>
            <w:tcW w:w="963" w:type="dxa"/>
            <w:shd w:val="clear" w:color="auto" w:fill="auto"/>
            <w:vAlign w:val="center"/>
          </w:tcPr>
          <w:p w:rsidR="00AF2C9F" w:rsidRPr="00D66CAC" w:rsidRDefault="00AF2C9F" w:rsidP="00E122C6">
            <w:pPr>
              <w:jc w:val="center"/>
              <w:rPr>
                <w:b/>
                <w:lang w:val="sr-Cyrl-CS"/>
              </w:rPr>
            </w:pPr>
          </w:p>
        </w:tc>
        <w:tc>
          <w:tcPr>
            <w:tcW w:w="1674" w:type="dxa"/>
            <w:shd w:val="clear" w:color="auto" w:fill="auto"/>
            <w:vAlign w:val="center"/>
          </w:tcPr>
          <w:p w:rsidR="00AF2C9F" w:rsidRPr="00D66CAC" w:rsidRDefault="00AF2C9F" w:rsidP="00E122C6">
            <w:pPr>
              <w:jc w:val="center"/>
              <w:rPr>
                <w:b/>
                <w:lang w:val="sr-Cyrl-CS"/>
              </w:rPr>
            </w:pPr>
          </w:p>
        </w:tc>
        <w:tc>
          <w:tcPr>
            <w:tcW w:w="2563" w:type="dxa"/>
            <w:vAlign w:val="center"/>
          </w:tcPr>
          <w:p w:rsidR="00AF2C9F" w:rsidRPr="00D66CAC" w:rsidRDefault="00AF2C9F" w:rsidP="00E122C6">
            <w:pPr>
              <w:jc w:val="center"/>
              <w:rPr>
                <w:b/>
                <w:lang w:val="sr-Cyrl-CS"/>
              </w:rPr>
            </w:pPr>
            <w:r>
              <w:rPr>
                <w:b/>
                <w:lang w:val="sr-Cyrl-CS"/>
              </w:rPr>
              <w:t>Одобрено 30 пројеката за финансирање за период 15.10.2016./15.10.2018.</w:t>
            </w:r>
          </w:p>
        </w:tc>
        <w:tc>
          <w:tcPr>
            <w:tcW w:w="1738" w:type="dxa"/>
            <w:vAlign w:val="center"/>
          </w:tcPr>
          <w:p w:rsidR="00AF2C9F" w:rsidRDefault="00AF2C9F" w:rsidP="00E122C6">
            <w:pPr>
              <w:jc w:val="center"/>
              <w:rPr>
                <w:b/>
                <w:lang w:val="sr-Cyrl-CS"/>
              </w:rPr>
            </w:pPr>
            <w:r>
              <w:rPr>
                <w:b/>
                <w:lang w:val="sr-Cyrl-CS"/>
              </w:rPr>
              <w:t>Одобрено 30,  финансирано</w:t>
            </w:r>
          </w:p>
          <w:p w:rsidR="00AF2C9F" w:rsidRDefault="00AF2C9F" w:rsidP="00E122C6">
            <w:pPr>
              <w:jc w:val="center"/>
              <w:rPr>
                <w:b/>
                <w:lang w:val="sr-Cyrl-CS"/>
              </w:rPr>
            </w:pPr>
            <w:r>
              <w:rPr>
                <w:b/>
                <w:lang w:val="sr-Cyrl-CS"/>
              </w:rPr>
              <w:t>24 пројеката</w:t>
            </w:r>
          </w:p>
          <w:p w:rsidR="00AF2C9F" w:rsidRDefault="00AF2C9F" w:rsidP="00E122C6">
            <w:pPr>
              <w:jc w:val="center"/>
              <w:rPr>
                <w:b/>
                <w:lang w:val="sr-Cyrl-CS"/>
              </w:rPr>
            </w:pPr>
          </w:p>
        </w:tc>
        <w:tc>
          <w:tcPr>
            <w:tcW w:w="1738" w:type="dxa"/>
            <w:vAlign w:val="center"/>
          </w:tcPr>
          <w:p w:rsidR="00AF2C9F" w:rsidRDefault="00AF2C9F" w:rsidP="00E122C6">
            <w:pPr>
              <w:jc w:val="center"/>
              <w:rPr>
                <w:b/>
                <w:lang w:val="sr-Cyrl-CS"/>
              </w:rPr>
            </w:pPr>
            <w:r>
              <w:rPr>
                <w:b/>
                <w:lang w:val="sr-Cyrl-CS"/>
              </w:rPr>
              <w:t xml:space="preserve">Од </w:t>
            </w:r>
            <w:r w:rsidRPr="007A2132">
              <w:rPr>
                <w:b/>
                <w:lang w:val="ru-RU"/>
              </w:rPr>
              <w:t>30</w:t>
            </w:r>
            <w:r>
              <w:rPr>
                <w:b/>
                <w:lang w:val="sr-Cyrl-CS"/>
              </w:rPr>
              <w:t xml:space="preserve"> одобрених пројеката за</w:t>
            </w:r>
          </w:p>
          <w:p w:rsidR="00AF2C9F" w:rsidRDefault="00AF2C9F" w:rsidP="00E122C6">
            <w:pPr>
              <w:jc w:val="center"/>
              <w:rPr>
                <w:b/>
                <w:lang w:val="sr-Cyrl-CS"/>
              </w:rPr>
            </w:pPr>
            <w:r>
              <w:rPr>
                <w:b/>
                <w:lang w:val="sr-Cyrl-CS"/>
              </w:rPr>
              <w:t>период</w:t>
            </w:r>
          </w:p>
          <w:p w:rsidR="00AF2C9F" w:rsidRDefault="00AF2C9F" w:rsidP="00E122C6">
            <w:pPr>
              <w:jc w:val="center"/>
              <w:rPr>
                <w:b/>
                <w:lang w:val="sr-Cyrl-CS"/>
              </w:rPr>
            </w:pPr>
            <w:r>
              <w:rPr>
                <w:b/>
                <w:lang w:val="sr-Cyrl-CS"/>
              </w:rPr>
              <w:t>2016/2018</w:t>
            </w:r>
          </w:p>
          <w:p w:rsidR="00AF2C9F" w:rsidRDefault="0031423B" w:rsidP="00E122C6">
            <w:pPr>
              <w:jc w:val="center"/>
              <w:rPr>
                <w:b/>
                <w:lang w:val="sr-Cyrl-CS"/>
              </w:rPr>
            </w:pPr>
            <w:r>
              <w:rPr>
                <w:b/>
                <w:lang w:val="sr-Cyrl-CS"/>
              </w:rPr>
              <w:t>3</w:t>
            </w:r>
            <w:r w:rsidR="00AF2C9F">
              <w:rPr>
                <w:b/>
                <w:lang w:val="sr-Cyrl-CS"/>
              </w:rPr>
              <w:t>0 финансирано</w:t>
            </w:r>
          </w:p>
        </w:tc>
      </w:tr>
      <w:tr w:rsidR="00AF2C9F" w:rsidRPr="00F85E69"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Билатерални пројекти са Р. Аустријом</w:t>
            </w:r>
          </w:p>
        </w:tc>
        <w:tc>
          <w:tcPr>
            <w:tcW w:w="963" w:type="dxa"/>
            <w:shd w:val="clear" w:color="auto" w:fill="auto"/>
            <w:vAlign w:val="center"/>
          </w:tcPr>
          <w:p w:rsidR="00AF2C9F" w:rsidRPr="00D66CAC" w:rsidRDefault="00AF2C9F" w:rsidP="00E122C6">
            <w:pPr>
              <w:jc w:val="center"/>
              <w:rPr>
                <w:b/>
                <w:lang w:val="sr-Cyrl-CS"/>
              </w:rPr>
            </w:pPr>
            <w:r>
              <w:rPr>
                <w:b/>
                <w:lang w:val="sr-Cyrl-CS"/>
              </w:rPr>
              <w:t>/</w:t>
            </w:r>
          </w:p>
        </w:tc>
        <w:tc>
          <w:tcPr>
            <w:tcW w:w="1674" w:type="dxa"/>
            <w:shd w:val="clear" w:color="auto" w:fill="auto"/>
            <w:vAlign w:val="center"/>
          </w:tcPr>
          <w:p w:rsidR="00AF2C9F" w:rsidRPr="00D66CAC" w:rsidRDefault="00AF2C9F" w:rsidP="00E122C6">
            <w:pPr>
              <w:jc w:val="center"/>
              <w:rPr>
                <w:b/>
                <w:lang w:val="sr-Cyrl-CS"/>
              </w:rPr>
            </w:pPr>
            <w:r>
              <w:rPr>
                <w:b/>
                <w:lang w:val="sr-Cyrl-CS"/>
              </w:rPr>
              <w:t>За 2016/2017. годину одобрено је 17 пројеката</w:t>
            </w:r>
          </w:p>
        </w:tc>
        <w:tc>
          <w:tcPr>
            <w:tcW w:w="2563" w:type="dxa"/>
            <w:vAlign w:val="center"/>
          </w:tcPr>
          <w:p w:rsidR="00AF2C9F" w:rsidRDefault="00AF2C9F" w:rsidP="00E122C6">
            <w:pPr>
              <w:jc w:val="center"/>
              <w:rPr>
                <w:b/>
                <w:lang w:val="sr-Cyrl-CS"/>
              </w:rPr>
            </w:pPr>
            <w:r>
              <w:rPr>
                <w:b/>
                <w:lang w:val="sr-Cyrl-CS"/>
              </w:rPr>
              <w:t>Од 18</w:t>
            </w:r>
          </w:p>
          <w:p w:rsidR="00AF2C9F" w:rsidRDefault="00AF2C9F" w:rsidP="00E122C6">
            <w:pPr>
              <w:jc w:val="center"/>
              <w:rPr>
                <w:b/>
                <w:lang w:val="sr-Cyrl-CS"/>
              </w:rPr>
            </w:pPr>
            <w:r>
              <w:rPr>
                <w:b/>
                <w:lang w:val="sr-Cyrl-CS"/>
              </w:rPr>
              <w:t>одобрених</w:t>
            </w:r>
          </w:p>
          <w:p w:rsidR="00AF2C9F" w:rsidRDefault="00AF2C9F" w:rsidP="00E122C6">
            <w:pPr>
              <w:jc w:val="center"/>
              <w:rPr>
                <w:b/>
                <w:lang w:val="sr-Cyrl-CS"/>
              </w:rPr>
            </w:pPr>
            <w:r>
              <w:rPr>
                <w:b/>
                <w:lang w:val="sr-Cyrl-CS"/>
              </w:rPr>
              <w:t>пројеката</w:t>
            </w:r>
          </w:p>
          <w:p w:rsidR="00AF2C9F" w:rsidRDefault="00AF2C9F" w:rsidP="00E122C6">
            <w:pPr>
              <w:jc w:val="center"/>
              <w:rPr>
                <w:b/>
                <w:lang w:val="sr-Cyrl-CS"/>
              </w:rPr>
            </w:pPr>
            <w:r>
              <w:rPr>
                <w:b/>
                <w:lang w:val="sr-Cyrl-CS"/>
              </w:rPr>
              <w:t>16 финансирано</w:t>
            </w:r>
          </w:p>
        </w:tc>
        <w:tc>
          <w:tcPr>
            <w:tcW w:w="1738" w:type="dxa"/>
            <w:vAlign w:val="center"/>
          </w:tcPr>
          <w:p w:rsidR="00AF2C9F" w:rsidRDefault="00AF2C9F" w:rsidP="00E122C6">
            <w:pPr>
              <w:jc w:val="center"/>
              <w:rPr>
                <w:b/>
                <w:lang w:val="sr-Cyrl-CS"/>
              </w:rPr>
            </w:pPr>
            <w:r>
              <w:rPr>
                <w:b/>
                <w:lang w:val="sr-Cyrl-CS"/>
              </w:rPr>
              <w:t>Од 18 одобрених пројеката 15 финансирано Објављен Јавни позив за 2018/2019. годину</w:t>
            </w:r>
          </w:p>
        </w:tc>
        <w:tc>
          <w:tcPr>
            <w:tcW w:w="1738" w:type="dxa"/>
            <w:vAlign w:val="center"/>
          </w:tcPr>
          <w:p w:rsidR="0031423B" w:rsidRPr="00D64098" w:rsidRDefault="0031423B" w:rsidP="0031423B">
            <w:pPr>
              <w:jc w:val="center"/>
              <w:rPr>
                <w:b/>
                <w:lang w:val="sr-Cyrl-CS"/>
              </w:rPr>
            </w:pPr>
            <w:r w:rsidRPr="00D64098">
              <w:rPr>
                <w:b/>
                <w:lang w:val="sr-Cyrl-RS"/>
              </w:rPr>
              <w:t>Од 27 пројеката</w:t>
            </w:r>
          </w:p>
          <w:p w:rsidR="0031423B" w:rsidRPr="00D64098" w:rsidRDefault="00827DBF" w:rsidP="0031423B">
            <w:pPr>
              <w:jc w:val="center"/>
              <w:rPr>
                <w:b/>
                <w:lang w:val="sr-Cyrl-CS"/>
              </w:rPr>
            </w:pPr>
            <w:r>
              <w:rPr>
                <w:b/>
              </w:rPr>
              <w:t>1</w:t>
            </w:r>
            <w:r w:rsidR="0031423B" w:rsidRPr="00D64098">
              <w:rPr>
                <w:b/>
                <w:lang w:val="sr-Cyrl-CS"/>
              </w:rPr>
              <w:t>5 пројеката финансирано</w:t>
            </w:r>
          </w:p>
          <w:p w:rsidR="00AF2C9F" w:rsidRPr="00BC4C59" w:rsidRDefault="0031423B" w:rsidP="0031423B">
            <w:pPr>
              <w:jc w:val="center"/>
              <w:rPr>
                <w:b/>
                <w:lang w:val="sr-Cyrl-RS"/>
              </w:rPr>
            </w:pPr>
            <w:r w:rsidRPr="00D64098">
              <w:rPr>
                <w:b/>
                <w:lang w:val="sr-Cyrl-CS"/>
              </w:rPr>
              <w:t>Почетак реализације 1. јул 2018</w:t>
            </w:r>
          </w:p>
        </w:tc>
      </w:tr>
      <w:tr w:rsidR="00AF2C9F" w:rsidRPr="00766CAA" w:rsidTr="00AF2C9F">
        <w:trPr>
          <w:trHeight w:val="82"/>
          <w:jc w:val="center"/>
        </w:trPr>
        <w:tc>
          <w:tcPr>
            <w:tcW w:w="1922" w:type="dxa"/>
            <w:shd w:val="clear" w:color="auto" w:fill="auto"/>
          </w:tcPr>
          <w:p w:rsidR="00AF2C9F" w:rsidRPr="00D66CAC" w:rsidRDefault="00AF2C9F" w:rsidP="00E122C6">
            <w:pPr>
              <w:rPr>
                <w:lang w:val="sr-Cyrl-CS"/>
              </w:rPr>
            </w:pPr>
            <w:r w:rsidRPr="00D66CAC">
              <w:rPr>
                <w:lang w:val="sr-Cyrl-CS"/>
              </w:rPr>
              <w:t>Еурека пројекти</w:t>
            </w:r>
          </w:p>
        </w:tc>
        <w:tc>
          <w:tcPr>
            <w:tcW w:w="963" w:type="dxa"/>
            <w:shd w:val="clear" w:color="auto" w:fill="auto"/>
            <w:vAlign w:val="center"/>
          </w:tcPr>
          <w:p w:rsidR="00AF2C9F" w:rsidRPr="00D66CAC" w:rsidRDefault="00AF2C9F" w:rsidP="00E122C6">
            <w:pPr>
              <w:jc w:val="center"/>
              <w:rPr>
                <w:b/>
                <w:lang w:val="sr-Cyrl-CS"/>
              </w:rPr>
            </w:pPr>
            <w:r w:rsidRPr="00D66CAC">
              <w:rPr>
                <w:b/>
                <w:lang w:val="sr-Cyrl-CS"/>
              </w:rPr>
              <w:t>9</w:t>
            </w:r>
          </w:p>
        </w:tc>
        <w:tc>
          <w:tcPr>
            <w:tcW w:w="1674" w:type="dxa"/>
            <w:shd w:val="clear" w:color="auto" w:fill="auto"/>
            <w:vAlign w:val="center"/>
          </w:tcPr>
          <w:p w:rsidR="00AF2C9F" w:rsidRPr="00D66CAC" w:rsidRDefault="00AF2C9F" w:rsidP="00E122C6">
            <w:pPr>
              <w:jc w:val="center"/>
              <w:rPr>
                <w:b/>
                <w:lang w:val="sr-Cyrl-CS"/>
              </w:rPr>
            </w:pPr>
            <w:r w:rsidRPr="00D66CAC">
              <w:rPr>
                <w:b/>
                <w:lang w:val="sr-Cyrl-CS"/>
              </w:rPr>
              <w:t xml:space="preserve">Јавни позив </w:t>
            </w:r>
            <w:r>
              <w:rPr>
                <w:b/>
                <w:lang w:val="sr-Cyrl-CS"/>
              </w:rPr>
              <w:t xml:space="preserve">је </w:t>
            </w:r>
            <w:r w:rsidRPr="00D66CAC">
              <w:rPr>
                <w:b/>
                <w:lang w:val="sr-Cyrl-CS"/>
              </w:rPr>
              <w:t>окончан 17.</w:t>
            </w:r>
            <w:r>
              <w:rPr>
                <w:b/>
                <w:lang w:val="sr-Cyrl-CS"/>
              </w:rPr>
              <w:t>06.</w:t>
            </w:r>
            <w:r w:rsidRPr="00D66CAC">
              <w:rPr>
                <w:b/>
                <w:lang w:val="sr-Cyrl-CS"/>
              </w:rPr>
              <w:t xml:space="preserve">2015. </w:t>
            </w:r>
            <w:r>
              <w:rPr>
                <w:b/>
                <w:lang w:val="sr-Cyrl-CS"/>
              </w:rPr>
              <w:t>године. Евалуирано 30 предлога пројеката</w:t>
            </w:r>
          </w:p>
        </w:tc>
        <w:tc>
          <w:tcPr>
            <w:tcW w:w="2563" w:type="dxa"/>
            <w:vAlign w:val="center"/>
          </w:tcPr>
          <w:p w:rsidR="00AF2C9F" w:rsidRDefault="00AF2C9F" w:rsidP="00E122C6">
            <w:pPr>
              <w:jc w:val="center"/>
              <w:rPr>
                <w:b/>
                <w:lang w:val="sr-Cyrl-CS"/>
              </w:rPr>
            </w:pPr>
          </w:p>
          <w:p w:rsidR="00AF2C9F" w:rsidRDefault="00AF2C9F" w:rsidP="00E122C6">
            <w:pPr>
              <w:jc w:val="center"/>
              <w:rPr>
                <w:b/>
                <w:lang w:val="sr-Cyrl-CS"/>
              </w:rPr>
            </w:pPr>
          </w:p>
          <w:p w:rsidR="00AF2C9F" w:rsidRDefault="00AF2C9F" w:rsidP="00E122C6">
            <w:pPr>
              <w:jc w:val="center"/>
              <w:rPr>
                <w:b/>
                <w:lang w:val="sr-Cyrl-CS"/>
              </w:rPr>
            </w:pPr>
            <w:r>
              <w:rPr>
                <w:b/>
                <w:lang w:val="sr-Cyrl-CS"/>
              </w:rPr>
              <w:t>8 Пројеката финансирано</w:t>
            </w:r>
          </w:p>
        </w:tc>
        <w:tc>
          <w:tcPr>
            <w:tcW w:w="1738" w:type="dxa"/>
            <w:vAlign w:val="center"/>
          </w:tcPr>
          <w:p w:rsidR="00AF2C9F" w:rsidRDefault="00AF2C9F" w:rsidP="00E122C6">
            <w:pPr>
              <w:jc w:val="center"/>
              <w:rPr>
                <w:b/>
                <w:lang w:val="sr-Cyrl-CS"/>
              </w:rPr>
            </w:pPr>
          </w:p>
          <w:p w:rsidR="00AF2C9F" w:rsidRDefault="00AF2C9F" w:rsidP="00E122C6">
            <w:pPr>
              <w:jc w:val="center"/>
              <w:rPr>
                <w:b/>
                <w:lang w:val="sr-Cyrl-CS"/>
              </w:rPr>
            </w:pPr>
          </w:p>
          <w:p w:rsidR="00AF2C9F" w:rsidRDefault="00AF2C9F" w:rsidP="00E122C6">
            <w:pPr>
              <w:jc w:val="center"/>
              <w:rPr>
                <w:b/>
                <w:lang w:val="sr-Cyrl-CS"/>
              </w:rPr>
            </w:pPr>
            <w:r>
              <w:rPr>
                <w:b/>
                <w:lang w:val="sr-Cyrl-CS"/>
              </w:rPr>
              <w:t>8 пројеката финансирано</w:t>
            </w:r>
          </w:p>
          <w:p w:rsidR="00AF2C9F" w:rsidRDefault="00AF2C9F" w:rsidP="00E122C6">
            <w:pPr>
              <w:jc w:val="center"/>
              <w:rPr>
                <w:b/>
                <w:lang w:val="sr-Cyrl-CS"/>
              </w:rPr>
            </w:pPr>
          </w:p>
        </w:tc>
        <w:tc>
          <w:tcPr>
            <w:tcW w:w="1738" w:type="dxa"/>
            <w:vAlign w:val="center"/>
          </w:tcPr>
          <w:p w:rsidR="00AF2C9F" w:rsidRPr="00BC4C59" w:rsidRDefault="00AF2C9F" w:rsidP="00E122C6">
            <w:pPr>
              <w:jc w:val="center"/>
              <w:rPr>
                <w:b/>
                <w:lang w:val="sr-Cyrl-RS"/>
              </w:rPr>
            </w:pPr>
            <w:r>
              <w:rPr>
                <w:b/>
              </w:rPr>
              <w:t xml:space="preserve">6 </w:t>
            </w:r>
            <w:r>
              <w:rPr>
                <w:b/>
                <w:lang w:val="sr-Cyrl-RS"/>
              </w:rPr>
              <w:t>пројеката финансирано</w:t>
            </w:r>
          </w:p>
        </w:tc>
      </w:tr>
      <w:tr w:rsidR="00AF2C9F" w:rsidRPr="00766CAA" w:rsidTr="00AF2C9F">
        <w:trPr>
          <w:trHeight w:val="82"/>
          <w:jc w:val="center"/>
        </w:trPr>
        <w:tc>
          <w:tcPr>
            <w:tcW w:w="1922" w:type="dxa"/>
            <w:shd w:val="clear" w:color="auto" w:fill="auto"/>
          </w:tcPr>
          <w:p w:rsidR="00AF2C9F" w:rsidRPr="00D66CAC" w:rsidRDefault="00AF2C9F" w:rsidP="00E122C6">
            <w:pPr>
              <w:rPr>
                <w:lang w:val="sr-Cyrl-CS"/>
              </w:rPr>
            </w:pPr>
            <w:r>
              <w:rPr>
                <w:lang w:val="sr-Cyrl-CS"/>
              </w:rPr>
              <w:t>Мултилатерална научна и технолошка сарадња у дунавском региону 2017-2018.</w:t>
            </w:r>
          </w:p>
        </w:tc>
        <w:tc>
          <w:tcPr>
            <w:tcW w:w="963" w:type="dxa"/>
            <w:shd w:val="clear" w:color="auto" w:fill="auto"/>
            <w:vAlign w:val="center"/>
          </w:tcPr>
          <w:p w:rsidR="00AF2C9F" w:rsidRPr="00D66CAC" w:rsidRDefault="00AF2C9F" w:rsidP="00E122C6">
            <w:pPr>
              <w:jc w:val="center"/>
              <w:rPr>
                <w:b/>
                <w:lang w:val="sr-Cyrl-CS"/>
              </w:rPr>
            </w:pPr>
          </w:p>
        </w:tc>
        <w:tc>
          <w:tcPr>
            <w:tcW w:w="1674" w:type="dxa"/>
            <w:shd w:val="clear" w:color="auto" w:fill="auto"/>
            <w:vAlign w:val="center"/>
          </w:tcPr>
          <w:p w:rsidR="00AF2C9F" w:rsidRPr="00D66CAC" w:rsidRDefault="00AF2C9F" w:rsidP="00E122C6">
            <w:pPr>
              <w:jc w:val="center"/>
              <w:rPr>
                <w:b/>
                <w:lang w:val="sr-Cyrl-CS"/>
              </w:rPr>
            </w:pPr>
          </w:p>
        </w:tc>
        <w:tc>
          <w:tcPr>
            <w:tcW w:w="2563" w:type="dxa"/>
            <w:vAlign w:val="center"/>
          </w:tcPr>
          <w:p w:rsidR="00AF2C9F" w:rsidRDefault="00AF2C9F" w:rsidP="00E122C6">
            <w:pPr>
              <w:jc w:val="center"/>
              <w:rPr>
                <w:b/>
                <w:lang w:val="sr-Cyrl-CS"/>
              </w:rPr>
            </w:pPr>
            <w:r>
              <w:rPr>
                <w:b/>
                <w:lang w:val="sr-Cyrl-CS"/>
              </w:rPr>
              <w:t>Објављен Јавни позив у 2016. години финансирање очекивано од јануара 2017. године</w:t>
            </w:r>
          </w:p>
        </w:tc>
        <w:tc>
          <w:tcPr>
            <w:tcW w:w="1738" w:type="dxa"/>
            <w:vAlign w:val="center"/>
          </w:tcPr>
          <w:p w:rsidR="00AF2C9F" w:rsidRDefault="00AF2C9F" w:rsidP="00E122C6">
            <w:pPr>
              <w:jc w:val="center"/>
              <w:rPr>
                <w:b/>
                <w:lang w:val="sr-Cyrl-CS"/>
              </w:rPr>
            </w:pPr>
            <w:r>
              <w:rPr>
                <w:b/>
                <w:lang w:val="sr-Cyrl-CS"/>
              </w:rPr>
              <w:t>11 пројеката финансирано</w:t>
            </w:r>
          </w:p>
        </w:tc>
        <w:tc>
          <w:tcPr>
            <w:tcW w:w="1738" w:type="dxa"/>
            <w:vAlign w:val="center"/>
          </w:tcPr>
          <w:p w:rsidR="00AF2C9F" w:rsidRDefault="00AF2C9F" w:rsidP="00E122C6">
            <w:pPr>
              <w:jc w:val="center"/>
              <w:rPr>
                <w:b/>
                <w:lang w:val="sr-Cyrl-CS"/>
              </w:rPr>
            </w:pPr>
            <w:r>
              <w:rPr>
                <w:b/>
                <w:lang w:val="sr-Cyrl-CS"/>
              </w:rPr>
              <w:t>11 пројеката финансирано</w:t>
            </w:r>
          </w:p>
        </w:tc>
      </w:tr>
    </w:tbl>
    <w:p w:rsidR="006D2CFE" w:rsidRDefault="006D2CFE" w:rsidP="00E122C6">
      <w:pPr>
        <w:pStyle w:val="BodyText"/>
        <w:tabs>
          <w:tab w:val="clear" w:pos="1440"/>
          <w:tab w:val="left" w:pos="600"/>
        </w:tabs>
        <w:spacing w:line="240" w:lineRule="auto"/>
        <w:ind w:left="360"/>
        <w:jc w:val="both"/>
        <w:rPr>
          <w:b w:val="0"/>
        </w:rPr>
      </w:pPr>
    </w:p>
    <w:p w:rsidR="00B2089E" w:rsidRPr="008B11C1" w:rsidRDefault="00B2089E" w:rsidP="00E122C6">
      <w:pPr>
        <w:pStyle w:val="BodyText"/>
        <w:tabs>
          <w:tab w:val="clear" w:pos="1440"/>
          <w:tab w:val="left" w:pos="600"/>
        </w:tabs>
        <w:spacing w:line="240" w:lineRule="auto"/>
        <w:ind w:left="360"/>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F85E69" w:rsidTr="00496BA0">
        <w:trPr>
          <w:jc w:val="center"/>
        </w:trPr>
        <w:tc>
          <w:tcPr>
            <w:tcW w:w="9576" w:type="dxa"/>
            <w:tcBorders>
              <w:bottom w:val="single" w:sz="6" w:space="0" w:color="000000"/>
            </w:tcBorders>
            <w:shd w:val="solid" w:color="000080" w:fill="FFFFFF"/>
          </w:tcPr>
          <w:p w:rsidR="006D2CFE" w:rsidRPr="0013208E" w:rsidRDefault="006D2CFE" w:rsidP="00E122C6">
            <w:pPr>
              <w:pStyle w:val="BodyText"/>
              <w:tabs>
                <w:tab w:val="clear" w:pos="1440"/>
                <w:tab w:val="left" w:pos="600"/>
              </w:tabs>
              <w:spacing w:line="240" w:lineRule="auto"/>
              <w:rPr>
                <w:bCs/>
                <w:i/>
                <w:iCs/>
              </w:rPr>
            </w:pPr>
            <w:r w:rsidRPr="0013208E">
              <w:rPr>
                <w:bCs/>
                <w:i/>
                <w:iCs/>
              </w:rPr>
              <w:t>Сектор за високо образовање</w:t>
            </w:r>
          </w:p>
        </w:tc>
      </w:tr>
    </w:tbl>
    <w:p w:rsidR="006D2CFE" w:rsidRPr="0013208E" w:rsidRDefault="006D2CFE" w:rsidP="00E122C6">
      <w:pPr>
        <w:pStyle w:val="BodyText"/>
        <w:tabs>
          <w:tab w:val="clear" w:pos="1440"/>
          <w:tab w:val="left" w:pos="600"/>
        </w:tabs>
        <w:spacing w:line="240" w:lineRule="auto"/>
        <w:jc w:val="both"/>
        <w:rPr>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2"/>
        <w:gridCol w:w="1520"/>
        <w:gridCol w:w="1520"/>
        <w:gridCol w:w="1520"/>
        <w:gridCol w:w="1520"/>
        <w:gridCol w:w="1520"/>
      </w:tblGrid>
      <w:tr w:rsidR="00AF2C9F" w:rsidRPr="0072378D" w:rsidTr="00AF2C9F">
        <w:trPr>
          <w:jc w:val="center"/>
        </w:trPr>
        <w:tc>
          <w:tcPr>
            <w:tcW w:w="2532" w:type="dxa"/>
            <w:tcBorders>
              <w:top w:val="single" w:sz="4" w:space="0" w:color="000000"/>
              <w:left w:val="single" w:sz="4" w:space="0" w:color="000000"/>
              <w:bottom w:val="single" w:sz="4" w:space="0" w:color="000000"/>
              <w:right w:val="single" w:sz="4" w:space="0" w:color="000000"/>
            </w:tcBorders>
            <w:hideMark/>
          </w:tcPr>
          <w:p w:rsidR="00AF2C9F" w:rsidRPr="0013208E" w:rsidRDefault="00AF2C9F" w:rsidP="00E122C6">
            <w:pPr>
              <w:jc w:val="center"/>
              <w:rPr>
                <w:b/>
                <w:lang w:val="sr-Cyrl-CS"/>
              </w:rPr>
            </w:pPr>
            <w:r w:rsidRPr="0013208E">
              <w:rPr>
                <w:b/>
                <w:lang w:val="sr-Cyrl-CS"/>
              </w:rPr>
              <w:t>Услуга</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AF2C9F" w:rsidRPr="0013208E" w:rsidRDefault="00AF2C9F" w:rsidP="00E122C6">
            <w:pPr>
              <w:jc w:val="center"/>
              <w:rPr>
                <w:b/>
                <w:lang w:val="sr-Cyrl-CS"/>
              </w:rPr>
            </w:pPr>
            <w:r w:rsidRPr="0013208E">
              <w:rPr>
                <w:b/>
                <w:lang w:val="sr-Cyrl-CS"/>
              </w:rPr>
              <w:t>2014. година</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AF2C9F" w:rsidRPr="00224D1D" w:rsidRDefault="00AF2C9F" w:rsidP="00E122C6">
            <w:pPr>
              <w:jc w:val="center"/>
              <w:rPr>
                <w:b/>
              </w:rPr>
            </w:pPr>
            <w:r w:rsidRPr="0013208E">
              <w:rPr>
                <w:b/>
                <w:lang w:val="sr-Cyrl-CS"/>
              </w:rPr>
              <w:t>2015. година</w:t>
            </w:r>
          </w:p>
        </w:tc>
        <w:tc>
          <w:tcPr>
            <w:tcW w:w="1520" w:type="dxa"/>
            <w:tcBorders>
              <w:top w:val="single" w:sz="4" w:space="0" w:color="000000"/>
              <w:left w:val="single" w:sz="4" w:space="0" w:color="000000"/>
              <w:bottom w:val="single" w:sz="4" w:space="0" w:color="000000"/>
              <w:right w:val="single" w:sz="4" w:space="0" w:color="000000"/>
            </w:tcBorders>
            <w:vAlign w:val="center"/>
          </w:tcPr>
          <w:p w:rsidR="00AF2C9F" w:rsidRPr="0013208E" w:rsidRDefault="00AF2C9F" w:rsidP="00E122C6">
            <w:pPr>
              <w:jc w:val="center"/>
              <w:rPr>
                <w:b/>
                <w:lang w:val="sr-Cyrl-CS"/>
              </w:rPr>
            </w:pPr>
            <w:r>
              <w:rPr>
                <w:b/>
                <w:lang w:val="sr-Cyrl-CS"/>
              </w:rPr>
              <w:t>2016</w:t>
            </w:r>
            <w:r w:rsidRPr="0013208E">
              <w:rPr>
                <w:b/>
                <w:lang w:val="sr-Cyrl-CS"/>
              </w:rPr>
              <w:t>. година</w:t>
            </w:r>
          </w:p>
        </w:tc>
        <w:tc>
          <w:tcPr>
            <w:tcW w:w="1520" w:type="dxa"/>
            <w:tcBorders>
              <w:top w:val="single" w:sz="4" w:space="0" w:color="000000"/>
              <w:left w:val="single" w:sz="4" w:space="0" w:color="000000"/>
              <w:bottom w:val="single" w:sz="4" w:space="0" w:color="000000"/>
              <w:right w:val="single" w:sz="4" w:space="0" w:color="000000"/>
            </w:tcBorders>
            <w:vAlign w:val="center"/>
          </w:tcPr>
          <w:p w:rsidR="00AF2C9F" w:rsidRDefault="00AF2C9F" w:rsidP="00E122C6">
            <w:pPr>
              <w:jc w:val="center"/>
              <w:rPr>
                <w:b/>
                <w:lang w:val="sr-Cyrl-CS"/>
              </w:rPr>
            </w:pPr>
            <w:r>
              <w:rPr>
                <w:b/>
                <w:lang w:val="sr-Cyrl-CS"/>
              </w:rPr>
              <w:t>2017. година</w:t>
            </w:r>
          </w:p>
        </w:tc>
        <w:tc>
          <w:tcPr>
            <w:tcW w:w="1520" w:type="dxa"/>
            <w:tcBorders>
              <w:top w:val="single" w:sz="4" w:space="0" w:color="000000"/>
              <w:left w:val="single" w:sz="4" w:space="0" w:color="000000"/>
              <w:bottom w:val="single" w:sz="4" w:space="0" w:color="000000"/>
              <w:right w:val="single" w:sz="4" w:space="0" w:color="000000"/>
            </w:tcBorders>
            <w:vAlign w:val="center"/>
          </w:tcPr>
          <w:p w:rsidR="00AF2C9F" w:rsidRPr="00AB5154" w:rsidRDefault="00AF2C9F" w:rsidP="00AB5154">
            <w:pPr>
              <w:jc w:val="center"/>
              <w:rPr>
                <w:b/>
                <w:lang w:val="sr-Cyrl-CS"/>
              </w:rPr>
            </w:pPr>
            <w:r>
              <w:rPr>
                <w:b/>
                <w:lang w:val="sr-Cyrl-CS"/>
              </w:rPr>
              <w:t>2018. година</w:t>
            </w:r>
          </w:p>
        </w:tc>
      </w:tr>
      <w:tr w:rsidR="00B5170E" w:rsidRPr="0072378D" w:rsidTr="00AF2C9F">
        <w:trPr>
          <w:jc w:val="center"/>
        </w:trPr>
        <w:tc>
          <w:tcPr>
            <w:tcW w:w="2532" w:type="dxa"/>
            <w:tcBorders>
              <w:top w:val="single" w:sz="4" w:space="0" w:color="000000"/>
              <w:left w:val="single" w:sz="4" w:space="0" w:color="000000"/>
              <w:bottom w:val="single" w:sz="4" w:space="0" w:color="000000"/>
              <w:right w:val="single" w:sz="4" w:space="0" w:color="000000"/>
            </w:tcBorders>
            <w:hideMark/>
          </w:tcPr>
          <w:p w:rsidR="00B5170E" w:rsidRPr="0013208E" w:rsidRDefault="00B5170E" w:rsidP="00B5170E">
            <w:pPr>
              <w:rPr>
                <w:lang w:val="sr-Cyrl-CS"/>
              </w:rPr>
            </w:pPr>
            <w:r>
              <w:rPr>
                <w:lang w:val="sr-Cyrl-CS"/>
              </w:rPr>
              <w:t>Решења о признавању иностраних средњошколских исправа</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B5170E" w:rsidRPr="0013208E" w:rsidRDefault="00B5170E" w:rsidP="00B5170E">
            <w:pPr>
              <w:jc w:val="center"/>
              <w:rPr>
                <w:b/>
                <w:lang w:val="sr-Cyrl-CS"/>
              </w:rPr>
            </w:pPr>
            <w:r w:rsidRPr="0013208E">
              <w:rPr>
                <w:b/>
                <w:lang w:val="sr-Cyrl-CS"/>
              </w:rPr>
              <w:t>2165</w:t>
            </w: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Pr="0072378D" w:rsidRDefault="00B5170E" w:rsidP="00B5170E">
            <w:pPr>
              <w:jc w:val="center"/>
              <w:rPr>
                <w:b/>
                <w:lang w:val="sr-Cyrl-CS"/>
              </w:rPr>
            </w:pPr>
            <w:r w:rsidRPr="0072378D">
              <w:rPr>
                <w:b/>
                <w:lang w:val="sr-Cyrl-CS"/>
              </w:rPr>
              <w:t>1626</w:t>
            </w: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Default="00B5170E" w:rsidP="00B5170E">
            <w:pPr>
              <w:jc w:val="center"/>
              <w:rPr>
                <w:b/>
              </w:rPr>
            </w:pPr>
          </w:p>
          <w:p w:rsidR="00B5170E" w:rsidRPr="0097595A" w:rsidRDefault="00B5170E" w:rsidP="00B5170E">
            <w:pPr>
              <w:jc w:val="center"/>
              <w:rPr>
                <w:b/>
              </w:rPr>
            </w:pPr>
            <w:r>
              <w:rPr>
                <w:b/>
              </w:rPr>
              <w:t>1835</w:t>
            </w:r>
          </w:p>
          <w:p w:rsidR="00B5170E" w:rsidRPr="0072378D" w:rsidRDefault="00B5170E" w:rsidP="00B5170E">
            <w:pPr>
              <w:jc w:val="center"/>
              <w:rPr>
                <w:b/>
                <w:lang w:val="sr-Cyrl-CS"/>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Pr="00224D1D" w:rsidRDefault="00B5170E" w:rsidP="00B5170E">
            <w:pPr>
              <w:jc w:val="center"/>
              <w:rPr>
                <w:b/>
                <w:lang w:val="sr-Cyrl-RS"/>
              </w:rPr>
            </w:pPr>
            <w:r>
              <w:rPr>
                <w:b/>
                <w:lang w:val="sr-Cyrl-RS"/>
              </w:rPr>
              <w:t>2020</w:t>
            </w: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Pr="00827DBF" w:rsidRDefault="00827DBF" w:rsidP="00B5170E">
            <w:pPr>
              <w:jc w:val="center"/>
              <w:rPr>
                <w:b/>
              </w:rPr>
            </w:pPr>
            <w:r>
              <w:rPr>
                <w:b/>
              </w:rPr>
              <w:t>1391</w:t>
            </w:r>
          </w:p>
        </w:tc>
      </w:tr>
      <w:tr w:rsidR="00B5170E" w:rsidRPr="0013208E" w:rsidTr="00AF2C9F">
        <w:trPr>
          <w:jc w:val="center"/>
        </w:trPr>
        <w:tc>
          <w:tcPr>
            <w:tcW w:w="2532" w:type="dxa"/>
            <w:tcBorders>
              <w:top w:val="single" w:sz="4" w:space="0" w:color="000000"/>
              <w:left w:val="single" w:sz="4" w:space="0" w:color="000000"/>
              <w:bottom w:val="single" w:sz="4" w:space="0" w:color="000000"/>
              <w:right w:val="single" w:sz="4" w:space="0" w:color="000000"/>
            </w:tcBorders>
            <w:hideMark/>
          </w:tcPr>
          <w:p w:rsidR="00B5170E" w:rsidRDefault="00B5170E" w:rsidP="00B5170E">
            <w:pPr>
              <w:rPr>
                <w:lang w:val="sr-Cyrl-CS"/>
              </w:rPr>
            </w:pPr>
            <w:r>
              <w:rPr>
                <w:lang w:val="sr-Cyrl-CS"/>
              </w:rPr>
              <w:t>Решења о признавању иностраних високошколских исправа</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B5170E" w:rsidRPr="0013208E" w:rsidRDefault="00B5170E" w:rsidP="00B5170E">
            <w:pPr>
              <w:jc w:val="center"/>
              <w:rPr>
                <w:b/>
                <w:lang w:val="sr-Cyrl-CS"/>
              </w:rPr>
            </w:pPr>
            <w:r>
              <w:rPr>
                <w:b/>
                <w:lang w:val="sr-Cyrl-CS"/>
              </w:rPr>
              <w:t>/</w:t>
            </w: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Pr="0013208E" w:rsidRDefault="00B5170E" w:rsidP="00B5170E">
            <w:pPr>
              <w:jc w:val="center"/>
              <w:rPr>
                <w:b/>
              </w:rPr>
            </w:pPr>
            <w:r>
              <w:rPr>
                <w:b/>
              </w:rPr>
              <w:t>/</w:t>
            </w: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Pr="0097595A" w:rsidRDefault="00B5170E" w:rsidP="00B5170E">
            <w:pPr>
              <w:jc w:val="center"/>
              <w:rPr>
                <w:b/>
              </w:rPr>
            </w:pPr>
            <w:r>
              <w:rPr>
                <w:b/>
              </w:rPr>
              <w:t>821</w:t>
            </w: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Pr="007B6949" w:rsidRDefault="00B5170E" w:rsidP="00B5170E">
            <w:pPr>
              <w:jc w:val="center"/>
              <w:rPr>
                <w:b/>
              </w:rPr>
            </w:pPr>
            <w:r>
              <w:rPr>
                <w:b/>
              </w:rPr>
              <w:t>1513</w:t>
            </w:r>
          </w:p>
        </w:tc>
        <w:tc>
          <w:tcPr>
            <w:tcW w:w="1520" w:type="dxa"/>
            <w:tcBorders>
              <w:top w:val="single" w:sz="4" w:space="0" w:color="000000"/>
              <w:left w:val="single" w:sz="4" w:space="0" w:color="000000"/>
              <w:bottom w:val="single" w:sz="4" w:space="0" w:color="000000"/>
              <w:right w:val="single" w:sz="4" w:space="0" w:color="000000"/>
            </w:tcBorders>
            <w:vAlign w:val="center"/>
          </w:tcPr>
          <w:p w:rsidR="00B5170E" w:rsidRPr="00827DBF" w:rsidRDefault="00827DBF" w:rsidP="00B5170E">
            <w:pPr>
              <w:jc w:val="center"/>
              <w:rPr>
                <w:b/>
              </w:rPr>
            </w:pPr>
            <w:r>
              <w:rPr>
                <w:b/>
              </w:rPr>
              <w:t>1445</w:t>
            </w:r>
          </w:p>
        </w:tc>
      </w:tr>
    </w:tbl>
    <w:p w:rsidR="006D2CFE" w:rsidRPr="002A7543" w:rsidRDefault="006D2CFE" w:rsidP="00E122C6">
      <w:pPr>
        <w:rPr>
          <w:b/>
          <w:color w:val="FF0000"/>
          <w:lang w:val="sr-Cyrl-CS"/>
        </w:rPr>
      </w:pPr>
    </w:p>
    <w:p w:rsidR="006D2CFE" w:rsidRDefault="006D2CFE" w:rsidP="00E122C6">
      <w:pPr>
        <w:jc w:val="both"/>
        <w:rPr>
          <w:lang w:val="sr-Cyrl-CS"/>
        </w:rPr>
      </w:pPr>
      <w:r w:rsidRPr="00765E78">
        <w:rPr>
          <w:lang w:val="sr-Cyrl-CS"/>
        </w:rPr>
        <w:t>Подаци о броју пружених услуга од стране Сектора који се воде за школску, а не за календарску годину.</w:t>
      </w:r>
    </w:p>
    <w:p w:rsidR="00DF6622" w:rsidRPr="00B64172" w:rsidRDefault="00DF6622" w:rsidP="00E122C6">
      <w:pPr>
        <w:rPr>
          <w:b/>
          <w:lang w:val="sr-Cyrl-CS"/>
        </w:rPr>
      </w:pPr>
    </w:p>
    <w:tbl>
      <w:tblPr>
        <w:tblW w:w="11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7"/>
        <w:gridCol w:w="2772"/>
        <w:gridCol w:w="2268"/>
        <w:gridCol w:w="2285"/>
        <w:gridCol w:w="2285"/>
      </w:tblGrid>
      <w:tr w:rsidR="00AB5154" w:rsidRPr="00B64172" w:rsidTr="00DD3A08">
        <w:trPr>
          <w:trHeight w:val="544"/>
          <w:jc w:val="center"/>
        </w:trPr>
        <w:tc>
          <w:tcPr>
            <w:tcW w:w="1717" w:type="dxa"/>
            <w:tcBorders>
              <w:top w:val="single" w:sz="4" w:space="0" w:color="000000"/>
              <w:left w:val="single" w:sz="4" w:space="0" w:color="000000"/>
              <w:bottom w:val="single" w:sz="4" w:space="0" w:color="000000"/>
              <w:right w:val="single" w:sz="4" w:space="0" w:color="000000"/>
            </w:tcBorders>
            <w:vAlign w:val="center"/>
            <w:hideMark/>
          </w:tcPr>
          <w:p w:rsidR="00AB5154" w:rsidRPr="00B64172" w:rsidRDefault="00AB5154" w:rsidP="00AB5154">
            <w:pPr>
              <w:jc w:val="center"/>
              <w:rPr>
                <w:b/>
                <w:lang w:val="sr-Cyrl-CS"/>
              </w:rPr>
            </w:pPr>
            <w:r w:rsidRPr="00B64172">
              <w:rPr>
                <w:b/>
                <w:lang w:val="sr-Cyrl-CS"/>
              </w:rPr>
              <w:t>Услуга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rsidR="00AB5154" w:rsidRPr="00B64172" w:rsidRDefault="00AB5154" w:rsidP="00AB5154">
            <w:pPr>
              <w:jc w:val="center"/>
              <w:rPr>
                <w:b/>
                <w:lang w:val="sr-Cyrl-CS"/>
              </w:rPr>
            </w:pPr>
            <w:r>
              <w:rPr>
                <w:b/>
                <w:lang w:val="sr-Cyrl-CS"/>
              </w:rPr>
              <w:t>2015/2016</w:t>
            </w:r>
            <w:r w:rsidRPr="00B64172">
              <w:rPr>
                <w:b/>
                <w:lang w:val="sr-Cyrl-CS"/>
              </w:rPr>
              <w:t>. година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B5154" w:rsidRPr="00B64172" w:rsidRDefault="00AB5154" w:rsidP="00AB5154">
            <w:pPr>
              <w:jc w:val="center"/>
              <w:rPr>
                <w:b/>
                <w:lang w:val="sr-Cyrl-CS"/>
              </w:rPr>
            </w:pPr>
            <w:r>
              <w:rPr>
                <w:b/>
                <w:lang w:val="sr-Cyrl-CS"/>
              </w:rPr>
              <w:t>2016/2017</w:t>
            </w:r>
            <w:r w:rsidRPr="00B64172">
              <w:rPr>
                <w:b/>
                <w:lang w:val="sr-Cyrl-CS"/>
              </w:rPr>
              <w:t>. година</w:t>
            </w:r>
          </w:p>
        </w:tc>
        <w:tc>
          <w:tcPr>
            <w:tcW w:w="2285" w:type="dxa"/>
            <w:tcBorders>
              <w:top w:val="single" w:sz="4" w:space="0" w:color="000000"/>
              <w:left w:val="single" w:sz="4" w:space="0" w:color="000000"/>
              <w:bottom w:val="single" w:sz="4" w:space="0" w:color="000000"/>
              <w:right w:val="single" w:sz="4" w:space="0" w:color="000000"/>
            </w:tcBorders>
            <w:vAlign w:val="center"/>
          </w:tcPr>
          <w:p w:rsidR="00AB5154" w:rsidRPr="00B64172" w:rsidRDefault="00AB5154" w:rsidP="00AB5154">
            <w:pPr>
              <w:jc w:val="center"/>
              <w:rPr>
                <w:b/>
                <w:lang w:val="sr-Cyrl-CS"/>
              </w:rPr>
            </w:pPr>
            <w:r>
              <w:rPr>
                <w:b/>
                <w:lang w:val="sr-Cyrl-CS"/>
              </w:rPr>
              <w:t>2017/2018</w:t>
            </w:r>
            <w:r w:rsidRPr="0013208E">
              <w:rPr>
                <w:b/>
                <w:lang w:val="sr-Cyrl-CS"/>
              </w:rPr>
              <w:t>. година</w:t>
            </w:r>
          </w:p>
        </w:tc>
        <w:tc>
          <w:tcPr>
            <w:tcW w:w="2285" w:type="dxa"/>
            <w:tcBorders>
              <w:top w:val="single" w:sz="4" w:space="0" w:color="000000"/>
              <w:left w:val="single" w:sz="4" w:space="0" w:color="000000"/>
              <w:bottom w:val="single" w:sz="4" w:space="0" w:color="000000"/>
              <w:right w:val="single" w:sz="4" w:space="0" w:color="000000"/>
            </w:tcBorders>
            <w:vAlign w:val="center"/>
          </w:tcPr>
          <w:p w:rsidR="00AB5154" w:rsidRPr="00AB5154" w:rsidRDefault="00AB5154" w:rsidP="00AB5154">
            <w:pPr>
              <w:jc w:val="center"/>
              <w:rPr>
                <w:b/>
                <w:lang w:val="sr-Cyrl-CS"/>
              </w:rPr>
            </w:pPr>
            <w:r w:rsidRPr="00AB5154">
              <w:rPr>
                <w:b/>
                <w:lang w:val="sr-Cyrl-CS"/>
              </w:rPr>
              <w:t>2018/2019. година</w:t>
            </w:r>
          </w:p>
          <w:p w:rsidR="00AB5154" w:rsidRPr="00AB5154" w:rsidRDefault="00AB5154" w:rsidP="00AB5154">
            <w:pPr>
              <w:jc w:val="center"/>
              <w:rPr>
                <w:b/>
                <w:lang w:val="sr-Cyrl-CS"/>
              </w:rPr>
            </w:pPr>
            <w:r w:rsidRPr="00AB5154">
              <w:rPr>
                <w:b/>
                <w:lang w:val="sr-Cyrl-CS"/>
              </w:rPr>
              <w:t>(период: 1.1.2018-31.12.2018.)</w:t>
            </w:r>
          </w:p>
        </w:tc>
      </w:tr>
      <w:tr w:rsidR="00AB5154" w:rsidRPr="00F85E69" w:rsidTr="00DD3A08">
        <w:trPr>
          <w:trHeight w:val="544"/>
          <w:jc w:val="center"/>
        </w:trPr>
        <w:tc>
          <w:tcPr>
            <w:tcW w:w="1717" w:type="dxa"/>
            <w:tcBorders>
              <w:top w:val="single" w:sz="4" w:space="0" w:color="000000"/>
              <w:left w:val="single" w:sz="4" w:space="0" w:color="000000"/>
              <w:bottom w:val="single" w:sz="4" w:space="0" w:color="000000"/>
              <w:right w:val="single" w:sz="4" w:space="0" w:color="000000"/>
            </w:tcBorders>
            <w:hideMark/>
          </w:tcPr>
          <w:p w:rsidR="00AB5154" w:rsidRPr="00B64172" w:rsidRDefault="00AB5154" w:rsidP="00AB5154">
            <w:pPr>
              <w:rPr>
                <w:b/>
                <w:lang w:val="sr-Cyrl-CS"/>
              </w:rPr>
            </w:pPr>
            <w:r w:rsidRPr="00765E78">
              <w:rPr>
                <w:lang w:val="sr-Cyrl-CS"/>
              </w:rPr>
              <w:t>Ангажовање страних лектора на универзитетима у Републици Србији</w:t>
            </w:r>
          </w:p>
        </w:tc>
        <w:tc>
          <w:tcPr>
            <w:tcW w:w="2772" w:type="dxa"/>
            <w:tcBorders>
              <w:top w:val="single" w:sz="4" w:space="0" w:color="000000"/>
              <w:left w:val="single" w:sz="4" w:space="0" w:color="000000"/>
              <w:bottom w:val="single" w:sz="4" w:space="0" w:color="000000"/>
              <w:right w:val="single" w:sz="4" w:space="0" w:color="000000"/>
            </w:tcBorders>
            <w:vAlign w:val="center"/>
            <w:hideMark/>
          </w:tcPr>
          <w:p w:rsidR="00AB5154" w:rsidRPr="00765E78" w:rsidRDefault="00AB5154" w:rsidP="00AB5154">
            <w:pPr>
              <w:jc w:val="center"/>
              <w:rPr>
                <w:lang w:val="sr-Cyrl-CS"/>
              </w:rPr>
            </w:pPr>
            <w:r>
              <w:rPr>
                <w:b/>
                <w:lang w:val="sr-Cyrl-CS"/>
              </w:rPr>
              <w:t>76</w:t>
            </w:r>
          </w:p>
          <w:p w:rsidR="00AB5154" w:rsidRDefault="00AB5154" w:rsidP="00AB5154">
            <w:pPr>
              <w:jc w:val="center"/>
              <w:rPr>
                <w:lang w:val="sr-Cyrl-CS"/>
              </w:rPr>
            </w:pPr>
            <w:r w:rsidRPr="00765E78">
              <w:rPr>
                <w:lang w:val="sr-Cyrl-CS"/>
              </w:rPr>
              <w:t>(</w:t>
            </w:r>
            <w:r>
              <w:rPr>
                <w:lang w:val="sr-Cyrl-CS"/>
              </w:rPr>
              <w:t xml:space="preserve">Филолошки факултет у </w:t>
            </w:r>
            <w:r w:rsidRPr="00765E78">
              <w:rPr>
                <w:lang w:val="sr-Cyrl-CS"/>
              </w:rPr>
              <w:t>Београд</w:t>
            </w:r>
            <w:r>
              <w:rPr>
                <w:lang w:val="sr-Cyrl-CS"/>
              </w:rPr>
              <w:t>у</w:t>
            </w:r>
            <w:r w:rsidRPr="00765E78">
              <w:rPr>
                <w:lang w:val="sr-Cyrl-CS"/>
              </w:rPr>
              <w:t xml:space="preserve"> – </w:t>
            </w:r>
            <w:r>
              <w:rPr>
                <w:lang w:val="sr-Cyrl-CS"/>
              </w:rPr>
              <w:t>44</w:t>
            </w:r>
            <w:r w:rsidRPr="00765E78">
              <w:rPr>
                <w:lang w:val="sr-Cyrl-CS"/>
              </w:rPr>
              <w:t xml:space="preserve">, </w:t>
            </w:r>
            <w:r>
              <w:rPr>
                <w:lang w:val="sr-Cyrl-CS"/>
              </w:rPr>
              <w:t xml:space="preserve">Филозофски факултет у </w:t>
            </w:r>
            <w:r w:rsidRPr="00765E78">
              <w:rPr>
                <w:lang w:val="sr-Cyrl-CS"/>
              </w:rPr>
              <w:t>Нов</w:t>
            </w:r>
            <w:r>
              <w:rPr>
                <w:lang w:val="sr-Cyrl-CS"/>
              </w:rPr>
              <w:t>ом</w:t>
            </w:r>
          </w:p>
          <w:p w:rsidR="00AB5154" w:rsidRPr="00765E78" w:rsidRDefault="00AB5154" w:rsidP="00AB5154">
            <w:pPr>
              <w:jc w:val="center"/>
              <w:rPr>
                <w:lang w:val="sr-Cyrl-CS"/>
              </w:rPr>
            </w:pPr>
            <w:r w:rsidRPr="00765E78">
              <w:rPr>
                <w:lang w:val="sr-Cyrl-CS"/>
              </w:rPr>
              <w:t>Сад</w:t>
            </w:r>
            <w:r>
              <w:rPr>
                <w:lang w:val="sr-Cyrl-CS"/>
              </w:rPr>
              <w:t>у</w:t>
            </w:r>
            <w:r w:rsidRPr="00765E78">
              <w:rPr>
                <w:lang w:val="sr-Cyrl-CS"/>
              </w:rPr>
              <w:t xml:space="preserve"> – 23, </w:t>
            </w:r>
            <w:r>
              <w:rPr>
                <w:lang w:val="sr-Cyrl-CS"/>
              </w:rPr>
              <w:t xml:space="preserve">ФИЛУМ у </w:t>
            </w:r>
            <w:r w:rsidRPr="00765E78">
              <w:rPr>
                <w:lang w:val="sr-Cyrl-CS"/>
              </w:rPr>
              <w:t>Крагујевц</w:t>
            </w:r>
            <w:r>
              <w:rPr>
                <w:lang w:val="sr-Cyrl-CS"/>
              </w:rPr>
              <w:t>у</w:t>
            </w:r>
            <w:r w:rsidRPr="00765E78">
              <w:rPr>
                <w:lang w:val="sr-Cyrl-CS"/>
              </w:rPr>
              <w:t xml:space="preserve"> – 3 и </w:t>
            </w:r>
            <w:r>
              <w:rPr>
                <w:lang w:val="sr-Cyrl-CS"/>
              </w:rPr>
              <w:t xml:space="preserve">Филозофски факултет у </w:t>
            </w:r>
            <w:r w:rsidRPr="00765E78">
              <w:rPr>
                <w:lang w:val="sr-Cyrl-CS"/>
              </w:rPr>
              <w:t>Ниш</w:t>
            </w:r>
            <w:r>
              <w:rPr>
                <w:lang w:val="sr-Cyrl-CS"/>
              </w:rPr>
              <w:t>у</w:t>
            </w:r>
            <w:r w:rsidRPr="00765E78">
              <w:rPr>
                <w:lang w:val="sr-Cyrl-CS"/>
              </w:rPr>
              <w:t xml:space="preserve"> – 6).</w:t>
            </w:r>
          </w:p>
          <w:p w:rsidR="00AB5154" w:rsidRPr="00765E78" w:rsidRDefault="00AB5154" w:rsidP="00AB5154">
            <w:pPr>
              <w:jc w:val="center"/>
              <w:rPr>
                <w:b/>
                <w:lang w:val="sr-Cyrl-CS"/>
              </w:rPr>
            </w:pPr>
            <w:r>
              <w:rPr>
                <w:lang w:val="sr-Cyrl-CS"/>
              </w:rPr>
              <w:t>У основним и средњим школама, а</w:t>
            </w:r>
            <w:r w:rsidRPr="00765E78">
              <w:rPr>
                <w:lang w:val="sr-Cyrl-CS"/>
              </w:rPr>
              <w:t xml:space="preserve">нгажовано је </w:t>
            </w:r>
            <w:r>
              <w:rPr>
                <w:lang w:val="sr-Cyrl-CS"/>
              </w:rPr>
              <w:t>10</w:t>
            </w:r>
            <w:r w:rsidRPr="00765E78">
              <w:rPr>
                <w:lang w:val="sr-Cyrl-CS"/>
              </w:rPr>
              <w:t xml:space="preserve"> лектора у двојезичним школама, као и 19 кинеских наставника – волонтера.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B5154" w:rsidRDefault="00AB5154" w:rsidP="00AB5154">
            <w:pPr>
              <w:jc w:val="center"/>
              <w:rPr>
                <w:b/>
                <w:lang w:val="sr-Cyrl-CS"/>
              </w:rPr>
            </w:pPr>
            <w:r>
              <w:rPr>
                <w:b/>
                <w:lang w:val="sr-Cyrl-CS"/>
              </w:rPr>
              <w:t>110</w:t>
            </w:r>
          </w:p>
          <w:p w:rsidR="00AB5154" w:rsidRDefault="00AB5154" w:rsidP="00AB5154">
            <w:pPr>
              <w:jc w:val="center"/>
              <w:rPr>
                <w:lang w:val="sr-Cyrl-CS"/>
              </w:rPr>
            </w:pPr>
            <w:r>
              <w:rPr>
                <w:lang w:val="sr-Cyrl-CS"/>
              </w:rPr>
              <w:t>(</w:t>
            </w:r>
            <w:r w:rsidRPr="00E60243">
              <w:rPr>
                <w:lang w:val="sr-Cyrl-CS"/>
              </w:rPr>
              <w:t xml:space="preserve">Филолошки факултет у Београду- </w:t>
            </w:r>
            <w:r>
              <w:rPr>
                <w:lang w:val="sr-Cyrl-CS"/>
              </w:rPr>
              <w:t>39</w:t>
            </w:r>
            <w:r w:rsidRPr="00E60243">
              <w:rPr>
                <w:lang w:val="sr-Cyrl-CS"/>
              </w:rPr>
              <w:t>, Фило</w:t>
            </w:r>
            <w:r>
              <w:rPr>
                <w:lang w:val="sr-Cyrl-CS"/>
              </w:rPr>
              <w:t>зофски факултет у Новом Саду- 27, ФИЛУМ у Крагујевцу-4 и Филозофски факултет у Нишу- 8</w:t>
            </w:r>
            <w:r w:rsidRPr="00E60243">
              <w:rPr>
                <w:lang w:val="sr-Cyrl-CS"/>
              </w:rPr>
              <w:t>)</w:t>
            </w:r>
            <w:r>
              <w:rPr>
                <w:lang w:val="sr-Cyrl-CS"/>
              </w:rPr>
              <w:t>.</w:t>
            </w:r>
          </w:p>
          <w:p w:rsidR="00AB5154" w:rsidRPr="00765E78" w:rsidRDefault="00AB5154" w:rsidP="00AB5154">
            <w:pPr>
              <w:jc w:val="center"/>
              <w:rPr>
                <w:lang w:val="sr-Cyrl-CS"/>
              </w:rPr>
            </w:pPr>
            <w:r>
              <w:rPr>
                <w:lang w:val="sr-Cyrl-CS"/>
              </w:rPr>
              <w:t>У основним и средњим школама, ангажовано је 12 лектора у двојезичним школама, као и 20 кинеских наставника- волонтера.</w:t>
            </w:r>
          </w:p>
        </w:tc>
        <w:tc>
          <w:tcPr>
            <w:tcW w:w="2285" w:type="dxa"/>
            <w:tcBorders>
              <w:top w:val="single" w:sz="4" w:space="0" w:color="000000"/>
              <w:left w:val="single" w:sz="4" w:space="0" w:color="000000"/>
              <w:bottom w:val="single" w:sz="4" w:space="0" w:color="000000"/>
              <w:right w:val="single" w:sz="4" w:space="0" w:color="000000"/>
            </w:tcBorders>
          </w:tcPr>
          <w:p w:rsidR="00AB5154" w:rsidRPr="00237374" w:rsidRDefault="00AB5154" w:rsidP="00AB5154">
            <w:pPr>
              <w:jc w:val="center"/>
              <w:rPr>
                <w:lang w:val="sr-Cyrl-CS"/>
              </w:rPr>
            </w:pPr>
            <w:r w:rsidRPr="00237374">
              <w:rPr>
                <w:lang w:val="sr-Cyrl-CS"/>
              </w:rPr>
              <w:t>95 лектора страних језика анга</w:t>
            </w:r>
            <w:r>
              <w:rPr>
                <w:lang w:val="sr-Cyrl-CS"/>
              </w:rPr>
              <w:t>ж</w:t>
            </w:r>
            <w:r w:rsidRPr="00237374">
              <w:rPr>
                <w:lang w:val="sr-Cyrl-CS"/>
              </w:rPr>
              <w:t>овано на филолошким катедрама ресорних факултета у РС:</w:t>
            </w:r>
          </w:p>
          <w:p w:rsidR="00AB5154" w:rsidRPr="00E60243" w:rsidRDefault="00AB5154" w:rsidP="00AB5154">
            <w:pPr>
              <w:jc w:val="center"/>
              <w:rPr>
                <w:lang w:val="sr-Cyrl-CS"/>
              </w:rPr>
            </w:pPr>
            <w:r w:rsidRPr="00237374">
              <w:rPr>
                <w:lang w:val="sr-Cyrl-CS"/>
              </w:rPr>
              <w:t>Фил</w:t>
            </w:r>
            <w:r>
              <w:rPr>
                <w:lang w:val="sr-Cyrl-CS"/>
              </w:rPr>
              <w:t>олошкии факултет у Београду – 3</w:t>
            </w:r>
            <w:r w:rsidRPr="00237374">
              <w:rPr>
                <w:lang w:val="sr-Cyrl-CS"/>
              </w:rPr>
              <w:t>9</w:t>
            </w:r>
            <w:r>
              <w:rPr>
                <w:lang w:val="sr-Cyrl-CS"/>
              </w:rPr>
              <w:t>, Филозофски факултет у Новом Саду -30, ФИЛУМ у Крагујевцу -4 и Филозофски факултет у Нишу 8.</w:t>
            </w:r>
          </w:p>
        </w:tc>
        <w:tc>
          <w:tcPr>
            <w:tcW w:w="2285" w:type="dxa"/>
            <w:tcBorders>
              <w:top w:val="single" w:sz="4" w:space="0" w:color="000000"/>
              <w:left w:val="single" w:sz="4" w:space="0" w:color="000000"/>
              <w:bottom w:val="single" w:sz="4" w:space="0" w:color="000000"/>
              <w:right w:val="single" w:sz="4" w:space="0" w:color="000000"/>
            </w:tcBorders>
          </w:tcPr>
          <w:p w:rsidR="00AB5154" w:rsidRPr="00AB5154" w:rsidRDefault="00AB5154" w:rsidP="00AB5154">
            <w:pPr>
              <w:jc w:val="center"/>
              <w:rPr>
                <w:lang w:val="sr-Cyrl-CS"/>
              </w:rPr>
            </w:pPr>
            <w:r w:rsidRPr="00AB5154">
              <w:rPr>
                <w:lang w:val="sr-Cyrl-RS"/>
              </w:rPr>
              <w:t xml:space="preserve">83 </w:t>
            </w:r>
            <w:r w:rsidRPr="00AB5154">
              <w:rPr>
                <w:lang w:val="sr-Cyrl-CS"/>
              </w:rPr>
              <w:t>лектора страних језика ангажовано на филолошким катедрама ресорних факултета у РС:</w:t>
            </w:r>
          </w:p>
          <w:p w:rsidR="00AB5154" w:rsidRPr="00AB5154" w:rsidRDefault="00AB5154" w:rsidP="00AB5154">
            <w:pPr>
              <w:jc w:val="center"/>
              <w:rPr>
                <w:lang w:val="sr-Cyrl-CS"/>
              </w:rPr>
            </w:pPr>
            <w:r w:rsidRPr="00AB5154">
              <w:rPr>
                <w:lang w:val="sr-Cyrl-CS"/>
              </w:rPr>
              <w:t>Филолошки</w:t>
            </w:r>
          </w:p>
          <w:p w:rsidR="00AB5154" w:rsidRPr="00AB5154" w:rsidRDefault="00AB5154" w:rsidP="00AB5154">
            <w:pPr>
              <w:jc w:val="center"/>
              <w:rPr>
                <w:lang w:val="sr-Cyrl-CS"/>
              </w:rPr>
            </w:pPr>
            <w:r w:rsidRPr="00AB5154">
              <w:rPr>
                <w:lang w:val="sr-Cyrl-CS"/>
              </w:rPr>
              <w:t xml:space="preserve"> факултет у Београду – 39, Филозофски факултет у Новом Саду 33, ФИЛУМ у Крагујевцу 3 </w:t>
            </w:r>
          </w:p>
          <w:p w:rsidR="00AB5154" w:rsidRPr="00AB5154" w:rsidRDefault="00AB5154" w:rsidP="00AB5154">
            <w:pPr>
              <w:jc w:val="center"/>
              <w:rPr>
                <w:lang w:val="sr-Cyrl-RS"/>
              </w:rPr>
            </w:pPr>
            <w:r w:rsidRPr="00AB5154">
              <w:rPr>
                <w:lang w:val="sr-Cyrl-CS"/>
              </w:rPr>
              <w:t>и Филозофски факултет у Нишу 8.</w:t>
            </w:r>
          </w:p>
        </w:tc>
      </w:tr>
      <w:tr w:rsidR="00B5170E" w:rsidRPr="00F85E69" w:rsidTr="00DD3A08">
        <w:trPr>
          <w:trHeight w:val="544"/>
          <w:jc w:val="center"/>
        </w:trPr>
        <w:tc>
          <w:tcPr>
            <w:tcW w:w="1717" w:type="dxa"/>
            <w:tcBorders>
              <w:top w:val="single" w:sz="4" w:space="0" w:color="000000"/>
              <w:left w:val="single" w:sz="4" w:space="0" w:color="000000"/>
              <w:bottom w:val="single" w:sz="4" w:space="0" w:color="000000"/>
              <w:right w:val="single" w:sz="4" w:space="0" w:color="000000"/>
            </w:tcBorders>
          </w:tcPr>
          <w:p w:rsidR="00B5170E" w:rsidRDefault="00B5170E" w:rsidP="00B5170E">
            <w:pPr>
              <w:rPr>
                <w:lang w:val="sr-Cyrl-CS"/>
              </w:rPr>
            </w:pPr>
            <w:r>
              <w:rPr>
                <w:lang w:val="sr-Cyrl-CS"/>
              </w:rPr>
              <w:t>Пилот пројекат „Учење кинеског језика у школама у РС“</w:t>
            </w:r>
          </w:p>
          <w:p w:rsidR="00B5170E" w:rsidRDefault="00B5170E" w:rsidP="00B5170E">
            <w:pPr>
              <w:rPr>
                <w:lang w:val="sr-Cyrl-CS"/>
              </w:rPr>
            </w:pPr>
          </w:p>
          <w:p w:rsidR="00B5170E" w:rsidRDefault="00B5170E" w:rsidP="00B5170E">
            <w:pPr>
              <w:rPr>
                <w:lang w:val="sr-Cyrl-CS"/>
              </w:rPr>
            </w:pPr>
          </w:p>
          <w:p w:rsidR="00B5170E" w:rsidRPr="00765E78" w:rsidRDefault="00B5170E" w:rsidP="00B5170E">
            <w:pPr>
              <w:rPr>
                <w:lang w:val="sr-Cyrl-CS"/>
              </w:rPr>
            </w:pPr>
          </w:p>
        </w:tc>
        <w:tc>
          <w:tcPr>
            <w:tcW w:w="2772" w:type="dxa"/>
            <w:tcBorders>
              <w:top w:val="single" w:sz="4" w:space="0" w:color="000000"/>
              <w:left w:val="single" w:sz="4" w:space="0" w:color="000000"/>
              <w:bottom w:val="single" w:sz="4" w:space="0" w:color="000000"/>
              <w:right w:val="single" w:sz="4" w:space="0" w:color="000000"/>
            </w:tcBorders>
            <w:vAlign w:val="center"/>
          </w:tcPr>
          <w:p w:rsidR="00B5170E" w:rsidRDefault="00B5170E" w:rsidP="00B5170E">
            <w:pPr>
              <w:jc w:val="center"/>
              <w:rPr>
                <w:b/>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5170E" w:rsidRDefault="00B5170E" w:rsidP="00B5170E">
            <w:pPr>
              <w:jc w:val="center"/>
              <w:rPr>
                <w:b/>
                <w:lang w:val="sr-Cyrl-CS"/>
              </w:rPr>
            </w:pPr>
          </w:p>
        </w:tc>
        <w:tc>
          <w:tcPr>
            <w:tcW w:w="2285" w:type="dxa"/>
            <w:tcBorders>
              <w:top w:val="single" w:sz="4" w:space="0" w:color="000000"/>
              <w:left w:val="single" w:sz="4" w:space="0" w:color="000000"/>
              <w:bottom w:val="single" w:sz="4" w:space="0" w:color="000000"/>
              <w:right w:val="single" w:sz="4" w:space="0" w:color="000000"/>
            </w:tcBorders>
          </w:tcPr>
          <w:p w:rsidR="00B5170E" w:rsidRPr="00237374" w:rsidRDefault="00B5170E" w:rsidP="00B5170E">
            <w:pPr>
              <w:rPr>
                <w:lang w:val="sr-Cyrl-CS"/>
              </w:rPr>
            </w:pPr>
            <w:r>
              <w:rPr>
                <w:lang w:val="sr-Cyrl-CS"/>
              </w:rPr>
              <w:t>24 кинеска наставника-волонтера ангажовано у осам Школских управа</w:t>
            </w:r>
          </w:p>
        </w:tc>
        <w:tc>
          <w:tcPr>
            <w:tcW w:w="2285" w:type="dxa"/>
            <w:tcBorders>
              <w:top w:val="single" w:sz="4" w:space="0" w:color="000000"/>
              <w:left w:val="single" w:sz="4" w:space="0" w:color="000000"/>
              <w:bottom w:val="single" w:sz="4" w:space="0" w:color="000000"/>
              <w:right w:val="single" w:sz="4" w:space="0" w:color="000000"/>
            </w:tcBorders>
          </w:tcPr>
          <w:p w:rsidR="00B5170E" w:rsidRPr="00B5170E" w:rsidRDefault="00B5170E" w:rsidP="00B5170E">
            <w:pPr>
              <w:rPr>
                <w:lang w:val="sr-Cyrl-CS"/>
              </w:rPr>
            </w:pPr>
            <w:r w:rsidRPr="00B5170E">
              <w:rPr>
                <w:lang w:val="sr-Cyrl-CS"/>
              </w:rPr>
              <w:t>24 кинеских наставника- волонтера ангажовано у осам Школских управа.</w:t>
            </w:r>
          </w:p>
        </w:tc>
      </w:tr>
      <w:tr w:rsidR="00B5170E" w:rsidRPr="00F85E69" w:rsidTr="00DD3A08">
        <w:trPr>
          <w:trHeight w:val="544"/>
          <w:jc w:val="center"/>
        </w:trPr>
        <w:tc>
          <w:tcPr>
            <w:tcW w:w="1717" w:type="dxa"/>
            <w:tcBorders>
              <w:top w:val="single" w:sz="4" w:space="0" w:color="000000"/>
              <w:left w:val="single" w:sz="4" w:space="0" w:color="000000"/>
              <w:bottom w:val="single" w:sz="4" w:space="0" w:color="000000"/>
              <w:right w:val="single" w:sz="4" w:space="0" w:color="000000"/>
            </w:tcBorders>
          </w:tcPr>
          <w:p w:rsidR="00B5170E" w:rsidRDefault="00B5170E" w:rsidP="00B5170E">
            <w:pPr>
              <w:rPr>
                <w:lang w:val="sr-Cyrl-CS"/>
              </w:rPr>
            </w:pPr>
          </w:p>
          <w:p w:rsidR="00B5170E" w:rsidRDefault="00B5170E" w:rsidP="00B5170E">
            <w:pPr>
              <w:rPr>
                <w:lang w:val="sr-Cyrl-CS"/>
              </w:rPr>
            </w:pPr>
            <w:r>
              <w:rPr>
                <w:lang w:val="sr-Cyrl-CS"/>
              </w:rPr>
              <w:t>Двојезична настава у основним и средњим школама у РС</w:t>
            </w:r>
          </w:p>
          <w:p w:rsidR="00B5170E" w:rsidRDefault="00B5170E" w:rsidP="00B5170E">
            <w:pPr>
              <w:rPr>
                <w:lang w:val="sr-Cyrl-CS"/>
              </w:rPr>
            </w:pPr>
          </w:p>
          <w:p w:rsidR="00B5170E" w:rsidRDefault="00B5170E" w:rsidP="00B5170E">
            <w:pPr>
              <w:rPr>
                <w:lang w:val="sr-Cyrl-CS"/>
              </w:rPr>
            </w:pPr>
          </w:p>
        </w:tc>
        <w:tc>
          <w:tcPr>
            <w:tcW w:w="2772" w:type="dxa"/>
            <w:tcBorders>
              <w:top w:val="single" w:sz="4" w:space="0" w:color="000000"/>
              <w:left w:val="single" w:sz="4" w:space="0" w:color="000000"/>
              <w:bottom w:val="single" w:sz="4" w:space="0" w:color="000000"/>
              <w:right w:val="single" w:sz="4" w:space="0" w:color="000000"/>
            </w:tcBorders>
            <w:vAlign w:val="center"/>
          </w:tcPr>
          <w:p w:rsidR="00B5170E" w:rsidRDefault="00B5170E" w:rsidP="00B5170E">
            <w:pPr>
              <w:jc w:val="center"/>
              <w:rPr>
                <w:b/>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5170E" w:rsidRDefault="00B5170E" w:rsidP="00B5170E">
            <w:pPr>
              <w:jc w:val="center"/>
              <w:rPr>
                <w:b/>
                <w:lang w:val="sr-Cyrl-CS"/>
              </w:rPr>
            </w:pPr>
          </w:p>
        </w:tc>
        <w:tc>
          <w:tcPr>
            <w:tcW w:w="2285" w:type="dxa"/>
            <w:tcBorders>
              <w:top w:val="single" w:sz="4" w:space="0" w:color="000000"/>
              <w:left w:val="single" w:sz="4" w:space="0" w:color="000000"/>
              <w:bottom w:val="single" w:sz="4" w:space="0" w:color="000000"/>
              <w:right w:val="single" w:sz="4" w:space="0" w:color="000000"/>
            </w:tcBorders>
          </w:tcPr>
          <w:p w:rsidR="00B5170E" w:rsidRDefault="00B5170E" w:rsidP="00B5170E">
            <w:pPr>
              <w:rPr>
                <w:lang w:val="sr-Cyrl-CS"/>
              </w:rPr>
            </w:pPr>
            <w:r>
              <w:rPr>
                <w:lang w:val="sr-Cyrl-CS"/>
              </w:rPr>
              <w:t>Урађена решења/дописи/сагласности за 30 двојезичних основних/средњих школа у РС за школску 2017/2018 годину</w:t>
            </w:r>
          </w:p>
        </w:tc>
        <w:tc>
          <w:tcPr>
            <w:tcW w:w="2285" w:type="dxa"/>
            <w:tcBorders>
              <w:top w:val="single" w:sz="4" w:space="0" w:color="000000"/>
              <w:left w:val="single" w:sz="4" w:space="0" w:color="000000"/>
              <w:bottom w:val="single" w:sz="4" w:space="0" w:color="000000"/>
              <w:right w:val="single" w:sz="4" w:space="0" w:color="000000"/>
            </w:tcBorders>
          </w:tcPr>
          <w:p w:rsidR="00B5170E" w:rsidRPr="00AB5154" w:rsidRDefault="00AB5154" w:rsidP="00B5170E">
            <w:pPr>
              <w:rPr>
                <w:lang w:val="sr-Cyrl-CS"/>
              </w:rPr>
            </w:pPr>
            <w:r w:rsidRPr="00AB5154">
              <w:rPr>
                <w:lang w:val="sr-Cyrl-CS"/>
              </w:rPr>
              <w:t>Урађена решења/дописи сагласности за 28 двојезичних, 16 средњих и 12 основних школа у РС за школску 2018/2019. годину</w:t>
            </w:r>
          </w:p>
        </w:tc>
      </w:tr>
    </w:tbl>
    <w:p w:rsidR="002049E1" w:rsidRDefault="002049E1" w:rsidP="00E122C6">
      <w:pPr>
        <w:rPr>
          <w:u w:val="single"/>
          <w:lang w:val="sr-Cyrl-CS"/>
        </w:rPr>
      </w:pPr>
    </w:p>
    <w:p w:rsidR="00FA715A" w:rsidRDefault="00FA715A" w:rsidP="00E122C6">
      <w:pPr>
        <w:rPr>
          <w:u w:val="single"/>
          <w:lang w:val="sr-Cyrl-CS"/>
        </w:rPr>
      </w:pPr>
    </w:p>
    <w:p w:rsidR="00FA715A" w:rsidRDefault="00FA715A" w:rsidP="00E122C6">
      <w:pPr>
        <w:rPr>
          <w:u w:val="single"/>
          <w:lang w:val="sr-Cyrl-CS"/>
        </w:rPr>
      </w:pPr>
    </w:p>
    <w:p w:rsidR="00FA715A" w:rsidRDefault="00FA715A" w:rsidP="00E122C6">
      <w:pPr>
        <w:rPr>
          <w:u w:val="single"/>
          <w:lang w:val="sr-Cyrl-CS"/>
        </w:rPr>
      </w:pPr>
    </w:p>
    <w:p w:rsidR="00F6227E" w:rsidRPr="00B64172" w:rsidRDefault="00F6227E" w:rsidP="00E122C6">
      <w:pPr>
        <w:rPr>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F85E69" w:rsidTr="00496BA0">
        <w:trPr>
          <w:jc w:val="center"/>
        </w:trPr>
        <w:tc>
          <w:tcPr>
            <w:tcW w:w="9576" w:type="dxa"/>
            <w:tcBorders>
              <w:bottom w:val="single" w:sz="6" w:space="0" w:color="000000"/>
            </w:tcBorders>
            <w:shd w:val="solid" w:color="000080" w:fill="FFFFFF"/>
          </w:tcPr>
          <w:p w:rsidR="006D2CFE" w:rsidRPr="00EC50B3" w:rsidRDefault="006D2CFE" w:rsidP="00E122C6">
            <w:pPr>
              <w:pStyle w:val="BodyText"/>
              <w:tabs>
                <w:tab w:val="clear" w:pos="1440"/>
                <w:tab w:val="left" w:pos="600"/>
              </w:tabs>
              <w:spacing w:line="240" w:lineRule="auto"/>
              <w:rPr>
                <w:bCs/>
                <w:i/>
                <w:iCs/>
                <w:lang w:val="sr-Cyrl-RS"/>
              </w:rPr>
            </w:pPr>
            <w:r w:rsidRPr="00844F36">
              <w:rPr>
                <w:bCs/>
                <w:i/>
                <w:iCs/>
              </w:rPr>
              <w:lastRenderedPageBreak/>
              <w:t>Сектор за ученички и с</w:t>
            </w:r>
            <w:r w:rsidR="004B5BB2">
              <w:rPr>
                <w:bCs/>
                <w:i/>
                <w:iCs/>
              </w:rPr>
              <w:t>тудентски стандард</w:t>
            </w:r>
            <w:r w:rsidR="00EC50B3">
              <w:rPr>
                <w:bCs/>
                <w:i/>
                <w:iCs/>
                <w:lang w:val="sr-Cyrl-RS"/>
              </w:rPr>
              <w:t xml:space="preserve"> и инвестиције</w:t>
            </w:r>
          </w:p>
        </w:tc>
      </w:tr>
    </w:tbl>
    <w:p w:rsidR="006D2CFE" w:rsidRPr="00844F36" w:rsidRDefault="006D2CFE" w:rsidP="00E122C6">
      <w:pPr>
        <w:ind w:left="720"/>
        <w:jc w:val="center"/>
        <w:rPr>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715"/>
        <w:gridCol w:w="1493"/>
        <w:gridCol w:w="1243"/>
        <w:gridCol w:w="1243"/>
        <w:gridCol w:w="1243"/>
      </w:tblGrid>
      <w:tr w:rsidR="00224D1D" w:rsidRPr="00224D1D" w:rsidTr="00224D1D">
        <w:trPr>
          <w:trHeight w:val="552"/>
          <w:jc w:val="center"/>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224D1D" w:rsidRPr="00806598" w:rsidRDefault="00224D1D" w:rsidP="00E122C6">
            <w:pPr>
              <w:jc w:val="center"/>
              <w:rPr>
                <w:b/>
                <w:lang w:val="sr-Cyrl-CS"/>
              </w:rPr>
            </w:pPr>
            <w:r w:rsidRPr="00806598">
              <w:rPr>
                <w:b/>
                <w:lang w:val="sr-Cyrl-CS"/>
              </w:rPr>
              <w:t>Услуга</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224D1D" w:rsidRPr="00806598" w:rsidRDefault="00224D1D" w:rsidP="00E122C6">
            <w:pPr>
              <w:jc w:val="center"/>
              <w:rPr>
                <w:b/>
                <w:lang w:val="sr-Cyrl-CS"/>
              </w:rPr>
            </w:pPr>
            <w:r w:rsidRPr="00806598">
              <w:rPr>
                <w:b/>
                <w:lang w:val="sr-Cyrl-CS"/>
              </w:rPr>
              <w:t>2014/2015. година</w:t>
            </w:r>
          </w:p>
        </w:tc>
        <w:tc>
          <w:tcPr>
            <w:tcW w:w="1493" w:type="dxa"/>
            <w:tcBorders>
              <w:top w:val="single" w:sz="4" w:space="0" w:color="000000"/>
              <w:left w:val="single" w:sz="4" w:space="0" w:color="000000"/>
              <w:bottom w:val="single" w:sz="4" w:space="0" w:color="000000"/>
              <w:right w:val="single" w:sz="4" w:space="0" w:color="000000"/>
            </w:tcBorders>
            <w:vAlign w:val="center"/>
          </w:tcPr>
          <w:p w:rsidR="00224D1D" w:rsidRPr="00806598" w:rsidRDefault="00224D1D" w:rsidP="00E122C6">
            <w:pPr>
              <w:jc w:val="center"/>
              <w:rPr>
                <w:b/>
                <w:lang w:val="sr-Cyrl-CS"/>
              </w:rPr>
            </w:pPr>
            <w:r w:rsidRPr="00806598">
              <w:rPr>
                <w:b/>
                <w:lang w:val="sr-Cyrl-CS"/>
              </w:rPr>
              <w:t>2015/2016.</w:t>
            </w:r>
          </w:p>
          <w:p w:rsidR="00224D1D" w:rsidRPr="00806598" w:rsidRDefault="00224D1D" w:rsidP="00E122C6">
            <w:pPr>
              <w:jc w:val="center"/>
              <w:rPr>
                <w:b/>
                <w:lang w:val="sr-Cyrl-CS"/>
              </w:rPr>
            </w:pPr>
            <w:r w:rsidRPr="00806598">
              <w:rPr>
                <w:b/>
                <w:lang w:val="sr-Cyrl-CS"/>
              </w:rPr>
              <w:t>година</w:t>
            </w:r>
          </w:p>
        </w:tc>
        <w:tc>
          <w:tcPr>
            <w:tcW w:w="1243" w:type="dxa"/>
            <w:tcBorders>
              <w:top w:val="single" w:sz="4" w:space="0" w:color="000000"/>
              <w:left w:val="single" w:sz="4" w:space="0" w:color="000000"/>
              <w:bottom w:val="single" w:sz="4" w:space="0" w:color="000000"/>
              <w:right w:val="single" w:sz="4" w:space="0" w:color="000000"/>
            </w:tcBorders>
            <w:vAlign w:val="center"/>
          </w:tcPr>
          <w:p w:rsidR="00224D1D" w:rsidRPr="00806598" w:rsidRDefault="00224D1D" w:rsidP="00E122C6">
            <w:pPr>
              <w:jc w:val="center"/>
              <w:rPr>
                <w:b/>
                <w:lang w:val="sr-Cyrl-CS"/>
              </w:rPr>
            </w:pPr>
            <w:r w:rsidRPr="00806598">
              <w:rPr>
                <w:b/>
                <w:lang w:val="sr-Cyrl-CS"/>
              </w:rPr>
              <w:t>2016/2017 година</w:t>
            </w:r>
          </w:p>
        </w:tc>
        <w:tc>
          <w:tcPr>
            <w:tcW w:w="1243" w:type="dxa"/>
            <w:tcBorders>
              <w:top w:val="single" w:sz="4" w:space="0" w:color="000000"/>
              <w:left w:val="single" w:sz="4" w:space="0" w:color="000000"/>
              <w:bottom w:val="single" w:sz="4" w:space="0" w:color="000000"/>
              <w:right w:val="single" w:sz="4" w:space="0" w:color="000000"/>
            </w:tcBorders>
            <w:vAlign w:val="center"/>
          </w:tcPr>
          <w:p w:rsidR="00224D1D" w:rsidRPr="00806598" w:rsidRDefault="00224D1D" w:rsidP="00E122C6">
            <w:pPr>
              <w:jc w:val="center"/>
              <w:rPr>
                <w:b/>
                <w:lang w:val="sr-Cyrl-CS"/>
              </w:rPr>
            </w:pPr>
            <w:r w:rsidRPr="00806598">
              <w:rPr>
                <w:b/>
                <w:lang w:val="sr-Cyrl-CS"/>
              </w:rPr>
              <w:t>2017/2018 година</w:t>
            </w:r>
          </w:p>
        </w:tc>
        <w:tc>
          <w:tcPr>
            <w:tcW w:w="1243" w:type="dxa"/>
            <w:tcBorders>
              <w:top w:val="single" w:sz="4" w:space="0" w:color="000000"/>
              <w:left w:val="single" w:sz="4" w:space="0" w:color="000000"/>
              <w:bottom w:val="single" w:sz="4" w:space="0" w:color="000000"/>
              <w:right w:val="single" w:sz="4" w:space="0" w:color="000000"/>
            </w:tcBorders>
            <w:vAlign w:val="center"/>
          </w:tcPr>
          <w:p w:rsidR="00224D1D" w:rsidRPr="00806598" w:rsidRDefault="00224D1D" w:rsidP="00E122C6">
            <w:pPr>
              <w:jc w:val="center"/>
              <w:rPr>
                <w:b/>
                <w:lang w:val="sr-Cyrl-CS"/>
              </w:rPr>
            </w:pPr>
            <w:r w:rsidRPr="00806598">
              <w:rPr>
                <w:b/>
                <w:lang w:val="sr-Cyrl-CS"/>
              </w:rPr>
              <w:t>2018/2019 година</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Ученичке стипендије</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lang w:val="sr-Cyrl-CS"/>
              </w:rPr>
            </w:pPr>
            <w:r w:rsidRPr="00806598">
              <w:rPr>
                <w:b/>
                <w:bCs/>
                <w:lang w:val="sr-Cyrl-CS"/>
              </w:rPr>
              <w:t>11563</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r w:rsidRPr="00806598">
              <w:rPr>
                <w:b/>
                <w:bCs/>
                <w:lang w:val="sr-Cyrl-CS"/>
              </w:rPr>
              <w:t>12002</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p>
          <w:p w:rsidR="00B3273A" w:rsidRPr="00806598" w:rsidRDefault="00B3273A" w:rsidP="00B3273A">
            <w:pPr>
              <w:jc w:val="center"/>
              <w:rPr>
                <w:b/>
                <w:bCs/>
                <w:lang w:val="sr-Cyrl-CS"/>
              </w:rPr>
            </w:pPr>
            <w:r w:rsidRPr="00806598">
              <w:rPr>
                <w:b/>
                <w:bCs/>
                <w:lang w:val="sr-Cyrl-CS"/>
              </w:rPr>
              <w:t>12010</w:t>
            </w:r>
          </w:p>
          <w:p w:rsidR="00B3273A" w:rsidRPr="00806598" w:rsidRDefault="00B3273A" w:rsidP="00B3273A">
            <w:pPr>
              <w:jc w:val="center"/>
              <w:rPr>
                <w:b/>
                <w:bCs/>
                <w:lang w:val="sr-Cyrl-CS"/>
              </w:rPr>
            </w:pP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val="sr-Latn-RS" w:eastAsia="zh-CN"/>
              </w:rPr>
            </w:pPr>
          </w:p>
          <w:p w:rsidR="00B3273A" w:rsidRPr="00806598" w:rsidRDefault="00B3273A" w:rsidP="00B3273A">
            <w:pPr>
              <w:spacing w:line="256" w:lineRule="auto"/>
              <w:jc w:val="center"/>
              <w:rPr>
                <w:b/>
                <w:bCs/>
                <w:lang w:val="sr-Latn-RS" w:eastAsia="zh-CN"/>
              </w:rPr>
            </w:pPr>
            <w:r w:rsidRPr="00806598">
              <w:rPr>
                <w:b/>
                <w:bCs/>
                <w:lang w:val="sr-Latn-RS" w:eastAsia="zh-CN"/>
              </w:rPr>
              <w:t>12218</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7C2C91" w:rsidRDefault="00B3273A" w:rsidP="00B3273A">
            <w:pPr>
              <w:jc w:val="center"/>
              <w:rPr>
                <w:b/>
                <w:bCs/>
                <w:lang w:val="sr-Latn-RS"/>
              </w:rPr>
            </w:pPr>
            <w:r>
              <w:rPr>
                <w:b/>
                <w:bCs/>
                <w:lang w:val="sr-Latn-RS"/>
              </w:rPr>
              <w:t>12500</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Ученички кредити</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lang w:val="sr-Cyrl-CS"/>
              </w:rPr>
            </w:pPr>
            <w:r w:rsidRPr="00806598">
              <w:rPr>
                <w:b/>
                <w:bCs/>
                <w:lang w:val="sr-Cyrl-CS"/>
              </w:rPr>
              <w:t>256</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r w:rsidRPr="00806598">
              <w:rPr>
                <w:b/>
                <w:bCs/>
                <w:lang w:val="sr-Cyrl-CS"/>
              </w:rPr>
              <w:t>163</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p>
          <w:p w:rsidR="00B3273A" w:rsidRPr="00806598" w:rsidRDefault="00B3273A" w:rsidP="00B3273A">
            <w:pPr>
              <w:jc w:val="center"/>
              <w:rPr>
                <w:b/>
                <w:bCs/>
                <w:lang w:val="sr-Cyrl-CS"/>
              </w:rPr>
            </w:pPr>
            <w:r w:rsidRPr="00806598">
              <w:rPr>
                <w:b/>
                <w:bCs/>
                <w:lang w:val="sr-Cyrl-CS"/>
              </w:rPr>
              <w:t>242</w:t>
            </w:r>
          </w:p>
          <w:p w:rsidR="00B3273A" w:rsidRPr="00806598" w:rsidRDefault="00B3273A" w:rsidP="00B3273A">
            <w:pPr>
              <w:jc w:val="center"/>
              <w:rPr>
                <w:b/>
                <w:bCs/>
                <w:lang w:val="sr-Cyrl-CS"/>
              </w:rPr>
            </w:pP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val="sr-Latn-RS" w:eastAsia="zh-CN"/>
              </w:rPr>
            </w:pPr>
          </w:p>
          <w:p w:rsidR="00B3273A" w:rsidRPr="00806598" w:rsidRDefault="00B3273A" w:rsidP="00B3273A">
            <w:pPr>
              <w:spacing w:line="256" w:lineRule="auto"/>
              <w:jc w:val="center"/>
              <w:rPr>
                <w:b/>
                <w:bCs/>
                <w:lang w:val="sr-Latn-RS" w:eastAsia="zh-CN"/>
              </w:rPr>
            </w:pPr>
            <w:r w:rsidRPr="00806598">
              <w:rPr>
                <w:b/>
                <w:bCs/>
                <w:lang w:val="sr-Latn-RS" w:eastAsia="zh-CN"/>
              </w:rPr>
              <w:t>461</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7C2C91" w:rsidRDefault="00B3273A" w:rsidP="00B3273A">
            <w:pPr>
              <w:jc w:val="center"/>
              <w:rPr>
                <w:b/>
                <w:bCs/>
                <w:lang w:val="sr-Latn-RS"/>
              </w:rPr>
            </w:pPr>
            <w:r>
              <w:rPr>
                <w:b/>
                <w:bCs/>
                <w:lang w:val="sr-Latn-RS"/>
              </w:rPr>
              <w:t>598</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Студентске стипендије</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lang w:val="sr-Cyrl-CS"/>
              </w:rPr>
            </w:pPr>
            <w:r w:rsidRPr="00806598">
              <w:rPr>
                <w:b/>
                <w:bCs/>
                <w:lang w:val="sr-Cyrl-CS"/>
              </w:rPr>
              <w:t>8967</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r w:rsidRPr="00806598">
              <w:rPr>
                <w:b/>
                <w:bCs/>
                <w:lang w:val="sr-Cyrl-CS"/>
              </w:rPr>
              <w:t>8914</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p>
          <w:p w:rsidR="00B3273A" w:rsidRPr="00806598" w:rsidRDefault="00B3273A" w:rsidP="00B3273A">
            <w:pPr>
              <w:jc w:val="center"/>
              <w:rPr>
                <w:b/>
                <w:bCs/>
                <w:lang w:val="sr-Cyrl-CS"/>
              </w:rPr>
            </w:pPr>
            <w:r w:rsidRPr="00806598">
              <w:rPr>
                <w:b/>
                <w:bCs/>
                <w:lang w:val="sr-Cyrl-CS"/>
              </w:rPr>
              <w:t>9087</w:t>
            </w:r>
          </w:p>
          <w:p w:rsidR="00B3273A" w:rsidRPr="00806598" w:rsidRDefault="00B3273A" w:rsidP="00B3273A">
            <w:pPr>
              <w:jc w:val="center"/>
              <w:rPr>
                <w:b/>
                <w:bCs/>
                <w:lang w:val="sr-Cyrl-CS"/>
              </w:rPr>
            </w:pP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val="sr-Latn-RS" w:eastAsia="zh-CN"/>
              </w:rPr>
            </w:pPr>
          </w:p>
          <w:p w:rsidR="00B3273A" w:rsidRPr="00806598" w:rsidRDefault="00B3273A" w:rsidP="00B3273A">
            <w:pPr>
              <w:spacing w:line="256" w:lineRule="auto"/>
              <w:jc w:val="center"/>
              <w:rPr>
                <w:b/>
                <w:bCs/>
                <w:lang w:val="sr-Latn-RS" w:eastAsia="zh-CN"/>
              </w:rPr>
            </w:pPr>
            <w:r w:rsidRPr="00806598">
              <w:rPr>
                <w:b/>
                <w:bCs/>
                <w:lang w:val="sr-Latn-RS" w:eastAsia="zh-CN"/>
              </w:rPr>
              <w:t>9198</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7C2C91" w:rsidRDefault="00B3273A" w:rsidP="00B3273A">
            <w:pPr>
              <w:jc w:val="center"/>
              <w:rPr>
                <w:b/>
                <w:bCs/>
                <w:lang w:val="sr-Latn-RS"/>
              </w:rPr>
            </w:pPr>
            <w:r>
              <w:rPr>
                <w:b/>
                <w:bCs/>
                <w:lang w:val="sr-Latn-RS"/>
              </w:rPr>
              <w:t>8800</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Студентски кредити</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lang w:val="sr-Cyrl-CS"/>
              </w:rPr>
            </w:pPr>
            <w:r w:rsidRPr="00806598">
              <w:rPr>
                <w:b/>
                <w:bCs/>
                <w:lang w:val="sr-Cyrl-CS"/>
              </w:rPr>
              <w:t>11220</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r w:rsidRPr="00806598">
              <w:rPr>
                <w:b/>
                <w:bCs/>
                <w:lang w:val="sr-Cyrl-CS"/>
              </w:rPr>
              <w:t>11700</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p>
          <w:p w:rsidR="00B3273A" w:rsidRPr="00806598" w:rsidRDefault="00B3273A" w:rsidP="00B3273A">
            <w:pPr>
              <w:jc w:val="center"/>
              <w:rPr>
                <w:b/>
                <w:bCs/>
                <w:lang w:val="sr-Cyrl-CS"/>
              </w:rPr>
            </w:pPr>
            <w:r w:rsidRPr="00806598">
              <w:rPr>
                <w:b/>
                <w:bCs/>
                <w:lang w:val="sr-Cyrl-CS"/>
              </w:rPr>
              <w:t>11660</w:t>
            </w:r>
          </w:p>
          <w:p w:rsidR="00B3273A" w:rsidRPr="00806598" w:rsidRDefault="00B3273A" w:rsidP="00B3273A">
            <w:pPr>
              <w:jc w:val="center"/>
              <w:rPr>
                <w:b/>
                <w:bCs/>
                <w:lang w:val="sr-Cyrl-CS"/>
              </w:rPr>
            </w:pP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val="sr-Latn-RS" w:eastAsia="zh-CN"/>
              </w:rPr>
            </w:pPr>
          </w:p>
          <w:p w:rsidR="00B3273A" w:rsidRPr="00806598" w:rsidRDefault="00B3273A" w:rsidP="00B3273A">
            <w:pPr>
              <w:spacing w:line="256" w:lineRule="auto"/>
              <w:jc w:val="center"/>
              <w:rPr>
                <w:b/>
                <w:bCs/>
                <w:lang w:val="sr-Latn-RS" w:eastAsia="zh-CN"/>
              </w:rPr>
            </w:pPr>
            <w:r w:rsidRPr="00806598">
              <w:rPr>
                <w:b/>
                <w:bCs/>
                <w:lang w:val="sr-Latn-RS" w:eastAsia="zh-CN"/>
              </w:rPr>
              <w:t>11700</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7C2C91" w:rsidRDefault="00B3273A" w:rsidP="00B3273A">
            <w:pPr>
              <w:jc w:val="center"/>
              <w:rPr>
                <w:b/>
                <w:bCs/>
                <w:lang w:val="sr-Latn-RS"/>
              </w:rPr>
            </w:pPr>
            <w:r>
              <w:rPr>
                <w:b/>
                <w:bCs/>
                <w:lang w:val="sr-Latn-RS"/>
              </w:rPr>
              <w:t>11600</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Смештај и исхрана ученика</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rPr>
            </w:pPr>
            <w:r w:rsidRPr="00806598">
              <w:rPr>
                <w:b/>
                <w:bCs/>
              </w:rPr>
              <w:t>10651</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r w:rsidRPr="00806598">
              <w:rPr>
                <w:b/>
                <w:bCs/>
              </w:rPr>
              <w:t>11228</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p>
          <w:p w:rsidR="00B3273A" w:rsidRPr="00806598" w:rsidRDefault="00B3273A" w:rsidP="00B3273A">
            <w:pPr>
              <w:jc w:val="center"/>
              <w:rPr>
                <w:b/>
                <w:bCs/>
              </w:rPr>
            </w:pPr>
            <w:r w:rsidRPr="00806598">
              <w:rPr>
                <w:b/>
                <w:bCs/>
              </w:rPr>
              <w:t>11314</w:t>
            </w: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eastAsia="zh-CN"/>
              </w:rPr>
            </w:pPr>
          </w:p>
          <w:p w:rsidR="00B3273A" w:rsidRPr="00806598" w:rsidRDefault="00B3273A" w:rsidP="00B3273A">
            <w:pPr>
              <w:spacing w:line="256" w:lineRule="auto"/>
              <w:jc w:val="center"/>
              <w:rPr>
                <w:b/>
                <w:bCs/>
                <w:lang w:eastAsia="zh-CN"/>
              </w:rPr>
            </w:pPr>
            <w:r w:rsidRPr="00806598">
              <w:rPr>
                <w:b/>
                <w:bCs/>
                <w:lang w:eastAsia="zh-CN"/>
              </w:rPr>
              <w:t>11071</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r>
              <w:rPr>
                <w:b/>
                <w:bCs/>
              </w:rPr>
              <w:t>11139</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Смештај студената</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rPr>
            </w:pPr>
            <w:r w:rsidRPr="00806598">
              <w:rPr>
                <w:b/>
                <w:bCs/>
              </w:rPr>
              <w:t>17889</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r w:rsidRPr="00806598">
              <w:rPr>
                <w:b/>
                <w:bCs/>
              </w:rPr>
              <w:t>17902</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p>
          <w:p w:rsidR="00B3273A" w:rsidRPr="00806598" w:rsidRDefault="00B3273A" w:rsidP="00B3273A">
            <w:pPr>
              <w:jc w:val="center"/>
              <w:rPr>
                <w:b/>
                <w:bCs/>
              </w:rPr>
            </w:pPr>
            <w:r w:rsidRPr="00806598">
              <w:rPr>
                <w:b/>
                <w:bCs/>
              </w:rPr>
              <w:t>17867</w:t>
            </w:r>
          </w:p>
          <w:p w:rsidR="00B3273A" w:rsidRPr="00806598" w:rsidRDefault="00B3273A" w:rsidP="00B3273A">
            <w:pPr>
              <w:jc w:val="center"/>
              <w:rPr>
                <w:b/>
                <w:bCs/>
              </w:rPr>
            </w:pP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eastAsia="zh-CN"/>
              </w:rPr>
            </w:pPr>
          </w:p>
          <w:p w:rsidR="00B3273A" w:rsidRPr="00806598" w:rsidRDefault="00B3273A" w:rsidP="00B3273A">
            <w:pPr>
              <w:spacing w:line="256" w:lineRule="auto"/>
              <w:jc w:val="center"/>
              <w:rPr>
                <w:b/>
                <w:bCs/>
                <w:lang w:eastAsia="zh-CN"/>
              </w:rPr>
            </w:pPr>
            <w:r w:rsidRPr="00806598">
              <w:rPr>
                <w:b/>
                <w:bCs/>
                <w:lang w:eastAsia="zh-CN"/>
              </w:rPr>
              <w:t>17948</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r>
              <w:rPr>
                <w:b/>
                <w:bCs/>
              </w:rPr>
              <w:t>17953</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Исхрана студената</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rPr>
            </w:pPr>
            <w:r w:rsidRPr="00806598">
              <w:rPr>
                <w:b/>
                <w:bCs/>
              </w:rPr>
              <w:t>50000</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r w:rsidRPr="00806598">
              <w:rPr>
                <w:b/>
                <w:bCs/>
              </w:rPr>
              <w:t>47635</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p>
          <w:p w:rsidR="00B3273A" w:rsidRPr="00806598" w:rsidRDefault="00B3273A" w:rsidP="00B3273A">
            <w:pPr>
              <w:jc w:val="center"/>
              <w:rPr>
                <w:b/>
                <w:bCs/>
              </w:rPr>
            </w:pPr>
            <w:r w:rsidRPr="00806598">
              <w:rPr>
                <w:b/>
                <w:bCs/>
              </w:rPr>
              <w:t>46832</w:t>
            </w:r>
          </w:p>
          <w:p w:rsidR="00B3273A" w:rsidRPr="00806598" w:rsidRDefault="00B3273A" w:rsidP="00B3273A">
            <w:pPr>
              <w:jc w:val="center"/>
              <w:rPr>
                <w:b/>
                <w:bCs/>
              </w:rPr>
            </w:pP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eastAsia="zh-CN"/>
              </w:rPr>
            </w:pPr>
          </w:p>
          <w:p w:rsidR="00B3273A" w:rsidRPr="00806598" w:rsidRDefault="00B3273A" w:rsidP="00B3273A">
            <w:pPr>
              <w:spacing w:line="256" w:lineRule="auto"/>
              <w:jc w:val="center"/>
              <w:rPr>
                <w:b/>
                <w:bCs/>
                <w:lang w:eastAsia="zh-CN"/>
              </w:rPr>
            </w:pPr>
            <w:r w:rsidRPr="00806598">
              <w:rPr>
                <w:b/>
                <w:bCs/>
                <w:lang w:eastAsia="zh-CN"/>
              </w:rPr>
              <w:t>47000</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rPr>
            </w:pPr>
            <w:r>
              <w:rPr>
                <w:b/>
                <w:bCs/>
              </w:rPr>
              <w:t>48000</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hideMark/>
          </w:tcPr>
          <w:p w:rsidR="00B3273A" w:rsidRPr="00806598" w:rsidRDefault="00B3273A" w:rsidP="00B3273A">
            <w:pPr>
              <w:rPr>
                <w:lang w:val="sr-Cyrl-CS"/>
              </w:rPr>
            </w:pPr>
            <w:r w:rsidRPr="00806598">
              <w:rPr>
                <w:lang w:val="sr-Cyrl-CS"/>
              </w:rPr>
              <w:t>Изузетно надарени ученици</w:t>
            </w:r>
          </w:p>
        </w:tc>
        <w:tc>
          <w:tcPr>
            <w:tcW w:w="1715" w:type="dxa"/>
            <w:tcBorders>
              <w:top w:val="single" w:sz="4" w:space="0" w:color="000000"/>
              <w:left w:val="single" w:sz="4" w:space="0" w:color="000000"/>
              <w:bottom w:val="single" w:sz="4" w:space="0" w:color="000000"/>
              <w:right w:val="single" w:sz="4" w:space="0" w:color="000000"/>
            </w:tcBorders>
            <w:vAlign w:val="center"/>
            <w:hideMark/>
          </w:tcPr>
          <w:p w:rsidR="00B3273A" w:rsidRPr="00806598" w:rsidRDefault="00B3273A" w:rsidP="00B3273A">
            <w:pPr>
              <w:jc w:val="center"/>
              <w:rPr>
                <w:b/>
                <w:bCs/>
                <w:lang w:val="sr-Cyrl-CS"/>
              </w:rPr>
            </w:pPr>
            <w:r w:rsidRPr="00806598">
              <w:rPr>
                <w:b/>
                <w:bCs/>
                <w:lang w:val="sr-Cyrl-CS"/>
              </w:rPr>
              <w:t>115</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r w:rsidRPr="00806598">
              <w:rPr>
                <w:b/>
                <w:bCs/>
                <w:lang w:val="sr-Cyrl-CS"/>
              </w:rPr>
              <w:t>140</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p>
          <w:p w:rsidR="00B3273A" w:rsidRPr="00806598" w:rsidRDefault="00B3273A" w:rsidP="00B3273A">
            <w:pPr>
              <w:jc w:val="center"/>
              <w:rPr>
                <w:b/>
                <w:bCs/>
                <w:lang w:val="sr-Cyrl-CS"/>
              </w:rPr>
            </w:pPr>
            <w:r w:rsidRPr="00806598">
              <w:rPr>
                <w:b/>
                <w:bCs/>
                <w:lang w:val="sr-Cyrl-CS"/>
              </w:rPr>
              <w:t>170</w:t>
            </w:r>
          </w:p>
          <w:p w:rsidR="00B3273A" w:rsidRPr="00806598" w:rsidRDefault="00B3273A" w:rsidP="00B3273A">
            <w:pPr>
              <w:jc w:val="center"/>
              <w:rPr>
                <w:b/>
                <w:bCs/>
                <w:lang w:val="sr-Cyrl-CS"/>
              </w:rPr>
            </w:pP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val="sr-Latn-RS" w:eastAsia="zh-CN"/>
              </w:rPr>
            </w:pPr>
          </w:p>
          <w:p w:rsidR="00B3273A" w:rsidRPr="00806598" w:rsidRDefault="00B3273A" w:rsidP="00B3273A">
            <w:pPr>
              <w:spacing w:line="256" w:lineRule="auto"/>
              <w:jc w:val="center"/>
              <w:rPr>
                <w:b/>
                <w:bCs/>
                <w:lang w:val="sr-Latn-RS" w:eastAsia="zh-CN"/>
              </w:rPr>
            </w:pPr>
            <w:r w:rsidRPr="00806598">
              <w:rPr>
                <w:b/>
                <w:bCs/>
                <w:lang w:val="sr-Latn-RS" w:eastAsia="zh-CN"/>
              </w:rPr>
              <w:t>250</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7C2C91" w:rsidRDefault="00B3273A" w:rsidP="00B3273A">
            <w:pPr>
              <w:jc w:val="center"/>
              <w:rPr>
                <w:b/>
                <w:bCs/>
                <w:lang w:val="sr-Latn-RS"/>
              </w:rPr>
            </w:pPr>
            <w:r>
              <w:rPr>
                <w:b/>
                <w:bCs/>
                <w:lang w:val="sr-Latn-RS"/>
              </w:rPr>
              <w:t>12500</w:t>
            </w:r>
          </w:p>
        </w:tc>
      </w:tr>
      <w:tr w:rsidR="00B3273A" w:rsidRPr="00224D1D" w:rsidTr="000C78B7">
        <w:trPr>
          <w:trHeight w:val="552"/>
          <w:jc w:val="center"/>
        </w:trPr>
        <w:tc>
          <w:tcPr>
            <w:tcW w:w="1856"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rPr>
                <w:lang w:val="sr-Cyrl-CS"/>
              </w:rPr>
            </w:pPr>
            <w:r w:rsidRPr="00806598">
              <w:rPr>
                <w:lang w:val="sr-Cyrl-CS"/>
              </w:rPr>
              <w:t>Изузетно надарени студенти</w:t>
            </w:r>
          </w:p>
        </w:tc>
        <w:tc>
          <w:tcPr>
            <w:tcW w:w="1715"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r w:rsidRPr="00806598">
              <w:rPr>
                <w:b/>
                <w:bCs/>
                <w:lang w:val="sr-Cyrl-CS"/>
              </w:rPr>
              <w:t>296</w:t>
            </w:r>
          </w:p>
        </w:tc>
        <w:tc>
          <w:tcPr>
            <w:tcW w:w="149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r w:rsidRPr="00806598">
              <w:rPr>
                <w:b/>
                <w:bCs/>
                <w:lang w:val="sr-Cyrl-CS"/>
              </w:rPr>
              <w:t>400</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806598" w:rsidRDefault="00B3273A" w:rsidP="00B3273A">
            <w:pPr>
              <w:jc w:val="center"/>
              <w:rPr>
                <w:b/>
                <w:bCs/>
                <w:lang w:val="sr-Cyrl-CS"/>
              </w:rPr>
            </w:pPr>
          </w:p>
          <w:p w:rsidR="00B3273A" w:rsidRPr="00806598" w:rsidRDefault="00B3273A" w:rsidP="00B3273A">
            <w:pPr>
              <w:jc w:val="center"/>
              <w:rPr>
                <w:b/>
                <w:bCs/>
                <w:lang w:val="sr-Cyrl-CS"/>
              </w:rPr>
            </w:pPr>
            <w:r w:rsidRPr="00806598">
              <w:rPr>
                <w:b/>
                <w:bCs/>
                <w:lang w:val="sr-Cyrl-CS"/>
              </w:rPr>
              <w:t>500</w:t>
            </w:r>
          </w:p>
        </w:tc>
        <w:tc>
          <w:tcPr>
            <w:tcW w:w="1243" w:type="dxa"/>
            <w:tcBorders>
              <w:top w:val="single" w:sz="4" w:space="0" w:color="000000"/>
              <w:left w:val="single" w:sz="4" w:space="0" w:color="000000"/>
              <w:bottom w:val="single" w:sz="4" w:space="0" w:color="000000"/>
              <w:right w:val="single" w:sz="4" w:space="0" w:color="000000"/>
            </w:tcBorders>
          </w:tcPr>
          <w:p w:rsidR="00B3273A" w:rsidRPr="00806598" w:rsidRDefault="00B3273A" w:rsidP="00B3273A">
            <w:pPr>
              <w:spacing w:line="256" w:lineRule="auto"/>
              <w:jc w:val="center"/>
              <w:rPr>
                <w:b/>
                <w:bCs/>
                <w:lang w:val="sr-Latn-RS" w:eastAsia="zh-CN"/>
              </w:rPr>
            </w:pPr>
          </w:p>
          <w:p w:rsidR="00B3273A" w:rsidRPr="00806598" w:rsidRDefault="00B3273A" w:rsidP="00B3273A">
            <w:pPr>
              <w:spacing w:line="256" w:lineRule="auto"/>
              <w:jc w:val="center"/>
              <w:rPr>
                <w:b/>
                <w:bCs/>
                <w:lang w:val="sr-Latn-RS" w:eastAsia="zh-CN"/>
              </w:rPr>
            </w:pPr>
            <w:r w:rsidRPr="00806598">
              <w:rPr>
                <w:b/>
                <w:bCs/>
                <w:lang w:val="sr-Latn-RS" w:eastAsia="zh-CN"/>
              </w:rPr>
              <w:t>694</w:t>
            </w:r>
          </w:p>
        </w:tc>
        <w:tc>
          <w:tcPr>
            <w:tcW w:w="1243" w:type="dxa"/>
            <w:tcBorders>
              <w:top w:val="single" w:sz="4" w:space="0" w:color="000000"/>
              <w:left w:val="single" w:sz="4" w:space="0" w:color="000000"/>
              <w:bottom w:val="single" w:sz="4" w:space="0" w:color="000000"/>
              <w:right w:val="single" w:sz="4" w:space="0" w:color="000000"/>
            </w:tcBorders>
            <w:vAlign w:val="center"/>
          </w:tcPr>
          <w:p w:rsidR="00B3273A" w:rsidRPr="007C2C91" w:rsidRDefault="00B3273A" w:rsidP="00B3273A">
            <w:pPr>
              <w:jc w:val="center"/>
              <w:rPr>
                <w:b/>
                <w:bCs/>
                <w:lang w:val="sr-Latn-RS"/>
              </w:rPr>
            </w:pPr>
            <w:r>
              <w:rPr>
                <w:b/>
                <w:bCs/>
                <w:lang w:val="sr-Latn-RS"/>
              </w:rPr>
              <w:t>598</w:t>
            </w:r>
          </w:p>
        </w:tc>
      </w:tr>
    </w:tbl>
    <w:p w:rsidR="006D2CFE" w:rsidRPr="00844F36" w:rsidRDefault="006D2CFE" w:rsidP="00E122C6">
      <w:pPr>
        <w:jc w:val="both"/>
        <w:rPr>
          <w:lang w:val="sr-Cyrl-CS"/>
        </w:rPr>
      </w:pPr>
    </w:p>
    <w:p w:rsidR="006D2CFE" w:rsidRPr="000D2119" w:rsidRDefault="006D2CFE" w:rsidP="00E122C6">
      <w:pPr>
        <w:jc w:val="both"/>
        <w:rPr>
          <w:lang w:val="sr-Cyrl-CS"/>
        </w:rPr>
      </w:pPr>
      <w:r w:rsidRPr="00844F36">
        <w:rPr>
          <w:lang w:val="sr-Cyrl-CS"/>
        </w:rPr>
        <w:t xml:space="preserve">Подаци о броју пружених услуга од стране Сектора воде се за школску, а не за </w:t>
      </w:r>
      <w:r w:rsidRPr="000D2119">
        <w:rPr>
          <w:lang w:val="sr-Cyrl-CS"/>
        </w:rPr>
        <w:t xml:space="preserve">календарску годину. </w:t>
      </w:r>
    </w:p>
    <w:p w:rsidR="00DF6622" w:rsidRDefault="00DF6622" w:rsidP="00E122C6">
      <w:pPr>
        <w:rPr>
          <w:lang w:val="sr-Latn-CS"/>
        </w:rPr>
      </w:pPr>
    </w:p>
    <w:p w:rsidR="00BB451C" w:rsidRDefault="00BB451C" w:rsidP="00E122C6">
      <w:pPr>
        <w:rPr>
          <w:lang w:val="sr-Latn-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4B5BB2" w:rsidRPr="00766CAA" w:rsidTr="00487D47">
        <w:trPr>
          <w:jc w:val="center"/>
        </w:trPr>
        <w:tc>
          <w:tcPr>
            <w:tcW w:w="9576" w:type="dxa"/>
            <w:tcBorders>
              <w:bottom w:val="single" w:sz="6" w:space="0" w:color="000000"/>
            </w:tcBorders>
            <w:shd w:val="solid" w:color="000080" w:fill="FFFFFF"/>
          </w:tcPr>
          <w:p w:rsidR="004B5BB2" w:rsidRPr="004D3FF7" w:rsidRDefault="004B5BB2" w:rsidP="00E122C6">
            <w:pPr>
              <w:pStyle w:val="BodyText"/>
              <w:tabs>
                <w:tab w:val="clear" w:pos="1440"/>
                <w:tab w:val="left" w:pos="600"/>
              </w:tabs>
              <w:spacing w:line="240" w:lineRule="auto"/>
              <w:rPr>
                <w:bCs/>
                <w:i/>
                <w:iCs/>
                <w:lang w:val="sr-Cyrl-RS"/>
              </w:rPr>
            </w:pPr>
            <w:r w:rsidRPr="00844F36">
              <w:rPr>
                <w:bCs/>
                <w:i/>
                <w:iCs/>
              </w:rPr>
              <w:t xml:space="preserve">Сектор за </w:t>
            </w:r>
            <w:r w:rsidR="004D3FF7">
              <w:rPr>
                <w:bCs/>
                <w:i/>
                <w:iCs/>
                <w:lang w:val="sr-Cyrl-RS"/>
              </w:rPr>
              <w:t>дигитализацију у просвети и науци</w:t>
            </w:r>
          </w:p>
        </w:tc>
      </w:tr>
    </w:tbl>
    <w:p w:rsidR="004B5BB2" w:rsidRDefault="004B5BB2" w:rsidP="00E122C6">
      <w:pPr>
        <w:rPr>
          <w:lang w:val="sr-Latn-CS"/>
        </w:rPr>
      </w:pPr>
    </w:p>
    <w:p w:rsidR="004B5BB2" w:rsidRDefault="004B5BB2" w:rsidP="00E122C6">
      <w:pPr>
        <w:pStyle w:val="BodyText"/>
        <w:tabs>
          <w:tab w:val="clear" w:pos="1440"/>
          <w:tab w:val="left" w:pos="600"/>
        </w:tabs>
        <w:spacing w:line="240" w:lineRule="auto"/>
        <w:jc w:val="both"/>
        <w:rPr>
          <w:b w:val="0"/>
        </w:rPr>
      </w:pPr>
      <w:r w:rsidRPr="006B0470">
        <w:rPr>
          <w:b w:val="0"/>
        </w:rPr>
        <w:t xml:space="preserve">Сектор </w:t>
      </w:r>
      <w:r w:rsidR="004D3FF7" w:rsidRPr="006B0470">
        <w:rPr>
          <w:b w:val="0"/>
          <w:lang w:val="sr-Cyrl-RS"/>
        </w:rPr>
        <w:t>за дигитализацију у просвети и науци</w:t>
      </w:r>
      <w:r w:rsidR="004D3FF7" w:rsidRPr="006B0470">
        <w:rPr>
          <w:b w:val="0"/>
        </w:rPr>
        <w:t xml:space="preserve"> не пружа услуге било које врсте физичким и правним лицима</w:t>
      </w:r>
      <w:r w:rsidR="004D3FF7" w:rsidRPr="006B0470">
        <w:rPr>
          <w:b w:val="0"/>
          <w:lang w:val="sr-Cyrl-RS"/>
        </w:rPr>
        <w:t>,</w:t>
      </w:r>
      <w:r w:rsidRPr="006B0470">
        <w:rPr>
          <w:b w:val="0"/>
        </w:rPr>
        <w:t xml:space="preserve">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3C5DEC" w:rsidRDefault="003C5DEC" w:rsidP="00E122C6">
      <w:pPr>
        <w:pStyle w:val="BodyText"/>
        <w:tabs>
          <w:tab w:val="clear" w:pos="1440"/>
          <w:tab w:val="left" w:pos="600"/>
        </w:tabs>
        <w:spacing w:line="240" w:lineRule="auto"/>
        <w:jc w:val="both"/>
        <w:rPr>
          <w:b w:val="0"/>
        </w:rPr>
      </w:pPr>
    </w:p>
    <w:p w:rsidR="003C5DEC" w:rsidRPr="006B0470" w:rsidRDefault="003C5DEC"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4D3FF7" w:rsidRPr="0099081B" w:rsidTr="00B91D82">
        <w:trPr>
          <w:jc w:val="center"/>
        </w:trPr>
        <w:tc>
          <w:tcPr>
            <w:tcW w:w="9576" w:type="dxa"/>
            <w:tcBorders>
              <w:bottom w:val="single" w:sz="6" w:space="0" w:color="000000"/>
            </w:tcBorders>
            <w:shd w:val="solid" w:color="000080" w:fill="FFFFFF"/>
          </w:tcPr>
          <w:p w:rsidR="004D3FF7" w:rsidRPr="0099081B" w:rsidRDefault="004D3FF7" w:rsidP="00E122C6">
            <w:pPr>
              <w:pStyle w:val="BodyText"/>
              <w:tabs>
                <w:tab w:val="clear" w:pos="1440"/>
                <w:tab w:val="left" w:pos="600"/>
              </w:tabs>
              <w:spacing w:line="240" w:lineRule="auto"/>
              <w:rPr>
                <w:bCs/>
                <w:i/>
                <w:iCs/>
                <w:highlight w:val="yellow"/>
                <w:lang w:val="sr-Cyrl-RS"/>
              </w:rPr>
            </w:pPr>
            <w:r w:rsidRPr="0099081B">
              <w:rPr>
                <w:bCs/>
                <w:i/>
                <w:iCs/>
              </w:rPr>
              <w:t xml:space="preserve">Сектор за </w:t>
            </w:r>
            <w:r w:rsidRPr="0099081B">
              <w:rPr>
                <w:bCs/>
                <w:i/>
                <w:iCs/>
                <w:lang w:val="sr-Cyrl-RS"/>
              </w:rPr>
              <w:t>дуално и предузетничко образовање и васпитање</w:t>
            </w:r>
          </w:p>
        </w:tc>
      </w:tr>
    </w:tbl>
    <w:p w:rsidR="004D3FF7" w:rsidRPr="0099081B" w:rsidRDefault="004D3FF7" w:rsidP="00E122C6">
      <w:pPr>
        <w:rPr>
          <w:highlight w:val="yellow"/>
          <w:lang w:val="sr-Latn-CS"/>
        </w:rPr>
      </w:pPr>
    </w:p>
    <w:p w:rsidR="004D3FF7" w:rsidRPr="006B0470" w:rsidRDefault="004D3FF7" w:rsidP="00E122C6">
      <w:pPr>
        <w:pStyle w:val="BodyText"/>
        <w:tabs>
          <w:tab w:val="clear" w:pos="1440"/>
          <w:tab w:val="left" w:pos="600"/>
        </w:tabs>
        <w:spacing w:line="240" w:lineRule="auto"/>
        <w:jc w:val="both"/>
        <w:rPr>
          <w:b w:val="0"/>
        </w:rPr>
      </w:pPr>
      <w:r w:rsidRPr="006B0470">
        <w:rPr>
          <w:b w:val="0"/>
        </w:rPr>
        <w:t xml:space="preserve">Сектор </w:t>
      </w:r>
      <w:r w:rsidRPr="006B0470">
        <w:rPr>
          <w:b w:val="0"/>
          <w:bCs/>
          <w:iCs/>
        </w:rPr>
        <w:t xml:space="preserve">за </w:t>
      </w:r>
      <w:r w:rsidRPr="006B0470">
        <w:rPr>
          <w:b w:val="0"/>
          <w:bCs/>
          <w:iCs/>
          <w:lang w:val="sr-Cyrl-RS"/>
        </w:rPr>
        <w:t>дуално и предузетничко образовање и васпитање</w:t>
      </w:r>
      <w:r w:rsidRPr="006B0470">
        <w:rPr>
          <w:b w:val="0"/>
        </w:rPr>
        <w:t xml:space="preserve">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7B6949" w:rsidRDefault="007B6949" w:rsidP="00E122C6">
      <w:pPr>
        <w:jc w:val="both"/>
        <w:rPr>
          <w:lang w:val="sr-Cyrl-CS"/>
        </w:rPr>
      </w:pPr>
    </w:p>
    <w:p w:rsidR="00F6227E" w:rsidRDefault="00F6227E" w:rsidP="00E122C6">
      <w:pPr>
        <w:jc w:val="both"/>
        <w:rPr>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2C6B86" w:rsidTr="00496BA0">
        <w:trPr>
          <w:jc w:val="center"/>
        </w:trPr>
        <w:tc>
          <w:tcPr>
            <w:tcW w:w="9576" w:type="dxa"/>
            <w:tcBorders>
              <w:bottom w:val="single" w:sz="6" w:space="0" w:color="000000"/>
            </w:tcBorders>
            <w:shd w:val="solid" w:color="000080" w:fill="FFFFFF"/>
          </w:tcPr>
          <w:p w:rsidR="006D2CFE" w:rsidRPr="002C6B86" w:rsidRDefault="006D2CFE" w:rsidP="00E122C6">
            <w:pPr>
              <w:pStyle w:val="BodyText"/>
              <w:tabs>
                <w:tab w:val="clear" w:pos="1440"/>
                <w:tab w:val="left" w:pos="600"/>
              </w:tabs>
              <w:spacing w:line="240" w:lineRule="auto"/>
              <w:rPr>
                <w:bCs/>
                <w:i/>
                <w:iCs/>
              </w:rPr>
            </w:pPr>
            <w:r w:rsidRPr="002C6B86">
              <w:rPr>
                <w:bCs/>
                <w:i/>
                <w:iCs/>
              </w:rPr>
              <w:lastRenderedPageBreak/>
              <w:t>Сектор за финансије</w:t>
            </w:r>
          </w:p>
        </w:tc>
      </w:tr>
    </w:tbl>
    <w:p w:rsidR="006D2CFE" w:rsidRPr="002C6B86" w:rsidRDefault="006D2CFE" w:rsidP="00E122C6">
      <w:pPr>
        <w:pStyle w:val="BodyText"/>
        <w:tabs>
          <w:tab w:val="clear" w:pos="1440"/>
          <w:tab w:val="left" w:pos="600"/>
        </w:tabs>
        <w:spacing w:line="240" w:lineRule="auto"/>
        <w:jc w:val="both"/>
        <w:rPr>
          <w:b w:val="0"/>
        </w:rPr>
      </w:pPr>
    </w:p>
    <w:p w:rsidR="006D2CFE" w:rsidRPr="0099081B" w:rsidRDefault="006D2CFE" w:rsidP="00E122C6">
      <w:pPr>
        <w:pStyle w:val="BodyText"/>
        <w:tabs>
          <w:tab w:val="clear" w:pos="1440"/>
          <w:tab w:val="left" w:pos="600"/>
        </w:tabs>
        <w:spacing w:line="240" w:lineRule="auto"/>
        <w:jc w:val="both"/>
        <w:rPr>
          <w:b w:val="0"/>
        </w:rPr>
      </w:pPr>
      <w:r w:rsidRPr="0099081B">
        <w:rPr>
          <w:b w:val="0"/>
        </w:rPr>
        <w:t>Сектор за финансије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4D3FF7" w:rsidRDefault="004D3FF7" w:rsidP="00E122C6">
      <w:pPr>
        <w:rPr>
          <w:color w:val="FF0000"/>
          <w:lang w:val="ru-RU"/>
        </w:rPr>
      </w:pPr>
    </w:p>
    <w:p w:rsidR="00BB451C" w:rsidRPr="0094368D" w:rsidRDefault="00BB451C" w:rsidP="00E122C6">
      <w:pPr>
        <w:rPr>
          <w:color w:val="FF0000"/>
          <w:lang w:val="ru-RU"/>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9"/>
      </w:tblGrid>
      <w:tr w:rsidR="004D3FF7" w:rsidRPr="00373497" w:rsidTr="004D3FF7">
        <w:trPr>
          <w:trHeight w:val="242"/>
          <w:jc w:val="center"/>
        </w:trPr>
        <w:tc>
          <w:tcPr>
            <w:tcW w:w="9719" w:type="dxa"/>
            <w:tcBorders>
              <w:bottom w:val="single" w:sz="6" w:space="0" w:color="000000"/>
            </w:tcBorders>
            <w:shd w:val="solid" w:color="000080" w:fill="FFFFFF"/>
          </w:tcPr>
          <w:p w:rsidR="004D3FF7" w:rsidRPr="00373497" w:rsidRDefault="004D3FF7" w:rsidP="00E122C6">
            <w:pPr>
              <w:pStyle w:val="BodyText"/>
              <w:tabs>
                <w:tab w:val="clear" w:pos="1440"/>
                <w:tab w:val="left" w:pos="600"/>
              </w:tabs>
              <w:spacing w:line="240" w:lineRule="auto"/>
              <w:rPr>
                <w:bCs/>
                <w:i/>
                <w:iCs/>
              </w:rPr>
            </w:pPr>
            <w:r w:rsidRPr="00373497">
              <w:rPr>
                <w:bCs/>
                <w:i/>
                <w:iCs/>
              </w:rPr>
              <w:t>Сектор за инспекцијске послове</w:t>
            </w:r>
          </w:p>
        </w:tc>
      </w:tr>
    </w:tbl>
    <w:p w:rsidR="004D3FF7" w:rsidRPr="002A7543" w:rsidRDefault="004D3FF7" w:rsidP="00E122C6">
      <w:pPr>
        <w:jc w:val="both"/>
        <w:rPr>
          <w:color w:val="FF0000"/>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1452"/>
        <w:gridCol w:w="1453"/>
        <w:gridCol w:w="1453"/>
        <w:gridCol w:w="1453"/>
        <w:gridCol w:w="1453"/>
      </w:tblGrid>
      <w:tr w:rsidR="004D3FF7" w:rsidRPr="00C87B2D" w:rsidTr="00B91D82">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4D3FF7" w:rsidRPr="007D6B7D" w:rsidRDefault="004D3FF7" w:rsidP="00E122C6">
            <w:pPr>
              <w:jc w:val="center"/>
              <w:rPr>
                <w:b/>
                <w:lang w:val="sr-Cyrl-CS"/>
              </w:rPr>
            </w:pPr>
            <w:r w:rsidRPr="007D6B7D">
              <w:rPr>
                <w:b/>
                <w:lang w:val="sr-Cyrl-CS"/>
              </w:rPr>
              <w:t>Услуга (врста надзора)</w:t>
            </w:r>
          </w:p>
        </w:tc>
        <w:tc>
          <w:tcPr>
            <w:tcW w:w="1452" w:type="dxa"/>
            <w:tcBorders>
              <w:top w:val="single" w:sz="4" w:space="0" w:color="000000"/>
              <w:left w:val="single" w:sz="4" w:space="0" w:color="000000"/>
              <w:bottom w:val="single" w:sz="4" w:space="0" w:color="000000"/>
              <w:right w:val="single" w:sz="4" w:space="0" w:color="000000"/>
            </w:tcBorders>
            <w:vAlign w:val="center"/>
          </w:tcPr>
          <w:p w:rsidR="004D3FF7" w:rsidRPr="007D6B7D" w:rsidRDefault="004D3FF7" w:rsidP="00E122C6">
            <w:pPr>
              <w:jc w:val="center"/>
              <w:rPr>
                <w:b/>
                <w:lang w:val="sr-Cyrl-CS"/>
              </w:rPr>
            </w:pPr>
            <w:r w:rsidRPr="007D6B7D">
              <w:rPr>
                <w:b/>
                <w:lang w:val="sr-Cyrl-CS"/>
              </w:rPr>
              <w:t>2014. година</w:t>
            </w:r>
          </w:p>
        </w:tc>
        <w:tc>
          <w:tcPr>
            <w:tcW w:w="1453" w:type="dxa"/>
            <w:tcBorders>
              <w:top w:val="single" w:sz="4" w:space="0" w:color="000000"/>
              <w:left w:val="single" w:sz="4" w:space="0" w:color="000000"/>
              <w:bottom w:val="single" w:sz="4" w:space="0" w:color="000000"/>
              <w:right w:val="single" w:sz="4" w:space="0" w:color="000000"/>
            </w:tcBorders>
            <w:vAlign w:val="center"/>
          </w:tcPr>
          <w:p w:rsidR="004D3FF7" w:rsidRPr="007D6B7D" w:rsidRDefault="004D3FF7" w:rsidP="00E122C6">
            <w:pPr>
              <w:jc w:val="center"/>
              <w:rPr>
                <w:b/>
                <w:lang w:val="sr-Cyrl-CS"/>
              </w:rPr>
            </w:pPr>
            <w:r w:rsidRPr="007D6B7D">
              <w:rPr>
                <w:b/>
                <w:lang w:val="sr-Cyrl-CS"/>
              </w:rPr>
              <w:t>2015. година</w:t>
            </w:r>
          </w:p>
        </w:tc>
        <w:tc>
          <w:tcPr>
            <w:tcW w:w="1453" w:type="dxa"/>
            <w:tcBorders>
              <w:top w:val="single" w:sz="4" w:space="0" w:color="000000"/>
              <w:left w:val="single" w:sz="4" w:space="0" w:color="000000"/>
              <w:bottom w:val="single" w:sz="4" w:space="0" w:color="000000"/>
              <w:right w:val="single" w:sz="4" w:space="0" w:color="000000"/>
            </w:tcBorders>
            <w:vAlign w:val="center"/>
          </w:tcPr>
          <w:p w:rsidR="004D3FF7" w:rsidRDefault="004D3FF7" w:rsidP="00E122C6">
            <w:pPr>
              <w:jc w:val="center"/>
              <w:rPr>
                <w:b/>
                <w:lang w:val="sr-Cyrl-CS"/>
              </w:rPr>
            </w:pPr>
          </w:p>
          <w:p w:rsidR="004D3FF7" w:rsidRDefault="004D3FF7" w:rsidP="00E122C6">
            <w:pPr>
              <w:jc w:val="center"/>
              <w:rPr>
                <w:b/>
                <w:lang w:val="sr-Cyrl-CS"/>
              </w:rPr>
            </w:pPr>
            <w:r w:rsidRPr="000D2119">
              <w:rPr>
                <w:b/>
                <w:lang w:val="sr-Cyrl-CS"/>
              </w:rPr>
              <w:t>201</w:t>
            </w:r>
            <w:r>
              <w:rPr>
                <w:b/>
                <w:lang w:val="sr-Cyrl-CS"/>
              </w:rPr>
              <w:t>6</w:t>
            </w:r>
            <w:r w:rsidRPr="000D2119">
              <w:rPr>
                <w:b/>
                <w:lang w:val="sr-Cyrl-CS"/>
              </w:rPr>
              <w:t>. година</w:t>
            </w:r>
          </w:p>
          <w:p w:rsidR="004D3FF7" w:rsidRPr="007D6B7D" w:rsidRDefault="004D3FF7" w:rsidP="00E122C6">
            <w:pPr>
              <w:jc w:val="center"/>
              <w:rPr>
                <w:b/>
                <w:lang w:val="sr-Cyrl-C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D3FF7" w:rsidRDefault="004D3FF7" w:rsidP="00E122C6">
            <w:pPr>
              <w:jc w:val="center"/>
              <w:rPr>
                <w:b/>
                <w:lang w:val="sr-Cyrl-CS"/>
              </w:rPr>
            </w:pPr>
            <w:r>
              <w:rPr>
                <w:b/>
                <w:lang w:val="sr-Cyrl-CS"/>
              </w:rPr>
              <w:t>2017. година</w:t>
            </w:r>
          </w:p>
        </w:tc>
        <w:tc>
          <w:tcPr>
            <w:tcW w:w="1453" w:type="dxa"/>
            <w:tcBorders>
              <w:top w:val="single" w:sz="4" w:space="0" w:color="000000"/>
              <w:left w:val="single" w:sz="4" w:space="0" w:color="000000"/>
              <w:bottom w:val="single" w:sz="4" w:space="0" w:color="000000"/>
              <w:right w:val="single" w:sz="4" w:space="0" w:color="000000"/>
            </w:tcBorders>
            <w:vAlign w:val="center"/>
          </w:tcPr>
          <w:p w:rsidR="004D3FF7" w:rsidRDefault="00471975" w:rsidP="00AB5154">
            <w:pPr>
              <w:jc w:val="center"/>
              <w:rPr>
                <w:b/>
                <w:lang w:val="sr-Cyrl-CS"/>
              </w:rPr>
            </w:pPr>
            <w:r w:rsidRPr="002951D5">
              <w:rPr>
                <w:b/>
                <w:lang w:val="sr-Cyrl-RS"/>
              </w:rPr>
              <w:t xml:space="preserve">2018. година </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lang w:val="sr-Cyrl-CS"/>
              </w:rPr>
            </w:pPr>
            <w:r w:rsidRPr="007D6B7D">
              <w:rPr>
                <w:lang w:val="sr-Cyrl-CS"/>
              </w:rPr>
              <w:t xml:space="preserve">Контрола поступања установе образовања и васпитања у погледу спровођења закона и других прописа у области образовања и васпитања </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1122</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839</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Default="0009254B" w:rsidP="00E122C6">
            <w:pPr>
              <w:jc w:val="center"/>
              <w:rPr>
                <w:b/>
                <w:lang w:val="sr-Cyrl-CS"/>
              </w:rPr>
            </w:pPr>
            <w:r>
              <w:rPr>
                <w:b/>
                <w:lang w:val="sr-Cyrl-CS"/>
              </w:rPr>
              <w:t>1087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94368D" w:rsidRDefault="0009254B" w:rsidP="00E122C6">
            <w:pPr>
              <w:jc w:val="center"/>
              <w:rPr>
                <w:b/>
                <w:lang w:val="sr-Cyrl-RS"/>
              </w:rPr>
            </w:pPr>
            <w:r>
              <w:rPr>
                <w:b/>
                <w:lang w:val="sr-Cyrl-RS"/>
              </w:rPr>
              <w:t>1258</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1733</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lang w:val="sr-Cyrl-CS"/>
              </w:rPr>
            </w:pPr>
            <w:r w:rsidRPr="007D6B7D">
              <w:rPr>
                <w:lang w:val="sr-Cyrl-CS"/>
              </w:rPr>
              <w:t>Контрола остваривања заштите права детета и ученика, њихових родитеља, односно старатеља и запослених</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2144</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1204</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Default="0009254B" w:rsidP="00E122C6">
            <w:pPr>
              <w:jc w:val="center"/>
              <w:rPr>
                <w:b/>
                <w:lang w:val="sr-Cyrl-CS"/>
              </w:rPr>
            </w:pPr>
            <w:r>
              <w:rPr>
                <w:b/>
                <w:lang w:val="sr-Cyrl-CS"/>
              </w:rPr>
              <w:t>570</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A86AE7" w:rsidRDefault="0009254B" w:rsidP="00E122C6">
            <w:pPr>
              <w:jc w:val="center"/>
              <w:rPr>
                <w:b/>
              </w:rPr>
            </w:pPr>
            <w:r>
              <w:rPr>
                <w:b/>
              </w:rPr>
              <w:t>339</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432</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lang w:val="sr-Cyrl-CS"/>
              </w:rPr>
            </w:pPr>
            <w:r w:rsidRPr="007D6B7D">
              <w:rPr>
                <w:lang w:val="sr-Cyrl-CS"/>
              </w:rPr>
              <w:t>Контрола остваривања права и обавеза запослених, ученика и њихових родитеља, односно старатеља</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1699</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1416</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Default="0009254B" w:rsidP="00E122C6">
            <w:pPr>
              <w:jc w:val="center"/>
              <w:rPr>
                <w:b/>
                <w:lang w:val="sr-Cyrl-CS"/>
              </w:rPr>
            </w:pPr>
            <w:r>
              <w:rPr>
                <w:b/>
                <w:lang w:val="sr-Cyrl-CS"/>
              </w:rPr>
              <w:t>999</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A86AE7" w:rsidRDefault="0009254B" w:rsidP="00E122C6">
            <w:pPr>
              <w:jc w:val="center"/>
              <w:rPr>
                <w:b/>
              </w:rPr>
            </w:pPr>
            <w:r>
              <w:rPr>
                <w:b/>
              </w:rPr>
              <w:t>517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407</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b/>
                <w:lang w:val="sr-Cyrl-CS"/>
              </w:rPr>
            </w:pPr>
            <w:r w:rsidRPr="007D6B7D">
              <w:rPr>
                <w:lang w:val="sr-Cyrl-CS"/>
              </w:rPr>
              <w:t>Контрола обезбеђивања заштите детета и ученика и запослених од дискриминације, насиља, злостављања, занемаривања и страначког организовања и деловања у установи</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1506</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1017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Default="0009254B" w:rsidP="00E122C6">
            <w:pPr>
              <w:jc w:val="center"/>
              <w:rPr>
                <w:b/>
                <w:lang w:val="sr-Cyrl-CS"/>
              </w:rPr>
            </w:pPr>
            <w:r>
              <w:rPr>
                <w:b/>
                <w:lang w:val="sr-Cyrl-CS"/>
              </w:rPr>
              <w:t>190</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A86AE7" w:rsidRDefault="0009254B" w:rsidP="00E122C6">
            <w:pPr>
              <w:jc w:val="center"/>
              <w:rPr>
                <w:b/>
              </w:rPr>
            </w:pPr>
            <w:r>
              <w:rPr>
                <w:b/>
              </w:rPr>
              <w:t>232</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136</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b/>
                <w:lang w:val="sr-Cyrl-CS"/>
              </w:rPr>
            </w:pPr>
            <w:r w:rsidRPr="007D6B7D">
              <w:rPr>
                <w:lang w:val="sr-Cyrl-CS"/>
              </w:rPr>
              <w:lastRenderedPageBreak/>
              <w:t>Контрола поступка уписа и поништавање уписа у школу ако је обављен супротно закону</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25</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27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Default="0009254B" w:rsidP="00E122C6">
            <w:pPr>
              <w:jc w:val="center"/>
              <w:rPr>
                <w:b/>
                <w:lang w:val="sr-Cyrl-CS"/>
              </w:rPr>
            </w:pPr>
            <w:r>
              <w:rPr>
                <w:b/>
                <w:lang w:val="sr-Cyrl-CS"/>
              </w:rPr>
              <w:t>56</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A86AE7" w:rsidRDefault="0009254B" w:rsidP="00E122C6">
            <w:pPr>
              <w:jc w:val="center"/>
              <w:rPr>
                <w:b/>
              </w:rPr>
            </w:pPr>
            <w:r>
              <w:rPr>
                <w:b/>
              </w:rPr>
              <w:t>51</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25</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lang w:val="sr-Cyrl-CS"/>
              </w:rPr>
            </w:pPr>
            <w:r w:rsidRPr="007D6B7D">
              <w:rPr>
                <w:lang w:val="sr-Cyrl-CS"/>
              </w:rPr>
              <w:t>Контрола прописане евиденције коју води установа и утврђивање чињеница у поступку поништавања јавних исправа које издаје установа</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214</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277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Default="0009254B" w:rsidP="00E122C6">
            <w:pPr>
              <w:jc w:val="center"/>
              <w:rPr>
                <w:b/>
                <w:lang w:val="sr-Cyrl-CS"/>
              </w:rPr>
            </w:pPr>
            <w:r>
              <w:rPr>
                <w:b/>
                <w:lang w:val="sr-Cyrl-CS"/>
              </w:rPr>
              <w:t>398</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A86AE7" w:rsidRDefault="0009254B" w:rsidP="00E122C6">
            <w:pPr>
              <w:jc w:val="center"/>
              <w:rPr>
                <w:b/>
              </w:rPr>
            </w:pPr>
            <w:r>
              <w:rPr>
                <w:b/>
              </w:rPr>
              <w:t>305</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154</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lang w:val="sr-Cyrl-CS"/>
              </w:rPr>
            </w:pPr>
            <w:r w:rsidRPr="007D6B7D">
              <w:rPr>
                <w:lang w:val="sr-Cyrl-CS"/>
              </w:rPr>
              <w:t>Контрола поступања високошколских установа у погледу спровођења закона и других прописа у области образовања, као и по наложеним мерама у поступку вршења надзора</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10</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426</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654AD7" w:rsidRDefault="0009254B" w:rsidP="00E122C6">
            <w:pPr>
              <w:jc w:val="center"/>
              <w:rPr>
                <w:b/>
              </w:rPr>
            </w:pPr>
            <w:r>
              <w:rPr>
                <w:b/>
              </w:rPr>
              <w:t>517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Default="0009254B" w:rsidP="00E122C6">
            <w:pPr>
              <w:jc w:val="center"/>
              <w:rPr>
                <w:b/>
              </w:rPr>
            </w:pPr>
            <w:r>
              <w:rPr>
                <w:b/>
              </w:rPr>
              <w:t>867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955</w:t>
            </w:r>
          </w:p>
        </w:tc>
      </w:tr>
      <w:tr w:rsidR="00931061"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tcPr>
          <w:p w:rsidR="00931061" w:rsidRPr="007D6B7D" w:rsidRDefault="00931061" w:rsidP="00931061">
            <w:pPr>
              <w:rPr>
                <w:lang w:val="sr-Cyrl-CS"/>
              </w:rPr>
            </w:pPr>
            <w:r w:rsidRPr="007D6B7D">
              <w:rPr>
                <w:lang w:val="sr-Cyrl-CS"/>
              </w:rPr>
              <w:t>Надзори у поступку утврђивања испуњености услова за издавање дозволе за рад и допуне дозволе за рад високошколској установи</w:t>
            </w:r>
          </w:p>
        </w:tc>
        <w:tc>
          <w:tcPr>
            <w:tcW w:w="1452" w:type="dxa"/>
            <w:tcBorders>
              <w:top w:val="single" w:sz="4" w:space="0" w:color="000000"/>
              <w:left w:val="single" w:sz="4" w:space="0" w:color="000000"/>
              <w:bottom w:val="single" w:sz="4" w:space="0" w:color="000000"/>
              <w:right w:val="single" w:sz="4" w:space="0" w:color="000000"/>
            </w:tcBorders>
            <w:vAlign w:val="center"/>
          </w:tcPr>
          <w:p w:rsidR="00931061" w:rsidRPr="007D6B7D" w:rsidRDefault="00931061" w:rsidP="00931061">
            <w:pPr>
              <w:jc w:val="center"/>
              <w:rPr>
                <w:b/>
                <w:lang w:val="sr-Cyrl-CS"/>
              </w:rPr>
            </w:pPr>
            <w:r w:rsidRPr="007D6B7D">
              <w:rPr>
                <w:b/>
                <w:lang w:val="sr-Cyrl-CS"/>
              </w:rPr>
              <w:t>10</w:t>
            </w:r>
          </w:p>
        </w:tc>
        <w:tc>
          <w:tcPr>
            <w:tcW w:w="1453" w:type="dxa"/>
            <w:tcBorders>
              <w:top w:val="single" w:sz="4" w:space="0" w:color="000000"/>
              <w:left w:val="single" w:sz="4" w:space="0" w:color="000000"/>
              <w:bottom w:val="single" w:sz="4" w:space="0" w:color="000000"/>
              <w:right w:val="single" w:sz="4" w:space="0" w:color="000000"/>
            </w:tcBorders>
            <w:vAlign w:val="center"/>
          </w:tcPr>
          <w:p w:rsidR="00931061" w:rsidRPr="007D6B7D" w:rsidRDefault="00931061" w:rsidP="00931061">
            <w:pPr>
              <w:jc w:val="center"/>
              <w:rPr>
                <w:b/>
                <w:lang w:val="sr-Cyrl-CS"/>
              </w:rPr>
            </w:pPr>
            <w:r>
              <w:rPr>
                <w:b/>
                <w:lang w:val="sr-Cyrl-CS"/>
              </w:rPr>
              <w:t>/</w:t>
            </w:r>
          </w:p>
        </w:tc>
        <w:tc>
          <w:tcPr>
            <w:tcW w:w="1453" w:type="dxa"/>
            <w:tcBorders>
              <w:top w:val="single" w:sz="4" w:space="0" w:color="000000"/>
              <w:left w:val="single" w:sz="4" w:space="0" w:color="000000"/>
              <w:bottom w:val="single" w:sz="4" w:space="0" w:color="000000"/>
              <w:right w:val="single" w:sz="4" w:space="0" w:color="000000"/>
            </w:tcBorders>
            <w:vAlign w:val="center"/>
          </w:tcPr>
          <w:p w:rsidR="00931061" w:rsidRPr="0094368D" w:rsidRDefault="00931061" w:rsidP="00931061">
            <w:pPr>
              <w:jc w:val="center"/>
              <w:rPr>
                <w:b/>
                <w:lang w:val="sr-Cyrl-RS"/>
              </w:rPr>
            </w:pPr>
            <w:r>
              <w:rPr>
                <w:b/>
                <w:lang w:val="sr-Cyrl-RS"/>
              </w:rPr>
              <w:t>/</w:t>
            </w:r>
          </w:p>
        </w:tc>
        <w:tc>
          <w:tcPr>
            <w:tcW w:w="1453" w:type="dxa"/>
            <w:tcBorders>
              <w:top w:val="single" w:sz="4" w:space="0" w:color="000000"/>
              <w:left w:val="single" w:sz="4" w:space="0" w:color="000000"/>
              <w:bottom w:val="single" w:sz="4" w:space="0" w:color="000000"/>
              <w:right w:val="single" w:sz="4" w:space="0" w:color="000000"/>
            </w:tcBorders>
            <w:vAlign w:val="center"/>
          </w:tcPr>
          <w:p w:rsidR="00931061" w:rsidRPr="0094368D" w:rsidRDefault="00931061" w:rsidP="00931061">
            <w:pPr>
              <w:jc w:val="center"/>
              <w:rPr>
                <w:b/>
                <w:lang w:val="sr-Cyrl-RS"/>
              </w:rPr>
            </w:pPr>
            <w:r>
              <w:rPr>
                <w:b/>
                <w:lang w:val="sr-Cyrl-RS"/>
              </w:rPr>
              <w:t>/</w:t>
            </w:r>
          </w:p>
        </w:tc>
        <w:tc>
          <w:tcPr>
            <w:tcW w:w="1453" w:type="dxa"/>
            <w:tcBorders>
              <w:top w:val="single" w:sz="4" w:space="0" w:color="000000"/>
              <w:left w:val="single" w:sz="4" w:space="0" w:color="000000"/>
              <w:bottom w:val="single" w:sz="4" w:space="0" w:color="000000"/>
              <w:right w:val="single" w:sz="4" w:space="0" w:color="000000"/>
            </w:tcBorders>
            <w:vAlign w:val="center"/>
          </w:tcPr>
          <w:p w:rsidR="00931061" w:rsidRDefault="00931061" w:rsidP="00931061">
            <w:pPr>
              <w:jc w:val="center"/>
              <w:rPr>
                <w:b/>
              </w:rPr>
            </w:pPr>
            <w:r>
              <w:rPr>
                <w:b/>
              </w:rPr>
              <w:t>/</w:t>
            </w:r>
          </w:p>
        </w:tc>
      </w:tr>
      <w:tr w:rsidR="0009254B" w:rsidRPr="007D6B7D" w:rsidTr="00B91D82">
        <w:trPr>
          <w:jc w:val="center"/>
        </w:trPr>
        <w:tc>
          <w:tcPr>
            <w:tcW w:w="2313" w:type="dxa"/>
            <w:tcBorders>
              <w:top w:val="single" w:sz="4" w:space="0" w:color="000000"/>
              <w:left w:val="single" w:sz="4" w:space="0" w:color="000000"/>
              <w:bottom w:val="single" w:sz="4" w:space="0" w:color="000000"/>
              <w:right w:val="single" w:sz="4" w:space="0" w:color="000000"/>
            </w:tcBorders>
            <w:hideMark/>
          </w:tcPr>
          <w:p w:rsidR="0009254B" w:rsidRPr="007D6B7D" w:rsidRDefault="0009254B" w:rsidP="00E122C6">
            <w:pPr>
              <w:rPr>
                <w:lang w:val="sr-Cyrl-CS"/>
              </w:rPr>
            </w:pPr>
            <w:r w:rsidRPr="007D6B7D">
              <w:rPr>
                <w:lang w:val="sr-Cyrl-CS"/>
              </w:rPr>
              <w:t>Обављени надзори по представкама у високошколској установи</w:t>
            </w:r>
          </w:p>
        </w:tc>
        <w:tc>
          <w:tcPr>
            <w:tcW w:w="1452"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sidRPr="007D6B7D">
              <w:rPr>
                <w:b/>
                <w:lang w:val="sr-Cyrl-CS"/>
              </w:rPr>
              <w:t>47</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7D6B7D" w:rsidRDefault="0009254B" w:rsidP="00E122C6">
            <w:pPr>
              <w:jc w:val="center"/>
              <w:rPr>
                <w:b/>
                <w:lang w:val="sr-Cyrl-CS"/>
              </w:rPr>
            </w:pPr>
            <w:r>
              <w:rPr>
                <w:b/>
                <w:lang w:val="sr-Cyrl-CS"/>
              </w:rPr>
              <w:t>13</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654AD7" w:rsidRDefault="0009254B" w:rsidP="00E122C6">
            <w:pPr>
              <w:jc w:val="center"/>
              <w:rPr>
                <w:b/>
              </w:rPr>
            </w:pPr>
            <w:r>
              <w:rPr>
                <w:b/>
              </w:rPr>
              <w:t>15</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94368D" w:rsidRDefault="0009254B" w:rsidP="00E122C6">
            <w:pPr>
              <w:jc w:val="center"/>
              <w:rPr>
                <w:b/>
                <w:lang w:val="sr-Cyrl-RS"/>
              </w:rPr>
            </w:pPr>
            <w:r>
              <w:rPr>
                <w:b/>
                <w:lang w:val="sr-Cyrl-RS"/>
              </w:rPr>
              <w:t>78</w:t>
            </w:r>
          </w:p>
        </w:tc>
        <w:tc>
          <w:tcPr>
            <w:tcW w:w="1453" w:type="dxa"/>
            <w:tcBorders>
              <w:top w:val="single" w:sz="4" w:space="0" w:color="000000"/>
              <w:left w:val="single" w:sz="4" w:space="0" w:color="000000"/>
              <w:bottom w:val="single" w:sz="4" w:space="0" w:color="000000"/>
              <w:right w:val="single" w:sz="4" w:space="0" w:color="000000"/>
            </w:tcBorders>
            <w:vAlign w:val="center"/>
          </w:tcPr>
          <w:p w:rsidR="0009254B" w:rsidRPr="00827DBF" w:rsidRDefault="00827DBF" w:rsidP="00E122C6">
            <w:pPr>
              <w:jc w:val="center"/>
              <w:rPr>
                <w:b/>
              </w:rPr>
            </w:pPr>
            <w:r>
              <w:rPr>
                <w:b/>
              </w:rPr>
              <w:t>52</w:t>
            </w:r>
          </w:p>
        </w:tc>
      </w:tr>
      <w:tr w:rsidR="00471975" w:rsidRPr="002951D5" w:rsidTr="00471975">
        <w:trPr>
          <w:jc w:val="center"/>
        </w:trPr>
        <w:tc>
          <w:tcPr>
            <w:tcW w:w="2313" w:type="dxa"/>
            <w:tcBorders>
              <w:top w:val="single" w:sz="4" w:space="0" w:color="000000"/>
              <w:left w:val="single" w:sz="4" w:space="0" w:color="000000"/>
              <w:bottom w:val="single" w:sz="4" w:space="0" w:color="000000"/>
              <w:right w:val="single" w:sz="4" w:space="0" w:color="000000"/>
            </w:tcBorders>
          </w:tcPr>
          <w:p w:rsidR="00471975" w:rsidRPr="002951D5" w:rsidRDefault="00471975" w:rsidP="00E122C6">
            <w:pPr>
              <w:spacing w:line="256" w:lineRule="auto"/>
              <w:rPr>
                <w:lang w:val="sr-Cyrl-RS"/>
              </w:rPr>
            </w:pPr>
            <w:r w:rsidRPr="002951D5">
              <w:rPr>
                <w:lang w:val="sr-Cyrl-RS"/>
              </w:rPr>
              <w:t>Обављени надзори по представкама у установама ученичког и студентског стандарда</w:t>
            </w:r>
          </w:p>
        </w:tc>
        <w:tc>
          <w:tcPr>
            <w:tcW w:w="1452"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827DBF" w:rsidRDefault="00827DBF" w:rsidP="00E122C6">
            <w:pPr>
              <w:spacing w:line="256" w:lineRule="auto"/>
              <w:jc w:val="center"/>
              <w:rPr>
                <w:b/>
              </w:rPr>
            </w:pPr>
            <w:r>
              <w:rPr>
                <w:b/>
              </w:rPr>
              <w:t>5</w:t>
            </w:r>
          </w:p>
        </w:tc>
      </w:tr>
      <w:tr w:rsidR="00471975" w:rsidRPr="002951D5" w:rsidTr="00471975">
        <w:trPr>
          <w:jc w:val="center"/>
        </w:trPr>
        <w:tc>
          <w:tcPr>
            <w:tcW w:w="2313" w:type="dxa"/>
            <w:tcBorders>
              <w:top w:val="single" w:sz="4" w:space="0" w:color="000000"/>
              <w:left w:val="single" w:sz="4" w:space="0" w:color="000000"/>
              <w:bottom w:val="single" w:sz="4" w:space="0" w:color="000000"/>
              <w:right w:val="single" w:sz="4" w:space="0" w:color="000000"/>
            </w:tcBorders>
          </w:tcPr>
          <w:p w:rsidR="00471975" w:rsidRPr="002951D5" w:rsidRDefault="00471975" w:rsidP="00E122C6">
            <w:pPr>
              <w:spacing w:line="256" w:lineRule="auto"/>
              <w:rPr>
                <w:lang w:val="sr-Cyrl-RS"/>
              </w:rPr>
            </w:pPr>
            <w:r w:rsidRPr="002951D5">
              <w:rPr>
                <w:lang w:val="sr-Cyrl-RS"/>
              </w:rPr>
              <w:t xml:space="preserve">Обављени редовни надзори по плану надзора у </w:t>
            </w:r>
            <w:r w:rsidRPr="002951D5">
              <w:rPr>
                <w:lang w:val="sr-Cyrl-RS"/>
              </w:rPr>
              <w:lastRenderedPageBreak/>
              <w:t>високошколским установама</w:t>
            </w:r>
          </w:p>
        </w:tc>
        <w:tc>
          <w:tcPr>
            <w:tcW w:w="1452"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827DBF" w:rsidRDefault="00827DBF" w:rsidP="00E122C6">
            <w:pPr>
              <w:spacing w:line="256" w:lineRule="auto"/>
              <w:jc w:val="center"/>
              <w:rPr>
                <w:b/>
              </w:rPr>
            </w:pPr>
            <w:r>
              <w:rPr>
                <w:b/>
              </w:rPr>
              <w:t>7</w:t>
            </w:r>
          </w:p>
        </w:tc>
      </w:tr>
      <w:tr w:rsidR="00471975" w:rsidRPr="002951D5" w:rsidTr="00471975">
        <w:trPr>
          <w:jc w:val="center"/>
        </w:trPr>
        <w:tc>
          <w:tcPr>
            <w:tcW w:w="2313" w:type="dxa"/>
            <w:tcBorders>
              <w:top w:val="single" w:sz="4" w:space="0" w:color="000000"/>
              <w:left w:val="single" w:sz="4" w:space="0" w:color="000000"/>
              <w:bottom w:val="single" w:sz="4" w:space="0" w:color="000000"/>
              <w:right w:val="single" w:sz="4" w:space="0" w:color="000000"/>
            </w:tcBorders>
          </w:tcPr>
          <w:p w:rsidR="00471975" w:rsidRPr="002951D5" w:rsidRDefault="00471975" w:rsidP="00E122C6">
            <w:pPr>
              <w:spacing w:line="256" w:lineRule="auto"/>
              <w:rPr>
                <w:lang w:val="sr-Cyrl-RS"/>
              </w:rPr>
            </w:pPr>
            <w:r w:rsidRPr="002951D5">
              <w:rPr>
                <w:lang w:val="sr-Cyrl-RS"/>
              </w:rPr>
              <w:lastRenderedPageBreak/>
              <w:t>Обављени редовни надзори по плану надзора у установама ученичког и студентског стандарда</w:t>
            </w:r>
          </w:p>
        </w:tc>
        <w:tc>
          <w:tcPr>
            <w:tcW w:w="1452"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2951D5" w:rsidRDefault="00471975" w:rsidP="00E122C6">
            <w:pPr>
              <w:spacing w:line="256" w:lineRule="auto"/>
              <w:jc w:val="center"/>
              <w:rPr>
                <w:b/>
                <w:lang w:val="sr-Cyrl-R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471975" w:rsidRPr="00827DBF" w:rsidRDefault="00827DBF" w:rsidP="00E122C6">
            <w:pPr>
              <w:spacing w:line="256" w:lineRule="auto"/>
              <w:jc w:val="center"/>
              <w:rPr>
                <w:b/>
              </w:rPr>
            </w:pPr>
            <w:r>
              <w:rPr>
                <w:b/>
              </w:rPr>
              <w:t>9</w:t>
            </w:r>
          </w:p>
        </w:tc>
      </w:tr>
    </w:tbl>
    <w:p w:rsidR="00471975" w:rsidRDefault="00471975" w:rsidP="00E122C6">
      <w:pPr>
        <w:rPr>
          <w:lang w:val="sr-Cyrl-RS"/>
        </w:rPr>
      </w:pPr>
    </w:p>
    <w:p w:rsidR="00B2089E" w:rsidRPr="00373497" w:rsidRDefault="00B2089E"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373497" w:rsidTr="00496BA0">
        <w:trPr>
          <w:jc w:val="center"/>
        </w:trPr>
        <w:tc>
          <w:tcPr>
            <w:tcW w:w="9576" w:type="dxa"/>
            <w:tcBorders>
              <w:top w:val="single" w:sz="12" w:space="0" w:color="000000"/>
              <w:left w:val="single" w:sz="12" w:space="0" w:color="000000"/>
              <w:bottom w:val="single" w:sz="6" w:space="0" w:color="000000"/>
              <w:right w:val="single" w:sz="12" w:space="0" w:color="000000"/>
            </w:tcBorders>
            <w:shd w:val="solid" w:color="000080" w:fill="FFFFFF"/>
            <w:hideMark/>
          </w:tcPr>
          <w:p w:rsidR="006D2CFE" w:rsidRPr="00373497" w:rsidRDefault="006D2CFE" w:rsidP="00E122C6">
            <w:pPr>
              <w:pStyle w:val="BodyText"/>
              <w:tabs>
                <w:tab w:val="left" w:pos="600"/>
              </w:tabs>
              <w:spacing w:line="240" w:lineRule="auto"/>
              <w:rPr>
                <w:bCs/>
                <w:i/>
                <w:iCs/>
              </w:rPr>
            </w:pPr>
            <w:r w:rsidRPr="00373497">
              <w:rPr>
                <w:bCs/>
                <w:i/>
                <w:iCs/>
              </w:rPr>
              <w:t>Сектор за науку</w:t>
            </w:r>
          </w:p>
        </w:tc>
      </w:tr>
    </w:tbl>
    <w:p w:rsidR="006D2CFE" w:rsidRPr="002A7543" w:rsidRDefault="006D2CFE" w:rsidP="00E122C6">
      <w:pPr>
        <w:pStyle w:val="wyq110---naslov-clana"/>
        <w:spacing w:before="0" w:after="0"/>
        <w:jc w:val="both"/>
        <w:rPr>
          <w:rFonts w:ascii="Times New Roman" w:hAnsi="Times New Roman" w:cs="Times New Roman"/>
          <w:b w:val="0"/>
          <w:color w:val="FF0000"/>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080"/>
        <w:gridCol w:w="900"/>
        <w:gridCol w:w="990"/>
        <w:gridCol w:w="1080"/>
        <w:gridCol w:w="4050"/>
      </w:tblGrid>
      <w:tr w:rsidR="008D563E" w:rsidRPr="00F85E69" w:rsidTr="00944652">
        <w:trPr>
          <w:trHeight w:val="1116"/>
          <w:jc w:val="center"/>
        </w:trPr>
        <w:tc>
          <w:tcPr>
            <w:tcW w:w="2155" w:type="dxa"/>
            <w:tcBorders>
              <w:top w:val="single" w:sz="4" w:space="0" w:color="000000"/>
              <w:left w:val="single" w:sz="4" w:space="0" w:color="000000"/>
              <w:bottom w:val="single" w:sz="4" w:space="0" w:color="000000"/>
              <w:right w:val="single" w:sz="4" w:space="0" w:color="000000"/>
            </w:tcBorders>
            <w:vAlign w:val="center"/>
            <w:hideMark/>
          </w:tcPr>
          <w:p w:rsidR="008D563E" w:rsidRPr="00E6749A" w:rsidRDefault="008D563E" w:rsidP="008D563E">
            <w:pPr>
              <w:jc w:val="center"/>
              <w:rPr>
                <w:rFonts w:eastAsia="Calibri"/>
                <w:lang w:val="sr-Cyrl-CS"/>
              </w:rPr>
            </w:pPr>
            <w:r w:rsidRPr="00E6749A">
              <w:rPr>
                <w:b/>
                <w:lang w:val="sr-Cyrl-CS"/>
              </w:rPr>
              <w:t>Услуга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D563E" w:rsidRPr="00E6749A" w:rsidRDefault="008D563E" w:rsidP="008D563E">
            <w:pPr>
              <w:jc w:val="center"/>
              <w:rPr>
                <w:rFonts w:eastAsia="Calibri"/>
                <w:b/>
                <w:lang w:val="sr-Cyrl-CS"/>
              </w:rPr>
            </w:pPr>
            <w:r w:rsidRPr="00E6749A">
              <w:rPr>
                <w:b/>
                <w:lang w:val="sr-Cyrl-CS"/>
              </w:rPr>
              <w:t>2015. год.</w:t>
            </w:r>
          </w:p>
        </w:tc>
        <w:tc>
          <w:tcPr>
            <w:tcW w:w="900" w:type="dxa"/>
            <w:tcBorders>
              <w:top w:val="single" w:sz="4" w:space="0" w:color="000000"/>
              <w:left w:val="single" w:sz="4" w:space="0" w:color="000000"/>
              <w:bottom w:val="single" w:sz="4" w:space="0" w:color="000000"/>
              <w:right w:val="single" w:sz="4" w:space="0" w:color="000000"/>
            </w:tcBorders>
            <w:vAlign w:val="center"/>
          </w:tcPr>
          <w:p w:rsidR="008D563E" w:rsidRDefault="008D563E" w:rsidP="008D563E">
            <w:pPr>
              <w:jc w:val="center"/>
              <w:rPr>
                <w:rFonts w:eastAsia="Calibri"/>
                <w:b/>
                <w:lang w:val="sr-Cyrl-CS"/>
              </w:rPr>
            </w:pPr>
          </w:p>
          <w:p w:rsidR="008D563E" w:rsidRDefault="008D563E" w:rsidP="008D563E">
            <w:pPr>
              <w:jc w:val="center"/>
              <w:rPr>
                <w:rFonts w:eastAsia="Calibri"/>
                <w:b/>
                <w:lang w:val="sr-Cyrl-CS"/>
              </w:rPr>
            </w:pPr>
            <w:r>
              <w:rPr>
                <w:rFonts w:eastAsia="Calibri"/>
                <w:b/>
                <w:lang w:val="sr-Cyrl-CS"/>
              </w:rPr>
              <w:t>2016. год.</w:t>
            </w:r>
          </w:p>
          <w:p w:rsidR="008D563E" w:rsidRPr="00E6749A" w:rsidRDefault="008D563E" w:rsidP="008D563E">
            <w:pPr>
              <w:jc w:val="center"/>
              <w:rPr>
                <w:rFonts w:eastAsia="Calibri"/>
                <w:b/>
                <w:lang w:val="sr-Cyrl-CS"/>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D563E" w:rsidRDefault="008D563E" w:rsidP="008D563E">
            <w:pPr>
              <w:jc w:val="center"/>
              <w:rPr>
                <w:rFonts w:eastAsia="Calibri"/>
                <w:b/>
                <w:lang w:val="sr-Cyrl-CS"/>
              </w:rPr>
            </w:pPr>
            <w:r>
              <w:rPr>
                <w:rFonts w:eastAsia="Calibri"/>
                <w:b/>
                <w:lang w:val="sr-Cyrl-CS"/>
              </w:rPr>
              <w:t>2017. год.</w:t>
            </w:r>
          </w:p>
        </w:tc>
        <w:tc>
          <w:tcPr>
            <w:tcW w:w="1080" w:type="dxa"/>
            <w:tcBorders>
              <w:top w:val="single" w:sz="4" w:space="0" w:color="000000"/>
              <w:left w:val="single" w:sz="4" w:space="0" w:color="000000"/>
              <w:bottom w:val="single" w:sz="4" w:space="0" w:color="000000"/>
              <w:right w:val="single" w:sz="4" w:space="0" w:color="000000"/>
            </w:tcBorders>
            <w:vAlign w:val="center"/>
          </w:tcPr>
          <w:p w:rsidR="008D563E" w:rsidRPr="00827DBF" w:rsidRDefault="008D563E" w:rsidP="00827DBF">
            <w:pPr>
              <w:jc w:val="center"/>
              <w:rPr>
                <w:rFonts w:eastAsia="Calibri"/>
                <w:b/>
                <w:lang w:val="sr-Cyrl-CS"/>
              </w:rPr>
            </w:pPr>
            <w:r w:rsidRPr="008D6F13">
              <w:rPr>
                <w:rFonts w:eastAsia="Calibri"/>
                <w:b/>
                <w:lang w:val="sr-Cyrl-CS"/>
              </w:rPr>
              <w:t>2018. год.</w:t>
            </w:r>
          </w:p>
        </w:tc>
        <w:tc>
          <w:tcPr>
            <w:tcW w:w="4050" w:type="dxa"/>
            <w:tcBorders>
              <w:top w:val="single" w:sz="4" w:space="0" w:color="000000"/>
              <w:left w:val="single" w:sz="4" w:space="0" w:color="000000"/>
              <w:bottom w:val="single" w:sz="4" w:space="0" w:color="000000"/>
              <w:right w:val="single" w:sz="4" w:space="0" w:color="000000"/>
            </w:tcBorders>
            <w:vAlign w:val="center"/>
          </w:tcPr>
          <w:p w:rsidR="008D563E" w:rsidRPr="00E6749A" w:rsidRDefault="008D563E" w:rsidP="008D563E">
            <w:pPr>
              <w:jc w:val="center"/>
              <w:rPr>
                <w:b/>
                <w:lang w:val="sr-Cyrl-CS"/>
              </w:rPr>
            </w:pPr>
            <w:r w:rsidRPr="00E6749A">
              <w:rPr>
                <w:b/>
                <w:lang w:val="sr-Cyrl-CS"/>
              </w:rPr>
              <w:t>Напомена</w:t>
            </w:r>
          </w:p>
          <w:p w:rsidR="008D563E" w:rsidRPr="00E6749A" w:rsidRDefault="008D563E" w:rsidP="008D563E">
            <w:pPr>
              <w:jc w:val="center"/>
              <w:rPr>
                <w:rFonts w:eastAsia="Calibri"/>
                <w:b/>
                <w:lang w:val="sr-Cyrl-CS"/>
              </w:rPr>
            </w:pPr>
            <w:r w:rsidRPr="00E6749A">
              <w:rPr>
                <w:lang w:val="sr-Cyrl-CS"/>
              </w:rPr>
              <w:t>(линк ка детаљном списку на интернет страници Министарства, као и подацима из ранијих година)</w:t>
            </w:r>
          </w:p>
        </w:tc>
      </w:tr>
      <w:tr w:rsidR="00827DBF" w:rsidRPr="00C2223B" w:rsidTr="00944652">
        <w:trPr>
          <w:trHeight w:val="2489"/>
          <w:jc w:val="center"/>
        </w:trPr>
        <w:tc>
          <w:tcPr>
            <w:tcW w:w="2155" w:type="dxa"/>
            <w:tcBorders>
              <w:top w:val="single" w:sz="4" w:space="0" w:color="000000"/>
              <w:left w:val="single" w:sz="4" w:space="0" w:color="000000"/>
              <w:bottom w:val="single" w:sz="4" w:space="0" w:color="000000"/>
              <w:right w:val="single" w:sz="4" w:space="0" w:color="000000"/>
            </w:tcBorders>
            <w:hideMark/>
          </w:tcPr>
          <w:p w:rsidR="00827DBF" w:rsidRPr="00E6749A" w:rsidRDefault="00827DBF" w:rsidP="00827DBF">
            <w:pPr>
              <w:rPr>
                <w:rFonts w:eastAsia="Calibri"/>
                <w:lang w:val="sr-Cyrl-CS"/>
              </w:rPr>
            </w:pPr>
            <w:r w:rsidRPr="00E6749A">
              <w:rPr>
                <w:lang w:val="sr-Cyrl-CS"/>
              </w:rPr>
              <w:t>Програм основних истраживања, Програм, истраживања у области технолошког развоја и Програм суфинансирања интегралних и интердисциплинарних истраживања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7DBF" w:rsidRPr="00E6749A" w:rsidRDefault="00827DBF" w:rsidP="00827DBF">
            <w:pPr>
              <w:jc w:val="center"/>
              <w:rPr>
                <w:rFonts w:eastAsia="Calibri"/>
                <w:b/>
                <w:lang w:val="sr-Cyrl-CS"/>
              </w:rPr>
            </w:pPr>
            <w:r>
              <w:rPr>
                <w:b/>
              </w:rPr>
              <w:t>4450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27DBF" w:rsidRPr="00B8036D" w:rsidRDefault="00827DBF" w:rsidP="00827DBF">
            <w:pPr>
              <w:jc w:val="center"/>
              <w:rPr>
                <w:rFonts w:eastAsia="Calibri"/>
                <w:b/>
              </w:rPr>
            </w:pPr>
            <w:r>
              <w:rPr>
                <w:rFonts w:eastAsia="Calibri"/>
                <w:b/>
              </w:rPr>
              <w:t>7983</w:t>
            </w:r>
          </w:p>
        </w:tc>
        <w:tc>
          <w:tcPr>
            <w:tcW w:w="990" w:type="dxa"/>
            <w:tcBorders>
              <w:top w:val="single" w:sz="4" w:space="0" w:color="000000"/>
              <w:left w:val="single" w:sz="4" w:space="0" w:color="000000"/>
              <w:bottom w:val="single" w:sz="4" w:space="0" w:color="000000"/>
              <w:right w:val="single" w:sz="4" w:space="0" w:color="000000"/>
            </w:tcBorders>
          </w:tcPr>
          <w:p w:rsidR="00827DBF" w:rsidRDefault="00827DBF" w:rsidP="00827DBF">
            <w:pPr>
              <w:jc w:val="center"/>
              <w:rPr>
                <w:rFonts w:eastAsia="Calibri"/>
                <w:b/>
              </w:rPr>
            </w:pPr>
          </w:p>
          <w:p w:rsidR="00827DBF" w:rsidRDefault="00827DBF" w:rsidP="00827DBF">
            <w:pPr>
              <w:jc w:val="center"/>
              <w:rPr>
                <w:rFonts w:eastAsia="Calibri"/>
                <w:b/>
              </w:rPr>
            </w:pPr>
          </w:p>
          <w:p w:rsidR="00827DBF" w:rsidRDefault="00827DBF" w:rsidP="00827DBF">
            <w:pPr>
              <w:jc w:val="center"/>
              <w:rPr>
                <w:rFonts w:eastAsia="Calibri"/>
                <w:b/>
              </w:rPr>
            </w:pPr>
          </w:p>
          <w:p w:rsidR="00827DBF" w:rsidRDefault="00827DBF" w:rsidP="00827DBF">
            <w:pPr>
              <w:jc w:val="center"/>
              <w:rPr>
                <w:rFonts w:eastAsia="Calibri"/>
                <w:b/>
              </w:rPr>
            </w:pPr>
          </w:p>
          <w:p w:rsidR="00827DBF" w:rsidRDefault="00827DBF" w:rsidP="00827DBF">
            <w:pPr>
              <w:jc w:val="center"/>
              <w:rPr>
                <w:rFonts w:eastAsia="Calibri"/>
                <w:b/>
              </w:rPr>
            </w:pPr>
          </w:p>
          <w:p w:rsidR="00827DBF" w:rsidRPr="0094368D" w:rsidRDefault="00827DBF" w:rsidP="00827DBF">
            <w:pPr>
              <w:jc w:val="center"/>
              <w:rPr>
                <w:rFonts w:eastAsia="Calibri"/>
                <w:b/>
                <w:lang w:val="sr-Cyrl-RS"/>
              </w:rPr>
            </w:pPr>
            <w:r>
              <w:rPr>
                <w:rFonts w:eastAsia="Calibri"/>
                <w:b/>
                <w:lang w:val="sr-Cyrl-RS"/>
              </w:rPr>
              <w:t>93857</w:t>
            </w:r>
          </w:p>
        </w:tc>
        <w:tc>
          <w:tcPr>
            <w:tcW w:w="1080" w:type="dxa"/>
            <w:tcBorders>
              <w:top w:val="single" w:sz="4" w:space="0" w:color="000000"/>
              <w:left w:val="single" w:sz="4" w:space="0" w:color="000000"/>
              <w:bottom w:val="single" w:sz="4" w:space="0" w:color="000000"/>
              <w:right w:val="single" w:sz="4" w:space="0" w:color="000000"/>
            </w:tcBorders>
          </w:tcPr>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r w:rsidRPr="00A45A17">
              <w:rPr>
                <w:rFonts w:eastAsia="Calibri"/>
                <w:b/>
              </w:rPr>
              <w:t>147952</w:t>
            </w:r>
          </w:p>
        </w:tc>
        <w:tc>
          <w:tcPr>
            <w:tcW w:w="4050" w:type="dxa"/>
            <w:tcBorders>
              <w:top w:val="single" w:sz="4" w:space="0" w:color="000000"/>
              <w:left w:val="single" w:sz="4" w:space="0" w:color="000000"/>
              <w:bottom w:val="single" w:sz="4" w:space="0" w:color="000000"/>
              <w:right w:val="single" w:sz="4" w:space="0" w:color="000000"/>
            </w:tcBorders>
            <w:vAlign w:val="center"/>
            <w:hideMark/>
          </w:tcPr>
          <w:p w:rsidR="00827DBF" w:rsidRPr="00C2223B" w:rsidRDefault="00BF2B90" w:rsidP="00827DBF">
            <w:pPr>
              <w:jc w:val="center"/>
            </w:pPr>
            <w:hyperlink r:id="rId169" w:history="1">
              <w:r w:rsidR="00827DBF" w:rsidRPr="00841EB8">
                <w:rPr>
                  <w:rStyle w:val="Hyperlink"/>
                </w:rPr>
                <w:t>http://www.mpn.gov.rs/nauka/</w:t>
              </w:r>
            </w:hyperlink>
          </w:p>
          <w:p w:rsidR="00827DBF" w:rsidRDefault="00BF2B90" w:rsidP="00827DBF">
            <w:pPr>
              <w:jc w:val="center"/>
            </w:pPr>
            <w:hyperlink r:id="rId170" w:history="1">
              <w:r w:rsidR="00827DBF" w:rsidRPr="009A3095">
                <w:rPr>
                  <w:rStyle w:val="Hyperlink"/>
                </w:rPr>
                <w:t>http://www.mpn.gov.rs/tehnoloski-razvoj-2/tehnoloski-razvoj/</w:t>
              </w:r>
            </w:hyperlink>
          </w:p>
          <w:p w:rsidR="00827DBF" w:rsidRPr="00C2223B" w:rsidRDefault="00827DBF" w:rsidP="00827DBF">
            <w:pPr>
              <w:jc w:val="center"/>
              <w:rPr>
                <w:rFonts w:eastAsia="Calibri"/>
                <w:b/>
              </w:rPr>
            </w:pPr>
          </w:p>
        </w:tc>
      </w:tr>
      <w:tr w:rsidR="00827DBF" w:rsidRPr="00595247" w:rsidTr="00944652">
        <w:trPr>
          <w:trHeight w:val="830"/>
          <w:jc w:val="center"/>
        </w:trPr>
        <w:tc>
          <w:tcPr>
            <w:tcW w:w="2155" w:type="dxa"/>
            <w:tcBorders>
              <w:top w:val="single" w:sz="4" w:space="0" w:color="000000"/>
              <w:left w:val="single" w:sz="4" w:space="0" w:color="000000"/>
              <w:bottom w:val="single" w:sz="4" w:space="0" w:color="000000"/>
              <w:right w:val="single" w:sz="4" w:space="0" w:color="000000"/>
            </w:tcBorders>
            <w:hideMark/>
          </w:tcPr>
          <w:p w:rsidR="00827DBF" w:rsidRPr="00E6749A" w:rsidRDefault="00827DBF" w:rsidP="00827DBF">
            <w:pPr>
              <w:rPr>
                <w:rFonts w:eastAsia="Calibri"/>
                <w:lang w:val="sr-Cyrl-CS"/>
              </w:rPr>
            </w:pPr>
            <w:r w:rsidRPr="00E6749A">
              <w:rPr>
                <w:lang w:val="sr-Cyrl-CS"/>
              </w:rPr>
              <w:t xml:space="preserve">Програм усавршавања кадрова за научноистраживачки рад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7DBF" w:rsidRPr="00B8036D" w:rsidRDefault="00827DBF" w:rsidP="00827DBF">
            <w:pPr>
              <w:jc w:val="center"/>
              <w:rPr>
                <w:rFonts w:eastAsia="Calibri"/>
                <w:b/>
              </w:rPr>
            </w:pPr>
            <w:r>
              <w:rPr>
                <w:b/>
              </w:rPr>
              <w:t>992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27DBF" w:rsidRPr="00B8036D" w:rsidRDefault="00827DBF" w:rsidP="00827DBF">
            <w:pPr>
              <w:jc w:val="center"/>
              <w:rPr>
                <w:rFonts w:eastAsia="Calibri"/>
                <w:b/>
              </w:rPr>
            </w:pPr>
            <w:r>
              <w:rPr>
                <w:rFonts w:eastAsia="Calibri"/>
                <w:b/>
              </w:rPr>
              <w:t>742</w:t>
            </w:r>
          </w:p>
        </w:tc>
        <w:tc>
          <w:tcPr>
            <w:tcW w:w="990" w:type="dxa"/>
            <w:tcBorders>
              <w:top w:val="single" w:sz="4" w:space="0" w:color="000000"/>
              <w:left w:val="single" w:sz="4" w:space="0" w:color="000000"/>
              <w:bottom w:val="single" w:sz="4" w:space="0" w:color="000000"/>
              <w:right w:val="single" w:sz="4" w:space="0" w:color="000000"/>
            </w:tcBorders>
          </w:tcPr>
          <w:p w:rsidR="00827DBF" w:rsidRDefault="00827DBF" w:rsidP="00827DBF">
            <w:pPr>
              <w:jc w:val="center"/>
              <w:rPr>
                <w:rFonts w:eastAsia="Calibri"/>
                <w:b/>
              </w:rPr>
            </w:pPr>
          </w:p>
          <w:p w:rsidR="00827DBF" w:rsidRDefault="00827DBF" w:rsidP="00827DBF">
            <w:pPr>
              <w:jc w:val="center"/>
              <w:rPr>
                <w:rFonts w:eastAsia="Calibri"/>
                <w:b/>
              </w:rPr>
            </w:pPr>
          </w:p>
          <w:p w:rsidR="00827DBF" w:rsidRPr="00DF6622" w:rsidRDefault="00827DBF" w:rsidP="00827DBF">
            <w:pPr>
              <w:jc w:val="center"/>
              <w:rPr>
                <w:rFonts w:eastAsia="Calibri"/>
                <w:b/>
                <w:lang w:val="sr-Cyrl-RS"/>
              </w:rPr>
            </w:pPr>
            <w:r>
              <w:rPr>
                <w:rFonts w:eastAsia="Calibri"/>
                <w:b/>
                <w:lang w:val="sr-Cyrl-RS"/>
              </w:rPr>
              <w:t>801</w:t>
            </w:r>
          </w:p>
          <w:p w:rsidR="00827DBF" w:rsidRPr="007B6949" w:rsidRDefault="00827DBF" w:rsidP="00827DBF">
            <w:pPr>
              <w:jc w:val="center"/>
              <w:rPr>
                <w:rFonts w:eastAsia="Calibri"/>
                <w:b/>
              </w:rPr>
            </w:pPr>
          </w:p>
        </w:tc>
        <w:tc>
          <w:tcPr>
            <w:tcW w:w="1080" w:type="dxa"/>
            <w:tcBorders>
              <w:top w:val="single" w:sz="4" w:space="0" w:color="000000"/>
              <w:left w:val="single" w:sz="4" w:space="0" w:color="000000"/>
              <w:bottom w:val="single" w:sz="4" w:space="0" w:color="000000"/>
              <w:right w:val="single" w:sz="4" w:space="0" w:color="000000"/>
            </w:tcBorders>
          </w:tcPr>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r w:rsidRPr="00A45A17">
              <w:rPr>
                <w:rFonts w:eastAsia="Calibri"/>
                <w:b/>
              </w:rPr>
              <w:t>1240</w:t>
            </w:r>
          </w:p>
        </w:tc>
        <w:tc>
          <w:tcPr>
            <w:tcW w:w="4050" w:type="dxa"/>
            <w:tcBorders>
              <w:top w:val="single" w:sz="4" w:space="0" w:color="000000"/>
              <w:left w:val="single" w:sz="4" w:space="0" w:color="000000"/>
              <w:bottom w:val="single" w:sz="4" w:space="0" w:color="000000"/>
              <w:right w:val="single" w:sz="4" w:space="0" w:color="000000"/>
            </w:tcBorders>
            <w:vAlign w:val="center"/>
          </w:tcPr>
          <w:p w:rsidR="00827DBF" w:rsidRPr="00595247" w:rsidRDefault="00BF2B90" w:rsidP="00827DBF">
            <w:pPr>
              <w:jc w:val="both"/>
            </w:pPr>
            <w:hyperlink r:id="rId171">
              <w:r w:rsidR="00827DBF" w:rsidRPr="00E6749A">
                <w:rPr>
                  <w:rStyle w:val="Hyperlink"/>
                </w:rPr>
                <w:t>http</w:t>
              </w:r>
              <w:r w:rsidR="00827DBF" w:rsidRPr="00595247">
                <w:rPr>
                  <w:rStyle w:val="Hyperlink"/>
                </w:rPr>
                <w:t>://</w:t>
              </w:r>
              <w:r w:rsidR="00827DBF" w:rsidRPr="00E6749A">
                <w:rPr>
                  <w:rStyle w:val="Hyperlink"/>
                </w:rPr>
                <w:t>www</w:t>
              </w:r>
              <w:r w:rsidR="00827DBF" w:rsidRPr="00595247">
                <w:rPr>
                  <w:rStyle w:val="Hyperlink"/>
                </w:rPr>
                <w:t>.</w:t>
              </w:r>
              <w:r w:rsidR="00827DBF" w:rsidRPr="00E6749A">
                <w:rPr>
                  <w:rStyle w:val="Hyperlink"/>
                </w:rPr>
                <w:t>mpn</w:t>
              </w:r>
              <w:r w:rsidR="00827DBF" w:rsidRPr="00595247">
                <w:rPr>
                  <w:rStyle w:val="Hyperlink"/>
                </w:rPr>
                <w:t>.</w:t>
              </w:r>
              <w:r w:rsidR="00827DBF" w:rsidRPr="00E6749A">
                <w:rPr>
                  <w:rStyle w:val="Hyperlink"/>
                </w:rPr>
                <w:t>gov</w:t>
              </w:r>
              <w:r w:rsidR="00827DBF" w:rsidRPr="00595247">
                <w:rPr>
                  <w:rStyle w:val="Hyperlink"/>
                </w:rPr>
                <w:t>.</w:t>
              </w:r>
              <w:r w:rsidR="00827DBF" w:rsidRPr="00E6749A">
                <w:rPr>
                  <w:rStyle w:val="Hyperlink"/>
                </w:rPr>
                <w:t>rs</w:t>
              </w:r>
              <w:r w:rsidR="00827DBF" w:rsidRPr="00595247">
                <w:rPr>
                  <w:rStyle w:val="Hyperlink"/>
                </w:rPr>
                <w:t>/</w:t>
              </w:r>
              <w:r w:rsidR="00827DBF" w:rsidRPr="00E6749A">
                <w:rPr>
                  <w:rStyle w:val="Hyperlink"/>
                </w:rPr>
                <w:t>konkursi</w:t>
              </w:r>
              <w:r w:rsidR="00827DBF" w:rsidRPr="00595247">
                <w:rPr>
                  <w:rStyle w:val="Hyperlink"/>
                </w:rPr>
                <w:t>-</w:t>
              </w:r>
              <w:r w:rsidR="00827DBF" w:rsidRPr="00E6749A">
                <w:rPr>
                  <w:rStyle w:val="Hyperlink"/>
                </w:rPr>
                <w:t>i</w:t>
              </w:r>
              <w:r w:rsidR="00827DBF" w:rsidRPr="00595247">
                <w:rPr>
                  <w:rStyle w:val="Hyperlink"/>
                </w:rPr>
                <w:t>-</w:t>
              </w:r>
              <w:r w:rsidR="00827DBF" w:rsidRPr="00E6749A">
                <w:rPr>
                  <w:rStyle w:val="Hyperlink"/>
                </w:rPr>
                <w:t>javni</w:t>
              </w:r>
              <w:r w:rsidR="00827DBF" w:rsidRPr="00595247">
                <w:rPr>
                  <w:rStyle w:val="Hyperlink"/>
                </w:rPr>
                <w:t>-</w:t>
              </w:r>
              <w:r w:rsidR="00827DBF" w:rsidRPr="00E6749A">
                <w:rPr>
                  <w:rStyle w:val="Hyperlink"/>
                </w:rPr>
                <w:t>pozivi</w:t>
              </w:r>
              <w:r w:rsidR="00827DBF" w:rsidRPr="00595247">
                <w:rPr>
                  <w:rStyle w:val="Hyperlink"/>
                </w:rPr>
                <w:t>/</w:t>
              </w:r>
              <w:r w:rsidR="00827DBF" w:rsidRPr="00E6749A">
                <w:rPr>
                  <w:rStyle w:val="Hyperlink"/>
                </w:rPr>
                <w:t>razvoj</w:t>
              </w:r>
              <w:r w:rsidR="00827DBF" w:rsidRPr="00595247">
                <w:rPr>
                  <w:rStyle w:val="Hyperlink"/>
                </w:rPr>
                <w:t>-</w:t>
              </w:r>
              <w:r w:rsidR="00827DBF" w:rsidRPr="00E6749A">
                <w:rPr>
                  <w:rStyle w:val="Hyperlink"/>
                </w:rPr>
                <w:t>naucnih</w:t>
              </w:r>
              <w:r w:rsidR="00827DBF" w:rsidRPr="00595247">
                <w:rPr>
                  <w:rStyle w:val="Hyperlink"/>
                </w:rPr>
                <w:t>-</w:t>
              </w:r>
              <w:r w:rsidR="00827DBF" w:rsidRPr="00E6749A">
                <w:rPr>
                  <w:rStyle w:val="Hyperlink"/>
                </w:rPr>
                <w:t>kadrova</w:t>
              </w:r>
              <w:r w:rsidR="00827DBF" w:rsidRPr="00595247">
                <w:rPr>
                  <w:rStyle w:val="Hyperlink"/>
                </w:rPr>
                <w:t>/</w:t>
              </w:r>
            </w:hyperlink>
            <w:r w:rsidR="00827DBF" w:rsidRPr="00595247">
              <w:t xml:space="preserve"> </w:t>
            </w:r>
          </w:p>
          <w:p w:rsidR="00827DBF" w:rsidRPr="00E6749A" w:rsidRDefault="00827DBF" w:rsidP="00827DBF">
            <w:pPr>
              <w:jc w:val="both"/>
              <w:rPr>
                <w:rFonts w:eastAsia="Calibri"/>
                <w:lang w:val="sr-Cyrl-CS"/>
              </w:rPr>
            </w:pPr>
          </w:p>
        </w:tc>
      </w:tr>
      <w:tr w:rsidR="00827DBF" w:rsidRPr="00595247" w:rsidTr="00944652">
        <w:trPr>
          <w:trHeight w:val="1372"/>
          <w:jc w:val="center"/>
        </w:trPr>
        <w:tc>
          <w:tcPr>
            <w:tcW w:w="2155" w:type="dxa"/>
            <w:tcBorders>
              <w:top w:val="single" w:sz="4" w:space="0" w:color="000000"/>
              <w:left w:val="single" w:sz="4" w:space="0" w:color="000000"/>
              <w:bottom w:val="single" w:sz="4" w:space="0" w:color="000000"/>
              <w:right w:val="single" w:sz="4" w:space="0" w:color="000000"/>
            </w:tcBorders>
            <w:hideMark/>
          </w:tcPr>
          <w:p w:rsidR="00827DBF" w:rsidRPr="00E6749A" w:rsidRDefault="00827DBF" w:rsidP="00827DBF">
            <w:pPr>
              <w:rPr>
                <w:rFonts w:eastAsia="Calibri"/>
                <w:lang w:val="sr-Cyrl-CS"/>
              </w:rPr>
            </w:pPr>
            <w:r w:rsidRPr="00E6749A">
              <w:rPr>
                <w:lang w:val="sr-Cyrl-CS"/>
              </w:rPr>
              <w:t>Програм подстицања и стипендирања младих и надарених за научноистраживачки рад</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7DBF" w:rsidRPr="00C2223B" w:rsidRDefault="00827DBF" w:rsidP="00827DBF">
            <w:pPr>
              <w:jc w:val="center"/>
              <w:rPr>
                <w:rFonts w:eastAsia="Calibri"/>
                <w:b/>
              </w:rPr>
            </w:pPr>
            <w:r>
              <w:rPr>
                <w:b/>
              </w:rPr>
              <w:t>690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27DBF" w:rsidRPr="00C2223B" w:rsidRDefault="00827DBF" w:rsidP="00827DBF">
            <w:pPr>
              <w:jc w:val="center"/>
              <w:rPr>
                <w:rFonts w:eastAsia="Calibri"/>
                <w:b/>
              </w:rPr>
            </w:pPr>
            <w:r>
              <w:rPr>
                <w:rFonts w:eastAsia="Calibri"/>
                <w:b/>
              </w:rPr>
              <w:t>840</w:t>
            </w:r>
          </w:p>
        </w:tc>
        <w:tc>
          <w:tcPr>
            <w:tcW w:w="990" w:type="dxa"/>
            <w:tcBorders>
              <w:top w:val="single" w:sz="4" w:space="0" w:color="000000"/>
              <w:left w:val="single" w:sz="4" w:space="0" w:color="000000"/>
              <w:bottom w:val="single" w:sz="4" w:space="0" w:color="000000"/>
              <w:right w:val="single" w:sz="4" w:space="0" w:color="000000"/>
            </w:tcBorders>
          </w:tcPr>
          <w:p w:rsidR="00827DBF" w:rsidRDefault="00827DBF" w:rsidP="00827DBF">
            <w:pPr>
              <w:jc w:val="center"/>
              <w:rPr>
                <w:rFonts w:eastAsia="Calibri"/>
                <w:b/>
              </w:rPr>
            </w:pPr>
          </w:p>
          <w:p w:rsidR="00827DBF" w:rsidRDefault="00827DBF" w:rsidP="00827DBF">
            <w:pPr>
              <w:jc w:val="center"/>
              <w:rPr>
                <w:rFonts w:eastAsia="Calibri"/>
                <w:b/>
              </w:rPr>
            </w:pPr>
          </w:p>
          <w:p w:rsidR="00827DBF" w:rsidRDefault="00827DBF" w:rsidP="00827DBF">
            <w:pPr>
              <w:jc w:val="center"/>
              <w:rPr>
                <w:rFonts w:eastAsia="Calibri"/>
                <w:b/>
              </w:rPr>
            </w:pPr>
          </w:p>
          <w:p w:rsidR="00827DBF" w:rsidRPr="0094368D" w:rsidRDefault="00827DBF" w:rsidP="00827DBF">
            <w:pPr>
              <w:jc w:val="center"/>
              <w:rPr>
                <w:rFonts w:eastAsia="Calibri"/>
                <w:b/>
                <w:lang w:val="sr-Cyrl-RS"/>
              </w:rPr>
            </w:pPr>
            <w:r>
              <w:rPr>
                <w:rFonts w:eastAsia="Calibri"/>
                <w:b/>
                <w:lang w:val="sr-Cyrl-RS"/>
              </w:rPr>
              <w:t>685</w:t>
            </w:r>
          </w:p>
        </w:tc>
        <w:tc>
          <w:tcPr>
            <w:tcW w:w="1080" w:type="dxa"/>
            <w:tcBorders>
              <w:top w:val="single" w:sz="4" w:space="0" w:color="000000"/>
              <w:left w:val="single" w:sz="4" w:space="0" w:color="000000"/>
              <w:bottom w:val="single" w:sz="4" w:space="0" w:color="000000"/>
              <w:right w:val="single" w:sz="4" w:space="0" w:color="000000"/>
            </w:tcBorders>
          </w:tcPr>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r w:rsidRPr="00A45A17">
              <w:rPr>
                <w:rFonts w:eastAsia="Calibri"/>
                <w:b/>
              </w:rPr>
              <w:t>572</w:t>
            </w:r>
          </w:p>
        </w:tc>
        <w:tc>
          <w:tcPr>
            <w:tcW w:w="4050" w:type="dxa"/>
            <w:tcBorders>
              <w:top w:val="single" w:sz="4" w:space="0" w:color="000000"/>
              <w:left w:val="single" w:sz="4" w:space="0" w:color="000000"/>
              <w:bottom w:val="single" w:sz="4" w:space="0" w:color="000000"/>
              <w:right w:val="single" w:sz="4" w:space="0" w:color="000000"/>
            </w:tcBorders>
            <w:vAlign w:val="center"/>
          </w:tcPr>
          <w:p w:rsidR="00827DBF" w:rsidRPr="00595247" w:rsidRDefault="00BF2B90" w:rsidP="00827DBF">
            <w:pPr>
              <w:jc w:val="both"/>
            </w:pPr>
            <w:hyperlink r:id="rId172">
              <w:r w:rsidR="00827DBF" w:rsidRPr="00E6749A">
                <w:rPr>
                  <w:rStyle w:val="Hyperlink"/>
                </w:rPr>
                <w:t>ht</w:t>
              </w:r>
            </w:hyperlink>
            <w:hyperlink r:id="rId173">
              <w:r w:rsidR="00827DBF" w:rsidRPr="00E6749A">
                <w:rPr>
                  <w:rStyle w:val="Hyperlink"/>
                </w:rPr>
                <w:t>tp</w:t>
              </w:r>
              <w:r w:rsidR="00827DBF" w:rsidRPr="00595247">
                <w:rPr>
                  <w:rStyle w:val="Hyperlink"/>
                </w:rPr>
                <w:t>://</w:t>
              </w:r>
              <w:r w:rsidR="00827DBF" w:rsidRPr="00E6749A">
                <w:rPr>
                  <w:rStyle w:val="Hyperlink"/>
                </w:rPr>
                <w:t>www</w:t>
              </w:r>
              <w:r w:rsidR="00827DBF" w:rsidRPr="00595247">
                <w:rPr>
                  <w:rStyle w:val="Hyperlink"/>
                </w:rPr>
                <w:t>.</w:t>
              </w:r>
              <w:r w:rsidR="00827DBF" w:rsidRPr="00E6749A">
                <w:rPr>
                  <w:rStyle w:val="Hyperlink"/>
                </w:rPr>
                <w:t>mpn</w:t>
              </w:r>
              <w:r w:rsidR="00827DBF" w:rsidRPr="00595247">
                <w:rPr>
                  <w:rStyle w:val="Hyperlink"/>
                </w:rPr>
                <w:t>.</w:t>
              </w:r>
              <w:r w:rsidR="00827DBF" w:rsidRPr="00E6749A">
                <w:rPr>
                  <w:rStyle w:val="Hyperlink"/>
                </w:rPr>
                <w:t>gov</w:t>
              </w:r>
              <w:r w:rsidR="00827DBF" w:rsidRPr="00595247">
                <w:rPr>
                  <w:rStyle w:val="Hyperlink"/>
                </w:rPr>
                <w:t>.</w:t>
              </w:r>
              <w:r w:rsidR="00827DBF" w:rsidRPr="00E6749A">
                <w:rPr>
                  <w:rStyle w:val="Hyperlink"/>
                </w:rPr>
                <w:t>rs</w:t>
              </w:r>
              <w:r w:rsidR="00827DBF" w:rsidRPr="00595247">
                <w:rPr>
                  <w:rStyle w:val="Hyperlink"/>
                </w:rPr>
                <w:t>/</w:t>
              </w:r>
              <w:r w:rsidR="00827DBF" w:rsidRPr="00E6749A">
                <w:rPr>
                  <w:rStyle w:val="Hyperlink"/>
                </w:rPr>
                <w:t>konkursi</w:t>
              </w:r>
              <w:r w:rsidR="00827DBF" w:rsidRPr="00595247">
                <w:rPr>
                  <w:rStyle w:val="Hyperlink"/>
                </w:rPr>
                <w:t>-</w:t>
              </w:r>
              <w:r w:rsidR="00827DBF" w:rsidRPr="00E6749A">
                <w:rPr>
                  <w:rStyle w:val="Hyperlink"/>
                </w:rPr>
                <w:t>i</w:t>
              </w:r>
              <w:r w:rsidR="00827DBF" w:rsidRPr="00595247">
                <w:rPr>
                  <w:rStyle w:val="Hyperlink"/>
                </w:rPr>
                <w:t>-</w:t>
              </w:r>
              <w:r w:rsidR="00827DBF" w:rsidRPr="00E6749A">
                <w:rPr>
                  <w:rStyle w:val="Hyperlink"/>
                </w:rPr>
                <w:t>javni</w:t>
              </w:r>
              <w:r w:rsidR="00827DBF" w:rsidRPr="00595247">
                <w:rPr>
                  <w:rStyle w:val="Hyperlink"/>
                </w:rPr>
                <w:t>-</w:t>
              </w:r>
              <w:r w:rsidR="00827DBF" w:rsidRPr="00E6749A">
                <w:rPr>
                  <w:rStyle w:val="Hyperlink"/>
                </w:rPr>
                <w:t>pozivi</w:t>
              </w:r>
              <w:r w:rsidR="00827DBF" w:rsidRPr="00595247">
                <w:rPr>
                  <w:rStyle w:val="Hyperlink"/>
                </w:rPr>
                <w:t>/</w:t>
              </w:r>
              <w:r w:rsidR="00827DBF" w:rsidRPr="00E6749A">
                <w:rPr>
                  <w:rStyle w:val="Hyperlink"/>
                </w:rPr>
                <w:t>razvoj</w:t>
              </w:r>
              <w:r w:rsidR="00827DBF" w:rsidRPr="00595247">
                <w:rPr>
                  <w:rStyle w:val="Hyperlink"/>
                </w:rPr>
                <w:t>-</w:t>
              </w:r>
              <w:r w:rsidR="00827DBF" w:rsidRPr="00E6749A">
                <w:rPr>
                  <w:rStyle w:val="Hyperlink"/>
                </w:rPr>
                <w:t>naucnih</w:t>
              </w:r>
              <w:r w:rsidR="00827DBF" w:rsidRPr="00595247">
                <w:rPr>
                  <w:rStyle w:val="Hyperlink"/>
                </w:rPr>
                <w:t>-</w:t>
              </w:r>
              <w:r w:rsidR="00827DBF" w:rsidRPr="00E6749A">
                <w:rPr>
                  <w:rStyle w:val="Hyperlink"/>
                </w:rPr>
                <w:t>kadrova</w:t>
              </w:r>
              <w:r w:rsidR="00827DBF" w:rsidRPr="00595247">
                <w:rPr>
                  <w:rStyle w:val="Hyperlink"/>
                </w:rPr>
                <w:t>/</w:t>
              </w:r>
            </w:hyperlink>
            <w:r w:rsidR="00827DBF" w:rsidRPr="00595247">
              <w:t xml:space="preserve">  </w:t>
            </w:r>
          </w:p>
          <w:p w:rsidR="00827DBF" w:rsidRPr="00E6749A" w:rsidRDefault="00827DBF" w:rsidP="00827DBF">
            <w:pPr>
              <w:jc w:val="both"/>
              <w:rPr>
                <w:rFonts w:eastAsia="Calibri"/>
                <w:lang w:val="sr-Cyrl-CS"/>
              </w:rPr>
            </w:pPr>
          </w:p>
        </w:tc>
      </w:tr>
      <w:tr w:rsidR="00827DBF" w:rsidRPr="00595247" w:rsidTr="00944652">
        <w:trPr>
          <w:trHeight w:val="1116"/>
          <w:jc w:val="center"/>
        </w:trPr>
        <w:tc>
          <w:tcPr>
            <w:tcW w:w="2155" w:type="dxa"/>
            <w:tcBorders>
              <w:top w:val="single" w:sz="4" w:space="0" w:color="000000"/>
              <w:left w:val="single" w:sz="4" w:space="0" w:color="000000"/>
              <w:bottom w:val="single" w:sz="4" w:space="0" w:color="000000"/>
              <w:right w:val="single" w:sz="4" w:space="0" w:color="000000"/>
            </w:tcBorders>
            <w:hideMark/>
          </w:tcPr>
          <w:p w:rsidR="00827DBF" w:rsidRPr="00E6749A" w:rsidRDefault="00827DBF" w:rsidP="00827DBF">
            <w:pPr>
              <w:rPr>
                <w:rFonts w:eastAsia="Calibri"/>
                <w:lang w:val="sr-Cyrl-CS"/>
              </w:rPr>
            </w:pPr>
            <w:r w:rsidRPr="00E6749A">
              <w:rPr>
                <w:lang w:val="sr-Cyrl-CS"/>
              </w:rPr>
              <w:t>Програм издавања научних публикација и одржавања научних скупова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827DBF" w:rsidRPr="00C2223B" w:rsidRDefault="00827DBF" w:rsidP="00827DBF">
            <w:pPr>
              <w:jc w:val="center"/>
              <w:rPr>
                <w:rFonts w:eastAsia="Calibri"/>
                <w:b/>
              </w:rPr>
            </w:pPr>
            <w:r>
              <w:rPr>
                <w:b/>
              </w:rPr>
              <w:t>481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27DBF" w:rsidRPr="00C2223B" w:rsidRDefault="00827DBF" w:rsidP="00827DBF">
            <w:pPr>
              <w:jc w:val="center"/>
              <w:rPr>
                <w:rFonts w:eastAsia="Calibri"/>
                <w:b/>
              </w:rPr>
            </w:pPr>
            <w:r>
              <w:rPr>
                <w:rFonts w:eastAsia="Calibri"/>
                <w:b/>
              </w:rPr>
              <w:t>510</w:t>
            </w:r>
          </w:p>
        </w:tc>
        <w:tc>
          <w:tcPr>
            <w:tcW w:w="990" w:type="dxa"/>
            <w:tcBorders>
              <w:top w:val="single" w:sz="4" w:space="0" w:color="000000"/>
              <w:left w:val="single" w:sz="4" w:space="0" w:color="000000"/>
              <w:bottom w:val="single" w:sz="4" w:space="0" w:color="000000"/>
              <w:right w:val="single" w:sz="4" w:space="0" w:color="000000"/>
            </w:tcBorders>
          </w:tcPr>
          <w:p w:rsidR="00827DBF" w:rsidRDefault="00827DBF" w:rsidP="00827DBF">
            <w:pPr>
              <w:jc w:val="center"/>
              <w:rPr>
                <w:rFonts w:eastAsia="Calibri"/>
                <w:b/>
              </w:rPr>
            </w:pPr>
          </w:p>
          <w:p w:rsidR="00827DBF" w:rsidRDefault="00827DBF" w:rsidP="00827DBF">
            <w:pPr>
              <w:jc w:val="center"/>
              <w:rPr>
                <w:rFonts w:eastAsia="Calibri"/>
                <w:b/>
              </w:rPr>
            </w:pPr>
          </w:p>
          <w:p w:rsidR="00827DBF" w:rsidRPr="0094368D" w:rsidRDefault="00827DBF" w:rsidP="00827DBF">
            <w:pPr>
              <w:jc w:val="center"/>
              <w:rPr>
                <w:rFonts w:eastAsia="Calibri"/>
                <w:b/>
                <w:lang w:val="sr-Cyrl-RS"/>
              </w:rPr>
            </w:pPr>
            <w:r>
              <w:rPr>
                <w:rFonts w:eastAsia="Calibri"/>
                <w:b/>
                <w:lang w:val="sr-Cyrl-RS"/>
              </w:rPr>
              <w:t>564</w:t>
            </w:r>
          </w:p>
        </w:tc>
        <w:tc>
          <w:tcPr>
            <w:tcW w:w="1080" w:type="dxa"/>
            <w:tcBorders>
              <w:top w:val="single" w:sz="4" w:space="0" w:color="000000"/>
              <w:left w:val="single" w:sz="4" w:space="0" w:color="000000"/>
              <w:bottom w:val="single" w:sz="4" w:space="0" w:color="000000"/>
              <w:right w:val="single" w:sz="4" w:space="0" w:color="000000"/>
            </w:tcBorders>
          </w:tcPr>
          <w:p w:rsidR="00827DBF" w:rsidRPr="00A45A17" w:rsidRDefault="00827DBF" w:rsidP="00827DBF">
            <w:pPr>
              <w:jc w:val="center"/>
              <w:rPr>
                <w:rFonts w:eastAsia="Calibri"/>
                <w:b/>
              </w:rPr>
            </w:pPr>
          </w:p>
          <w:p w:rsidR="00827DBF" w:rsidRPr="00A45A17" w:rsidRDefault="00827DBF" w:rsidP="00827DBF">
            <w:pPr>
              <w:jc w:val="center"/>
              <w:rPr>
                <w:rFonts w:eastAsia="Calibri"/>
                <w:b/>
              </w:rPr>
            </w:pPr>
          </w:p>
          <w:p w:rsidR="00827DBF" w:rsidRPr="00A45A17" w:rsidRDefault="00827DBF" w:rsidP="00827DBF">
            <w:pPr>
              <w:jc w:val="center"/>
              <w:rPr>
                <w:rFonts w:eastAsia="Calibri"/>
                <w:b/>
              </w:rPr>
            </w:pPr>
            <w:r w:rsidRPr="00A45A17">
              <w:rPr>
                <w:rFonts w:eastAsia="Calibri"/>
                <w:b/>
              </w:rPr>
              <w:t>573</w:t>
            </w:r>
          </w:p>
        </w:tc>
        <w:tc>
          <w:tcPr>
            <w:tcW w:w="4050" w:type="dxa"/>
            <w:tcBorders>
              <w:top w:val="single" w:sz="4" w:space="0" w:color="000000"/>
              <w:left w:val="single" w:sz="4" w:space="0" w:color="000000"/>
              <w:bottom w:val="single" w:sz="4" w:space="0" w:color="000000"/>
              <w:right w:val="single" w:sz="4" w:space="0" w:color="000000"/>
            </w:tcBorders>
            <w:vAlign w:val="center"/>
          </w:tcPr>
          <w:p w:rsidR="00827DBF" w:rsidRPr="00595247" w:rsidRDefault="00BF2B90" w:rsidP="00827DBF">
            <w:pPr>
              <w:jc w:val="both"/>
            </w:pPr>
            <w:hyperlink r:id="rId174">
              <w:r w:rsidR="00827DBF" w:rsidRPr="00E6749A">
                <w:rPr>
                  <w:rStyle w:val="Hyperlink"/>
                </w:rPr>
                <w:t>h</w:t>
              </w:r>
            </w:hyperlink>
            <w:hyperlink r:id="rId175">
              <w:r w:rsidR="00827DBF" w:rsidRPr="00E6749A">
                <w:rPr>
                  <w:rStyle w:val="Hyperlink"/>
                </w:rPr>
                <w:t>ttp</w:t>
              </w:r>
              <w:r w:rsidR="00827DBF" w:rsidRPr="00595247">
                <w:rPr>
                  <w:rStyle w:val="Hyperlink"/>
                </w:rPr>
                <w:t>://</w:t>
              </w:r>
              <w:r w:rsidR="00827DBF" w:rsidRPr="00E6749A">
                <w:rPr>
                  <w:rStyle w:val="Hyperlink"/>
                </w:rPr>
                <w:t>www</w:t>
              </w:r>
              <w:r w:rsidR="00827DBF" w:rsidRPr="00595247">
                <w:rPr>
                  <w:rStyle w:val="Hyperlink"/>
                </w:rPr>
                <w:t>.</w:t>
              </w:r>
              <w:r w:rsidR="00827DBF" w:rsidRPr="00E6749A">
                <w:rPr>
                  <w:rStyle w:val="Hyperlink"/>
                </w:rPr>
                <w:t>mpn</w:t>
              </w:r>
              <w:r w:rsidR="00827DBF" w:rsidRPr="00595247">
                <w:rPr>
                  <w:rStyle w:val="Hyperlink"/>
                </w:rPr>
                <w:t>.</w:t>
              </w:r>
              <w:r w:rsidR="00827DBF" w:rsidRPr="00E6749A">
                <w:rPr>
                  <w:rStyle w:val="Hyperlink"/>
                </w:rPr>
                <w:t>gov</w:t>
              </w:r>
              <w:r w:rsidR="00827DBF" w:rsidRPr="00595247">
                <w:rPr>
                  <w:rStyle w:val="Hyperlink"/>
                </w:rPr>
                <w:t>.</w:t>
              </w:r>
              <w:r w:rsidR="00827DBF" w:rsidRPr="00E6749A">
                <w:rPr>
                  <w:rStyle w:val="Hyperlink"/>
                </w:rPr>
                <w:t>rs</w:t>
              </w:r>
              <w:r w:rsidR="00827DBF" w:rsidRPr="00595247">
                <w:rPr>
                  <w:rStyle w:val="Hyperlink"/>
                </w:rPr>
                <w:t>/</w:t>
              </w:r>
              <w:r w:rsidR="00827DBF" w:rsidRPr="00E6749A">
                <w:rPr>
                  <w:rStyle w:val="Hyperlink"/>
                </w:rPr>
                <w:t>konkursi</w:t>
              </w:r>
              <w:r w:rsidR="00827DBF" w:rsidRPr="00595247">
                <w:rPr>
                  <w:rStyle w:val="Hyperlink"/>
                </w:rPr>
                <w:t>-</w:t>
              </w:r>
              <w:r w:rsidR="00827DBF" w:rsidRPr="00E6749A">
                <w:rPr>
                  <w:rStyle w:val="Hyperlink"/>
                </w:rPr>
                <w:t>i</w:t>
              </w:r>
              <w:r w:rsidR="00827DBF" w:rsidRPr="00595247">
                <w:rPr>
                  <w:rStyle w:val="Hyperlink"/>
                </w:rPr>
                <w:t>-</w:t>
              </w:r>
              <w:r w:rsidR="00827DBF" w:rsidRPr="00E6749A">
                <w:rPr>
                  <w:rStyle w:val="Hyperlink"/>
                </w:rPr>
                <w:t>javni</w:t>
              </w:r>
              <w:r w:rsidR="00827DBF" w:rsidRPr="00595247">
                <w:rPr>
                  <w:rStyle w:val="Hyperlink"/>
                </w:rPr>
                <w:t>-</w:t>
              </w:r>
              <w:r w:rsidR="00827DBF" w:rsidRPr="00E6749A">
                <w:rPr>
                  <w:rStyle w:val="Hyperlink"/>
                </w:rPr>
                <w:t>pozivi</w:t>
              </w:r>
              <w:r w:rsidR="00827DBF" w:rsidRPr="00595247">
                <w:rPr>
                  <w:rStyle w:val="Hyperlink"/>
                </w:rPr>
                <w:t>/</w:t>
              </w:r>
              <w:r w:rsidR="00827DBF" w:rsidRPr="00E6749A">
                <w:rPr>
                  <w:rStyle w:val="Hyperlink"/>
                </w:rPr>
                <w:t>razvoj</w:t>
              </w:r>
              <w:r w:rsidR="00827DBF" w:rsidRPr="00595247">
                <w:rPr>
                  <w:rStyle w:val="Hyperlink"/>
                </w:rPr>
                <w:t>-</w:t>
              </w:r>
              <w:r w:rsidR="00827DBF" w:rsidRPr="00E6749A">
                <w:rPr>
                  <w:rStyle w:val="Hyperlink"/>
                </w:rPr>
                <w:t>naucnih</w:t>
              </w:r>
              <w:r w:rsidR="00827DBF" w:rsidRPr="00595247">
                <w:rPr>
                  <w:rStyle w:val="Hyperlink"/>
                </w:rPr>
                <w:t>-</w:t>
              </w:r>
              <w:r w:rsidR="00827DBF" w:rsidRPr="00E6749A">
                <w:rPr>
                  <w:rStyle w:val="Hyperlink"/>
                </w:rPr>
                <w:t>kadrova</w:t>
              </w:r>
              <w:r w:rsidR="00827DBF" w:rsidRPr="00595247">
                <w:rPr>
                  <w:rStyle w:val="Hyperlink"/>
                </w:rPr>
                <w:t>/</w:t>
              </w:r>
            </w:hyperlink>
            <w:r w:rsidR="00827DBF" w:rsidRPr="00595247">
              <w:rPr>
                <w:rStyle w:val="Hyperlink"/>
              </w:rPr>
              <w:t xml:space="preserve"> </w:t>
            </w:r>
          </w:p>
          <w:p w:rsidR="00827DBF" w:rsidRPr="00E6749A" w:rsidRDefault="00827DBF" w:rsidP="00827DBF">
            <w:pPr>
              <w:jc w:val="both"/>
              <w:rPr>
                <w:rFonts w:eastAsia="Calibri"/>
                <w:lang w:val="sr-Cyrl-CS"/>
              </w:rPr>
            </w:pPr>
          </w:p>
        </w:tc>
      </w:tr>
    </w:tbl>
    <w:p w:rsidR="006D2CFE" w:rsidRPr="002A7543" w:rsidRDefault="006D2CFE" w:rsidP="00E122C6">
      <w:pPr>
        <w:jc w:val="both"/>
        <w:rPr>
          <w:color w:val="FF0000"/>
          <w:lang w:val="sr-Cyrl-CS"/>
        </w:rPr>
      </w:pPr>
    </w:p>
    <w:p w:rsidR="00DB3953" w:rsidRDefault="00DB3953" w:rsidP="00E122C6">
      <w:pPr>
        <w:jc w:val="both"/>
        <w:rPr>
          <w:rFonts w:eastAsia="Calibri"/>
          <w:lang w:val="sr-Cyrl-C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1521"/>
        <w:gridCol w:w="1620"/>
        <w:gridCol w:w="1890"/>
        <w:gridCol w:w="2341"/>
      </w:tblGrid>
      <w:tr w:rsidR="00B969E4" w:rsidRPr="00D40AF7" w:rsidTr="0094368D">
        <w:trPr>
          <w:jc w:val="center"/>
        </w:trPr>
        <w:tc>
          <w:tcPr>
            <w:tcW w:w="2258" w:type="dxa"/>
            <w:tcBorders>
              <w:top w:val="single" w:sz="4" w:space="0" w:color="auto"/>
              <w:left w:val="single" w:sz="4" w:space="0" w:color="auto"/>
              <w:bottom w:val="single" w:sz="4" w:space="0" w:color="auto"/>
              <w:right w:val="single" w:sz="4" w:space="0" w:color="auto"/>
            </w:tcBorders>
            <w:vAlign w:val="center"/>
          </w:tcPr>
          <w:p w:rsidR="00B969E4" w:rsidRPr="00DB3953" w:rsidRDefault="00C87B2D" w:rsidP="00E122C6">
            <w:pPr>
              <w:jc w:val="center"/>
              <w:rPr>
                <w:rFonts w:eastAsia="Calibri"/>
                <w:b/>
                <w:lang w:val="sr-Cyrl-CS"/>
              </w:rPr>
            </w:pPr>
            <w:r w:rsidRPr="00DB3953">
              <w:rPr>
                <w:rFonts w:eastAsia="Calibri"/>
                <w:b/>
                <w:lang w:val="sr-Cyrl-CS"/>
              </w:rPr>
              <w:lastRenderedPageBreak/>
              <w:t>Година 201</w:t>
            </w:r>
            <w:r w:rsidR="00F6227E">
              <w:rPr>
                <w:rFonts w:eastAsia="Calibri"/>
                <w:b/>
              </w:rPr>
              <w:t>8</w:t>
            </w:r>
            <w:r w:rsidR="00B969E4" w:rsidRPr="00DB3953">
              <w:rPr>
                <w:rFonts w:eastAsia="Calibri"/>
                <w:b/>
                <w:lang w:val="sr-Cyrl-CS"/>
              </w:rPr>
              <w:t>.</w:t>
            </w:r>
          </w:p>
        </w:tc>
        <w:tc>
          <w:tcPr>
            <w:tcW w:w="1521" w:type="dxa"/>
            <w:tcBorders>
              <w:top w:val="single" w:sz="4" w:space="0" w:color="auto"/>
              <w:left w:val="single" w:sz="4" w:space="0" w:color="auto"/>
              <w:bottom w:val="single" w:sz="4" w:space="0" w:color="auto"/>
              <w:right w:val="single" w:sz="4" w:space="0" w:color="auto"/>
            </w:tcBorders>
            <w:vAlign w:val="center"/>
            <w:hideMark/>
          </w:tcPr>
          <w:p w:rsidR="00D40AF7" w:rsidRPr="00E91BE0" w:rsidRDefault="00B969E4" w:rsidP="00E122C6">
            <w:pPr>
              <w:jc w:val="center"/>
              <w:rPr>
                <w:rFonts w:eastAsia="Calibri"/>
                <w:lang w:val="sr-Cyrl-CS"/>
              </w:rPr>
            </w:pPr>
            <w:r w:rsidRPr="00C87B2D">
              <w:rPr>
                <w:lang w:val="sr-Cyrl-CS"/>
              </w:rPr>
              <w:t xml:space="preserve">Укупно захтева – </w:t>
            </w:r>
            <w:r w:rsidR="00C87B2D">
              <w:rPr>
                <w:lang w:val="sr-Cyrl-CS"/>
              </w:rPr>
              <w:t>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69E4" w:rsidRPr="00E91BE0" w:rsidRDefault="00B969E4" w:rsidP="00E122C6">
            <w:pPr>
              <w:jc w:val="center"/>
              <w:rPr>
                <w:rFonts w:eastAsia="Calibri"/>
                <w:lang w:val="sr-Cyrl-CS"/>
              </w:rPr>
            </w:pPr>
            <w:r w:rsidRPr="00E91BE0">
              <w:rPr>
                <w:lang w:val="sr-Cyrl-CS"/>
              </w:rPr>
              <w:t>Укупно позитивних одлука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B969E4" w:rsidRPr="00E91BE0" w:rsidRDefault="0094368D" w:rsidP="00E122C6">
            <w:pPr>
              <w:jc w:val="center"/>
              <w:rPr>
                <w:rFonts w:eastAsia="Calibri"/>
                <w:lang w:val="sr-Cyrl-CS"/>
              </w:rPr>
            </w:pPr>
            <w:r>
              <w:rPr>
                <w:lang w:val="sr-Cyrl-CS"/>
              </w:rPr>
              <w:t>Укупно негативних одлука</w:t>
            </w:r>
          </w:p>
        </w:tc>
        <w:tc>
          <w:tcPr>
            <w:tcW w:w="2341" w:type="dxa"/>
            <w:tcBorders>
              <w:top w:val="single" w:sz="4" w:space="0" w:color="auto"/>
              <w:left w:val="single" w:sz="4" w:space="0" w:color="auto"/>
              <w:bottom w:val="single" w:sz="4" w:space="0" w:color="auto"/>
              <w:right w:val="single" w:sz="4" w:space="0" w:color="auto"/>
            </w:tcBorders>
            <w:vAlign w:val="center"/>
            <w:hideMark/>
          </w:tcPr>
          <w:p w:rsidR="00B969E4" w:rsidRPr="00E91BE0" w:rsidRDefault="00B969E4" w:rsidP="00E122C6">
            <w:pPr>
              <w:jc w:val="center"/>
              <w:rPr>
                <w:rFonts w:eastAsia="Calibri"/>
                <w:lang w:val="sr-Cyrl-CS"/>
              </w:rPr>
            </w:pPr>
            <w:r w:rsidRPr="00E91BE0">
              <w:rPr>
                <w:lang w:val="sr-Cyrl-CS"/>
              </w:rPr>
              <w:t>Напомена</w:t>
            </w:r>
          </w:p>
        </w:tc>
      </w:tr>
      <w:tr w:rsidR="00FA715A" w:rsidRPr="00EC69A7" w:rsidTr="00AC1326">
        <w:trPr>
          <w:jc w:val="center"/>
        </w:trPr>
        <w:tc>
          <w:tcPr>
            <w:tcW w:w="2258" w:type="dxa"/>
            <w:tcBorders>
              <w:top w:val="single" w:sz="4" w:space="0" w:color="auto"/>
              <w:left w:val="single" w:sz="4" w:space="0" w:color="auto"/>
              <w:bottom w:val="single" w:sz="4" w:space="0" w:color="auto"/>
              <w:right w:val="single" w:sz="4" w:space="0" w:color="auto"/>
            </w:tcBorders>
            <w:hideMark/>
          </w:tcPr>
          <w:p w:rsidR="00FA715A" w:rsidRPr="00E91BE0" w:rsidRDefault="00FA715A" w:rsidP="00FA715A">
            <w:pPr>
              <w:rPr>
                <w:rFonts w:eastAsia="Calibri"/>
                <w:lang w:val="sr-Cyrl-CS"/>
              </w:rPr>
            </w:pPr>
            <w:r w:rsidRPr="00E91BE0">
              <w:rPr>
                <w:lang w:val="sr-Cyrl-CS"/>
              </w:rPr>
              <w:t>Стицање научних звања</w:t>
            </w:r>
          </w:p>
        </w:tc>
        <w:tc>
          <w:tcPr>
            <w:tcW w:w="1521" w:type="dxa"/>
            <w:tcBorders>
              <w:top w:val="single" w:sz="4" w:space="0" w:color="auto"/>
              <w:left w:val="single" w:sz="4" w:space="0" w:color="auto"/>
              <w:bottom w:val="single" w:sz="4" w:space="0" w:color="auto"/>
              <w:right w:val="single" w:sz="4" w:space="0" w:color="auto"/>
            </w:tcBorders>
            <w:vAlign w:val="center"/>
            <w:hideMark/>
          </w:tcPr>
          <w:p w:rsidR="00FA715A" w:rsidRPr="00A45A17" w:rsidRDefault="00FA715A" w:rsidP="00FA715A">
            <w:pPr>
              <w:ind w:right="371"/>
              <w:jc w:val="center"/>
              <w:rPr>
                <w:rFonts w:eastAsia="Calibri"/>
                <w:b/>
              </w:rPr>
            </w:pPr>
            <w:r>
              <w:rPr>
                <w:rFonts w:eastAsia="Calibri"/>
                <w:b/>
              </w:rPr>
              <w:t>792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FA715A" w:rsidRPr="00A45A17" w:rsidRDefault="00FA715A" w:rsidP="00FA715A">
            <w:pPr>
              <w:ind w:right="371"/>
              <w:jc w:val="center"/>
              <w:rPr>
                <w:rFonts w:eastAsia="Calibri"/>
                <w:b/>
              </w:rPr>
            </w:pPr>
            <w:r>
              <w:rPr>
                <w:rFonts w:eastAsia="Calibri"/>
                <w:b/>
              </w:rPr>
              <w:t>711</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715A" w:rsidRPr="00A45A17" w:rsidRDefault="00FA715A" w:rsidP="00FA715A">
            <w:pPr>
              <w:ind w:right="371"/>
              <w:jc w:val="center"/>
              <w:rPr>
                <w:rFonts w:eastAsia="Calibri"/>
                <w:b/>
              </w:rPr>
            </w:pPr>
            <w:r>
              <w:rPr>
                <w:rFonts w:eastAsia="Calibri"/>
                <w:b/>
              </w:rPr>
              <w:t>6</w:t>
            </w:r>
          </w:p>
        </w:tc>
        <w:tc>
          <w:tcPr>
            <w:tcW w:w="2341" w:type="dxa"/>
            <w:tcBorders>
              <w:top w:val="single" w:sz="4" w:space="0" w:color="auto"/>
              <w:left w:val="single" w:sz="4" w:space="0" w:color="auto"/>
              <w:bottom w:val="single" w:sz="4" w:space="0" w:color="auto"/>
              <w:right w:val="single" w:sz="4" w:space="0" w:color="auto"/>
            </w:tcBorders>
          </w:tcPr>
          <w:p w:rsidR="00FA715A" w:rsidRPr="00A45A17" w:rsidRDefault="00FA715A" w:rsidP="00FA715A">
            <w:pPr>
              <w:ind w:right="371"/>
              <w:jc w:val="both"/>
              <w:rPr>
                <w:rFonts w:eastAsia="Calibri"/>
                <w:b/>
                <w:lang w:val="sr-Cyrl-CS"/>
              </w:rPr>
            </w:pPr>
            <w:r w:rsidRPr="00A45A17">
              <w:rPr>
                <w:rFonts w:eastAsia="Calibri"/>
                <w:b/>
                <w:lang w:val="sr-Cyrl-CS"/>
              </w:rPr>
              <w:t>Због великог броја захтева из претходне године, у наведеном периоду су разматрани захтеви и из 2017. године</w:t>
            </w:r>
          </w:p>
        </w:tc>
      </w:tr>
      <w:tr w:rsidR="00FA715A" w:rsidRPr="00766CAA" w:rsidTr="00AC1326">
        <w:trPr>
          <w:jc w:val="center"/>
        </w:trPr>
        <w:tc>
          <w:tcPr>
            <w:tcW w:w="2258" w:type="dxa"/>
            <w:tcBorders>
              <w:top w:val="single" w:sz="4" w:space="0" w:color="auto"/>
              <w:left w:val="single" w:sz="4" w:space="0" w:color="auto"/>
              <w:bottom w:val="single" w:sz="4" w:space="0" w:color="auto"/>
              <w:right w:val="single" w:sz="4" w:space="0" w:color="auto"/>
            </w:tcBorders>
            <w:hideMark/>
          </w:tcPr>
          <w:p w:rsidR="00FA715A" w:rsidRPr="00E91BE0" w:rsidRDefault="00FA715A" w:rsidP="00FA715A">
            <w:pPr>
              <w:jc w:val="both"/>
              <w:rPr>
                <w:rFonts w:eastAsia="Calibri"/>
                <w:lang w:val="sr-Cyrl-CS"/>
              </w:rPr>
            </w:pPr>
            <w:r w:rsidRPr="00E91BE0">
              <w:rPr>
                <w:lang w:val="sr-Cyrl-CS"/>
              </w:rPr>
              <w:t>Акредитација научноистраживачких организација</w:t>
            </w:r>
          </w:p>
        </w:tc>
        <w:tc>
          <w:tcPr>
            <w:tcW w:w="1521" w:type="dxa"/>
            <w:tcBorders>
              <w:top w:val="single" w:sz="4" w:space="0" w:color="auto"/>
              <w:left w:val="single" w:sz="4" w:space="0" w:color="auto"/>
              <w:bottom w:val="single" w:sz="4" w:space="0" w:color="auto"/>
              <w:right w:val="single" w:sz="4" w:space="0" w:color="auto"/>
            </w:tcBorders>
            <w:vAlign w:val="center"/>
            <w:hideMark/>
          </w:tcPr>
          <w:p w:rsidR="00FA715A" w:rsidRPr="00A45A17" w:rsidRDefault="00FA715A" w:rsidP="00FA715A">
            <w:pPr>
              <w:ind w:right="371"/>
              <w:jc w:val="center"/>
              <w:rPr>
                <w:rFonts w:eastAsia="Calibri"/>
                <w:b/>
              </w:rPr>
            </w:pPr>
            <w:r>
              <w:rPr>
                <w:rFonts w:eastAsia="Calibri"/>
                <w:b/>
              </w:rPr>
              <w:t>29</w:t>
            </w:r>
          </w:p>
        </w:tc>
        <w:tc>
          <w:tcPr>
            <w:tcW w:w="1620" w:type="dxa"/>
            <w:tcBorders>
              <w:top w:val="single" w:sz="4" w:space="0" w:color="auto"/>
              <w:left w:val="single" w:sz="4" w:space="0" w:color="auto"/>
              <w:bottom w:val="single" w:sz="4" w:space="0" w:color="auto"/>
              <w:right w:val="single" w:sz="4" w:space="0" w:color="auto"/>
            </w:tcBorders>
            <w:vAlign w:val="center"/>
            <w:hideMark/>
          </w:tcPr>
          <w:p w:rsidR="00FA715A" w:rsidRPr="00A45A17" w:rsidRDefault="00FA715A" w:rsidP="00FA715A">
            <w:pPr>
              <w:ind w:right="371"/>
              <w:jc w:val="center"/>
              <w:rPr>
                <w:rFonts w:eastAsia="Calibri"/>
                <w:b/>
              </w:rPr>
            </w:pPr>
            <w:r>
              <w:rPr>
                <w:rFonts w:eastAsia="Calibri"/>
                <w:b/>
              </w:rPr>
              <w:t>33</w:t>
            </w:r>
          </w:p>
        </w:tc>
        <w:tc>
          <w:tcPr>
            <w:tcW w:w="1890" w:type="dxa"/>
            <w:tcBorders>
              <w:top w:val="single" w:sz="4" w:space="0" w:color="auto"/>
              <w:left w:val="single" w:sz="4" w:space="0" w:color="auto"/>
              <w:bottom w:val="single" w:sz="4" w:space="0" w:color="auto"/>
              <w:right w:val="single" w:sz="4" w:space="0" w:color="auto"/>
            </w:tcBorders>
            <w:vAlign w:val="center"/>
            <w:hideMark/>
          </w:tcPr>
          <w:p w:rsidR="00FA715A" w:rsidRPr="00A45A17" w:rsidRDefault="00FA715A" w:rsidP="00FA715A">
            <w:pPr>
              <w:ind w:right="371"/>
              <w:jc w:val="center"/>
              <w:rPr>
                <w:rFonts w:eastAsia="Calibri"/>
                <w:b/>
              </w:rPr>
            </w:pPr>
            <w:r>
              <w:rPr>
                <w:rFonts w:eastAsia="Calibri"/>
                <w:b/>
              </w:rPr>
              <w:t>3</w:t>
            </w:r>
          </w:p>
        </w:tc>
        <w:tc>
          <w:tcPr>
            <w:tcW w:w="2341" w:type="dxa"/>
            <w:tcBorders>
              <w:top w:val="single" w:sz="4" w:space="0" w:color="auto"/>
              <w:left w:val="single" w:sz="4" w:space="0" w:color="auto"/>
              <w:bottom w:val="single" w:sz="4" w:space="0" w:color="auto"/>
              <w:right w:val="single" w:sz="4" w:space="0" w:color="auto"/>
            </w:tcBorders>
            <w:hideMark/>
          </w:tcPr>
          <w:p w:rsidR="00FA715A" w:rsidRPr="00A45A17" w:rsidRDefault="00FA715A" w:rsidP="00FA715A">
            <w:pPr>
              <w:ind w:right="371"/>
              <w:rPr>
                <w:rFonts w:eastAsia="Calibri"/>
                <w:b/>
                <w:lang w:val="sr-Cyrl-CS"/>
              </w:rPr>
            </w:pPr>
          </w:p>
        </w:tc>
      </w:tr>
    </w:tbl>
    <w:p w:rsidR="00B2089E" w:rsidRDefault="00B2089E" w:rsidP="00E122C6">
      <w:pPr>
        <w:jc w:val="both"/>
        <w:rPr>
          <w:rFonts w:eastAsia="Calibri"/>
          <w:lang w:val="sr-Cyrl-CS"/>
        </w:rPr>
      </w:pPr>
    </w:p>
    <w:p w:rsidR="00F6227E" w:rsidRDefault="00F6227E" w:rsidP="00E122C6">
      <w:pPr>
        <w:jc w:val="both"/>
        <w:rPr>
          <w:rFonts w:eastAsia="Calibri"/>
          <w:lang w:val="sr-Cyrl-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F85E69" w:rsidTr="00496BA0">
        <w:trPr>
          <w:jc w:val="center"/>
        </w:trPr>
        <w:tc>
          <w:tcPr>
            <w:tcW w:w="9576" w:type="dxa"/>
            <w:tcBorders>
              <w:bottom w:val="single" w:sz="6" w:space="0" w:color="000000"/>
            </w:tcBorders>
            <w:shd w:val="solid" w:color="000080" w:fill="FFFFFF"/>
          </w:tcPr>
          <w:p w:rsidR="006D2CFE" w:rsidRPr="002C6B86" w:rsidRDefault="006D2CFE" w:rsidP="00E122C6">
            <w:pPr>
              <w:pStyle w:val="BodyText"/>
              <w:tabs>
                <w:tab w:val="clear" w:pos="1440"/>
                <w:tab w:val="left" w:pos="600"/>
              </w:tabs>
              <w:spacing w:line="240" w:lineRule="auto"/>
              <w:rPr>
                <w:bCs/>
                <w:i/>
                <w:iCs/>
              </w:rPr>
            </w:pPr>
            <w:r w:rsidRPr="002C6B86">
              <w:rPr>
                <w:bCs/>
                <w:i/>
                <w:iCs/>
              </w:rPr>
              <w:t>Сектор за технолошки развој, трансфер технологија и иновациони систем</w:t>
            </w:r>
          </w:p>
        </w:tc>
      </w:tr>
    </w:tbl>
    <w:p w:rsidR="006D2CFE" w:rsidRPr="002C6B86" w:rsidRDefault="006D2CFE" w:rsidP="00E122C6">
      <w:pPr>
        <w:pStyle w:val="BodyText"/>
        <w:tabs>
          <w:tab w:val="clear" w:pos="1440"/>
          <w:tab w:val="left" w:pos="600"/>
        </w:tabs>
        <w:spacing w:line="240" w:lineRule="auto"/>
        <w:ind w:left="360"/>
        <w:jc w:val="both"/>
        <w:rPr>
          <w:b w:val="0"/>
        </w:rPr>
      </w:pPr>
    </w:p>
    <w:p w:rsidR="00CD2296" w:rsidRPr="00B2089E" w:rsidRDefault="00CD2296" w:rsidP="00E122C6">
      <w:pPr>
        <w:pStyle w:val="BodyText"/>
        <w:tabs>
          <w:tab w:val="clear" w:pos="1440"/>
          <w:tab w:val="left" w:pos="600"/>
        </w:tabs>
        <w:spacing w:line="240" w:lineRule="auto"/>
        <w:jc w:val="both"/>
        <w:rPr>
          <w:b w:val="0"/>
          <w:lang w:val="sr-Cyrl-RS"/>
        </w:rPr>
      </w:pPr>
      <w:r w:rsidRPr="00B2089E">
        <w:rPr>
          <w:b w:val="0"/>
          <w:lang w:val="sr-Cyrl-RS"/>
        </w:rPr>
        <w:t>Текући циклус пројектног финансирања научноистраживачке делатности по три програма  од интереса за Републику:</w:t>
      </w:r>
    </w:p>
    <w:p w:rsidR="00CD2296" w:rsidRPr="00B2089E" w:rsidRDefault="00CD2296" w:rsidP="00E122C6">
      <w:pPr>
        <w:pStyle w:val="BodyText"/>
        <w:tabs>
          <w:tab w:val="clear" w:pos="1440"/>
          <w:tab w:val="left" w:pos="600"/>
        </w:tabs>
        <w:spacing w:line="240" w:lineRule="auto"/>
        <w:jc w:val="both"/>
        <w:rPr>
          <w:b w:val="0"/>
          <w:lang w:val="sr-Cyrl-RS"/>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080"/>
        <w:gridCol w:w="900"/>
        <w:gridCol w:w="990"/>
        <w:gridCol w:w="1075"/>
        <w:gridCol w:w="4055"/>
      </w:tblGrid>
      <w:tr w:rsidR="00CD2296" w:rsidRPr="00B2089E" w:rsidTr="00054B61">
        <w:trPr>
          <w:trHeight w:val="1116"/>
          <w:jc w:val="center"/>
        </w:trPr>
        <w:tc>
          <w:tcPr>
            <w:tcW w:w="1800" w:type="dxa"/>
            <w:tcBorders>
              <w:top w:val="single" w:sz="4" w:space="0" w:color="000000"/>
              <w:left w:val="single" w:sz="4" w:space="0" w:color="000000"/>
              <w:bottom w:val="single" w:sz="4" w:space="0" w:color="000000"/>
              <w:right w:val="single" w:sz="4" w:space="0" w:color="000000"/>
            </w:tcBorders>
            <w:vAlign w:val="center"/>
            <w:hideMark/>
          </w:tcPr>
          <w:p w:rsidR="00CD2296" w:rsidRPr="00B2089E" w:rsidRDefault="00CD2296" w:rsidP="00E122C6">
            <w:pPr>
              <w:jc w:val="center"/>
              <w:rPr>
                <w:rFonts w:eastAsia="Calibri"/>
                <w:lang w:val="sr-Cyrl-CS"/>
              </w:rPr>
            </w:pPr>
            <w:r w:rsidRPr="00B2089E">
              <w:rPr>
                <w:b/>
                <w:lang w:val="sr-Cyrl-CS"/>
              </w:rPr>
              <w:t>Услуга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D2296" w:rsidRPr="00B2089E" w:rsidRDefault="00CD2296" w:rsidP="00E122C6">
            <w:pPr>
              <w:jc w:val="center"/>
              <w:rPr>
                <w:rFonts w:eastAsia="Calibri"/>
                <w:b/>
                <w:lang w:val="sr-Cyrl-CS"/>
              </w:rPr>
            </w:pPr>
            <w:r w:rsidRPr="00B2089E">
              <w:rPr>
                <w:b/>
                <w:lang w:val="sr-Cyrl-CS"/>
              </w:rPr>
              <w:t>2015. год.</w:t>
            </w:r>
          </w:p>
        </w:tc>
        <w:tc>
          <w:tcPr>
            <w:tcW w:w="900" w:type="dxa"/>
            <w:tcBorders>
              <w:top w:val="single" w:sz="4" w:space="0" w:color="000000"/>
              <w:left w:val="single" w:sz="4" w:space="0" w:color="000000"/>
              <w:bottom w:val="single" w:sz="4" w:space="0" w:color="000000"/>
              <w:right w:val="single" w:sz="4" w:space="0" w:color="000000"/>
            </w:tcBorders>
            <w:vAlign w:val="center"/>
          </w:tcPr>
          <w:p w:rsidR="00CD2296" w:rsidRPr="00B2089E" w:rsidRDefault="00CD2296" w:rsidP="00E122C6">
            <w:pPr>
              <w:jc w:val="center"/>
              <w:rPr>
                <w:rFonts w:eastAsia="Calibri"/>
                <w:b/>
                <w:lang w:val="sr-Cyrl-CS"/>
              </w:rPr>
            </w:pPr>
          </w:p>
          <w:p w:rsidR="00CD2296" w:rsidRPr="00B2089E" w:rsidRDefault="00CD2296" w:rsidP="00E122C6">
            <w:pPr>
              <w:jc w:val="center"/>
              <w:rPr>
                <w:rFonts w:eastAsia="Calibri"/>
                <w:b/>
                <w:lang w:val="sr-Cyrl-CS"/>
              </w:rPr>
            </w:pPr>
            <w:r w:rsidRPr="00B2089E">
              <w:rPr>
                <w:rFonts w:eastAsia="Calibri"/>
                <w:b/>
                <w:lang w:val="sr-Cyrl-CS"/>
              </w:rPr>
              <w:t>2016. год.</w:t>
            </w:r>
          </w:p>
          <w:p w:rsidR="00CD2296" w:rsidRPr="00B2089E" w:rsidRDefault="00CD2296" w:rsidP="00E122C6">
            <w:pPr>
              <w:jc w:val="center"/>
              <w:rPr>
                <w:rFonts w:eastAsia="Calibri"/>
                <w:b/>
                <w:lang w:val="sr-Cyrl-CS"/>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D2296" w:rsidRPr="00B2089E" w:rsidRDefault="00CD2296" w:rsidP="00E122C6">
            <w:pPr>
              <w:jc w:val="center"/>
              <w:rPr>
                <w:rFonts w:eastAsia="Calibri"/>
                <w:b/>
                <w:lang w:val="sr-Cyrl-CS"/>
              </w:rPr>
            </w:pPr>
            <w:r w:rsidRPr="00B2089E">
              <w:rPr>
                <w:rFonts w:eastAsia="Calibri"/>
                <w:b/>
                <w:lang w:val="sr-Cyrl-CS"/>
              </w:rPr>
              <w:t>2017. год.</w:t>
            </w:r>
          </w:p>
        </w:tc>
        <w:tc>
          <w:tcPr>
            <w:tcW w:w="1075"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rFonts w:eastAsia="Calibri"/>
                <w:b/>
                <w:lang w:val="sr-Cyrl-CS"/>
              </w:rPr>
            </w:pPr>
            <w:r w:rsidRPr="00B2089E">
              <w:rPr>
                <w:rFonts w:eastAsia="Calibri"/>
                <w:b/>
                <w:lang w:val="sr-Cyrl-CS"/>
              </w:rPr>
              <w:t>2018. год.</w:t>
            </w:r>
          </w:p>
          <w:p w:rsidR="00CD2296" w:rsidRPr="00017ECA" w:rsidRDefault="00471975" w:rsidP="00017ECA">
            <w:pPr>
              <w:jc w:val="center"/>
              <w:rPr>
                <w:rFonts w:eastAsia="Calibri"/>
                <w:b/>
                <w:lang w:val="sr-Cyrl-RS"/>
              </w:rPr>
            </w:pPr>
            <w:r>
              <w:rPr>
                <w:rFonts w:eastAsia="Calibri"/>
                <w:b/>
              </w:rPr>
              <w:t xml:space="preserve">01.01 </w:t>
            </w:r>
            <w:r>
              <w:rPr>
                <w:rFonts w:eastAsia="Calibri"/>
                <w:b/>
                <w:lang w:val="sr-Cyrl-RS"/>
              </w:rPr>
              <w:t xml:space="preserve">до </w:t>
            </w:r>
            <w:r>
              <w:rPr>
                <w:rFonts w:eastAsia="Calibri"/>
                <w:b/>
              </w:rPr>
              <w:t>30.0</w:t>
            </w:r>
            <w:r w:rsidR="00017ECA">
              <w:rPr>
                <w:rFonts w:eastAsia="Calibri"/>
                <w:b/>
                <w:lang w:val="sr-Cyrl-RS"/>
              </w:rPr>
              <w:t>9</w:t>
            </w:r>
          </w:p>
        </w:tc>
        <w:tc>
          <w:tcPr>
            <w:tcW w:w="4055" w:type="dxa"/>
            <w:tcBorders>
              <w:top w:val="single" w:sz="4" w:space="0" w:color="000000"/>
              <w:left w:val="single" w:sz="4" w:space="0" w:color="000000"/>
              <w:bottom w:val="single" w:sz="4" w:space="0" w:color="000000"/>
              <w:right w:val="single" w:sz="4" w:space="0" w:color="000000"/>
            </w:tcBorders>
            <w:vAlign w:val="center"/>
          </w:tcPr>
          <w:p w:rsidR="00CD2296" w:rsidRPr="00B2089E" w:rsidRDefault="00CD2296" w:rsidP="00E122C6">
            <w:pPr>
              <w:jc w:val="center"/>
              <w:rPr>
                <w:b/>
                <w:lang w:val="sr-Cyrl-CS"/>
              </w:rPr>
            </w:pPr>
            <w:r w:rsidRPr="00B2089E">
              <w:rPr>
                <w:b/>
                <w:lang w:val="sr-Cyrl-CS"/>
              </w:rPr>
              <w:t>Напомена</w:t>
            </w:r>
          </w:p>
          <w:p w:rsidR="00CD2296" w:rsidRPr="00B2089E" w:rsidRDefault="00CD2296" w:rsidP="00E122C6">
            <w:pPr>
              <w:jc w:val="center"/>
              <w:rPr>
                <w:rFonts w:eastAsia="Calibri"/>
                <w:b/>
                <w:lang w:val="sr-Cyrl-CS"/>
              </w:rPr>
            </w:pPr>
            <w:r w:rsidRPr="00B2089E">
              <w:rPr>
                <w:lang w:val="sr-Cyrl-CS"/>
              </w:rPr>
              <w:t>(линк ка детаљном списку на интернет страници Министарства, као и подацима из ранијих година)</w:t>
            </w:r>
          </w:p>
        </w:tc>
      </w:tr>
      <w:tr w:rsidR="00B2089E" w:rsidRPr="00B2089E" w:rsidTr="00054B61">
        <w:trPr>
          <w:trHeight w:val="710"/>
          <w:jc w:val="center"/>
        </w:trPr>
        <w:tc>
          <w:tcPr>
            <w:tcW w:w="1800" w:type="dxa"/>
            <w:tcBorders>
              <w:top w:val="single" w:sz="4" w:space="0" w:color="000000"/>
              <w:left w:val="single" w:sz="4" w:space="0" w:color="000000"/>
              <w:bottom w:val="single" w:sz="4" w:space="0" w:color="000000"/>
              <w:right w:val="single" w:sz="4" w:space="0" w:color="000000"/>
            </w:tcBorders>
            <w:hideMark/>
          </w:tcPr>
          <w:p w:rsidR="00CD2296" w:rsidRPr="00B2089E" w:rsidRDefault="00CD2296" w:rsidP="00E122C6">
            <w:pPr>
              <w:rPr>
                <w:lang w:val="sr-Cyrl-CS"/>
              </w:rPr>
            </w:pPr>
            <w:r w:rsidRPr="00B2089E">
              <w:rPr>
                <w:lang w:val="sr-Cyrl-CS"/>
              </w:rPr>
              <w:t>Програм основних истраживања, Програм истраживања у области техно-лошког развоја и Програм су-</w:t>
            </w:r>
          </w:p>
          <w:p w:rsidR="00CD2296" w:rsidRPr="00B2089E" w:rsidRDefault="00CD2296" w:rsidP="00E122C6">
            <w:pPr>
              <w:rPr>
                <w:rFonts w:eastAsia="Calibri"/>
                <w:lang w:val="sr-Cyrl-CS"/>
              </w:rPr>
            </w:pPr>
            <w:r w:rsidRPr="00B2089E">
              <w:rPr>
                <w:lang w:val="sr-Cyrl-CS"/>
              </w:rPr>
              <w:t>финансирања интегралних и интердисциплинарних истраживања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D2296" w:rsidRPr="00B2089E" w:rsidRDefault="00CD2296" w:rsidP="00E122C6">
            <w:pPr>
              <w:jc w:val="center"/>
              <w:rPr>
                <w:rFonts w:eastAsia="Calibri"/>
                <w:b/>
                <w:lang w:val="sr-Cyrl-CS"/>
              </w:rPr>
            </w:pPr>
            <w:r w:rsidRPr="00B2089E">
              <w:rPr>
                <w:b/>
              </w:rPr>
              <w:t>4450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D2296" w:rsidRPr="00B2089E" w:rsidRDefault="00CD2296" w:rsidP="00E122C6">
            <w:pPr>
              <w:jc w:val="center"/>
              <w:rPr>
                <w:rFonts w:eastAsia="Calibri"/>
                <w:b/>
              </w:rPr>
            </w:pPr>
            <w:r w:rsidRPr="00B2089E">
              <w:rPr>
                <w:rFonts w:eastAsia="Calibri"/>
                <w:b/>
              </w:rPr>
              <w:t>7983</w:t>
            </w:r>
          </w:p>
        </w:tc>
        <w:tc>
          <w:tcPr>
            <w:tcW w:w="990" w:type="dxa"/>
            <w:tcBorders>
              <w:top w:val="single" w:sz="4" w:space="0" w:color="000000"/>
              <w:left w:val="single" w:sz="4" w:space="0" w:color="000000"/>
              <w:bottom w:val="single" w:sz="4" w:space="0" w:color="000000"/>
              <w:right w:val="single" w:sz="4" w:space="0" w:color="000000"/>
            </w:tcBorders>
            <w:vAlign w:val="center"/>
          </w:tcPr>
          <w:p w:rsidR="00CD2296" w:rsidRPr="00B2089E" w:rsidRDefault="00CD2296" w:rsidP="00E122C6">
            <w:pPr>
              <w:jc w:val="center"/>
              <w:rPr>
                <w:rFonts w:eastAsia="Calibri"/>
                <w:b/>
                <w:lang w:val="sr-Cyrl-RS"/>
              </w:rPr>
            </w:pPr>
            <w:r w:rsidRPr="00B2089E">
              <w:rPr>
                <w:rFonts w:eastAsia="Calibri"/>
                <w:b/>
                <w:lang w:val="sr-Cyrl-RS"/>
              </w:rPr>
              <w:t>93857</w:t>
            </w:r>
          </w:p>
        </w:tc>
        <w:tc>
          <w:tcPr>
            <w:tcW w:w="1075" w:type="dxa"/>
            <w:tcBorders>
              <w:top w:val="single" w:sz="4" w:space="0" w:color="000000"/>
              <w:left w:val="single" w:sz="4" w:space="0" w:color="000000"/>
              <w:bottom w:val="single" w:sz="4" w:space="0" w:color="000000"/>
              <w:right w:val="single" w:sz="4" w:space="0" w:color="000000"/>
            </w:tcBorders>
            <w:vAlign w:val="center"/>
          </w:tcPr>
          <w:p w:rsidR="00CD2296" w:rsidRPr="00B2089E" w:rsidRDefault="008D563E" w:rsidP="008D563E">
            <w:pPr>
              <w:jc w:val="center"/>
              <w:rPr>
                <w:rFonts w:eastAsia="Calibri"/>
                <w:b/>
              </w:rPr>
            </w:pPr>
            <w:r w:rsidRPr="008D6F13">
              <w:rPr>
                <w:rFonts w:eastAsia="Calibri"/>
                <w:b/>
              </w:rPr>
              <w:t>142172</w:t>
            </w:r>
          </w:p>
        </w:tc>
        <w:tc>
          <w:tcPr>
            <w:tcW w:w="4055" w:type="dxa"/>
            <w:tcBorders>
              <w:top w:val="single" w:sz="4" w:space="0" w:color="000000"/>
              <w:left w:val="single" w:sz="4" w:space="0" w:color="000000"/>
              <w:bottom w:val="single" w:sz="4" w:space="0" w:color="000000"/>
              <w:right w:val="single" w:sz="4" w:space="0" w:color="000000"/>
            </w:tcBorders>
            <w:vAlign w:val="center"/>
            <w:hideMark/>
          </w:tcPr>
          <w:p w:rsidR="00054B61" w:rsidRPr="00B2089E" w:rsidRDefault="00BF2B90" w:rsidP="00E122C6">
            <w:pPr>
              <w:jc w:val="center"/>
            </w:pPr>
            <w:hyperlink r:id="rId176" w:history="1">
              <w:r w:rsidR="00054B61" w:rsidRPr="00B2089E">
                <w:rPr>
                  <w:rStyle w:val="Hyperlink"/>
                </w:rPr>
                <w:t>http://www.mpn.gov.rs/nauka/</w:t>
              </w:r>
            </w:hyperlink>
          </w:p>
          <w:p w:rsidR="00054B61" w:rsidRPr="00B2089E" w:rsidRDefault="00BF2B90" w:rsidP="00E122C6">
            <w:pPr>
              <w:jc w:val="center"/>
            </w:pPr>
            <w:hyperlink r:id="rId177" w:history="1">
              <w:r w:rsidR="00054B61" w:rsidRPr="00B2089E">
                <w:rPr>
                  <w:rStyle w:val="Hyperlink"/>
                </w:rPr>
                <w:t>http://www.mpn.gov.rs/tehnoloski-razvoj-2/tehnoloski-razvoj/</w:t>
              </w:r>
            </w:hyperlink>
          </w:p>
          <w:p w:rsidR="00CD2296" w:rsidRPr="00B2089E" w:rsidRDefault="00CD2296" w:rsidP="00E122C6">
            <w:pPr>
              <w:jc w:val="center"/>
              <w:rPr>
                <w:rFonts w:eastAsia="Calibri"/>
                <w:b/>
              </w:rPr>
            </w:pPr>
          </w:p>
        </w:tc>
      </w:tr>
    </w:tbl>
    <w:p w:rsidR="00CD2296" w:rsidRPr="00B2089E" w:rsidRDefault="00CD2296" w:rsidP="00E122C6">
      <w:pPr>
        <w:rPr>
          <w:sz w:val="22"/>
          <w:szCs w:val="22"/>
          <w:lang w:val="sr-Cyrl-RS"/>
        </w:rPr>
      </w:pPr>
    </w:p>
    <w:p w:rsidR="00CD2296" w:rsidRPr="00190360" w:rsidRDefault="00CD2296" w:rsidP="00E122C6">
      <w:pPr>
        <w:rPr>
          <w:lang w:val="sr-Cyrl-RS"/>
        </w:rPr>
      </w:pPr>
      <w:r w:rsidRPr="00190360">
        <w:rPr>
          <w:b/>
          <w:lang w:val="sr-Cyrl-RS"/>
        </w:rPr>
        <w:t>Поступање по захтевима за упис у Регистар иновационе делатности:</w:t>
      </w:r>
    </w:p>
    <w:p w:rsidR="008B4B2D" w:rsidRDefault="00BF2B90" w:rsidP="00E122C6">
      <w:pPr>
        <w:rPr>
          <w:bCs/>
          <w:iCs/>
          <w:lang w:val="sr-Cyrl-RS"/>
        </w:rPr>
      </w:pPr>
      <w:hyperlink r:id="rId178" w:history="1">
        <w:r w:rsidR="008B4B2D" w:rsidRPr="00190360">
          <w:rPr>
            <w:rStyle w:val="Hyperlink"/>
            <w:bCs/>
            <w:iCs/>
          </w:rPr>
          <w:t>http://www.mpn.gov.rs/tehnoloski-razvoj-2/inovaciona-delatnost/registar-inovacione-delatnosti/</w:t>
        </w:r>
      </w:hyperlink>
      <w:r w:rsidR="008B4B2D" w:rsidRPr="00190360">
        <w:rPr>
          <w:bCs/>
          <w:iCs/>
          <w:lang w:val="sr-Cyrl-RS"/>
        </w:rPr>
        <w:t xml:space="preserve"> </w:t>
      </w:r>
    </w:p>
    <w:tbl>
      <w:tblPr>
        <w:tblW w:w="9900" w:type="dxa"/>
        <w:jc w:val="center"/>
        <w:tblLayout w:type="fixed"/>
        <w:tblCellMar>
          <w:left w:w="0" w:type="dxa"/>
          <w:right w:w="0" w:type="dxa"/>
        </w:tblCellMar>
        <w:tblLook w:val="04A0" w:firstRow="1" w:lastRow="0" w:firstColumn="1" w:lastColumn="0" w:noHBand="0" w:noVBand="1"/>
      </w:tblPr>
      <w:tblGrid>
        <w:gridCol w:w="1706"/>
        <w:gridCol w:w="2154"/>
        <w:gridCol w:w="1890"/>
        <w:gridCol w:w="1890"/>
        <w:gridCol w:w="2260"/>
      </w:tblGrid>
      <w:tr w:rsidR="00471975" w:rsidRPr="00B2089E" w:rsidTr="000E570D">
        <w:trPr>
          <w:trHeight w:val="1807"/>
          <w:jc w:val="center"/>
        </w:trPr>
        <w:tc>
          <w:tcPr>
            <w:tcW w:w="1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975" w:rsidRDefault="00471975" w:rsidP="00E122C6">
            <w:pPr>
              <w:spacing w:before="100" w:beforeAutospacing="1" w:after="100" w:afterAutospacing="1"/>
              <w:jc w:val="center"/>
              <w:rPr>
                <w:b/>
                <w:bCs/>
              </w:rPr>
            </w:pPr>
            <w:r w:rsidRPr="00B2089E">
              <w:rPr>
                <w:b/>
                <w:bCs/>
                <w:lang w:val="sr-Cyrl-CS"/>
              </w:rPr>
              <w:t>Година 201</w:t>
            </w:r>
            <w:r>
              <w:rPr>
                <w:b/>
                <w:bCs/>
              </w:rPr>
              <w:t>8</w:t>
            </w:r>
            <w:r w:rsidRPr="00B2089E">
              <w:rPr>
                <w:b/>
                <w:bCs/>
                <w:lang w:val="sr-Cyrl-CS"/>
              </w:rPr>
              <w:t>.</w:t>
            </w:r>
          </w:p>
          <w:p w:rsidR="00471975" w:rsidRPr="00E7155C" w:rsidRDefault="00471975" w:rsidP="00855F7E">
            <w:pPr>
              <w:spacing w:before="100" w:beforeAutospacing="1" w:after="100" w:afterAutospacing="1"/>
              <w:jc w:val="center"/>
            </w:pPr>
            <w:r>
              <w:rPr>
                <w:rFonts w:eastAsia="Calibri"/>
                <w:b/>
              </w:rPr>
              <w:t>01.01 до 3</w:t>
            </w:r>
            <w:r>
              <w:rPr>
                <w:rFonts w:eastAsia="Calibri"/>
                <w:b/>
                <w:lang w:val="sr-Cyrl-CS"/>
              </w:rPr>
              <w:t>0</w:t>
            </w:r>
            <w:r>
              <w:rPr>
                <w:rFonts w:eastAsia="Calibri"/>
                <w:b/>
              </w:rPr>
              <w:t>.0</w:t>
            </w:r>
            <w:r w:rsidR="00855F7E">
              <w:rPr>
                <w:rFonts w:eastAsia="Calibri"/>
                <w:b/>
                <w:lang w:val="sr-Cyrl-RS"/>
              </w:rPr>
              <w:t>9</w:t>
            </w:r>
            <w:r>
              <w:rPr>
                <w:rFonts w:eastAsia="Calibri"/>
                <w:b/>
              </w:rPr>
              <w:t>.</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975" w:rsidRPr="00B2089E" w:rsidRDefault="00471975" w:rsidP="00E122C6">
            <w:pPr>
              <w:spacing w:before="100" w:beforeAutospacing="1" w:after="100" w:afterAutospacing="1"/>
              <w:rPr>
                <w:b/>
              </w:rPr>
            </w:pPr>
            <w:r w:rsidRPr="00B2089E">
              <w:rPr>
                <w:b/>
                <w:lang w:val="sr-Cyrl-CS"/>
              </w:rPr>
              <w:t xml:space="preserve">Укупно захтева за упис у Регистар иновационе делатности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975" w:rsidRPr="00B2089E" w:rsidRDefault="00471975" w:rsidP="00E122C6">
            <w:pPr>
              <w:spacing w:before="100" w:beforeAutospacing="1" w:after="100" w:afterAutospacing="1"/>
              <w:rPr>
                <w:b/>
              </w:rPr>
            </w:pPr>
            <w:r w:rsidRPr="00B2089E">
              <w:rPr>
                <w:b/>
                <w:lang w:val="sr-Cyrl-CS"/>
              </w:rPr>
              <w:t>Укупно позитивних одлука</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975" w:rsidRPr="00B2089E" w:rsidRDefault="00471975" w:rsidP="00E122C6">
            <w:pPr>
              <w:spacing w:before="100" w:beforeAutospacing="1" w:after="100" w:afterAutospacing="1"/>
              <w:rPr>
                <w:b/>
              </w:rPr>
            </w:pPr>
            <w:r w:rsidRPr="00B2089E">
              <w:rPr>
                <w:b/>
                <w:lang w:val="sr-Cyrl-CS"/>
              </w:rPr>
              <w:t>Укупно негативних одлука</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975" w:rsidRPr="00B2089E" w:rsidRDefault="00471975" w:rsidP="00E122C6">
            <w:pPr>
              <w:spacing w:before="100" w:beforeAutospacing="1" w:after="100" w:afterAutospacing="1"/>
              <w:jc w:val="center"/>
              <w:rPr>
                <w:b/>
                <w:lang w:val="sr-Cyrl-CS"/>
              </w:rPr>
            </w:pPr>
            <w:r w:rsidRPr="00B2089E">
              <w:rPr>
                <w:b/>
                <w:lang w:val="sr-Cyrl-CS"/>
              </w:rPr>
              <w:t>Број регистрованих субјеката иновационе делатности на дан 3</w:t>
            </w:r>
            <w:r>
              <w:rPr>
                <w:b/>
                <w:lang w:val="sr-Cyrl-CS"/>
              </w:rPr>
              <w:t>0</w:t>
            </w:r>
            <w:r w:rsidRPr="00B2089E">
              <w:rPr>
                <w:b/>
                <w:lang w:val="sr-Cyrl-CS"/>
              </w:rPr>
              <w:t>.</w:t>
            </w:r>
            <w:r>
              <w:rPr>
                <w:b/>
              </w:rPr>
              <w:t>0</w:t>
            </w:r>
            <w:r>
              <w:rPr>
                <w:b/>
                <w:lang w:val="sr-Cyrl-CS"/>
              </w:rPr>
              <w:t>6</w:t>
            </w:r>
            <w:r w:rsidRPr="00B2089E">
              <w:rPr>
                <w:b/>
                <w:lang w:val="sr-Cyrl-CS"/>
              </w:rPr>
              <w:t>.201</w:t>
            </w:r>
            <w:r>
              <w:rPr>
                <w:b/>
              </w:rPr>
              <w:t>8</w:t>
            </w:r>
            <w:r w:rsidRPr="00B2089E">
              <w:rPr>
                <w:b/>
                <w:lang w:val="sr-Cyrl-CS"/>
              </w:rPr>
              <w:t>.</w:t>
            </w:r>
          </w:p>
        </w:tc>
      </w:tr>
      <w:tr w:rsidR="00855F7E" w:rsidRPr="00B2089E" w:rsidTr="00855F7E">
        <w:trPr>
          <w:trHeight w:val="430"/>
          <w:jc w:val="center"/>
        </w:trPr>
        <w:tc>
          <w:tcPr>
            <w:tcW w:w="1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F7E" w:rsidRPr="00B2089E" w:rsidRDefault="00855F7E" w:rsidP="00855F7E">
            <w:pPr>
              <w:spacing w:before="100" w:beforeAutospacing="1" w:after="100" w:afterAutospacing="1"/>
            </w:pPr>
            <w:r w:rsidRPr="00B2089E">
              <w:rPr>
                <w:lang w:val="sr-Cyrl-CS"/>
              </w:rPr>
              <w:lastRenderedPageBreak/>
              <w:t xml:space="preserve">Правна лица </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4C4DB0" w:rsidRDefault="00855F7E" w:rsidP="00855F7E">
            <w:pPr>
              <w:jc w:val="center"/>
              <w:rPr>
                <w:b/>
              </w:rPr>
            </w:pPr>
            <w:r>
              <w:rPr>
                <w:b/>
              </w:rPr>
              <w:t>4</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B2089E" w:rsidRDefault="00855F7E" w:rsidP="00855F7E">
            <w:pPr>
              <w:jc w:val="center"/>
              <w:rPr>
                <w:b/>
              </w:rPr>
            </w:pPr>
            <w:r>
              <w:rPr>
                <w:b/>
              </w:rPr>
              <w:t>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4C4DB0" w:rsidRDefault="00855F7E" w:rsidP="00855F7E">
            <w:pPr>
              <w:jc w:val="center"/>
              <w:rPr>
                <w:b/>
              </w:rPr>
            </w:pPr>
            <w:r>
              <w:rPr>
                <w:b/>
              </w:rPr>
              <w:t>4</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B2089E" w:rsidRDefault="00855F7E" w:rsidP="00827DBF">
            <w:pPr>
              <w:jc w:val="center"/>
              <w:rPr>
                <w:b/>
              </w:rPr>
            </w:pPr>
            <w:r w:rsidRPr="00B2089E">
              <w:rPr>
                <w:b/>
              </w:rPr>
              <w:t>8</w:t>
            </w:r>
            <w:r w:rsidR="00827DBF">
              <w:rPr>
                <w:b/>
              </w:rPr>
              <w:t>2</w:t>
            </w:r>
          </w:p>
        </w:tc>
      </w:tr>
      <w:tr w:rsidR="00855F7E" w:rsidRPr="003F010E" w:rsidTr="00855F7E">
        <w:trPr>
          <w:trHeight w:val="493"/>
          <w:jc w:val="center"/>
        </w:trPr>
        <w:tc>
          <w:tcPr>
            <w:tcW w:w="17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F7E" w:rsidRPr="00B2089E" w:rsidRDefault="00855F7E" w:rsidP="00855F7E">
            <w:pPr>
              <w:spacing w:before="100" w:beforeAutospacing="1" w:after="100" w:afterAutospacing="1"/>
              <w:jc w:val="both"/>
            </w:pPr>
            <w:r w:rsidRPr="00B2089E">
              <w:rPr>
                <w:lang w:val="sr-Cyrl-CS"/>
              </w:rPr>
              <w:t xml:space="preserve">Физичка лица </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4C4DB0" w:rsidRDefault="00855F7E" w:rsidP="00855F7E">
            <w:pPr>
              <w:jc w:val="center"/>
              <w:rPr>
                <w:b/>
              </w:rPr>
            </w:pPr>
            <w:r>
              <w:rPr>
                <w:b/>
              </w:rPr>
              <w:t>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4C4DB0" w:rsidRDefault="00855F7E" w:rsidP="00855F7E">
            <w:pPr>
              <w:jc w:val="center"/>
              <w:rPr>
                <w:b/>
              </w:rPr>
            </w:pPr>
            <w:r>
              <w:rPr>
                <w:b/>
              </w:rPr>
              <w:t>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B2089E" w:rsidRDefault="00855F7E" w:rsidP="00855F7E">
            <w:pPr>
              <w:jc w:val="center"/>
              <w:rPr>
                <w:b/>
              </w:rPr>
            </w:pPr>
            <w:r>
              <w:rPr>
                <w:b/>
              </w:rPr>
              <w:t>0</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E" w:rsidRPr="003F010E" w:rsidRDefault="00855F7E" w:rsidP="00855F7E">
            <w:pPr>
              <w:jc w:val="center"/>
              <w:rPr>
                <w:b/>
                <w:lang w:val="sr-Cyrl-CS"/>
              </w:rPr>
            </w:pPr>
            <w:r>
              <w:rPr>
                <w:b/>
              </w:rPr>
              <w:t>7</w:t>
            </w:r>
            <w:r w:rsidR="00827DBF">
              <w:rPr>
                <w:b/>
              </w:rPr>
              <w:t>6</w:t>
            </w:r>
          </w:p>
        </w:tc>
      </w:tr>
    </w:tbl>
    <w:p w:rsidR="00471975" w:rsidRPr="00190360" w:rsidRDefault="00471975" w:rsidP="00E122C6">
      <w:pPr>
        <w:rPr>
          <w:lang w:val="sr-Cyrl-RS"/>
        </w:rPr>
      </w:pPr>
    </w:p>
    <w:p w:rsidR="008B4B2D" w:rsidRPr="00190360" w:rsidRDefault="008B4B2D" w:rsidP="00E122C6">
      <w:pPr>
        <w:jc w:val="both"/>
        <w:rPr>
          <w:lang w:val="sr-Cyrl-RS"/>
        </w:rPr>
      </w:pPr>
      <w:r w:rsidRPr="00190360">
        <w:rPr>
          <w:lang w:val="sr-Cyrl-RS"/>
        </w:rPr>
        <w:t>Напомена: на горњем линку у оквиру Регистра иновационих делатности, налазе се спискови регистрованих иновационих организација, списак регистрованих привредних друштава за инфраструктурну подршку иновационој делатности и списак регистрованих физичких лица-иноватора.</w:t>
      </w:r>
    </w:p>
    <w:p w:rsidR="00CD2296" w:rsidRPr="00190360" w:rsidRDefault="00CD2296" w:rsidP="00E122C6">
      <w:pPr>
        <w:pStyle w:val="BodyText"/>
        <w:tabs>
          <w:tab w:val="left" w:pos="600"/>
        </w:tabs>
        <w:spacing w:line="240" w:lineRule="auto"/>
        <w:jc w:val="both"/>
        <w:rPr>
          <w:b w:val="0"/>
          <w:bCs/>
          <w:i/>
          <w:iCs/>
        </w:rPr>
      </w:pPr>
    </w:p>
    <w:p w:rsidR="008B4B2D" w:rsidRDefault="008B4B2D" w:rsidP="00E122C6">
      <w:pPr>
        <w:pStyle w:val="BodyText"/>
        <w:tabs>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2C6B86" w:rsidTr="00496BA0">
        <w:trPr>
          <w:jc w:val="center"/>
        </w:trPr>
        <w:tc>
          <w:tcPr>
            <w:tcW w:w="9576" w:type="dxa"/>
            <w:tcBorders>
              <w:top w:val="single" w:sz="12" w:space="0" w:color="000000"/>
              <w:left w:val="single" w:sz="12" w:space="0" w:color="000000"/>
              <w:bottom w:val="single" w:sz="6" w:space="0" w:color="000000"/>
              <w:right w:val="single" w:sz="12" w:space="0" w:color="000000"/>
            </w:tcBorders>
            <w:shd w:val="solid" w:color="000080" w:fill="FFFFFF"/>
            <w:hideMark/>
          </w:tcPr>
          <w:p w:rsidR="006D2CFE" w:rsidRPr="002C6B86" w:rsidRDefault="006D2CFE" w:rsidP="00E122C6">
            <w:pPr>
              <w:pStyle w:val="BodyText"/>
              <w:tabs>
                <w:tab w:val="left" w:pos="600"/>
              </w:tabs>
              <w:spacing w:line="240" w:lineRule="auto"/>
              <w:rPr>
                <w:bCs/>
                <w:i/>
                <w:iCs/>
              </w:rPr>
            </w:pPr>
            <w:r w:rsidRPr="002C6B86">
              <w:rPr>
                <w:bCs/>
                <w:i/>
                <w:iCs/>
              </w:rPr>
              <w:t>Секретаријат министарства</w:t>
            </w:r>
          </w:p>
        </w:tc>
      </w:tr>
    </w:tbl>
    <w:p w:rsidR="006D2CFE" w:rsidRDefault="006D2CFE" w:rsidP="00E122C6">
      <w:pPr>
        <w:pStyle w:val="BodyText"/>
        <w:tabs>
          <w:tab w:val="left" w:pos="600"/>
        </w:tabs>
        <w:spacing w:line="240" w:lineRule="auto"/>
        <w:jc w:val="both"/>
        <w:rPr>
          <w:b w:val="0"/>
        </w:rPr>
      </w:pP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483"/>
        <w:gridCol w:w="1483"/>
        <w:gridCol w:w="1483"/>
        <w:gridCol w:w="1483"/>
        <w:gridCol w:w="1483"/>
      </w:tblGrid>
      <w:tr w:rsidR="00AF2C9F" w:rsidRPr="00224D1D" w:rsidTr="00AF2C9F">
        <w:trPr>
          <w:jc w:val="center"/>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AF2C9F" w:rsidRPr="00C53E7E" w:rsidRDefault="00AF2C9F" w:rsidP="00E122C6">
            <w:pPr>
              <w:jc w:val="center"/>
              <w:rPr>
                <w:b/>
                <w:lang w:val="sr-Cyrl-CS"/>
              </w:rPr>
            </w:pPr>
            <w:r w:rsidRPr="00C53E7E">
              <w:rPr>
                <w:b/>
                <w:lang w:val="sr-Cyrl-CS"/>
              </w:rPr>
              <w:t>Услуга</w:t>
            </w:r>
          </w:p>
        </w:tc>
        <w:tc>
          <w:tcPr>
            <w:tcW w:w="1483" w:type="dxa"/>
            <w:tcBorders>
              <w:top w:val="single" w:sz="4" w:space="0" w:color="000000"/>
              <w:left w:val="single" w:sz="4" w:space="0" w:color="000000"/>
              <w:bottom w:val="single" w:sz="4" w:space="0" w:color="000000"/>
              <w:right w:val="single" w:sz="4" w:space="0" w:color="000000"/>
            </w:tcBorders>
            <w:vAlign w:val="center"/>
          </w:tcPr>
          <w:p w:rsidR="00AF2C9F" w:rsidRPr="00C53E7E" w:rsidRDefault="00AF2C9F" w:rsidP="00E122C6">
            <w:pPr>
              <w:jc w:val="center"/>
              <w:rPr>
                <w:b/>
                <w:lang w:val="sr-Cyrl-CS"/>
              </w:rPr>
            </w:pPr>
            <w:r w:rsidRPr="00C53E7E">
              <w:rPr>
                <w:b/>
                <w:lang w:val="sr-Cyrl-CS"/>
              </w:rPr>
              <w:t>2014. 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AF2C9F" w:rsidRPr="00C53E7E" w:rsidRDefault="00AF2C9F" w:rsidP="00E122C6">
            <w:pPr>
              <w:jc w:val="center"/>
              <w:rPr>
                <w:b/>
                <w:lang w:val="sr-Cyrl-CS"/>
              </w:rPr>
            </w:pPr>
            <w:r w:rsidRPr="00C53E7E">
              <w:rPr>
                <w:b/>
                <w:lang w:val="sr-Cyrl-CS"/>
              </w:rPr>
              <w:t>2015. 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AF2C9F" w:rsidRPr="00C53E7E" w:rsidRDefault="00AF2C9F" w:rsidP="00E122C6">
            <w:pPr>
              <w:jc w:val="center"/>
              <w:rPr>
                <w:b/>
                <w:lang w:val="sr-Cyrl-CS"/>
              </w:rPr>
            </w:pPr>
            <w:r w:rsidRPr="00C53E7E">
              <w:rPr>
                <w:b/>
                <w:lang w:val="sr-Cyrl-CS"/>
              </w:rPr>
              <w:t>2016.</w:t>
            </w:r>
          </w:p>
          <w:p w:rsidR="00AF2C9F" w:rsidRPr="00C53E7E" w:rsidRDefault="00AF2C9F" w:rsidP="00E122C6">
            <w:pPr>
              <w:jc w:val="center"/>
              <w:rPr>
                <w:b/>
                <w:lang w:val="sr-Cyrl-CS"/>
              </w:rPr>
            </w:pPr>
            <w:r w:rsidRPr="00C53E7E">
              <w:rPr>
                <w:b/>
                <w:lang w:val="sr-Cyrl-CS"/>
              </w:rPr>
              <w:t>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AF2C9F" w:rsidRPr="00C53E7E" w:rsidRDefault="00AF2C9F" w:rsidP="00E122C6">
            <w:pPr>
              <w:jc w:val="center"/>
              <w:rPr>
                <w:b/>
                <w:lang w:val="sr-Cyrl-CS"/>
              </w:rPr>
            </w:pPr>
            <w:r w:rsidRPr="00C53E7E">
              <w:rPr>
                <w:b/>
                <w:lang w:val="sr-Cyrl-CS"/>
              </w:rPr>
              <w:t>2017. 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AF2C9F" w:rsidRPr="00AB5154" w:rsidRDefault="00AF2C9F" w:rsidP="00AB5154">
            <w:pPr>
              <w:jc w:val="center"/>
              <w:rPr>
                <w:b/>
                <w:lang w:val="sr-Cyrl-CS"/>
              </w:rPr>
            </w:pPr>
            <w:r w:rsidRPr="00C53E7E">
              <w:rPr>
                <w:b/>
                <w:lang w:val="sr-Cyrl-CS"/>
              </w:rPr>
              <w:t>2018. година</w:t>
            </w:r>
          </w:p>
        </w:tc>
      </w:tr>
      <w:tr w:rsidR="00B5170E" w:rsidRPr="00224D1D" w:rsidTr="00AF2C9F">
        <w:trPr>
          <w:jc w:val="center"/>
        </w:trPr>
        <w:tc>
          <w:tcPr>
            <w:tcW w:w="2162" w:type="dxa"/>
            <w:tcBorders>
              <w:top w:val="single" w:sz="4" w:space="0" w:color="000000"/>
              <w:left w:val="single" w:sz="4" w:space="0" w:color="000000"/>
              <w:bottom w:val="single" w:sz="4" w:space="0" w:color="000000"/>
              <w:right w:val="single" w:sz="4" w:space="0" w:color="000000"/>
            </w:tcBorders>
            <w:hideMark/>
          </w:tcPr>
          <w:p w:rsidR="00B5170E" w:rsidRPr="00C53E7E" w:rsidRDefault="00B5170E" w:rsidP="00B5170E">
            <w:pPr>
              <w:rPr>
                <w:lang w:val="sr-Cyrl-CS"/>
              </w:rPr>
            </w:pPr>
            <w:r w:rsidRPr="00C53E7E">
              <w:rPr>
                <w:lang w:val="sr-Cyrl-CS"/>
              </w:rPr>
              <w:t>Број организованих и спроведених испита за лиценцу за наставнике, васпитаче и стручне сараднике</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3148</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2431</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p>
          <w:p w:rsidR="00B5170E" w:rsidRPr="00C53E7E" w:rsidRDefault="00B5170E" w:rsidP="00B5170E">
            <w:pPr>
              <w:jc w:val="center"/>
              <w:rPr>
                <w:b/>
                <w:lang w:val="sr-Cyrl-CS"/>
              </w:rPr>
            </w:pPr>
            <w:r w:rsidRPr="00C53E7E">
              <w:rPr>
                <w:b/>
                <w:lang w:val="sr-Cyrl-CS"/>
              </w:rPr>
              <w:t>2920</w:t>
            </w:r>
          </w:p>
          <w:p w:rsidR="00B5170E" w:rsidRPr="00C53E7E" w:rsidRDefault="00B5170E" w:rsidP="00B5170E">
            <w:pPr>
              <w:jc w:val="center"/>
              <w:rPr>
                <w:b/>
                <w:lang w:val="sr-Cyrl-CS"/>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rPr>
            </w:pPr>
            <w:r w:rsidRPr="00C53E7E">
              <w:rPr>
                <w:b/>
                <w:lang w:val="sr-Cyrl-CS"/>
              </w:rPr>
              <w:t>2137</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106129" w:rsidRDefault="00AB5154" w:rsidP="00B5170E">
            <w:pPr>
              <w:jc w:val="center"/>
              <w:rPr>
                <w:b/>
              </w:rPr>
            </w:pPr>
            <w:r>
              <w:rPr>
                <w:b/>
              </w:rPr>
              <w:t>3080</w:t>
            </w:r>
          </w:p>
        </w:tc>
      </w:tr>
      <w:tr w:rsidR="00B5170E" w:rsidRPr="00224D1D" w:rsidTr="00AB5154">
        <w:trPr>
          <w:jc w:val="center"/>
        </w:trPr>
        <w:tc>
          <w:tcPr>
            <w:tcW w:w="2162" w:type="dxa"/>
            <w:tcBorders>
              <w:top w:val="single" w:sz="4" w:space="0" w:color="000000"/>
              <w:left w:val="single" w:sz="4" w:space="0" w:color="000000"/>
              <w:bottom w:val="single" w:sz="4" w:space="0" w:color="000000"/>
              <w:right w:val="single" w:sz="4" w:space="0" w:color="000000"/>
            </w:tcBorders>
            <w:hideMark/>
          </w:tcPr>
          <w:p w:rsidR="00B5170E" w:rsidRPr="00C53E7E" w:rsidRDefault="00B5170E" w:rsidP="00B5170E">
            <w:pPr>
              <w:rPr>
                <w:lang w:val="sr-Cyrl-CS"/>
              </w:rPr>
            </w:pPr>
            <w:r w:rsidRPr="00C53E7E">
              <w:rPr>
                <w:lang w:val="sr-Cyrl-CS"/>
              </w:rPr>
              <w:t xml:space="preserve">Број организованих и спроведених претходних усмених провера знања </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AB5154">
            <w:pPr>
              <w:jc w:val="center"/>
              <w:rPr>
                <w:b/>
                <w:lang w:val="sr-Cyrl-CS"/>
              </w:rPr>
            </w:pPr>
            <w:r w:rsidRPr="00C53E7E">
              <w:rPr>
                <w:b/>
                <w:lang w:val="sr-Cyrl-CS"/>
              </w:rPr>
              <w:t>447</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AB5154">
            <w:pPr>
              <w:jc w:val="center"/>
              <w:rPr>
                <w:b/>
              </w:rPr>
            </w:pPr>
            <w:r w:rsidRPr="00C53E7E">
              <w:rPr>
                <w:b/>
              </w:rPr>
              <w:t>542</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AB5154">
            <w:pPr>
              <w:jc w:val="center"/>
              <w:rPr>
                <w:b/>
              </w:rPr>
            </w:pPr>
          </w:p>
          <w:p w:rsidR="00B5170E" w:rsidRPr="00C53E7E" w:rsidRDefault="00B5170E" w:rsidP="00AB5154">
            <w:pPr>
              <w:jc w:val="center"/>
              <w:rPr>
                <w:b/>
              </w:rPr>
            </w:pPr>
            <w:r w:rsidRPr="00C53E7E">
              <w:rPr>
                <w:b/>
              </w:rPr>
              <w:t>321</w:t>
            </w:r>
          </w:p>
          <w:p w:rsidR="00B5170E" w:rsidRPr="00C53E7E" w:rsidRDefault="00B5170E" w:rsidP="00AB5154">
            <w:pPr>
              <w:jc w:val="center"/>
              <w:rPr>
                <w:b/>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AB5154">
            <w:pPr>
              <w:jc w:val="center"/>
              <w:rPr>
                <w:b/>
              </w:rPr>
            </w:pPr>
            <w:r w:rsidRPr="00C53E7E">
              <w:rPr>
                <w:b/>
              </w:rPr>
              <w:t>222</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AB5154" w:rsidP="00AB5154">
            <w:pPr>
              <w:jc w:val="center"/>
              <w:rPr>
                <w:b/>
                <w:lang w:val="sr-Cyrl-CS"/>
              </w:rPr>
            </w:pPr>
            <w:r>
              <w:rPr>
                <w:b/>
              </w:rPr>
              <w:t>215</w:t>
            </w:r>
          </w:p>
        </w:tc>
      </w:tr>
      <w:tr w:rsidR="00AB5154" w:rsidRPr="00224D1D" w:rsidTr="00AB5154">
        <w:trPr>
          <w:jc w:val="center"/>
        </w:trPr>
        <w:tc>
          <w:tcPr>
            <w:tcW w:w="2162" w:type="dxa"/>
            <w:tcBorders>
              <w:top w:val="single" w:sz="4" w:space="0" w:color="000000"/>
              <w:left w:val="single" w:sz="4" w:space="0" w:color="000000"/>
              <w:bottom w:val="single" w:sz="4" w:space="0" w:color="000000"/>
              <w:right w:val="single" w:sz="4" w:space="0" w:color="000000"/>
            </w:tcBorders>
          </w:tcPr>
          <w:p w:rsidR="00AB5154" w:rsidRPr="00C53E7E" w:rsidRDefault="00AB5154" w:rsidP="00AB5154">
            <w:pPr>
              <w:rPr>
                <w:lang w:val="sr-Cyrl-CS"/>
              </w:rPr>
            </w:pPr>
            <w:r w:rsidRPr="00C53E7E">
              <w:rPr>
                <w:lang w:val="sr-Cyrl-CS"/>
              </w:rPr>
              <w:t xml:space="preserve">Број организованих и спроведених испита за </w:t>
            </w:r>
            <w:r>
              <w:rPr>
                <w:lang w:val="sr-Cyrl-CS"/>
              </w:rPr>
              <w:t>директоре</w:t>
            </w:r>
            <w:r w:rsidRPr="00C53E7E">
              <w:rPr>
                <w:lang w:val="sr-Cyrl-CS"/>
              </w:rPr>
              <w:t xml:space="preserve"> установа</w:t>
            </w:r>
          </w:p>
        </w:tc>
        <w:tc>
          <w:tcPr>
            <w:tcW w:w="1483" w:type="dxa"/>
            <w:tcBorders>
              <w:top w:val="single" w:sz="4" w:space="0" w:color="000000"/>
              <w:left w:val="single" w:sz="4" w:space="0" w:color="000000"/>
              <w:bottom w:val="single" w:sz="4" w:space="0" w:color="000000"/>
              <w:right w:val="single" w:sz="4" w:space="0" w:color="000000"/>
            </w:tcBorders>
            <w:vAlign w:val="center"/>
          </w:tcPr>
          <w:p w:rsidR="00AB5154" w:rsidRPr="00C53E7E" w:rsidRDefault="00AB5154" w:rsidP="00AB5154">
            <w:pPr>
              <w:jc w:val="center"/>
              <w:rPr>
                <w:b/>
                <w:lang w:val="sr-Cyrl-CS"/>
              </w:rPr>
            </w:pPr>
            <w:r>
              <w:rPr>
                <w:b/>
                <w:lang w:val="sr-Cyrl-C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AB5154" w:rsidRPr="00C53E7E" w:rsidRDefault="00AB5154" w:rsidP="00AB5154">
            <w:pPr>
              <w:jc w:val="center"/>
              <w:rPr>
                <w:b/>
                <w:lang w:val="sr-Cyrl-CS"/>
              </w:rPr>
            </w:pPr>
            <w:r>
              <w:rPr>
                <w:b/>
                <w:lang w:val="sr-Cyrl-C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AB5154" w:rsidRPr="00C53E7E" w:rsidRDefault="00AB5154" w:rsidP="00AB5154">
            <w:pPr>
              <w:jc w:val="center"/>
              <w:rPr>
                <w:b/>
                <w:lang w:val="sr-Cyrl-CS"/>
              </w:rPr>
            </w:pPr>
            <w:r>
              <w:rPr>
                <w:b/>
                <w:lang w:val="sr-Cyrl-C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AB5154" w:rsidRPr="00C53E7E" w:rsidRDefault="00AB5154" w:rsidP="00AB5154">
            <w:pPr>
              <w:jc w:val="center"/>
              <w:rPr>
                <w:b/>
                <w:lang w:val="sr-Cyrl-CS"/>
              </w:rPr>
            </w:pPr>
            <w:r>
              <w:rPr>
                <w:b/>
                <w:lang w:val="sr-Cyrl-C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AB5154" w:rsidRDefault="00AB5154" w:rsidP="00AB5154">
            <w:pPr>
              <w:jc w:val="center"/>
              <w:rPr>
                <w:b/>
                <w:lang w:val="sr-Cyrl-CS"/>
              </w:rPr>
            </w:pPr>
            <w:r>
              <w:rPr>
                <w:b/>
                <w:lang w:val="sr-Cyrl-CS"/>
              </w:rPr>
              <w:t>62</w:t>
            </w:r>
          </w:p>
        </w:tc>
      </w:tr>
      <w:tr w:rsidR="00B5170E" w:rsidRPr="00224D1D" w:rsidTr="00AF2C9F">
        <w:trPr>
          <w:jc w:val="center"/>
        </w:trPr>
        <w:tc>
          <w:tcPr>
            <w:tcW w:w="2162" w:type="dxa"/>
            <w:tcBorders>
              <w:top w:val="single" w:sz="4" w:space="0" w:color="000000"/>
              <w:left w:val="single" w:sz="4" w:space="0" w:color="000000"/>
              <w:bottom w:val="single" w:sz="4" w:space="0" w:color="000000"/>
              <w:right w:val="single" w:sz="4" w:space="0" w:color="000000"/>
            </w:tcBorders>
            <w:hideMark/>
          </w:tcPr>
          <w:p w:rsidR="00B5170E" w:rsidRPr="00C53E7E" w:rsidRDefault="00B5170E" w:rsidP="00B5170E">
            <w:pPr>
              <w:rPr>
                <w:lang w:val="sr-Cyrl-CS"/>
              </w:rPr>
            </w:pPr>
            <w:r w:rsidRPr="00C53E7E">
              <w:rPr>
                <w:lang w:val="sr-Cyrl-CS"/>
              </w:rPr>
              <w:t>Број организованих и спроведених испита за секретаре установа</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13</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19</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054B61" w:rsidRDefault="00B5170E" w:rsidP="00B5170E">
            <w:pPr>
              <w:jc w:val="center"/>
              <w:rPr>
                <w:b/>
              </w:rPr>
            </w:pPr>
            <w:r>
              <w:rPr>
                <w:b/>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33</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AB5154" w:rsidRDefault="00AB5154" w:rsidP="00B5170E">
            <w:pPr>
              <w:jc w:val="center"/>
              <w:rPr>
                <w:b/>
              </w:rPr>
            </w:pPr>
            <w:r>
              <w:rPr>
                <w:b/>
              </w:rPr>
              <w:t>26</w:t>
            </w:r>
          </w:p>
        </w:tc>
      </w:tr>
      <w:tr w:rsidR="00B5170E" w:rsidRPr="00224D1D" w:rsidTr="00AF2C9F">
        <w:trPr>
          <w:jc w:val="center"/>
        </w:trPr>
        <w:tc>
          <w:tcPr>
            <w:tcW w:w="2162" w:type="dxa"/>
            <w:tcBorders>
              <w:top w:val="single" w:sz="4" w:space="0" w:color="000000"/>
              <w:left w:val="single" w:sz="4" w:space="0" w:color="000000"/>
              <w:bottom w:val="single" w:sz="4" w:space="0" w:color="000000"/>
              <w:right w:val="single" w:sz="4" w:space="0" w:color="000000"/>
            </w:tcBorders>
            <w:hideMark/>
          </w:tcPr>
          <w:p w:rsidR="00B5170E" w:rsidRPr="00C53E7E" w:rsidRDefault="00B5170E" w:rsidP="00B5170E">
            <w:pPr>
              <w:rPr>
                <w:lang w:val="sr-Cyrl-CS"/>
              </w:rPr>
            </w:pPr>
            <w:r w:rsidRPr="00C53E7E">
              <w:rPr>
                <w:lang w:val="sr-Cyrl-CS"/>
              </w:rPr>
              <w:t>Број решења о одузимању лиценце на основу чињеница утврђених у поступку обраде предмета</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7</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rPr>
            </w:pPr>
            <w:r w:rsidRPr="00C53E7E">
              <w:rPr>
                <w:b/>
              </w:rPr>
              <w:t>8</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rPr>
            </w:pPr>
            <w:r w:rsidRPr="00C53E7E">
              <w:rPr>
                <w:b/>
              </w:rPr>
              <w:t>5</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rPr>
            </w:pPr>
            <w:r w:rsidRPr="00C53E7E">
              <w:rPr>
                <w:b/>
              </w:rPr>
              <w:t>5</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7D1643" w:rsidRDefault="00B5170E" w:rsidP="00B5170E">
            <w:pPr>
              <w:jc w:val="center"/>
              <w:rPr>
                <w:b/>
              </w:rPr>
            </w:pPr>
            <w:r>
              <w:rPr>
                <w:b/>
                <w:lang w:val="sr-Cyrl-CS"/>
              </w:rPr>
              <w:t>1</w:t>
            </w:r>
          </w:p>
        </w:tc>
      </w:tr>
      <w:tr w:rsidR="00B5170E" w:rsidRPr="00224D1D" w:rsidTr="00AF2C9F">
        <w:trPr>
          <w:jc w:val="center"/>
        </w:trPr>
        <w:tc>
          <w:tcPr>
            <w:tcW w:w="2162" w:type="dxa"/>
            <w:tcBorders>
              <w:top w:val="single" w:sz="4" w:space="0" w:color="000000"/>
              <w:left w:val="single" w:sz="4" w:space="0" w:color="000000"/>
              <w:bottom w:val="single" w:sz="4" w:space="0" w:color="000000"/>
              <w:right w:val="single" w:sz="4" w:space="0" w:color="000000"/>
            </w:tcBorders>
            <w:hideMark/>
          </w:tcPr>
          <w:p w:rsidR="00B5170E" w:rsidRPr="00C53E7E" w:rsidRDefault="00B5170E" w:rsidP="00B5170E">
            <w:pPr>
              <w:rPr>
                <w:lang w:val="sr-Cyrl-CS"/>
              </w:rPr>
            </w:pPr>
            <w:r w:rsidRPr="00C53E7E">
              <w:rPr>
                <w:lang w:val="sr-Cyrl-CS"/>
              </w:rPr>
              <w:t xml:space="preserve">Број решења о суспензији лиценце на основу </w:t>
            </w:r>
            <w:r w:rsidRPr="00C53E7E">
              <w:rPr>
                <w:lang w:val="sr-Cyrl-CS"/>
              </w:rPr>
              <w:lastRenderedPageBreak/>
              <w:t>чињеница утврђених у поступку обраде предмета</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lastRenderedPageBreak/>
              <w:t>4</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p>
          <w:p w:rsidR="00B5170E" w:rsidRPr="00C53E7E" w:rsidRDefault="00B5170E" w:rsidP="00B5170E">
            <w:pPr>
              <w:jc w:val="center"/>
              <w:rPr>
                <w:b/>
                <w:lang w:val="sr-Cyrl-CS"/>
              </w:rPr>
            </w:pPr>
            <w:r w:rsidRPr="00C53E7E">
              <w:rPr>
                <w:b/>
                <w:lang w:val="sr-Cyrl-CS"/>
              </w:rPr>
              <w:t>1</w:t>
            </w:r>
          </w:p>
          <w:p w:rsidR="00B5170E" w:rsidRPr="00C53E7E" w:rsidRDefault="00B5170E" w:rsidP="00B5170E">
            <w:pPr>
              <w:jc w:val="center"/>
              <w:rPr>
                <w:b/>
                <w:lang w:val="sr-Cyrl-CS"/>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C53E7E" w:rsidRDefault="00B5170E" w:rsidP="00B5170E">
            <w:pPr>
              <w:jc w:val="center"/>
              <w:rPr>
                <w:b/>
                <w:lang w:val="sr-Cyrl-CS"/>
              </w:rPr>
            </w:pPr>
            <w:r w:rsidRPr="00C53E7E">
              <w:rPr>
                <w:b/>
                <w:lang w:val="sr-Cyrl-CS"/>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106129" w:rsidRDefault="00B5170E" w:rsidP="00B5170E">
            <w:pPr>
              <w:jc w:val="center"/>
              <w:rPr>
                <w:b/>
              </w:rPr>
            </w:pPr>
            <w:r>
              <w:rPr>
                <w:b/>
              </w:rPr>
              <w:t>2</w:t>
            </w:r>
          </w:p>
        </w:tc>
      </w:tr>
      <w:tr w:rsidR="00B5170E" w:rsidRPr="00B418B8" w:rsidTr="00AB5154">
        <w:trPr>
          <w:jc w:val="center"/>
        </w:trPr>
        <w:tc>
          <w:tcPr>
            <w:tcW w:w="2162" w:type="dxa"/>
            <w:tcBorders>
              <w:top w:val="single" w:sz="4" w:space="0" w:color="000000"/>
              <w:left w:val="single" w:sz="4" w:space="0" w:color="000000"/>
              <w:bottom w:val="single" w:sz="4" w:space="0" w:color="000000"/>
              <w:right w:val="single" w:sz="4" w:space="0" w:color="000000"/>
            </w:tcBorders>
            <w:hideMark/>
          </w:tcPr>
          <w:p w:rsidR="00B5170E" w:rsidRPr="00B418B8" w:rsidRDefault="00B5170E" w:rsidP="00B5170E">
            <w:pPr>
              <w:rPr>
                <w:lang w:val="sr-Cyrl-CS"/>
              </w:rPr>
            </w:pPr>
            <w:r w:rsidRPr="005E3AAB">
              <w:rPr>
                <w:lang w:val="sr-Cyrl-CS"/>
              </w:rPr>
              <w:lastRenderedPageBreak/>
              <w:t>Тумачења, решења, објашњења и мишљења о примени прописа о праву на полагање, стицање, суспензију и одузимање лиценце и полагању испита за директоре и секретаре установа</w:t>
            </w: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B418B8" w:rsidRDefault="00B5170E" w:rsidP="00B5170E">
            <w:pPr>
              <w:jc w:val="center"/>
              <w:rPr>
                <w:b/>
                <w:lang w:val="sr-Cyrl-CS"/>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B418B8" w:rsidRDefault="00B5170E" w:rsidP="00B5170E">
            <w:pPr>
              <w:jc w:val="center"/>
              <w:rPr>
                <w:b/>
                <w:lang w:val="sr-Cyrl-CS"/>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B418B8" w:rsidRDefault="00B5170E" w:rsidP="00B5170E">
            <w:pPr>
              <w:jc w:val="center"/>
              <w:rPr>
                <w:b/>
                <w:lang w:val="sr-Cyrl-CS"/>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B5154" w:rsidRDefault="00AB5154" w:rsidP="00B5170E">
            <w:pPr>
              <w:jc w:val="center"/>
              <w:rPr>
                <w:b/>
                <w:lang w:val="sr-Cyrl-CS"/>
              </w:rPr>
            </w:pPr>
          </w:p>
          <w:p w:rsidR="00B5170E" w:rsidRPr="005E3AAB" w:rsidRDefault="00B5170E" w:rsidP="00B5170E">
            <w:pPr>
              <w:jc w:val="center"/>
              <w:rPr>
                <w:b/>
                <w:lang w:val="sr-Cyrl-CS"/>
              </w:rPr>
            </w:pPr>
            <w:r w:rsidRPr="005E3AAB">
              <w:rPr>
                <w:b/>
                <w:lang w:val="sr-Cyrl-CS"/>
              </w:rPr>
              <w:t>31</w:t>
            </w:r>
          </w:p>
          <w:p w:rsidR="00B5170E" w:rsidRPr="005E3AAB" w:rsidRDefault="00B5170E" w:rsidP="00B5170E">
            <w:pPr>
              <w:jc w:val="center"/>
              <w:rPr>
                <w:b/>
                <w:lang w:val="sr-Cyrl-CS"/>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B5170E" w:rsidRPr="00591D74" w:rsidRDefault="00AB5154" w:rsidP="00AB5154">
            <w:pPr>
              <w:jc w:val="center"/>
              <w:rPr>
                <w:b/>
              </w:rPr>
            </w:pPr>
            <w:r>
              <w:rPr>
                <w:b/>
              </w:rPr>
              <w:t>80</w:t>
            </w:r>
          </w:p>
        </w:tc>
      </w:tr>
    </w:tbl>
    <w:p w:rsidR="004D3FF7" w:rsidRDefault="004D3FF7" w:rsidP="00E122C6">
      <w:pPr>
        <w:rPr>
          <w:lang w:val="sr-Latn-CS"/>
        </w:rPr>
      </w:pPr>
    </w:p>
    <w:p w:rsidR="00B2089E" w:rsidRDefault="00B2089E" w:rsidP="00E122C6">
      <w:pPr>
        <w:rPr>
          <w:lang w:val="sr-Latn-CS"/>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48"/>
      </w:tblGrid>
      <w:tr w:rsidR="004D3FF7" w:rsidRPr="000D2119" w:rsidTr="004D3FF7">
        <w:trPr>
          <w:trHeight w:val="242"/>
          <w:jc w:val="center"/>
        </w:trPr>
        <w:tc>
          <w:tcPr>
            <w:tcW w:w="9648" w:type="dxa"/>
            <w:tcBorders>
              <w:bottom w:val="single" w:sz="6" w:space="0" w:color="000000"/>
            </w:tcBorders>
            <w:shd w:val="solid" w:color="000080" w:fill="FFFFFF"/>
          </w:tcPr>
          <w:p w:rsidR="004D3FF7" w:rsidRPr="000D2119" w:rsidRDefault="004D3FF7" w:rsidP="00E122C6">
            <w:pPr>
              <w:pStyle w:val="BodyText"/>
              <w:tabs>
                <w:tab w:val="clear" w:pos="1440"/>
                <w:tab w:val="left" w:pos="600"/>
              </w:tabs>
              <w:spacing w:line="240" w:lineRule="auto"/>
              <w:rPr>
                <w:bCs/>
                <w:i/>
                <w:iCs/>
              </w:rPr>
            </w:pPr>
            <w:r>
              <w:rPr>
                <w:bCs/>
                <w:i/>
                <w:iCs/>
                <w:lang w:val="sr-Cyrl-RS"/>
              </w:rPr>
              <w:t xml:space="preserve">Одсек за </w:t>
            </w:r>
            <w:r w:rsidRPr="000D2119">
              <w:rPr>
                <w:bCs/>
                <w:i/>
                <w:iCs/>
              </w:rPr>
              <w:t>правне послове</w:t>
            </w:r>
          </w:p>
        </w:tc>
      </w:tr>
    </w:tbl>
    <w:p w:rsidR="004D3FF7" w:rsidRPr="000D2119" w:rsidRDefault="004D3FF7" w:rsidP="00E122C6">
      <w:pPr>
        <w:pStyle w:val="BodyText"/>
        <w:tabs>
          <w:tab w:val="clear" w:pos="1440"/>
          <w:tab w:val="left" w:pos="600"/>
        </w:tabs>
        <w:spacing w:line="240" w:lineRule="auto"/>
        <w:jc w:val="both"/>
        <w:rPr>
          <w:b w:val="0"/>
        </w:rPr>
      </w:pP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483"/>
        <w:gridCol w:w="1483"/>
        <w:gridCol w:w="1483"/>
        <w:gridCol w:w="1483"/>
        <w:gridCol w:w="1483"/>
      </w:tblGrid>
      <w:tr w:rsidR="008D563E" w:rsidRPr="0099081B" w:rsidTr="008D563E">
        <w:trPr>
          <w:jc w:val="center"/>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8D563E" w:rsidRPr="0099081B" w:rsidRDefault="008D563E" w:rsidP="008D563E">
            <w:pPr>
              <w:jc w:val="center"/>
              <w:rPr>
                <w:b/>
                <w:lang w:val="sr-Cyrl-CS"/>
              </w:rPr>
            </w:pPr>
            <w:r w:rsidRPr="0099081B">
              <w:rPr>
                <w:b/>
                <w:lang w:val="sr-Cyrl-CS"/>
              </w:rPr>
              <w:t>Услуга</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lang w:val="sr-Cyrl-CS"/>
              </w:rPr>
            </w:pPr>
            <w:r w:rsidRPr="0099081B">
              <w:rPr>
                <w:b/>
                <w:lang w:val="sr-Cyrl-CS"/>
              </w:rPr>
              <w:t>2014. 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lang w:val="sr-Cyrl-CS"/>
              </w:rPr>
            </w:pPr>
            <w:r w:rsidRPr="0099081B">
              <w:rPr>
                <w:b/>
                <w:lang w:val="sr-Cyrl-CS"/>
              </w:rPr>
              <w:t>2015. 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lang w:val="sr-Cyrl-CS"/>
              </w:rPr>
            </w:pPr>
            <w:r w:rsidRPr="0099081B">
              <w:rPr>
                <w:b/>
                <w:lang w:val="sr-Cyrl-CS"/>
              </w:rPr>
              <w:t>2016.</w:t>
            </w:r>
          </w:p>
          <w:p w:rsidR="008D563E" w:rsidRPr="0099081B" w:rsidRDefault="008D563E" w:rsidP="008D563E">
            <w:pPr>
              <w:jc w:val="center"/>
              <w:rPr>
                <w:b/>
                <w:lang w:val="sr-Cyrl-CS"/>
              </w:rPr>
            </w:pPr>
            <w:r w:rsidRPr="0099081B">
              <w:rPr>
                <w:b/>
                <w:lang w:val="sr-Cyrl-CS"/>
              </w:rPr>
              <w:t>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lang w:val="sr-Cyrl-CS"/>
              </w:rPr>
            </w:pPr>
            <w:r w:rsidRPr="0099081B">
              <w:rPr>
                <w:b/>
                <w:lang w:val="sr-Cyrl-CS"/>
              </w:rPr>
              <w:t>2017. година</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827DBF" w:rsidRDefault="008D563E" w:rsidP="00827DBF">
            <w:pPr>
              <w:jc w:val="center"/>
              <w:rPr>
                <w:b/>
                <w:lang w:val="sr-Cyrl-CS"/>
              </w:rPr>
            </w:pPr>
            <w:r w:rsidRPr="0099081B">
              <w:rPr>
                <w:b/>
                <w:lang w:val="sr-Cyrl-CS"/>
              </w:rPr>
              <w:t>2018. година</w:t>
            </w:r>
          </w:p>
        </w:tc>
      </w:tr>
      <w:tr w:rsidR="008D563E" w:rsidRPr="0099081B" w:rsidTr="008D563E">
        <w:trPr>
          <w:jc w:val="center"/>
        </w:trPr>
        <w:tc>
          <w:tcPr>
            <w:tcW w:w="2162" w:type="dxa"/>
            <w:tcBorders>
              <w:top w:val="single" w:sz="4" w:space="0" w:color="000000"/>
              <w:left w:val="single" w:sz="4" w:space="0" w:color="000000"/>
              <w:bottom w:val="single" w:sz="4" w:space="0" w:color="000000"/>
              <w:right w:val="single" w:sz="4" w:space="0" w:color="000000"/>
            </w:tcBorders>
            <w:hideMark/>
          </w:tcPr>
          <w:p w:rsidR="008D563E" w:rsidRPr="0099081B" w:rsidRDefault="008D563E" w:rsidP="008D563E">
            <w:pPr>
              <w:rPr>
                <w:lang w:val="sr-Cyrl-CS"/>
              </w:rPr>
            </w:pPr>
            <w:r w:rsidRPr="0099081B">
              <w:rPr>
                <w:lang w:val="sr-Cyrl-CS"/>
              </w:rPr>
              <w:t>Тумачења, објашњења и мишљења о примени прописа из области образовања и васпитања</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lang w:val="sr-Cyrl-CS"/>
              </w:rPr>
            </w:pPr>
            <w:r w:rsidRPr="0099081B">
              <w:rPr>
                <w:b/>
                <w:lang w:val="sr-Cyrl-CS"/>
              </w:rPr>
              <w:t>1700</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rPr>
            </w:pPr>
            <w:r w:rsidRPr="0099081B">
              <w:rPr>
                <w:b/>
              </w:rPr>
              <w:t>1939</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rPr>
            </w:pPr>
            <w:r w:rsidRPr="0099081B">
              <w:rPr>
                <w:b/>
              </w:rPr>
              <w:t>1674</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99081B" w:rsidRDefault="008D563E" w:rsidP="008D563E">
            <w:pPr>
              <w:jc w:val="center"/>
              <w:rPr>
                <w:b/>
                <w:lang w:val="sr-Cyrl-RS"/>
              </w:rPr>
            </w:pPr>
            <w:r w:rsidRPr="0099081B">
              <w:rPr>
                <w:b/>
                <w:lang w:val="sr-Cyrl-RS"/>
              </w:rPr>
              <w:t>1100</w:t>
            </w:r>
          </w:p>
        </w:tc>
        <w:tc>
          <w:tcPr>
            <w:tcW w:w="1483" w:type="dxa"/>
            <w:tcBorders>
              <w:top w:val="single" w:sz="4" w:space="0" w:color="000000"/>
              <w:left w:val="single" w:sz="4" w:space="0" w:color="000000"/>
              <w:bottom w:val="single" w:sz="4" w:space="0" w:color="000000"/>
              <w:right w:val="single" w:sz="4" w:space="0" w:color="000000"/>
            </w:tcBorders>
            <w:vAlign w:val="center"/>
          </w:tcPr>
          <w:p w:rsidR="008D563E" w:rsidRPr="00391AB7" w:rsidRDefault="00827DBF" w:rsidP="008D563E">
            <w:pPr>
              <w:jc w:val="center"/>
              <w:rPr>
                <w:b/>
              </w:rPr>
            </w:pPr>
            <w:r>
              <w:rPr>
                <w:b/>
              </w:rPr>
              <w:t>1200</w:t>
            </w:r>
          </w:p>
        </w:tc>
      </w:tr>
    </w:tbl>
    <w:p w:rsidR="004D3FF7" w:rsidRDefault="004D3FF7" w:rsidP="00E122C6">
      <w:pPr>
        <w:pStyle w:val="BodyText"/>
        <w:tabs>
          <w:tab w:val="left" w:pos="600"/>
        </w:tabs>
        <w:spacing w:line="240" w:lineRule="auto"/>
        <w:jc w:val="both"/>
        <w:rPr>
          <w:b w:val="0"/>
        </w:rPr>
      </w:pPr>
    </w:p>
    <w:p w:rsidR="00855F7E" w:rsidRDefault="00855F7E" w:rsidP="00E122C6">
      <w:pPr>
        <w:pStyle w:val="BodyText"/>
        <w:tabs>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6D2CFE" w:rsidRPr="002C6B86" w:rsidTr="00496BA0">
        <w:trPr>
          <w:jc w:val="center"/>
        </w:trPr>
        <w:tc>
          <w:tcPr>
            <w:tcW w:w="9576" w:type="dxa"/>
            <w:tcBorders>
              <w:bottom w:val="single" w:sz="6" w:space="0" w:color="000000"/>
            </w:tcBorders>
            <w:shd w:val="solid" w:color="000080" w:fill="FFFFFF"/>
          </w:tcPr>
          <w:p w:rsidR="006D2CFE" w:rsidRPr="002C6B86" w:rsidRDefault="006D2CFE" w:rsidP="00E122C6">
            <w:pPr>
              <w:pStyle w:val="BodyText"/>
              <w:tabs>
                <w:tab w:val="clear" w:pos="1440"/>
                <w:tab w:val="left" w:pos="600"/>
              </w:tabs>
              <w:spacing w:line="240" w:lineRule="auto"/>
              <w:rPr>
                <w:bCs/>
                <w:i/>
                <w:iCs/>
              </w:rPr>
            </w:pPr>
            <w:r w:rsidRPr="002C6B86">
              <w:rPr>
                <w:bCs/>
                <w:i/>
                <w:iCs/>
              </w:rPr>
              <w:t>Група за интерну ревизију</w:t>
            </w:r>
          </w:p>
        </w:tc>
      </w:tr>
    </w:tbl>
    <w:p w:rsidR="006D2CFE" w:rsidRPr="002C6B86" w:rsidRDefault="006D2CFE" w:rsidP="00E122C6">
      <w:pPr>
        <w:pStyle w:val="BodyText"/>
        <w:tabs>
          <w:tab w:val="clear" w:pos="1440"/>
          <w:tab w:val="left" w:pos="600"/>
        </w:tabs>
        <w:spacing w:line="240" w:lineRule="auto"/>
        <w:jc w:val="both"/>
        <w:rPr>
          <w:b w:val="0"/>
        </w:rPr>
      </w:pPr>
    </w:p>
    <w:p w:rsidR="006D2CFE" w:rsidRDefault="006D2CFE" w:rsidP="00E122C6">
      <w:pPr>
        <w:pStyle w:val="BodyText"/>
        <w:tabs>
          <w:tab w:val="clear" w:pos="1440"/>
          <w:tab w:val="left" w:pos="600"/>
        </w:tabs>
        <w:spacing w:line="240" w:lineRule="auto"/>
        <w:jc w:val="both"/>
        <w:rPr>
          <w:b w:val="0"/>
        </w:rPr>
      </w:pPr>
      <w:r w:rsidRPr="002C6B86">
        <w:rPr>
          <w:b w:val="0"/>
        </w:rPr>
        <w:t>Група за интерну ревизију не пружа услуге било које врсте физичким и правним лицима, а у смислу Закона о слободном приступу информацијама од јавног значаја и Упутства за израду и објављивање информатора о раду државног органа.</w:t>
      </w:r>
    </w:p>
    <w:p w:rsidR="007217CA" w:rsidRDefault="007217CA" w:rsidP="00E122C6">
      <w:pPr>
        <w:pStyle w:val="BodyText"/>
        <w:tabs>
          <w:tab w:val="clear" w:pos="1440"/>
          <w:tab w:val="left" w:pos="600"/>
        </w:tabs>
        <w:spacing w:line="240" w:lineRule="auto"/>
        <w:jc w:val="both"/>
        <w:rPr>
          <w:b w:val="0"/>
        </w:rPr>
      </w:pPr>
    </w:p>
    <w:p w:rsidR="007217CA" w:rsidRPr="002C6B86" w:rsidRDefault="007217CA" w:rsidP="00E122C6">
      <w:pPr>
        <w:pStyle w:val="BodyText"/>
        <w:tabs>
          <w:tab w:val="clear" w:pos="1440"/>
          <w:tab w:val="left" w:pos="600"/>
        </w:tabs>
        <w:spacing w:line="240" w:lineRule="auto"/>
        <w:jc w:val="both"/>
        <w:rPr>
          <w:b w:val="0"/>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82"/>
      </w:tblGrid>
      <w:tr w:rsidR="006D2CFE" w:rsidRPr="00F85E69" w:rsidTr="0094368D">
        <w:trPr>
          <w:jc w:val="center"/>
        </w:trPr>
        <w:tc>
          <w:tcPr>
            <w:tcW w:w="9782" w:type="dxa"/>
            <w:tcBorders>
              <w:bottom w:val="single" w:sz="6" w:space="0" w:color="000000"/>
            </w:tcBorders>
            <w:shd w:val="solid" w:color="000080" w:fill="FFFFFF"/>
          </w:tcPr>
          <w:p w:rsidR="006D2CFE" w:rsidRPr="002C6B86" w:rsidRDefault="006D2CFE" w:rsidP="00E122C6">
            <w:pPr>
              <w:pStyle w:val="BodyText"/>
              <w:tabs>
                <w:tab w:val="clear" w:pos="1440"/>
                <w:tab w:val="left" w:pos="600"/>
              </w:tabs>
              <w:spacing w:line="240" w:lineRule="auto"/>
              <w:rPr>
                <w:bCs/>
                <w:i/>
                <w:iCs/>
              </w:rPr>
            </w:pPr>
            <w:r w:rsidRPr="002C6B86">
              <w:rPr>
                <w:bCs/>
                <w:i/>
                <w:iCs/>
              </w:rPr>
              <w:t>Одељење за координацију рада школских управа</w:t>
            </w:r>
          </w:p>
        </w:tc>
      </w:tr>
    </w:tbl>
    <w:p w:rsidR="006D2CFE" w:rsidRPr="00766CAA" w:rsidRDefault="006D2CFE" w:rsidP="00E122C6">
      <w:pPr>
        <w:pStyle w:val="BodyText"/>
        <w:tabs>
          <w:tab w:val="clear" w:pos="1440"/>
          <w:tab w:val="left" w:pos="600"/>
        </w:tabs>
        <w:spacing w:line="240" w:lineRule="auto"/>
        <w:jc w:val="both"/>
        <w:rPr>
          <w:b w:val="0"/>
        </w:rPr>
      </w:pP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514"/>
        <w:gridCol w:w="1514"/>
        <w:gridCol w:w="1514"/>
        <w:gridCol w:w="1514"/>
        <w:gridCol w:w="1514"/>
      </w:tblGrid>
      <w:tr w:rsidR="00471975" w:rsidRPr="00C87B2D" w:rsidTr="0047197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71975" w:rsidRPr="002C6B86" w:rsidRDefault="00471975" w:rsidP="00E122C6">
            <w:pPr>
              <w:jc w:val="center"/>
              <w:rPr>
                <w:b/>
                <w:lang w:val="sr-Cyrl-CS"/>
              </w:rPr>
            </w:pPr>
            <w:r w:rsidRPr="002C6B86">
              <w:rPr>
                <w:b/>
                <w:lang w:val="sr-Cyrl-CS"/>
              </w:rPr>
              <w:t>Услуга</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Pr="002C6B86" w:rsidRDefault="00471975" w:rsidP="00E122C6">
            <w:pPr>
              <w:jc w:val="center"/>
              <w:rPr>
                <w:b/>
                <w:lang w:val="sr-Cyrl-CS"/>
              </w:rPr>
            </w:pPr>
            <w:r w:rsidRPr="002C6B86">
              <w:rPr>
                <w:b/>
                <w:lang w:val="sr-Cyrl-CS"/>
              </w:rPr>
              <w:t>2014. година</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Pr="002C6B86" w:rsidRDefault="00471975" w:rsidP="00E122C6">
            <w:pPr>
              <w:jc w:val="center"/>
              <w:rPr>
                <w:b/>
                <w:lang w:val="sr-Cyrl-CS"/>
              </w:rPr>
            </w:pPr>
            <w:r w:rsidRPr="002C6B86">
              <w:rPr>
                <w:b/>
                <w:lang w:val="sr-Cyrl-CS"/>
              </w:rPr>
              <w:t>2015. година</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b/>
                <w:lang w:val="sr-Cyrl-CS"/>
              </w:rPr>
            </w:pPr>
          </w:p>
          <w:p w:rsidR="00471975" w:rsidRDefault="00471975" w:rsidP="00E122C6">
            <w:pPr>
              <w:jc w:val="center"/>
              <w:rPr>
                <w:b/>
                <w:lang w:val="sr-Cyrl-CS"/>
              </w:rPr>
            </w:pPr>
            <w:r w:rsidRPr="000D2119">
              <w:rPr>
                <w:b/>
                <w:lang w:val="sr-Cyrl-CS"/>
              </w:rPr>
              <w:t>201</w:t>
            </w:r>
            <w:r>
              <w:rPr>
                <w:b/>
                <w:lang w:val="sr-Cyrl-CS"/>
              </w:rPr>
              <w:t>6</w:t>
            </w:r>
            <w:r w:rsidRPr="000D2119">
              <w:rPr>
                <w:b/>
                <w:lang w:val="sr-Cyrl-CS"/>
              </w:rPr>
              <w:t>. година</w:t>
            </w:r>
          </w:p>
          <w:p w:rsidR="00471975" w:rsidRPr="002C6B86" w:rsidRDefault="00471975" w:rsidP="00E122C6">
            <w:pPr>
              <w:jc w:val="center"/>
              <w:rPr>
                <w:b/>
                <w:lang w:val="sr-Cyrl-CS"/>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b/>
                <w:lang w:val="sr-Cyrl-CS"/>
              </w:rPr>
            </w:pPr>
            <w:r>
              <w:rPr>
                <w:b/>
                <w:lang w:val="sr-Cyrl-CS"/>
              </w:rPr>
              <w:t>2017. година</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AB5154">
            <w:pPr>
              <w:jc w:val="center"/>
              <w:rPr>
                <w:b/>
                <w:lang w:val="sr-Cyrl-CS"/>
              </w:rPr>
            </w:pPr>
            <w:r>
              <w:rPr>
                <w:b/>
                <w:lang w:val="sr-Cyrl-CS"/>
              </w:rPr>
              <w:t>2018. година</w:t>
            </w:r>
          </w:p>
        </w:tc>
      </w:tr>
      <w:tr w:rsidR="00471975" w:rsidRPr="00C87B2D" w:rsidTr="00471975">
        <w:trPr>
          <w:jc w:val="center"/>
        </w:trPr>
        <w:tc>
          <w:tcPr>
            <w:tcW w:w="2007" w:type="dxa"/>
            <w:tcBorders>
              <w:top w:val="single" w:sz="4" w:space="0" w:color="000000"/>
              <w:left w:val="single" w:sz="4" w:space="0" w:color="000000"/>
              <w:bottom w:val="single" w:sz="4" w:space="0" w:color="000000"/>
              <w:right w:val="single" w:sz="4" w:space="0" w:color="000000"/>
            </w:tcBorders>
            <w:hideMark/>
          </w:tcPr>
          <w:p w:rsidR="00471975" w:rsidRPr="002C6B86" w:rsidRDefault="00471975" w:rsidP="00E122C6">
            <w:pPr>
              <w:rPr>
                <w:lang w:val="sr-Cyrl-CS"/>
              </w:rPr>
            </w:pPr>
            <w:r w:rsidRPr="002C6B86">
              <w:rPr>
                <w:lang w:val="sr-Cyrl-CS"/>
              </w:rPr>
              <w:t>Вршење стручно-</w:t>
            </w:r>
            <w:r w:rsidRPr="002C6B86">
              <w:rPr>
                <w:lang w:val="sr-Cyrl-CS"/>
              </w:rPr>
              <w:lastRenderedPageBreak/>
              <w:t>педагошког надзора у установама у области образовања и васпитања</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Pr="002C6B86" w:rsidRDefault="00471975" w:rsidP="00E122C6">
            <w:pPr>
              <w:jc w:val="center"/>
              <w:rPr>
                <w:b/>
                <w:noProof/>
                <w:lang w:val="sr-Cyrl-CS"/>
              </w:rPr>
            </w:pPr>
            <w:r w:rsidRPr="002C6B86">
              <w:rPr>
                <w:b/>
                <w:noProof/>
                <w:lang w:val="sr-Cyrl-CS"/>
              </w:rPr>
              <w:lastRenderedPageBreak/>
              <w:t>602</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Pr="002C6B86" w:rsidRDefault="00471975" w:rsidP="00E122C6">
            <w:pPr>
              <w:jc w:val="center"/>
              <w:rPr>
                <w:b/>
                <w:noProof/>
                <w:lang w:val="sr-Cyrl-CS"/>
              </w:rPr>
            </w:pPr>
            <w:r>
              <w:rPr>
                <w:b/>
                <w:noProof/>
                <w:lang w:val="sr-Cyrl-CS"/>
              </w:rPr>
              <w:t>542</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b/>
                <w:noProof/>
                <w:lang w:val="sr-Cyrl-CS"/>
              </w:rPr>
            </w:pPr>
            <w:r>
              <w:rPr>
                <w:b/>
                <w:noProof/>
                <w:lang w:val="sr-Cyrl-CS"/>
              </w:rPr>
              <w:t>684</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b/>
                <w:noProof/>
                <w:lang w:val="sr-Cyrl-CS"/>
              </w:rPr>
            </w:pPr>
            <w:r>
              <w:rPr>
                <w:b/>
                <w:noProof/>
                <w:lang w:val="sr-Cyrl-CS"/>
              </w:rPr>
              <w:t>918</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Pr="00AB5154" w:rsidRDefault="00AB5154" w:rsidP="00E122C6">
            <w:pPr>
              <w:jc w:val="center"/>
              <w:rPr>
                <w:b/>
                <w:noProof/>
              </w:rPr>
            </w:pPr>
            <w:r>
              <w:rPr>
                <w:b/>
                <w:noProof/>
              </w:rPr>
              <w:t>715</w:t>
            </w:r>
          </w:p>
        </w:tc>
      </w:tr>
      <w:tr w:rsidR="00471975" w:rsidRPr="002C6B86" w:rsidTr="00471975">
        <w:trPr>
          <w:jc w:val="center"/>
        </w:trPr>
        <w:tc>
          <w:tcPr>
            <w:tcW w:w="2007" w:type="dxa"/>
            <w:tcBorders>
              <w:top w:val="single" w:sz="4" w:space="0" w:color="000000"/>
              <w:left w:val="single" w:sz="4" w:space="0" w:color="000000"/>
              <w:bottom w:val="single" w:sz="4" w:space="0" w:color="000000"/>
              <w:right w:val="single" w:sz="4" w:space="0" w:color="000000"/>
            </w:tcBorders>
          </w:tcPr>
          <w:p w:rsidR="00471975" w:rsidRPr="002C6B86" w:rsidRDefault="00471975" w:rsidP="00E122C6">
            <w:pPr>
              <w:rPr>
                <w:lang w:val="sr-Cyrl-CS"/>
              </w:rPr>
            </w:pPr>
            <w:r>
              <w:rPr>
                <w:lang w:val="sr-Cyrl-CS"/>
              </w:rPr>
              <w:lastRenderedPageBreak/>
              <w:t>Спољашње вредновање квалитета рада установа</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Pr="002C6B86" w:rsidRDefault="00471975" w:rsidP="00E122C6">
            <w:pPr>
              <w:jc w:val="center"/>
              <w:rPr>
                <w:b/>
                <w:noProof/>
                <w:lang w:val="sr-Cyrl-CS"/>
              </w:rPr>
            </w:pPr>
            <w:r>
              <w:rPr>
                <w:b/>
                <w:noProof/>
                <w:lang w:val="sr-Cyrl-CS"/>
              </w:rPr>
              <w:t>/</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b/>
                <w:noProof/>
                <w:lang w:val="sr-Cyrl-CS"/>
              </w:rPr>
            </w:pPr>
            <w:r>
              <w:rPr>
                <w:b/>
                <w:noProof/>
                <w:lang w:val="sr-Cyrl-CS"/>
              </w:rPr>
              <w:t>/</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b/>
                <w:noProof/>
                <w:lang w:val="sr-Cyrl-CS"/>
              </w:rPr>
            </w:pPr>
            <w:r>
              <w:rPr>
                <w:b/>
                <w:noProof/>
                <w:lang w:val="sr-Cyrl-CS"/>
              </w:rPr>
              <w:t>332</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Default="00471975" w:rsidP="00E122C6">
            <w:pPr>
              <w:jc w:val="center"/>
              <w:rPr>
                <w:b/>
                <w:noProof/>
                <w:lang w:val="sr-Cyrl-CS"/>
              </w:rPr>
            </w:pPr>
            <w:r>
              <w:rPr>
                <w:b/>
                <w:noProof/>
                <w:lang w:val="sr-Cyrl-CS"/>
              </w:rPr>
              <w:t>562</w:t>
            </w:r>
          </w:p>
        </w:tc>
        <w:tc>
          <w:tcPr>
            <w:tcW w:w="1514" w:type="dxa"/>
            <w:tcBorders>
              <w:top w:val="single" w:sz="4" w:space="0" w:color="000000"/>
              <w:left w:val="single" w:sz="4" w:space="0" w:color="000000"/>
              <w:bottom w:val="single" w:sz="4" w:space="0" w:color="000000"/>
              <w:right w:val="single" w:sz="4" w:space="0" w:color="000000"/>
            </w:tcBorders>
            <w:vAlign w:val="center"/>
          </w:tcPr>
          <w:p w:rsidR="00471975" w:rsidRPr="00E818CE" w:rsidRDefault="00471975" w:rsidP="00E122C6">
            <w:pPr>
              <w:jc w:val="center"/>
              <w:rPr>
                <w:b/>
                <w:noProof/>
                <w:lang w:val="en-GB"/>
              </w:rPr>
            </w:pPr>
            <w:r>
              <w:rPr>
                <w:b/>
                <w:noProof/>
                <w:lang w:val="en-GB"/>
              </w:rPr>
              <w:t>347</w:t>
            </w:r>
          </w:p>
        </w:tc>
      </w:tr>
    </w:tbl>
    <w:p w:rsidR="006D2CFE" w:rsidRPr="002C6B86" w:rsidRDefault="006D2CFE" w:rsidP="00E122C6">
      <w:pPr>
        <w:jc w:val="right"/>
        <w:rPr>
          <w:lang w:val="sr-Cyrl-CS"/>
        </w:rPr>
      </w:pPr>
    </w:p>
    <w:p w:rsidR="004B5BB2" w:rsidRDefault="006D2CFE" w:rsidP="00E122C6">
      <w:pPr>
        <w:tabs>
          <w:tab w:val="left" w:pos="720"/>
        </w:tabs>
        <w:jc w:val="both"/>
        <w:rPr>
          <w:lang w:val="sr-Cyrl-CS"/>
        </w:rPr>
      </w:pPr>
      <w:r w:rsidRPr="002C6B86">
        <w:rPr>
          <w:lang w:val="sr-Cyrl-CS"/>
        </w:rPr>
        <w:t>Напомињемо да су бројчани подаци о услугама које је Министарство пружало у последњем извештајном кварталу, а о којима поседује бројчане податке, садржани и у та</w:t>
      </w:r>
      <w:r>
        <w:rPr>
          <w:lang w:val="sr-Cyrl-CS"/>
        </w:rPr>
        <w:t>чки 8. овог Информатора о раду</w:t>
      </w:r>
      <w:r w:rsidR="0017461D">
        <w:rPr>
          <w:lang w:val="sr-Cyrl-CS"/>
        </w:rPr>
        <w:t>.</w:t>
      </w:r>
    </w:p>
    <w:p w:rsidR="001C6C5B" w:rsidRDefault="001C6C5B"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FA715A" w:rsidRDefault="00FA715A" w:rsidP="00E122C6">
      <w:pPr>
        <w:tabs>
          <w:tab w:val="left" w:pos="720"/>
        </w:tabs>
        <w:jc w:val="both"/>
        <w:rPr>
          <w:lang w:val="sr-Cyrl-CS"/>
        </w:rPr>
      </w:pPr>
    </w:p>
    <w:p w:rsidR="003C5DEC" w:rsidRDefault="003C5DEC" w:rsidP="00E122C6">
      <w:pPr>
        <w:tabs>
          <w:tab w:val="left" w:pos="720"/>
        </w:tabs>
        <w:jc w:val="both"/>
        <w:rPr>
          <w:lang w:val="sr-Cyrl-CS"/>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A10B28" w:rsidRPr="00F85E69" w:rsidTr="00B2089E">
        <w:tc>
          <w:tcPr>
            <w:tcW w:w="10439" w:type="dxa"/>
            <w:tcBorders>
              <w:top w:val="nil"/>
              <w:left w:val="nil"/>
              <w:bottom w:val="nil"/>
              <w:right w:val="nil"/>
            </w:tcBorders>
            <w:shd w:val="clear" w:color="auto" w:fill="auto"/>
          </w:tcPr>
          <w:p w:rsidR="00A112FE" w:rsidRPr="00A112FE" w:rsidRDefault="00692977" w:rsidP="00E122C6">
            <w:pPr>
              <w:pStyle w:val="Heading1"/>
            </w:pPr>
            <w:bookmarkStart w:id="222" w:name="_Toc497132972"/>
            <w:bookmarkStart w:id="223" w:name="_Toc497133623"/>
            <w:bookmarkStart w:id="224" w:name="_Toc497213743"/>
            <w:r w:rsidRPr="00A112FE">
              <w:lastRenderedPageBreak/>
              <w:t xml:space="preserve">13. </w:t>
            </w:r>
            <w:r w:rsidR="00CC7D24" w:rsidRPr="00A112FE">
              <w:t>ПРИХОДИ</w:t>
            </w:r>
            <w:r w:rsidR="00A10B28" w:rsidRPr="00A112FE">
              <w:t xml:space="preserve"> </w:t>
            </w:r>
            <w:r w:rsidR="00CC7D24" w:rsidRPr="00A112FE">
              <w:t>И</w:t>
            </w:r>
            <w:r w:rsidR="00A10B28" w:rsidRPr="00A112FE">
              <w:t xml:space="preserve"> </w:t>
            </w:r>
            <w:r w:rsidR="00CC7D24" w:rsidRPr="00A112FE">
              <w:t>РАСХОДИ</w:t>
            </w:r>
            <w:bookmarkEnd w:id="222"/>
            <w:bookmarkEnd w:id="223"/>
            <w:bookmarkEnd w:id="224"/>
            <w:r w:rsidR="00A10B28" w:rsidRPr="00A112FE">
              <w:t xml:space="preserve"> </w:t>
            </w:r>
          </w:p>
          <w:p w:rsidR="00A10B28" w:rsidRPr="00A112FE" w:rsidRDefault="00A112FE" w:rsidP="00E122C6">
            <w:pPr>
              <w:pStyle w:val="Heading1"/>
            </w:pPr>
            <w:bookmarkStart w:id="225" w:name="_Toc497132973"/>
            <w:bookmarkStart w:id="226" w:name="_Toc497133624"/>
            <w:bookmarkStart w:id="227" w:name="_Toc497213744"/>
            <w:r w:rsidRPr="00A112FE">
              <w:t>МИНИСТАРСТВА ПРОСВЕТЕ, НАУКЕ И ТЕХНОЛОШКОГ РАЗВОЈА</w:t>
            </w:r>
            <w:bookmarkEnd w:id="225"/>
            <w:bookmarkEnd w:id="226"/>
            <w:bookmarkEnd w:id="227"/>
          </w:p>
        </w:tc>
      </w:tr>
    </w:tbl>
    <w:p w:rsidR="007B5BCC" w:rsidRPr="00393A84" w:rsidRDefault="007B5BCC" w:rsidP="00E122C6">
      <w:pPr>
        <w:jc w:val="both"/>
        <w:rPr>
          <w:bCs/>
          <w:lang w:val="ru-RU"/>
        </w:rPr>
      </w:pPr>
    </w:p>
    <w:p w:rsidR="007B5BCC" w:rsidRPr="008E0A65" w:rsidRDefault="007B5BCC" w:rsidP="00E122C6">
      <w:pPr>
        <w:jc w:val="both"/>
        <w:rPr>
          <w:bCs/>
          <w:lang w:val="sr-Cyrl-CS"/>
        </w:rPr>
      </w:pPr>
      <w:r w:rsidRPr="008E0A65">
        <w:rPr>
          <w:bCs/>
          <w:lang w:val="sr-Cyrl-CS"/>
        </w:rPr>
        <w:t>Буџет Министарства просвете, науке и технолошког саставни је део буџета Републике Србије који се утврђује Законом о буџету Републике Србије за одређену годину.</w:t>
      </w:r>
    </w:p>
    <w:p w:rsidR="007B5BCC" w:rsidRPr="008E0A65" w:rsidRDefault="007B5BCC" w:rsidP="00E122C6">
      <w:pPr>
        <w:jc w:val="both"/>
        <w:rPr>
          <w:bCs/>
          <w:lang w:val="sr-Cyrl-CS"/>
        </w:rPr>
      </w:pPr>
      <w:r w:rsidRPr="008E0A65">
        <w:rPr>
          <w:bCs/>
          <w:lang w:val="sr-Cyrl-CS"/>
        </w:rPr>
        <w:t>Закон о буџету Републике Србије, који садржи и шире наративно образложење буџета, објављује се у Службеном гласнику РС, као и на интернет страници Народне скупштине Републике Србије, и то:</w:t>
      </w:r>
    </w:p>
    <w:p w:rsidR="00561968" w:rsidRPr="008E0A65" w:rsidRDefault="007B5BCC" w:rsidP="00E122C6">
      <w:pPr>
        <w:pStyle w:val="ListParagraph"/>
        <w:numPr>
          <w:ilvl w:val="0"/>
          <w:numId w:val="31"/>
        </w:numPr>
        <w:tabs>
          <w:tab w:val="clear" w:pos="1440"/>
        </w:tabs>
        <w:rPr>
          <w:rFonts w:ascii="Times New Roman" w:hAnsi="Times New Roman"/>
          <w:bCs/>
        </w:rPr>
      </w:pPr>
      <w:r w:rsidRPr="008E0A65">
        <w:rPr>
          <w:rFonts w:ascii="Times New Roman" w:hAnsi="Times New Roman"/>
          <w:bCs/>
        </w:rPr>
        <w:t>Закон о</w:t>
      </w:r>
      <w:r w:rsidR="002A36AC" w:rsidRPr="008E0A65">
        <w:rPr>
          <w:rFonts w:ascii="Times New Roman" w:hAnsi="Times New Roman"/>
          <w:bCs/>
        </w:rPr>
        <w:t xml:space="preserve"> буџету Републике Србије за 201</w:t>
      </w:r>
      <w:r w:rsidR="008E0A65">
        <w:rPr>
          <w:rFonts w:ascii="Times New Roman" w:hAnsi="Times New Roman"/>
          <w:bCs/>
          <w:lang w:val="sr-Cyrl-RS"/>
        </w:rPr>
        <w:t>8</w:t>
      </w:r>
      <w:r w:rsidRPr="008E0A65">
        <w:rPr>
          <w:rFonts w:ascii="Times New Roman" w:hAnsi="Times New Roman"/>
          <w:bCs/>
        </w:rPr>
        <w:t xml:space="preserve">. годину објављен је у „Службеном гласнику Републике Србије“ број </w:t>
      </w:r>
      <w:r w:rsidR="008E0A65">
        <w:rPr>
          <w:rFonts w:ascii="Times New Roman" w:hAnsi="Times New Roman"/>
          <w:bCs/>
          <w:lang w:val="ru-RU"/>
        </w:rPr>
        <w:t>113</w:t>
      </w:r>
      <w:r w:rsidRPr="008E0A65">
        <w:rPr>
          <w:rFonts w:ascii="Times New Roman" w:hAnsi="Times New Roman"/>
          <w:bCs/>
        </w:rPr>
        <w:t>/1</w:t>
      </w:r>
      <w:r w:rsidR="008E0A65">
        <w:rPr>
          <w:rFonts w:ascii="Times New Roman" w:hAnsi="Times New Roman"/>
          <w:bCs/>
          <w:lang w:val="sr-Cyrl-RS"/>
        </w:rPr>
        <w:t>7</w:t>
      </w:r>
      <w:r w:rsidRPr="008E0A65">
        <w:rPr>
          <w:rFonts w:ascii="Times New Roman" w:hAnsi="Times New Roman"/>
          <w:bCs/>
        </w:rPr>
        <w:t>, а може се преузети и путем линка:</w:t>
      </w:r>
      <w:r w:rsidRPr="008E0A65">
        <w:rPr>
          <w:rFonts w:ascii="Times New Roman" w:hAnsi="Times New Roman"/>
        </w:rPr>
        <w:t xml:space="preserve"> </w:t>
      </w:r>
    </w:p>
    <w:p w:rsidR="007B5BCC" w:rsidRDefault="00BF2B90" w:rsidP="00E122C6">
      <w:pPr>
        <w:tabs>
          <w:tab w:val="left" w:pos="720"/>
        </w:tabs>
        <w:ind w:firstLine="360"/>
        <w:jc w:val="both"/>
        <w:rPr>
          <w:rFonts w:asciiTheme="minorHAnsi" w:hAnsiTheme="minorHAnsi"/>
          <w:szCs w:val="20"/>
          <w:lang w:val="sr-Cyrl-CS"/>
        </w:rPr>
      </w:pPr>
      <w:hyperlink r:id="rId179" w:history="1">
        <w:r w:rsidR="008E0A65" w:rsidRPr="00967A76">
          <w:rPr>
            <w:rStyle w:val="Hyperlink"/>
            <w:rFonts w:ascii="CTimesRoman" w:hAnsi="CTimesRoman"/>
            <w:szCs w:val="20"/>
            <w:lang w:val="sr-Cyrl-CS"/>
          </w:rPr>
          <w:t>http://www.parlament.gov.rs/upload/archive/files/cir/pdf/zakoni/2017/3761-17.pdf</w:t>
        </w:r>
      </w:hyperlink>
    </w:p>
    <w:p w:rsidR="00921CCA" w:rsidRDefault="00921CCA" w:rsidP="00E122C6">
      <w:pPr>
        <w:tabs>
          <w:tab w:val="left" w:pos="720"/>
        </w:tabs>
        <w:jc w:val="both"/>
        <w:rPr>
          <w:rFonts w:asciiTheme="minorHAnsi" w:hAnsiTheme="minorHAnsi"/>
          <w:color w:val="FF0000"/>
          <w:lang w:val="sr-Cyrl-CS"/>
        </w:rPr>
      </w:pPr>
    </w:p>
    <w:p w:rsidR="00921CCA" w:rsidRPr="008E0A65" w:rsidRDefault="00921CCA" w:rsidP="00E122C6">
      <w:pPr>
        <w:tabs>
          <w:tab w:val="left" w:pos="720"/>
        </w:tabs>
        <w:jc w:val="both"/>
        <w:rPr>
          <w:rFonts w:asciiTheme="minorHAnsi" w:hAnsiTheme="minorHAnsi"/>
          <w:color w:val="FF0000"/>
          <w:lang w:val="sr-Cyrl-CS"/>
        </w:rPr>
      </w:pPr>
    </w:p>
    <w:tbl>
      <w:tblPr>
        <w:tblW w:w="10653" w:type="dxa"/>
        <w:tblLook w:val="04A0" w:firstRow="1" w:lastRow="0" w:firstColumn="1" w:lastColumn="0" w:noHBand="0" w:noVBand="1"/>
      </w:tblPr>
      <w:tblGrid>
        <w:gridCol w:w="10653"/>
      </w:tblGrid>
      <w:tr w:rsidR="004338B7" w:rsidRPr="00F85E69" w:rsidTr="001C6C5B">
        <w:trPr>
          <w:trHeight w:val="301"/>
        </w:trPr>
        <w:tc>
          <w:tcPr>
            <w:tcW w:w="10653" w:type="dxa"/>
            <w:shd w:val="clear" w:color="auto" w:fill="17365D" w:themeFill="text2" w:themeFillShade="BF"/>
          </w:tcPr>
          <w:p w:rsidR="004338B7" w:rsidRPr="00862513" w:rsidRDefault="004338B7" w:rsidP="00E122C6">
            <w:pPr>
              <w:pStyle w:val="Heading1"/>
            </w:pPr>
            <w:bookmarkStart w:id="228" w:name="_Toc497132974"/>
            <w:bookmarkStart w:id="229" w:name="_Toc497133625"/>
            <w:bookmarkStart w:id="230" w:name="_Toc497213745"/>
            <w:r>
              <w:t>Буџет Министарства просвете</w:t>
            </w:r>
            <w:r w:rsidR="003F3415" w:rsidRPr="00A20E89">
              <w:rPr>
                <w:lang w:val="ru-RU"/>
              </w:rPr>
              <w:t xml:space="preserve">, </w:t>
            </w:r>
            <w:r>
              <w:t>науке</w:t>
            </w:r>
            <w:r w:rsidR="003F3415" w:rsidRPr="00A20E89">
              <w:rPr>
                <w:lang w:val="ru-RU"/>
              </w:rPr>
              <w:t xml:space="preserve"> </w:t>
            </w:r>
            <w:r w:rsidR="003F3415">
              <w:t>и технолошког развоја</w:t>
            </w:r>
            <w:r w:rsidR="00862513" w:rsidRPr="00A20E89">
              <w:rPr>
                <w:lang w:val="ru-RU"/>
              </w:rPr>
              <w:t xml:space="preserve"> </w:t>
            </w:r>
            <w:r w:rsidR="002A36AC">
              <w:t>за 201</w:t>
            </w:r>
            <w:r w:rsidR="008E0A65">
              <w:rPr>
                <w:lang w:val="sr-Cyrl-RS"/>
              </w:rPr>
              <w:t>8</w:t>
            </w:r>
            <w:r w:rsidR="00862513">
              <w:t>. годину</w:t>
            </w:r>
            <w:bookmarkEnd w:id="228"/>
            <w:bookmarkEnd w:id="229"/>
            <w:bookmarkEnd w:id="230"/>
          </w:p>
        </w:tc>
      </w:tr>
    </w:tbl>
    <w:p w:rsidR="00E575F6" w:rsidRPr="00DA477D" w:rsidRDefault="00E575F6" w:rsidP="00E122C6">
      <w:pPr>
        <w:rPr>
          <w:sz w:val="20"/>
          <w:szCs w:val="20"/>
          <w:lang w:val="sr-Cyrl-CS"/>
        </w:rPr>
      </w:pPr>
    </w:p>
    <w:p w:rsidR="003E53CE" w:rsidRPr="008E0A65" w:rsidRDefault="003E53CE" w:rsidP="00E122C6">
      <w:pPr>
        <w:jc w:val="both"/>
        <w:rPr>
          <w:color w:val="FF0000"/>
          <w:lang w:val="ru-RU"/>
        </w:rPr>
      </w:pPr>
      <w:r w:rsidRPr="008E0A65">
        <w:rPr>
          <w:lang w:val="sr-Cyrl-CS"/>
        </w:rPr>
        <w:t>Након усвајања Закона о буџету за одређену годину, Министарство доноси Финансијски план којим се врши расподела одобрених средстава, те стога не постоји разлика између планираних и одобрених буџетских средстава.</w:t>
      </w:r>
      <w:r w:rsidRPr="008E0A65">
        <w:rPr>
          <w:lang w:val="ru-RU"/>
        </w:rPr>
        <w:t xml:space="preserve"> </w:t>
      </w:r>
    </w:p>
    <w:p w:rsidR="003E53CE" w:rsidRPr="008E0A65" w:rsidRDefault="003E53CE" w:rsidP="00E122C6">
      <w:pPr>
        <w:jc w:val="both"/>
        <w:rPr>
          <w:highlight w:val="yellow"/>
          <w:lang w:val="sr-Cyrl-RS"/>
        </w:rPr>
      </w:pPr>
      <w:r w:rsidRPr="008E0A65">
        <w:rPr>
          <w:lang w:val="ru-RU"/>
        </w:rPr>
        <w:t>Финансијски план Министарства за 201</w:t>
      </w:r>
      <w:r w:rsidR="008E0A65" w:rsidRPr="008E0A65">
        <w:rPr>
          <w:lang w:val="sr-Cyrl-CS"/>
        </w:rPr>
        <w:t>8</w:t>
      </w:r>
      <w:r w:rsidRPr="008E0A65">
        <w:rPr>
          <w:lang w:val="ru-RU"/>
        </w:rPr>
        <w:t>. годину објављен је на интернет страници Министарства и може му се приступити путем линка:</w:t>
      </w:r>
      <w:r w:rsidRPr="008E0A65">
        <w:rPr>
          <w:lang w:val="sr-Cyrl-CS"/>
        </w:rPr>
        <w:t xml:space="preserve"> </w:t>
      </w:r>
      <w:hyperlink r:id="rId180" w:history="1">
        <w:r w:rsidR="008E0A65" w:rsidRPr="00967A76">
          <w:rPr>
            <w:rStyle w:val="Hyperlink"/>
          </w:rPr>
          <w:t>http://www.mpn.gov.rs/fin-plan/fp_2018.pdf</w:t>
        </w:r>
      </w:hyperlink>
      <w:r w:rsidR="008E0A65">
        <w:rPr>
          <w:lang w:val="sr-Cyrl-RS"/>
        </w:rPr>
        <w:t xml:space="preserve">. </w:t>
      </w:r>
    </w:p>
    <w:p w:rsidR="002B42A2" w:rsidRPr="0099081B" w:rsidRDefault="002B42A2" w:rsidP="00E122C6">
      <w:pPr>
        <w:jc w:val="both"/>
        <w:rPr>
          <w:highlight w:val="yellow"/>
          <w:lang w:val="sr-Cyrl-CS"/>
        </w:rPr>
      </w:pPr>
      <w:r w:rsidRPr="0099081B">
        <w:rPr>
          <w:highlight w:val="yellow"/>
          <w:lang w:val="sr-Cyrl-CS"/>
        </w:rPr>
        <w:t xml:space="preserve"> </w:t>
      </w:r>
    </w:p>
    <w:p w:rsidR="007F7906" w:rsidRPr="0099081B" w:rsidRDefault="007F7906" w:rsidP="00E122C6">
      <w:pPr>
        <w:rPr>
          <w:bCs/>
          <w:highlight w:val="yellow"/>
          <w:lang w:val="ru-RU"/>
        </w:rPr>
      </w:pPr>
    </w:p>
    <w:p w:rsidR="007F7906" w:rsidRPr="0099081B" w:rsidRDefault="007F7906" w:rsidP="00E122C6">
      <w:pPr>
        <w:rPr>
          <w:bCs/>
          <w:highlight w:val="yellow"/>
          <w:lang w:val="ru-RU"/>
        </w:rPr>
      </w:pPr>
    </w:p>
    <w:p w:rsidR="007F7906" w:rsidRPr="0099081B" w:rsidRDefault="007F7906" w:rsidP="00E122C6">
      <w:pPr>
        <w:rPr>
          <w:bCs/>
          <w:highlight w:val="yellow"/>
          <w:lang w:val="ru-RU"/>
        </w:rPr>
      </w:pPr>
    </w:p>
    <w:p w:rsidR="0060462E" w:rsidRPr="0099081B" w:rsidRDefault="0060462E" w:rsidP="00E122C6">
      <w:pPr>
        <w:rPr>
          <w:bCs/>
          <w:highlight w:val="yellow"/>
          <w:lang w:val="sr-Cyrl-CS"/>
        </w:rPr>
      </w:pPr>
    </w:p>
    <w:p w:rsidR="00DD7A90" w:rsidRPr="0099081B" w:rsidRDefault="00DD7A90" w:rsidP="00E122C6">
      <w:pPr>
        <w:rPr>
          <w:b/>
          <w:highlight w:val="yellow"/>
          <w:lang w:val="sr-Cyrl-CS"/>
        </w:rPr>
      </w:pPr>
    </w:p>
    <w:p w:rsidR="00DD7A90" w:rsidRPr="0099081B" w:rsidRDefault="00DD7A90" w:rsidP="00E122C6">
      <w:pPr>
        <w:rPr>
          <w:b/>
          <w:highlight w:val="yellow"/>
          <w:lang w:val="sr-Cyrl-CS"/>
        </w:rPr>
      </w:pPr>
    </w:p>
    <w:p w:rsidR="00DD7A90" w:rsidRPr="0099081B" w:rsidRDefault="00DD7A90" w:rsidP="00E122C6">
      <w:pPr>
        <w:rPr>
          <w:b/>
          <w:highlight w:val="yellow"/>
          <w:lang w:val="sr-Cyrl-CS"/>
        </w:rPr>
      </w:pPr>
    </w:p>
    <w:p w:rsidR="000D4E54" w:rsidRDefault="000D4E54"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Default="00E16826" w:rsidP="00E122C6">
      <w:pPr>
        <w:jc w:val="center"/>
        <w:rPr>
          <w:b/>
          <w:bCs/>
          <w:color w:val="800080"/>
          <w:highlight w:val="yellow"/>
          <w:lang w:val="sr-Cyrl-RS"/>
        </w:rPr>
      </w:pPr>
    </w:p>
    <w:p w:rsidR="00E16826" w:rsidRPr="0099081B" w:rsidRDefault="00E16826" w:rsidP="00E122C6">
      <w:pPr>
        <w:jc w:val="center"/>
        <w:rPr>
          <w:b/>
          <w:bCs/>
          <w:color w:val="800080"/>
          <w:highlight w:val="yellow"/>
          <w:lang w:val="sr-Cyrl-RS"/>
        </w:rPr>
        <w:sectPr w:rsidR="00E16826" w:rsidRPr="0099081B" w:rsidSect="009A64F7">
          <w:headerReference w:type="even" r:id="rId181"/>
          <w:headerReference w:type="default" r:id="rId182"/>
          <w:footerReference w:type="even" r:id="rId183"/>
          <w:footerReference w:type="default" r:id="rId184"/>
          <w:headerReference w:type="first" r:id="rId185"/>
          <w:footerReference w:type="first" r:id="rId186"/>
          <w:pgSz w:w="11909" w:h="16834" w:code="9"/>
          <w:pgMar w:top="1440" w:right="720" w:bottom="1440" w:left="720" w:header="720" w:footer="720" w:gutter="0"/>
          <w:cols w:space="720"/>
          <w:docGrid w:linePitch="360"/>
        </w:sectPr>
      </w:pPr>
    </w:p>
    <w:tbl>
      <w:tblPr>
        <w:tblW w:w="0" w:type="auto"/>
        <w:tblInd w:w="1548" w:type="dxa"/>
        <w:shd w:val="clear" w:color="auto" w:fill="8DB3E2" w:themeFill="text2" w:themeFillTint="66"/>
        <w:tblLook w:val="04A0" w:firstRow="1" w:lastRow="0" w:firstColumn="1" w:lastColumn="0" w:noHBand="0" w:noVBand="1"/>
      </w:tblPr>
      <w:tblGrid>
        <w:gridCol w:w="11250"/>
      </w:tblGrid>
      <w:tr w:rsidR="00A767A5" w:rsidRPr="00921CCA" w:rsidTr="001D69C6">
        <w:tc>
          <w:tcPr>
            <w:tcW w:w="11250" w:type="dxa"/>
            <w:shd w:val="clear" w:color="auto" w:fill="002060"/>
          </w:tcPr>
          <w:p w:rsidR="00A767A5" w:rsidRPr="00921CCA" w:rsidRDefault="00CC7D24" w:rsidP="00E122C6">
            <w:pPr>
              <w:pStyle w:val="Heading1"/>
            </w:pPr>
            <w:bookmarkStart w:id="231" w:name="_Toc497132975"/>
            <w:bookmarkStart w:id="232" w:name="_Toc497133626"/>
            <w:bookmarkStart w:id="233" w:name="_Toc497213746"/>
            <w:r w:rsidRPr="00921CCA">
              <w:lastRenderedPageBreak/>
              <w:t>Извештај</w:t>
            </w:r>
            <w:r w:rsidR="00A767A5" w:rsidRPr="00921CCA">
              <w:t xml:space="preserve"> </w:t>
            </w:r>
            <w:r w:rsidRPr="00921CCA">
              <w:t>о</w:t>
            </w:r>
            <w:r w:rsidR="00A767A5" w:rsidRPr="00921CCA">
              <w:t xml:space="preserve"> </w:t>
            </w:r>
            <w:r w:rsidRPr="00921CCA">
              <w:t>извршењу</w:t>
            </w:r>
            <w:r w:rsidR="00A767A5" w:rsidRPr="00921CCA">
              <w:t xml:space="preserve"> </w:t>
            </w:r>
            <w:r w:rsidRPr="00921CCA">
              <w:t>буџета</w:t>
            </w:r>
            <w:r w:rsidR="00A767A5" w:rsidRPr="00921CCA">
              <w:t xml:space="preserve"> </w:t>
            </w:r>
            <w:r w:rsidRPr="00921CCA">
              <w:t>за</w:t>
            </w:r>
            <w:r w:rsidR="00AF40C8" w:rsidRPr="00921CCA">
              <w:t xml:space="preserve"> </w:t>
            </w:r>
            <w:r w:rsidR="00A767A5" w:rsidRPr="00921CCA">
              <w:t>201</w:t>
            </w:r>
            <w:r w:rsidR="00EF58AA">
              <w:t>8</w:t>
            </w:r>
            <w:r w:rsidR="00A767A5" w:rsidRPr="00921CCA">
              <w:t xml:space="preserve">. </w:t>
            </w:r>
            <w:r w:rsidRPr="00921CCA">
              <w:t>годину</w:t>
            </w:r>
            <w:bookmarkEnd w:id="231"/>
            <w:bookmarkEnd w:id="232"/>
            <w:bookmarkEnd w:id="233"/>
          </w:p>
        </w:tc>
      </w:tr>
    </w:tbl>
    <w:p w:rsidR="00226032" w:rsidRPr="00921CCA" w:rsidRDefault="00226032" w:rsidP="00E122C6">
      <w:pPr>
        <w:jc w:val="both"/>
        <w:rPr>
          <w:lang w:val="ru-RU"/>
        </w:rPr>
      </w:pPr>
    </w:p>
    <w:p w:rsidR="00AC0D0B" w:rsidRPr="00921CCA" w:rsidRDefault="00AD4BE4" w:rsidP="00E122C6">
      <w:pPr>
        <w:jc w:val="both"/>
        <w:rPr>
          <w:lang w:val="sr-Cyrl-CS"/>
        </w:rPr>
      </w:pPr>
      <w:r w:rsidRPr="00921CCA">
        <w:rPr>
          <w:lang w:val="sr-Cyrl-CS"/>
        </w:rPr>
        <w:t xml:space="preserve">Извештаји о извршењу буџета сачињавају се тромесечно, стога </w:t>
      </w:r>
      <w:r w:rsidR="00A95C61" w:rsidRPr="00921CCA">
        <w:rPr>
          <w:lang w:val="sr-Cyrl-CS"/>
        </w:rPr>
        <w:t xml:space="preserve">се и </w:t>
      </w:r>
      <w:r w:rsidRPr="00921CCA">
        <w:rPr>
          <w:lang w:val="sr-Cyrl-CS"/>
        </w:rPr>
        <w:t xml:space="preserve">информације о извршењу буџета Министарства у Информатору о раду </w:t>
      </w:r>
      <w:r w:rsidR="00A95C61" w:rsidRPr="00921CCA">
        <w:rPr>
          <w:lang w:val="sr-Cyrl-CS"/>
        </w:rPr>
        <w:t>допуњавају тромесечно</w:t>
      </w:r>
      <w:r w:rsidRPr="00921CCA">
        <w:rPr>
          <w:lang w:val="sr-Cyrl-CS"/>
        </w:rPr>
        <w:t>.</w:t>
      </w:r>
      <w:r w:rsidR="0082413D" w:rsidRPr="00921CCA">
        <w:rPr>
          <w:lang w:val="ru-RU"/>
        </w:rPr>
        <w:t xml:space="preserve"> </w:t>
      </w:r>
      <w:r w:rsidR="0082413D" w:rsidRPr="00921CCA">
        <w:rPr>
          <w:lang w:val="sr-Cyrl-CS"/>
        </w:rPr>
        <w:t xml:space="preserve">Евиденција о трошењу буџета </w:t>
      </w:r>
      <w:r w:rsidR="0082413D" w:rsidRPr="00C7370E">
        <w:rPr>
          <w:b/>
          <w:lang w:val="sr-Cyrl-CS"/>
        </w:rPr>
        <w:t>не води се ван тромесечног извештајног периода</w:t>
      </w:r>
      <w:r w:rsidR="0082413D" w:rsidRPr="00921CCA">
        <w:rPr>
          <w:lang w:val="sr-Cyrl-CS"/>
        </w:rPr>
        <w:t>.</w:t>
      </w:r>
    </w:p>
    <w:p w:rsidR="00771835" w:rsidRPr="00921CCA" w:rsidRDefault="009670CA" w:rsidP="00E122C6">
      <w:pPr>
        <w:jc w:val="both"/>
        <w:rPr>
          <w:lang w:val="ru-RU"/>
        </w:rPr>
      </w:pPr>
      <w:r w:rsidRPr="00921CCA">
        <w:rPr>
          <w:lang w:val="ru-RU"/>
        </w:rPr>
        <w:t>Извештај о извршењу буџета Министарства просвете</w:t>
      </w:r>
      <w:r w:rsidRPr="00921CCA">
        <w:rPr>
          <w:lang w:val="sr-Cyrl-CS"/>
        </w:rPr>
        <w:t xml:space="preserve">, науке и технолошког развоја, на основу Закона о </w:t>
      </w:r>
      <w:r w:rsidRPr="00921CCA">
        <w:rPr>
          <w:lang w:val="ru-RU"/>
        </w:rPr>
        <w:t>буџету Републике Србије за 201</w:t>
      </w:r>
      <w:r w:rsidR="00EF58AA">
        <w:t>8</w:t>
      </w:r>
      <w:r w:rsidRPr="00921CCA">
        <w:rPr>
          <w:lang w:val="ru-RU"/>
        </w:rPr>
        <w:t>. годину, састоји се од Извештаја о извршењу буџета – раздео 2</w:t>
      </w:r>
      <w:r w:rsidR="00F2224E" w:rsidRPr="00921CCA">
        <w:rPr>
          <w:lang w:val="ru-RU"/>
        </w:rPr>
        <w:t>4</w:t>
      </w:r>
      <w:r w:rsidRPr="00921CCA">
        <w:rPr>
          <w:lang w:val="ru-RU"/>
        </w:rPr>
        <w:t>, функција 140 и Извештаја о извршењу буџета – раздео 2</w:t>
      </w:r>
      <w:r w:rsidR="00F2224E" w:rsidRPr="00921CCA">
        <w:rPr>
          <w:lang w:val="ru-RU"/>
        </w:rPr>
        <w:t>4</w:t>
      </w:r>
      <w:r w:rsidRPr="00921CCA">
        <w:rPr>
          <w:lang w:val="ru-RU"/>
        </w:rPr>
        <w:t xml:space="preserve">, функције 980, 910, 920, 940 и 960. </w:t>
      </w:r>
    </w:p>
    <w:p w:rsidR="001C6C5B" w:rsidRDefault="001C6C5B" w:rsidP="00E122C6">
      <w:pPr>
        <w:jc w:val="both"/>
        <w:rPr>
          <w:highlight w:val="yellow"/>
          <w:lang w:val="ru-RU"/>
        </w:rPr>
      </w:pPr>
    </w:p>
    <w:tbl>
      <w:tblPr>
        <w:tblpPr w:leftFromText="180" w:rightFromText="180" w:vertAnchor="text" w:horzAnchor="margin" w:tblpXSpec="center" w:tblpY="114"/>
        <w:tblW w:w="12960" w:type="dxa"/>
        <w:tblLook w:val="04A0" w:firstRow="1" w:lastRow="0" w:firstColumn="1" w:lastColumn="0" w:noHBand="0" w:noVBand="1"/>
      </w:tblPr>
      <w:tblGrid>
        <w:gridCol w:w="12960"/>
      </w:tblGrid>
      <w:tr w:rsidR="00C7370E" w:rsidRPr="0099081B" w:rsidTr="00416E68">
        <w:trPr>
          <w:trHeight w:val="253"/>
        </w:trPr>
        <w:tc>
          <w:tcPr>
            <w:tcW w:w="12960" w:type="dxa"/>
            <w:tcBorders>
              <w:top w:val="nil"/>
              <w:left w:val="nil"/>
              <w:bottom w:val="nil"/>
              <w:right w:val="nil"/>
            </w:tcBorders>
            <w:shd w:val="clear" w:color="auto" w:fill="auto"/>
            <w:noWrap/>
            <w:vAlign w:val="bottom"/>
          </w:tcPr>
          <w:tbl>
            <w:tblPr>
              <w:tblpPr w:leftFromText="180" w:rightFromText="180" w:vertAnchor="text" w:horzAnchor="page" w:tblpX="961" w:tblpY="-288"/>
              <w:tblOverlap w:val="never"/>
              <w:tblW w:w="0" w:type="auto"/>
              <w:tblLook w:val="04A0" w:firstRow="1" w:lastRow="0" w:firstColumn="1" w:lastColumn="0" w:noHBand="0" w:noVBand="1"/>
            </w:tblPr>
            <w:tblGrid>
              <w:gridCol w:w="11160"/>
            </w:tblGrid>
            <w:tr w:rsidR="00C7370E" w:rsidRPr="0099081B" w:rsidTr="00416E68">
              <w:trPr>
                <w:trHeight w:val="273"/>
              </w:trPr>
              <w:tc>
                <w:tcPr>
                  <w:tcW w:w="11160" w:type="dxa"/>
                  <w:shd w:val="solid" w:color="C0C0C0" w:fill="FFFFFF"/>
                </w:tcPr>
                <w:p w:rsidR="00C7370E" w:rsidRPr="00C7370E" w:rsidRDefault="00C7370E" w:rsidP="00E122C6">
                  <w:pPr>
                    <w:jc w:val="center"/>
                    <w:rPr>
                      <w:b/>
                      <w:lang w:val="ru-RU"/>
                    </w:rPr>
                  </w:pPr>
                  <w:r w:rsidRPr="00C7370E">
                    <w:rPr>
                      <w:b/>
                      <w:lang w:val="ru-RU"/>
                    </w:rPr>
                    <w:t>Извештај о извршењу буџета - за 201</w:t>
                  </w:r>
                  <w:r w:rsidRPr="00C7370E">
                    <w:rPr>
                      <w:b/>
                    </w:rPr>
                    <w:t>8</w:t>
                  </w:r>
                  <w:r w:rsidRPr="00C7370E">
                    <w:rPr>
                      <w:b/>
                      <w:lang w:val="ru-RU"/>
                    </w:rPr>
                    <w:t>. године</w:t>
                  </w:r>
                </w:p>
              </w:tc>
            </w:tr>
          </w:tbl>
          <w:p w:rsidR="00C7370E" w:rsidRPr="0099081B" w:rsidRDefault="00C7370E" w:rsidP="00E122C6">
            <w:pPr>
              <w:pStyle w:val="Heading1"/>
              <w:rPr>
                <w:highlight w:val="yellow"/>
              </w:rPr>
            </w:pPr>
          </w:p>
        </w:tc>
      </w:tr>
    </w:tbl>
    <w:p w:rsidR="001C6C5B" w:rsidRDefault="001C6C5B" w:rsidP="00E122C6">
      <w:pPr>
        <w:jc w:val="both"/>
        <w:rPr>
          <w:highlight w:val="yellow"/>
          <w:lang w:val="ru-RU"/>
        </w:rPr>
      </w:pPr>
    </w:p>
    <w:tbl>
      <w:tblPr>
        <w:tblW w:w="13860" w:type="dxa"/>
        <w:tblLayout w:type="fixed"/>
        <w:tblLook w:val="04A0" w:firstRow="1" w:lastRow="0" w:firstColumn="1" w:lastColumn="0" w:noHBand="0" w:noVBand="1"/>
      </w:tblPr>
      <w:tblGrid>
        <w:gridCol w:w="387"/>
        <w:gridCol w:w="1148"/>
        <w:gridCol w:w="355"/>
        <w:gridCol w:w="540"/>
        <w:gridCol w:w="720"/>
        <w:gridCol w:w="2801"/>
        <w:gridCol w:w="3229"/>
        <w:gridCol w:w="1710"/>
        <w:gridCol w:w="1620"/>
        <w:gridCol w:w="1350"/>
      </w:tblGrid>
      <w:tr w:rsidR="00A03199" w:rsidRPr="00217DA3" w:rsidTr="00A03199">
        <w:trPr>
          <w:trHeight w:val="900"/>
        </w:trPr>
        <w:tc>
          <w:tcPr>
            <w:tcW w:w="13860" w:type="dxa"/>
            <w:gridSpan w:val="10"/>
            <w:tcBorders>
              <w:top w:val="nil"/>
              <w:left w:val="nil"/>
              <w:bottom w:val="nil"/>
              <w:right w:val="nil"/>
            </w:tcBorders>
            <w:shd w:val="clear" w:color="auto" w:fill="auto"/>
            <w:vAlign w:val="bottom"/>
            <w:hideMark/>
          </w:tcPr>
          <w:p w:rsidR="00A03199" w:rsidRDefault="00A03199" w:rsidP="00966C26">
            <w:pPr>
              <w:jc w:val="center"/>
              <w:rPr>
                <w:rFonts w:ascii="Arial" w:hAnsi="Arial" w:cs="Arial"/>
                <w:b/>
                <w:bCs/>
                <w:sz w:val="18"/>
                <w:szCs w:val="18"/>
              </w:rPr>
            </w:pPr>
            <w:r w:rsidRPr="00217DA3">
              <w:rPr>
                <w:rFonts w:ascii="Arial" w:hAnsi="Arial" w:cs="Arial"/>
                <w:b/>
                <w:bCs/>
                <w:sz w:val="18"/>
                <w:szCs w:val="18"/>
              </w:rPr>
              <w:t>ИЗВЕШТАЈ О ИЗВРШЕЊУ БУЏЕТА МИНИСТАРСТВА ПРОСВЕТЕ, НАУКЕ И ТЕХНОЛОШКОГ РАЗВОЈА ЗА ПЕРИОД ОД 01.01.2018.-30.09.2018. ГОД. ЗА ОБЛАСТ ПРОСВЕТЕ</w:t>
            </w:r>
          </w:p>
          <w:p w:rsidR="00A03199" w:rsidRPr="00217DA3" w:rsidRDefault="00A03199" w:rsidP="00966C26">
            <w:pPr>
              <w:jc w:val="center"/>
              <w:rPr>
                <w:rFonts w:ascii="Arial" w:hAnsi="Arial" w:cs="Arial"/>
                <w:b/>
                <w:bCs/>
                <w:sz w:val="18"/>
                <w:szCs w:val="18"/>
              </w:rPr>
            </w:pPr>
          </w:p>
        </w:tc>
      </w:tr>
      <w:tr w:rsidR="00A03199" w:rsidRPr="00217DA3" w:rsidTr="00A03199">
        <w:trPr>
          <w:trHeight w:val="1950"/>
        </w:trPr>
        <w:tc>
          <w:tcPr>
            <w:tcW w:w="1890" w:type="dxa"/>
            <w:gridSpan w:val="3"/>
            <w:tcBorders>
              <w:top w:val="single" w:sz="4" w:space="0" w:color="auto"/>
              <w:left w:val="nil"/>
              <w:bottom w:val="single" w:sz="4" w:space="0" w:color="auto"/>
              <w:right w:val="nil"/>
            </w:tcBorders>
            <w:shd w:val="clear" w:color="auto" w:fill="auto"/>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Главни програм/програмска активност/пројекат</w:t>
            </w:r>
          </w:p>
        </w:tc>
        <w:tc>
          <w:tcPr>
            <w:tcW w:w="540" w:type="dxa"/>
            <w:tcBorders>
              <w:top w:val="single" w:sz="4" w:space="0" w:color="auto"/>
              <w:left w:val="nil"/>
              <w:bottom w:val="single" w:sz="4" w:space="0" w:color="auto"/>
              <w:right w:val="nil"/>
            </w:tcBorders>
            <w:shd w:val="clear" w:color="auto" w:fill="auto"/>
            <w:vAlign w:val="center"/>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Фун-кција</w:t>
            </w:r>
          </w:p>
        </w:tc>
        <w:tc>
          <w:tcPr>
            <w:tcW w:w="720" w:type="dxa"/>
            <w:tcBorders>
              <w:top w:val="single" w:sz="4" w:space="0" w:color="auto"/>
              <w:left w:val="nil"/>
              <w:bottom w:val="single" w:sz="4" w:space="0" w:color="auto"/>
              <w:right w:val="nil"/>
            </w:tcBorders>
            <w:shd w:val="clear" w:color="auto" w:fill="auto"/>
            <w:vAlign w:val="center"/>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Економска класификација</w:t>
            </w:r>
          </w:p>
        </w:tc>
        <w:tc>
          <w:tcPr>
            <w:tcW w:w="6030" w:type="dxa"/>
            <w:gridSpan w:val="2"/>
            <w:tcBorders>
              <w:top w:val="single" w:sz="4" w:space="0" w:color="auto"/>
              <w:left w:val="nil"/>
              <w:bottom w:val="single" w:sz="4" w:space="0" w:color="auto"/>
              <w:right w:val="nil"/>
            </w:tcBorders>
            <w:shd w:val="clear" w:color="auto" w:fill="auto"/>
            <w:vAlign w:val="center"/>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Опис</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Финансијски план за 2018.г.- текућа апропријација-извор 01</w:t>
            </w:r>
          </w:p>
        </w:tc>
        <w:tc>
          <w:tcPr>
            <w:tcW w:w="1620" w:type="dxa"/>
            <w:tcBorders>
              <w:top w:val="nil"/>
              <w:left w:val="nil"/>
              <w:bottom w:val="single" w:sz="4" w:space="0" w:color="auto"/>
              <w:right w:val="single" w:sz="4" w:space="0" w:color="auto"/>
            </w:tcBorders>
            <w:shd w:val="clear" w:color="auto" w:fill="auto"/>
            <w:vAlign w:val="center"/>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xml:space="preserve">ИЗВРШЕЊЕ              oд 01.01.2018.-21.09.2018.                       </w:t>
            </w:r>
            <w:r w:rsidRPr="00217DA3">
              <w:rPr>
                <w:rFonts w:ascii="Arial" w:hAnsi="Arial" w:cs="Arial"/>
                <w:b/>
                <w:bCs/>
                <w:i/>
                <w:iCs/>
                <w:color w:val="000000"/>
                <w:sz w:val="18"/>
                <w:szCs w:val="18"/>
              </w:rPr>
              <w:t xml:space="preserve">ИЗВОР ПРИХОДА - 01 </w:t>
            </w:r>
          </w:p>
        </w:tc>
        <w:tc>
          <w:tcPr>
            <w:tcW w:w="1350" w:type="dxa"/>
            <w:tcBorders>
              <w:top w:val="nil"/>
              <w:left w:val="nil"/>
              <w:bottom w:val="single" w:sz="4" w:space="0" w:color="auto"/>
              <w:right w:val="single" w:sz="4" w:space="0" w:color="auto"/>
            </w:tcBorders>
            <w:shd w:val="clear" w:color="auto" w:fill="auto"/>
            <w:vAlign w:val="center"/>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xml:space="preserve">%  ИЗВРШЕЊА </w:t>
            </w:r>
          </w:p>
        </w:tc>
      </w:tr>
      <w:tr w:rsidR="00A03199" w:rsidRPr="00217DA3" w:rsidTr="00A03199">
        <w:trPr>
          <w:trHeight w:val="319"/>
        </w:trPr>
        <w:tc>
          <w:tcPr>
            <w:tcW w:w="387" w:type="dxa"/>
            <w:tcBorders>
              <w:top w:val="nil"/>
              <w:left w:val="nil"/>
              <w:bottom w:val="nil"/>
              <w:right w:val="nil"/>
            </w:tcBorders>
            <w:shd w:val="clear" w:color="auto" w:fill="auto"/>
            <w:vAlign w:val="center"/>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vAlign w:val="center"/>
            <w:hideMark/>
          </w:tcPr>
          <w:p w:rsidR="00A03199" w:rsidRPr="00217DA3" w:rsidRDefault="00A03199" w:rsidP="00966C26">
            <w:pPr>
              <w:jc w:val="center"/>
              <w:rPr>
                <w:sz w:val="20"/>
                <w:szCs w:val="20"/>
              </w:rPr>
            </w:pPr>
          </w:p>
        </w:tc>
        <w:tc>
          <w:tcPr>
            <w:tcW w:w="355" w:type="dxa"/>
            <w:tcBorders>
              <w:top w:val="nil"/>
              <w:left w:val="nil"/>
              <w:bottom w:val="nil"/>
              <w:right w:val="nil"/>
            </w:tcBorders>
            <w:shd w:val="clear" w:color="auto" w:fill="auto"/>
            <w:vAlign w:val="center"/>
            <w:hideMark/>
          </w:tcPr>
          <w:p w:rsidR="00A03199" w:rsidRPr="00217DA3" w:rsidRDefault="00A03199" w:rsidP="00966C26">
            <w:pPr>
              <w:jc w:val="center"/>
              <w:rPr>
                <w:sz w:val="20"/>
                <w:szCs w:val="20"/>
              </w:rPr>
            </w:pPr>
          </w:p>
        </w:tc>
        <w:tc>
          <w:tcPr>
            <w:tcW w:w="540" w:type="dxa"/>
            <w:tcBorders>
              <w:top w:val="nil"/>
              <w:left w:val="nil"/>
              <w:bottom w:val="nil"/>
              <w:right w:val="nil"/>
            </w:tcBorders>
            <w:shd w:val="clear" w:color="auto" w:fill="auto"/>
            <w:vAlign w:val="center"/>
            <w:hideMark/>
          </w:tcPr>
          <w:p w:rsidR="00A03199" w:rsidRPr="00217DA3" w:rsidRDefault="00A03199" w:rsidP="00966C26">
            <w:pPr>
              <w:jc w:val="center"/>
              <w:rPr>
                <w:sz w:val="20"/>
                <w:szCs w:val="20"/>
              </w:rPr>
            </w:pPr>
          </w:p>
        </w:tc>
        <w:tc>
          <w:tcPr>
            <w:tcW w:w="720" w:type="dxa"/>
            <w:tcBorders>
              <w:top w:val="nil"/>
              <w:left w:val="nil"/>
              <w:bottom w:val="nil"/>
              <w:right w:val="nil"/>
            </w:tcBorders>
            <w:shd w:val="clear" w:color="auto" w:fill="auto"/>
            <w:vAlign w:val="center"/>
            <w:hideMark/>
          </w:tcPr>
          <w:p w:rsidR="00A03199" w:rsidRPr="00217DA3" w:rsidRDefault="00A03199" w:rsidP="00966C26">
            <w:pPr>
              <w:jc w:val="center"/>
              <w:rPr>
                <w:sz w:val="20"/>
                <w:szCs w:val="20"/>
              </w:rPr>
            </w:pPr>
          </w:p>
        </w:tc>
        <w:tc>
          <w:tcPr>
            <w:tcW w:w="6030" w:type="dxa"/>
            <w:gridSpan w:val="2"/>
            <w:tcBorders>
              <w:top w:val="nil"/>
              <w:left w:val="nil"/>
              <w:bottom w:val="nil"/>
              <w:right w:val="nil"/>
            </w:tcBorders>
            <w:shd w:val="clear" w:color="auto" w:fill="auto"/>
            <w:hideMark/>
          </w:tcPr>
          <w:p w:rsidR="00A03199" w:rsidRPr="00217DA3" w:rsidRDefault="00A03199" w:rsidP="00A03199">
            <w:pPr>
              <w:rPr>
                <w:sz w:val="20"/>
                <w:szCs w:val="20"/>
              </w:rPr>
            </w:pP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Приходи из буџета - 01</w:t>
            </w:r>
          </w:p>
        </w:tc>
        <w:tc>
          <w:tcPr>
            <w:tcW w:w="1350" w:type="dxa"/>
            <w:tcBorders>
              <w:top w:val="nil"/>
              <w:left w:val="nil"/>
              <w:bottom w:val="single" w:sz="4" w:space="0" w:color="auto"/>
              <w:right w:val="single" w:sz="4" w:space="0" w:color="auto"/>
            </w:tcBorders>
            <w:shd w:val="clear" w:color="auto" w:fill="auto"/>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Министарство просвете,науке и технолошког развоја</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137,614,795,000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101,877,351,000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74.03%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Извори финансирања: 01</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01</w:t>
            </w:r>
          </w:p>
        </w:tc>
        <w:tc>
          <w:tcPr>
            <w:tcW w:w="6030" w:type="dxa"/>
            <w:gridSpan w:val="2"/>
            <w:tcBorders>
              <w:top w:val="nil"/>
              <w:left w:val="nil"/>
              <w:bottom w:val="single" w:sz="4" w:space="0" w:color="auto"/>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Приходи из буџета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02"/>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2001</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Уређење, надзор и развој свих нивоа образовног система (Младен Шарчевић, министар)</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1,311,534,000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645,501,000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49.22%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i/>
                <w:iCs/>
                <w:color w:val="000000"/>
                <w:sz w:val="18"/>
                <w:szCs w:val="18"/>
              </w:rPr>
            </w:pPr>
            <w:r w:rsidRPr="00217DA3">
              <w:rPr>
                <w:rFonts w:ascii="Arial" w:hAnsi="Arial" w:cs="Arial"/>
                <w:i/>
                <w:iCs/>
                <w:color w:val="000000"/>
                <w:sz w:val="18"/>
                <w:szCs w:val="18"/>
              </w:rPr>
              <w:t>980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i/>
                <w:iCs/>
                <w:color w:val="000000"/>
                <w:sz w:val="18"/>
                <w:szCs w:val="18"/>
              </w:rPr>
            </w:pP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Образовање некласификовано на другом месту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sz w:val="20"/>
                <w:szCs w:val="20"/>
              </w:rPr>
            </w:pPr>
          </w:p>
        </w:tc>
        <w:tc>
          <w:tcPr>
            <w:tcW w:w="2801"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3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Утврђивање законских оквира и праћење развоја образовања на свим нивоима (Анамарија Вичек, државни секретар)</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282,959,000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218,415,000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77.19%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93,723,000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64,463,000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68.78%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16,777,000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11,468,000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68.36%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360,000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1,590,000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1,417,000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89.12%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single" w:sz="4" w:space="0" w:color="000000"/>
            </w:tcBorders>
            <w:shd w:val="clear" w:color="auto" w:fill="auto"/>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4,860,000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2,286,000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47.04%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single" w:sz="4" w:space="0" w:color="000000"/>
            </w:tcBorders>
            <w:shd w:val="clear" w:color="auto" w:fill="auto"/>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840,000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263,000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31.31%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577,000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28.85%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148,044,000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129,790,000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87.67%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1,300,000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532,000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40.92%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231,000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23.10%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3,851,000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1,316,000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34.17%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Дотације међународним организацијама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4,650,000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4,633,000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99.63%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Порези, обавезне таксе и казне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963,000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217,000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22.53%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485</w:t>
            </w: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Накнада штете за повреде или штету нанету од стране државних органа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1,222,000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40.73%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0002</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Стручно-педагошки надзор над радом устaнова образовања и завода (Јасмина Ђелић, Одељење за координацију рада ШУ)</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189,812,000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115,703,000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60.96%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112,794,000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83,094,000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73.67%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20,191,000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14,843,000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73.51%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441,000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712,000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191,000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26.83%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4,292,000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2,524,000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58.81%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900,000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250,000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27.78%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2,100,000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1,281,000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61.00%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30,057,000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7,504,000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24.97%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2,740,000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844,000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30.80%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578,000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28.90%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4,784,000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1,187,000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24.81%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Порези, обавезне таксе и казне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162,000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23.14%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485</w:t>
            </w: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Накнада штете за повреде или штету нанету од стране државних органа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8,100,000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3,245,000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40.06%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0003</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Инспекцијски надзор над радом установа образовања и завода (Јасмина Јовановић, в.д. помоћника министра-Сектор за инспекцијске послове)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55,332,000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30,377,000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54.90%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single" w:sz="4" w:space="0" w:color="000000"/>
            </w:tcBorders>
            <w:shd w:val="clear" w:color="auto" w:fill="auto"/>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30,366,000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19,984,000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65.81%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5,450,000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3,577,000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65.63%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550,000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262,000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47.64%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1,500,000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1,019,000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67.93%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single" w:sz="4" w:space="0" w:color="000000"/>
            </w:tcBorders>
            <w:shd w:val="clear" w:color="auto" w:fill="auto"/>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16.50%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3,200,000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104,000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3.25%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2,974,000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197,000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6.62%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1,431,000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177,000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12.37%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56.50%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2,260,000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591,000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26.15%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Порези, обавезне таксе и казне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21.00%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485</w:t>
            </w: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Накнада штете за повреде или штету нанету од стране државних органа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4,137,000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68.95%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Администрација и управљање у области образовања(мр Марко Миленковић, државни секретар)</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202,726,000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121,289,000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59.83%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78,958,000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62,100,000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78.65%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14,212,000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11,077,000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77.94%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297,000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6,558,000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3,372,000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51.42%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4,360,000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3,350,000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76.83%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single" w:sz="4" w:space="0" w:color="000000"/>
            </w:tcBorders>
            <w:shd w:val="clear" w:color="auto" w:fill="auto"/>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248,000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35.43%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17,900,000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8,555,000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47.79%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4,500,000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2,388,000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53.07%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26,840,000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13,205,000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49.20%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single" w:sz="4" w:space="0" w:color="auto"/>
            </w:tcBorders>
            <w:shd w:val="clear" w:color="auto" w:fill="auto"/>
            <w:noWrap/>
            <w:vAlign w:val="bottom"/>
            <w:hideMark/>
          </w:tcPr>
          <w:p w:rsidR="00A03199" w:rsidRPr="00217DA3" w:rsidRDefault="00A03199" w:rsidP="00A03199">
            <w:pPr>
              <w:rPr>
                <w:rFonts w:ascii="Arial" w:hAnsi="Arial" w:cs="Arial"/>
                <w:b/>
                <w:bCs/>
                <w:sz w:val="18"/>
                <w:szCs w:val="18"/>
              </w:rPr>
            </w:pPr>
            <w:r w:rsidRPr="00217DA3">
              <w:rPr>
                <w:rFonts w:ascii="Arial" w:hAnsi="Arial" w:cs="Arial"/>
                <w:b/>
                <w:bCs/>
                <w:sz w:val="18"/>
                <w:szCs w:val="18"/>
              </w:rPr>
              <w:t> </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4,537,000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1,502,000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33.11%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2,100,000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690,000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32.86%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6,506,000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1,881,000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28.91%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Порези, обавезне таксе и казне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650,000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59,000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9.08%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Новчане казне и пенали по решењу судова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27,607,000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11,296,000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40.92%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485</w:t>
            </w: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Накнада штете за повреде или штету нанету од стране државних органа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7,000,000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1,566,000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22.37%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Унапређење квалитета образовања и васпитања  (др Габријела Грујић Гарић, в.д. помоћника министра-Сектор за стратешко планирање) </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30,420,000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23,000,000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75.61%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27,420,000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23,000,000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83.88%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3,000,000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0012</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Повећање доступности образовања и васпитања, превенција осипања и дискриминације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4,000,000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625,000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15.63%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3,700,000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625,000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16.89%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0013</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Подршка интеграцији у европски образовни простор (проф. др Ана Ланговић Милићевић, државни секретар)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80,138,000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71,866,000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89.68%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3,456,000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578,000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16.72%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618,000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38,700,000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38,700,000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100.00%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Дотације међународним организацијама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22,834,000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21,923,000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96.01%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Остале дотације и трансфери</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14,530,000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10,665,000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73.40%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0015</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Полагање испита за лиценцу, директоре и секретаре установа (Анамарија Вичек, државни секретар)</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40,500,000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13,430,000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33.16%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500,000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224,000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44.80%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20,000,000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7,317,000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36.59%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5,889,000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29.45%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Унапређење језичких компетенција у школама у РС (доц. др Александар Пајић-посебан саветник министра)</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8,500,000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4,074,000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47.93%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8,500,000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4,074,000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47.93%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4005</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Реализација међународних истраживања у образовању  (Анамарија Вичек, државни секретар)</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45,140,000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20,235,000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44.83%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22,770,000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14,500,000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63.68%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Дотације међународним организацијама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22,370,000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5,735,000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25.64%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4009</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Развој регионалних образовних политика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7,950,000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6,857,000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86.25%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Остале дотације и трансфери</w:t>
            </w: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7,250,000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6,857,000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94.58%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4010</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Развој оквира квалификација Републике Србије (доц. др. Бојан Тубић, в.д. помоћника министра- Сектор за високо образовање)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3,000,000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405,000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13.50%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284,000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56.80%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121,000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24.20%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4011</w:t>
            </w: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пројектима од значаја за образовање (Анамарија Вичек, државни секретар)</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10,000,000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1,100,000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11.00%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Дотације невладиним организацијама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11.00%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4013</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Дух младости -промоција дуалног образовања у Србији (др Габријела Грујић Гарић, в.д. Помоћника министра-Сектор за стратешко планирање)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25,000,000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1,600,000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1,700,000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12,400,000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Дотације невладиним организацијама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4015</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Подршка раду фондације др Зоран Ђинђић(проф. др Ана Ланговић Милићевић, државни секретар)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10,000,000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10,000,000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100.00%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Дотације невладиним организацијама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100.00%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4016</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програму дигитализације у области националног просветног система (др Саша Стојановић, в.д. помоћника министра - Сектор за тех.развој, трансфер технологија и иновациони систем)</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295,299,000 </w:t>
            </w:r>
          </w:p>
        </w:tc>
        <w:tc>
          <w:tcPr>
            <w:tcW w:w="1620" w:type="dxa"/>
            <w:tcBorders>
              <w:top w:val="nil"/>
              <w:left w:val="nil"/>
              <w:bottom w:val="single" w:sz="8" w:space="0" w:color="auto"/>
              <w:right w:val="nil"/>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8,125,000 </w:t>
            </w:r>
          </w:p>
        </w:tc>
        <w:tc>
          <w:tcPr>
            <w:tcW w:w="13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2.72%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35,280,000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8,125,000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2.72%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7,000,000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26,000,000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Нематеријална имовина</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225,719,000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4017</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single" w:sz="4" w:space="0" w:color="auto"/>
              <w:left w:val="nil"/>
              <w:bottom w:val="single" w:sz="8" w:space="0" w:color="auto"/>
              <w:right w:val="nil"/>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Развој и унапређивање предузетничког образовања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19,209,000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19,209,000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7024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ИПА 2014- Сектор подршке запошљавању младих и активној инклузији (Анамарија Вичек, државни секретар)</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573,000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center"/>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485</w:t>
            </w: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Накнада штете за повреде или штету нанету од стране државних органа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573,000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7025</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ИПА 2014- Сектор целоживотног учења (доц. др Александар Пајић, посебан саветник министра)</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976,000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center"/>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485</w:t>
            </w: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Накнада штете за повреде или штету нанету од стране државних органа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976,000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ПРЕДШКОЛСКО И ОСНОВНО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67,665,665,000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50,317,811,000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74.36%</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2002</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Предшколско васпитање  (Весна Недељковић, в.д. помоћника министра-Сектор за предшколско и основно образовање и васпитање)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2,183,980,000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1,595,271,000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73.04%</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r w:rsidRPr="00217DA3">
              <w:rPr>
                <w:rFonts w:ascii="Arial" w:hAnsi="Arial" w:cs="Arial"/>
                <w:i/>
                <w:iCs/>
                <w:color w:val="000000"/>
                <w:sz w:val="18"/>
                <w:szCs w:val="18"/>
              </w:rPr>
              <w:t>910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p>
        </w:tc>
        <w:tc>
          <w:tcPr>
            <w:tcW w:w="6030" w:type="dxa"/>
            <w:gridSpan w:val="2"/>
            <w:tcBorders>
              <w:top w:val="single" w:sz="8" w:space="0" w:color="auto"/>
              <w:left w:val="nil"/>
              <w:bottom w:val="nil"/>
              <w:right w:val="nil"/>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предшколско и основно образовање</w:t>
            </w: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реализацији чеворочасовног припремног предшколског програма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2,183,980,000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1,595,271,000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73.04%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2,183,980,000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1,595,271,000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73.04%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2003</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Основно образовање  (Весна Недељковић, в.д. помоћника министра-Сектор за предшколско и основно образовање и васпитање)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65,481,685,000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48,722,540,000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74.41%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r w:rsidRPr="00217DA3">
              <w:rPr>
                <w:rFonts w:ascii="Arial" w:hAnsi="Arial" w:cs="Arial"/>
                <w:i/>
                <w:iCs/>
                <w:color w:val="000000"/>
                <w:sz w:val="18"/>
                <w:szCs w:val="18"/>
              </w:rPr>
              <w:t>910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p>
        </w:tc>
        <w:tc>
          <w:tcPr>
            <w:tcW w:w="6030" w:type="dxa"/>
            <w:gridSpan w:val="2"/>
            <w:tcBorders>
              <w:top w:val="single" w:sz="8" w:space="0" w:color="auto"/>
              <w:left w:val="nil"/>
              <w:bottom w:val="nil"/>
              <w:right w:val="single" w:sz="4" w:space="0" w:color="000000"/>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предшколско и основно образовање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Реализација делатности основног образовања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64,159,501,000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48,495,405,000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39,867,994,000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30,125,190,000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7,130,744,000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5,406,590,000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75.82%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164,000,000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138,707,000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84.58%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1,313,000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83.78%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16,966,891,000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12,801,290,000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75.45%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483</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Новчане казне и пенали по решењу судова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28,558,000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22,528,000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78.89%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0003</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Допунска школа у иностранству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150,000,000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88,849,000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59.23%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4,012,000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30.86%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136,000,000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84,837,000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62.38%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642"/>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Такмичење ученика основних школа  (Весна Недељковић, в.д. помоћника министра-Сектор за предшколско и основно образовање и васпитање)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7,500,000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5,985,000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79.80%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7,500,000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5,985,000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79.80%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0006</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Модернизација инфраструктуре основних школа (мр Марко Миленковић, државни секретар)</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144,700,000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62,710,000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43.34%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2,700,000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22,000,000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3,500,000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15.91%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Зграде и грађевински објекти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95,000,000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49,195,000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51.78%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25,000,000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10,015,000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40.06%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Набавка наставних средстава за ученике, полазнике и уст. (Весна Недељковић, в.д. помоћника министра-Сектор за предшколско и основно образовање и васпитање)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696,400,000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20,164,000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2.90%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696,400,000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20,164,000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2.90%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0007</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реал. процеса наст. на тер. АП КиМ  (Весна Недељковић, в.д. помоћника министра-Сектор за предшколско и основно образовање и васпитање)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50,442,000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30,629,000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60.72%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r w:rsidRPr="00217DA3">
              <w:rPr>
                <w:rFonts w:ascii="Arial" w:hAnsi="Arial" w:cs="Arial"/>
                <w:i/>
                <w:iCs/>
                <w:color w:val="000000"/>
                <w:sz w:val="18"/>
                <w:szCs w:val="18"/>
              </w:rPr>
              <w:t>960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p>
        </w:tc>
        <w:tc>
          <w:tcPr>
            <w:tcW w:w="6030" w:type="dxa"/>
            <w:gridSpan w:val="2"/>
            <w:tcBorders>
              <w:top w:val="single" w:sz="8" w:space="0" w:color="auto"/>
              <w:left w:val="nil"/>
              <w:bottom w:val="nil"/>
              <w:right w:val="single" w:sz="4" w:space="0" w:color="000000"/>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помоћне услуге образовању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542,000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49,900,000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30,629,000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61.38%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0008</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single" w:sz="4" w:space="0" w:color="auto"/>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Техничка подршка спровођењу завршног испита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20,000,000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18,798,000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93.99%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18,798,000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93.99%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0009</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single" w:sz="4" w:space="0" w:color="auto"/>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Стручно усавршавање запослених у предшколским установама  (Весна Недељковић, в.д. помоћника министра-Сектор за предшколско и основно образовање и васпитање)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17,942,000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u w:val="single"/>
              </w:rPr>
            </w:pPr>
            <w:r w:rsidRPr="00217DA3">
              <w:rPr>
                <w:rFonts w:ascii="Arial" w:hAnsi="Arial" w:cs="Arial"/>
                <w:color w:val="000000"/>
                <w:sz w:val="18"/>
                <w:szCs w:val="18"/>
                <w:u w:val="single"/>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u w:val="single"/>
              </w:rPr>
            </w:pPr>
            <w:r w:rsidRPr="00217DA3">
              <w:rPr>
                <w:rFonts w:ascii="Arial" w:hAnsi="Arial" w:cs="Arial"/>
                <w:color w:val="000000"/>
                <w:sz w:val="18"/>
                <w:szCs w:val="18"/>
                <w:u w:val="single"/>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u w:val="single"/>
              </w:rPr>
            </w:pPr>
            <w:r w:rsidRPr="00217DA3">
              <w:rPr>
                <w:rFonts w:ascii="Arial" w:hAnsi="Arial" w:cs="Arial"/>
                <w:b/>
                <w:bCs/>
                <w:color w:val="000000"/>
                <w:sz w:val="18"/>
                <w:szCs w:val="18"/>
                <w:u w:val="single"/>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u w:val="single"/>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17,942,000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4003</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single" w:sz="4" w:space="0" w:color="auto"/>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Наставни садржаји кроз дигитални уџбеник/кроз дигиталну учионицу  (Весна Недељковић, в.д. помоћника министра-Сектор за предшколско и основно образовање и васпитање)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235,200,000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192,000,000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Нематеријална имовина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43,200,000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2004</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СРЕДЊЕ ОБРАЗОВАЊЕ (доц.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30,767,598,000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22,727,035,000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73.87%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i/>
                <w:iCs/>
                <w:color w:val="000000"/>
                <w:sz w:val="18"/>
                <w:szCs w:val="18"/>
              </w:rPr>
            </w:pPr>
            <w:r w:rsidRPr="00217DA3">
              <w:rPr>
                <w:rFonts w:ascii="Arial" w:hAnsi="Arial" w:cs="Arial"/>
                <w:i/>
                <w:iCs/>
                <w:color w:val="000000"/>
                <w:sz w:val="18"/>
                <w:szCs w:val="18"/>
              </w:rPr>
              <w:t>920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i/>
                <w:iCs/>
                <w:color w:val="000000"/>
                <w:sz w:val="18"/>
                <w:szCs w:val="18"/>
              </w:rPr>
            </w:pP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Средње образовање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Реализација делатности средњег образовања и обр. Одраслих (доц.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29,959,939,000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22,233,703,000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74.21%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18,866,333,000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14,146,728,000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3,379,325,000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2,524,119,000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74.69%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106,000,000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102,640,000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96.83%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7,579,804,000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5,445,430,000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71.84%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Новчане казне и пенали по решењу судова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26,476,000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14,786,000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55.85%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0003</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Подршка раду школа од пос.интереса за РС (доц.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555,659,000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401,620,000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72.28%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302,293,000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222,353,000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73.56%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51,559,000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38,621,000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2,925,000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58.50%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3,500,000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1,159,000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33.11%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4,845,000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3,634,000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1,515,000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30.30%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40,070,000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30,053,000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3,178,000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2,384,000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9,754,000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7,315,000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4,660,000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3,495,000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2,250,000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9,160,000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6,870,000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101,640,000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72,366,000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71.20%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Новчане казне и пенали по решењу судова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12,000,000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6,680,000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55.67%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Такмичење ученика средњих школа (доц.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23,000,000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9,833,000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42.75%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23,000,000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9,833,000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42.75%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0005</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4"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Рад са талентованим и даровитим ученицима (доц.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15,000,000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8,000,000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53.33%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15,000,000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8,000,000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53.33%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0006</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Модернизација инфраструктуре средњих школа(доц.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108,800,000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17,932,000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16.48%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6030" w:type="dxa"/>
            <w:gridSpan w:val="2"/>
            <w:tcBorders>
              <w:top w:val="nil"/>
              <w:left w:val="nil"/>
              <w:bottom w:val="nil"/>
              <w:right w:val="single" w:sz="4" w:space="0" w:color="000000"/>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1,800,000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Зграде и грађевински објекти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87,000,000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10,733,000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12.34%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7,199,000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36.00%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0008</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Подршка реал. процеса наст. на тер. АП КиМ (доц.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69,200,000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47,667,000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68.88%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r w:rsidRPr="00217DA3">
              <w:rPr>
                <w:rFonts w:ascii="Arial" w:hAnsi="Arial" w:cs="Arial"/>
                <w:i/>
                <w:iCs/>
                <w:color w:val="000000"/>
                <w:sz w:val="18"/>
                <w:szCs w:val="18"/>
              </w:rPr>
              <w:t>960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p>
        </w:tc>
        <w:tc>
          <w:tcPr>
            <w:tcW w:w="6030" w:type="dxa"/>
            <w:gridSpan w:val="2"/>
            <w:tcBorders>
              <w:top w:val="single" w:sz="8" w:space="0" w:color="auto"/>
              <w:left w:val="nil"/>
              <w:bottom w:val="nil"/>
              <w:right w:val="single" w:sz="4" w:space="0" w:color="000000"/>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помоћне услуге образовању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69,000,000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47,667,000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69.08%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0009</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single" w:sz="4" w:space="0" w:color="auto"/>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Техничка подршка спровођењу уписа у средње школе(доц.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8,000,000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7,800,000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97.50%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8,000,000</w:t>
            </w:r>
          </w:p>
        </w:tc>
        <w:tc>
          <w:tcPr>
            <w:tcW w:w="1620" w:type="dxa"/>
            <w:tcBorders>
              <w:top w:val="nil"/>
              <w:left w:val="nil"/>
              <w:bottom w:val="single" w:sz="4" w:space="0" w:color="auto"/>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7,800,000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97.50%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4001</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single" w:sz="4" w:space="0" w:color="auto"/>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Оптимизација мреже средњих школа(доц. др Александар Пајић, посебан саветник министра) </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10,000,000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480,000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6030" w:type="dxa"/>
            <w:gridSpan w:val="2"/>
            <w:tcBorders>
              <w:top w:val="nil"/>
              <w:left w:val="nil"/>
              <w:bottom w:val="nil"/>
              <w:right w:val="single" w:sz="4" w:space="0" w:color="000000"/>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5,000,000</w:t>
            </w:r>
          </w:p>
        </w:tc>
        <w:tc>
          <w:tcPr>
            <w:tcW w:w="1620" w:type="dxa"/>
            <w:tcBorders>
              <w:top w:val="nil"/>
              <w:left w:val="nil"/>
              <w:bottom w:val="single" w:sz="4" w:space="0" w:color="auto"/>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480,000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9.60%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4002</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 xml:space="preserve">Реформа општег средњег образовања(доц. др Александар Пајић, посебан саветник министра) </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18,000,000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6030" w:type="dxa"/>
            <w:gridSpan w:val="2"/>
            <w:tcBorders>
              <w:top w:val="nil"/>
              <w:left w:val="nil"/>
              <w:bottom w:val="nil"/>
              <w:right w:val="single" w:sz="4" w:space="0" w:color="000000"/>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4,500,000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4,500,000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ВИШЕ И УНИВЕРЗИТЕТСКО ОБРАЗОВАЊЕ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27,194,477,000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20,412,587,000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2005</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540"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i/>
                <w:iCs/>
                <w:color w:val="000000"/>
                <w:sz w:val="18"/>
                <w:szCs w:val="18"/>
              </w:rPr>
            </w:pPr>
            <w:r w:rsidRPr="00217DA3">
              <w:rPr>
                <w:rFonts w:ascii="Arial" w:hAnsi="Arial" w:cs="Arial"/>
                <w:i/>
                <w:iCs/>
                <w:color w:val="000000"/>
                <w:sz w:val="18"/>
                <w:szCs w:val="18"/>
              </w:rPr>
              <w:t>940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i/>
                <w:iCs/>
                <w:color w:val="000000"/>
                <w:sz w:val="18"/>
                <w:szCs w:val="18"/>
              </w:rPr>
            </w:pPr>
          </w:p>
        </w:tc>
        <w:tc>
          <w:tcPr>
            <w:tcW w:w="6030" w:type="dxa"/>
            <w:gridSpan w:val="2"/>
            <w:tcBorders>
              <w:top w:val="nil"/>
              <w:left w:val="nil"/>
              <w:bottom w:val="nil"/>
              <w:right w:val="nil"/>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Високо образовање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0003</w:t>
            </w: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Модернизација инфраструктуре установа високог образовања (Споменка Симонић, в.д. помоћника министра- Сектор за инвестиције)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59,000,000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17,952,000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30.43%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6030" w:type="dxa"/>
            <w:gridSpan w:val="2"/>
            <w:tcBorders>
              <w:top w:val="nil"/>
              <w:left w:val="nil"/>
              <w:bottom w:val="nil"/>
              <w:right w:val="single" w:sz="4" w:space="0" w:color="000000"/>
            </w:tcBorders>
            <w:shd w:val="clear" w:color="auto" w:fill="auto"/>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16,702,000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841,000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5.04%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Зграде и грађевински објекти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34,924,000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12,447,000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35.64%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6,374,000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4,664,000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73.17%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Универзитета у Београду(доц.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9,653,857,000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7,229,030,000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74.88%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7,765,000,000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5,812,693,000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74.86%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1,389,936,000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1,040,472,000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74.86%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66,403,000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49,802,000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312,552,000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234,414,000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1,447,000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1,085,000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20,370,000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15,279,000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40,787,000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32,266,000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79.11%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r w:rsidRPr="00217DA3">
              <w:rPr>
                <w:rFonts w:ascii="Arial" w:hAnsi="Arial" w:cs="Arial"/>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57,359,000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43,019,000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0005</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Универзитета у Новом Саду(доц.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5,317,778,000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3,972,588,000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74.70%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5,317,778,000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3,972,588,000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74.70%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0006</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Универзитета у Крагујевцу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2,199,538,000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1,667,477,000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75.81%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1,768,000,000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1,341,120,000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75.86%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316,472,000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240,060,000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75.86%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7,990,000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5,992,000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75,934,000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56,951,000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918,000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689,000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7,421,000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5,565,000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14,156,000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10,617,000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r w:rsidRPr="00217DA3">
              <w:rPr>
                <w:rFonts w:ascii="Arial" w:hAnsi="Arial" w:cs="Arial"/>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8,644,000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6,483,000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0007</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Универзитета у Нишу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2,926,346,000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2,210,297,000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2,377,000,000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1,795,360,000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425,484,000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321,369,000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11,997,000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8,998,000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76,777,000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57,582,000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599,000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74.88%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6,978,000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5,233,000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19,899,000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15,599,000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78.39%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r w:rsidRPr="00217DA3">
              <w:rPr>
                <w:rFonts w:ascii="Arial" w:hAnsi="Arial" w:cs="Arial"/>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7,408,000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5,557,000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0008</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Универзитета у Приштини са прив.седиштем у КМ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2,106,099,000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1,590,477,000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1,745,000,000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1,318,000,000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312,356,000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235,922,000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75.53%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3,459,000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2,594,000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24,102,000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18,077,000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342,000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257,000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75.15%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5,442,000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4,082,000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8,395,000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6,296,000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r w:rsidRPr="00217DA3">
              <w:rPr>
                <w:rFonts w:ascii="Arial" w:hAnsi="Arial" w:cs="Arial"/>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5,249,000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0009</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Државног универзитета у Новом Пазару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382,667,000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302,715,000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79.11%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300,000,000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238,332,000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79.44%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53,700,000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42,661,000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79.44%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750,000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18,481,000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13,861,000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1,500,000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1,125,000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2,825,000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2,118,000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418,000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313,000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74.88%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r w:rsidRPr="00217DA3">
              <w:rPr>
                <w:rFonts w:ascii="Arial" w:hAnsi="Arial" w:cs="Arial"/>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4,740,000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3,555,000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0010</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Универзитета уметности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1,130,804,000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858,399,000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75.91%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899,785,000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683,574,000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75.97%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161,063,000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122,360,000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75.97%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10,997,000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8,248,000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41,427,000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31,070,000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170,000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127,000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74.71%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4,885,000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3,664,000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5,427,000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4,071,000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r w:rsidRPr="00217DA3">
              <w:rPr>
                <w:rFonts w:ascii="Arial" w:hAnsi="Arial" w:cs="Arial"/>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7,047,000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5,285,000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високих школа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2,958,315,000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2,221,707,000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75.10%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1,962,000,000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1,476,147,000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75.24%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351,198,000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264,231,000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75.24%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у натури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9,997,000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7,498,000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50,772,000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38,078,000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488,000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366,000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4,747,000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3,560,000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8,220,000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5,793,000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70.47%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426</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r w:rsidRPr="00217DA3">
              <w:rPr>
                <w:rFonts w:ascii="Arial" w:hAnsi="Arial" w:cs="Arial"/>
                <w:sz w:val="18"/>
                <w:szCs w:val="18"/>
              </w:rPr>
              <w:t>Материјал</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8,901,000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6,675,000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74.99%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561,989,000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419,359,000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74.62%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0012</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отворености високог образовања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196,873,000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125,123,000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63.56%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925,000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177,000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19.14%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195,948,000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124,946,000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63.76%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0013</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реализацији докторских студија (доц. др. Бојан Тубић, в.д. помоћника министра- Сектор за високо образовање)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200,000,000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200,000,000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100.00%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200,000,000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200,000,000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100.00%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0014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Развој високог образовања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53,200,000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16,822,000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31.62%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53,200,000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16,822,000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31.62%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4005</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раду ЕНИЦ / НАРИЦ центра (доц. др. Бојан Тубић, в.д. помоћника министра- Сектор за високо образовање)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10,000,000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Трошкови путовања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nil"/>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УЧЕНИЧКИ СТАНДАРД  (Споменка Симонић, в.д. помоћника министра- Сектор за инвестиције)</w:t>
            </w:r>
          </w:p>
        </w:tc>
        <w:tc>
          <w:tcPr>
            <w:tcW w:w="171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3,829,112,000 </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2,590,310,000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67.65%</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jc w:val="cente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sz w:val="18"/>
                <w:szCs w:val="18"/>
              </w:rPr>
            </w:pPr>
            <w:r w:rsidRPr="00217DA3">
              <w:rPr>
                <w:rFonts w:ascii="Arial" w:hAnsi="Arial" w:cs="Arial"/>
                <w:b/>
                <w:bCs/>
                <w:sz w:val="18"/>
                <w:szCs w:val="18"/>
              </w:rPr>
              <w:t>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2007</w:t>
            </w: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b/>
                <w:bCs/>
                <w:color w:val="000000"/>
                <w:sz w:val="18"/>
                <w:szCs w:val="18"/>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Подршка образовању ученика и студената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sz w:val="18"/>
                <w:szCs w:val="18"/>
              </w:rPr>
            </w:pPr>
            <w:r w:rsidRPr="00217DA3">
              <w:rPr>
                <w:rFonts w:ascii="Arial" w:hAnsi="Arial" w:cs="Arial"/>
                <w:b/>
                <w:bCs/>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hideMark/>
          </w:tcPr>
          <w:p w:rsidR="00A03199" w:rsidRPr="00217DA3" w:rsidRDefault="00A03199" w:rsidP="00966C26">
            <w:pPr>
              <w:jc w:val="center"/>
              <w:rPr>
                <w:rFonts w:ascii="Arial" w:hAnsi="Arial" w:cs="Arial"/>
                <w:i/>
                <w:iCs/>
                <w:color w:val="000000"/>
                <w:sz w:val="18"/>
                <w:szCs w:val="18"/>
              </w:rPr>
            </w:pPr>
            <w:r w:rsidRPr="00217DA3">
              <w:rPr>
                <w:rFonts w:ascii="Arial" w:hAnsi="Arial" w:cs="Arial"/>
                <w:i/>
                <w:iCs/>
                <w:color w:val="000000"/>
                <w:sz w:val="18"/>
                <w:szCs w:val="18"/>
              </w:rPr>
              <w:t>960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i/>
                <w:iCs/>
                <w:color w:val="000000"/>
                <w:sz w:val="18"/>
                <w:szCs w:val="18"/>
              </w:rPr>
            </w:pPr>
          </w:p>
        </w:tc>
        <w:tc>
          <w:tcPr>
            <w:tcW w:w="6030" w:type="dxa"/>
            <w:gridSpan w:val="2"/>
            <w:tcBorders>
              <w:top w:val="single" w:sz="8" w:space="0" w:color="auto"/>
              <w:left w:val="nil"/>
              <w:bottom w:val="nil"/>
              <w:right w:val="single" w:sz="4" w:space="0" w:color="000000"/>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помоћне услуге образовању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sz w:val="18"/>
                <w:szCs w:val="18"/>
              </w:rPr>
            </w:pPr>
            <w:r w:rsidRPr="00217DA3">
              <w:rPr>
                <w:rFonts w:ascii="Arial" w:hAnsi="Arial" w:cs="Arial"/>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0001</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noWrap/>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Систем установа ученичког стандарда</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2,991,612,000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1,973,441,000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65.97%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 xml:space="preserve">Плате, додаци и накнаде запослених </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668,034,000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506,402,000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119,578,000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90,968,000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76.07%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4,500,000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33,000,000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24,785,000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75.11%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3,480,000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49.71%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2,238,000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74.60%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245,000,000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184,470,000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75.29%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472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за социјалну заштиту из буџета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1,910,000,000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1,156,550,000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60.55%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Новчане казне и пенали по решењу судова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4.80%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r>
      <w:tr w:rsidR="00A03199" w:rsidRPr="00217DA3" w:rsidTr="00A03199">
        <w:trPr>
          <w:trHeight w:val="702"/>
        </w:trPr>
        <w:tc>
          <w:tcPr>
            <w:tcW w:w="387"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0002</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Модернизација инфраструктуре установа уч.стандарда  (Споменка Симонић, в.д. помоћника министра- Сектор за инвестиције)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99,200,000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24,221,000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24.42%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40,200,000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9,036,000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22.48%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Зграде и грађевински објекти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48,000,000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11,587,000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24.14%</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3,598,000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35.98%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0003</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Индивидуална помоћ ученицима  (Споменка Симонић, в.д. помоћника министра- Сектор за инвестиције)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738,300,000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592,648,000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80.27%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single" w:sz="4" w:space="0" w:color="auto"/>
              <w:left w:val="nil"/>
              <w:bottom w:val="nil"/>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10,500,000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8,162,000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77.73%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472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за социјалну заштиту из буџета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704,000,000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563,524,000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80.05%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Порези, обавезне таксе, казне, пенали и камате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2,200,000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1,495,000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67.95%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621</w:t>
            </w:r>
          </w:p>
        </w:tc>
        <w:tc>
          <w:tcPr>
            <w:tcW w:w="6030" w:type="dxa"/>
            <w:gridSpan w:val="2"/>
            <w:tcBorders>
              <w:top w:val="nil"/>
              <w:left w:val="nil"/>
              <w:bottom w:val="nil"/>
              <w:right w:val="single" w:sz="4" w:space="0" w:color="000000"/>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Набавка домаће финансијске имовине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21,600,000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19,467,000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90.13%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nil"/>
            </w:tcBorders>
            <w:shd w:val="clear" w:color="auto" w:fill="auto"/>
            <w:vAlign w:val="bottom"/>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СТУДЕНТСКИ СТАНДАРД  (Споменка Симонић, в.д. помоћника министра- Сектор за инвестиције)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6,846,409,000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5,184,107,000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75.72%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r w:rsidRPr="00217DA3">
              <w:rPr>
                <w:rFonts w:ascii="Arial" w:hAnsi="Arial" w:cs="Arial"/>
                <w:i/>
                <w:iCs/>
                <w:color w:val="000000"/>
                <w:sz w:val="18"/>
                <w:szCs w:val="18"/>
              </w:rPr>
              <w:t>960</w:t>
            </w: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right"/>
              <w:rPr>
                <w:rFonts w:ascii="Arial" w:hAnsi="Arial" w:cs="Arial"/>
                <w:i/>
                <w:iCs/>
                <w:color w:val="000000"/>
                <w:sz w:val="18"/>
                <w:szCs w:val="18"/>
              </w:rPr>
            </w:pPr>
          </w:p>
        </w:tc>
        <w:tc>
          <w:tcPr>
            <w:tcW w:w="6030" w:type="dxa"/>
            <w:gridSpan w:val="2"/>
            <w:tcBorders>
              <w:top w:val="single" w:sz="8" w:space="0" w:color="auto"/>
              <w:left w:val="nil"/>
              <w:bottom w:val="nil"/>
              <w:right w:val="single" w:sz="4" w:space="0" w:color="000000"/>
            </w:tcBorders>
            <w:shd w:val="clear" w:color="auto" w:fill="auto"/>
            <w:hideMark/>
          </w:tcPr>
          <w:p w:rsidR="00A03199" w:rsidRPr="00217DA3" w:rsidRDefault="00A03199" w:rsidP="00A03199">
            <w:pPr>
              <w:rPr>
                <w:rFonts w:ascii="Arial" w:hAnsi="Arial" w:cs="Arial"/>
                <w:i/>
                <w:iCs/>
                <w:color w:val="000000"/>
                <w:sz w:val="18"/>
                <w:szCs w:val="18"/>
              </w:rPr>
            </w:pPr>
            <w:r w:rsidRPr="00217DA3">
              <w:rPr>
                <w:rFonts w:ascii="Arial" w:hAnsi="Arial" w:cs="Arial"/>
                <w:i/>
                <w:iCs/>
                <w:color w:val="000000"/>
                <w:sz w:val="18"/>
                <w:szCs w:val="18"/>
              </w:rPr>
              <w:t>помоћне услуге образовању</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0004</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Систем установа студентског стандарда  (Споменка Симонић, в.д. помоћника министра- Сектор за инвестиције)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4,601,705,000 </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3,133,256,000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68.09%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Плате, додаци и накнаде запослених (зараде)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984,020,000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740,169,000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75.22%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Социјални доприноси на терет послодавца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176,139,000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132,649,000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75.31%</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Социјална давања запосленима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2,402,000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60.05%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трошкова за запослене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54,000,000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38,041,000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70.45%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416</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Награде запосленима и остали посебни расходи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9,700,000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4,510,000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46.49%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6,000,000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1,614,000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26.90%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463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Трансфери осталим нивоима власти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296,846,000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231,827,000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78.10%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472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за социјалну заштиту из буџета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3,070,000,000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sz w:val="18"/>
                <w:szCs w:val="18"/>
              </w:rPr>
            </w:pPr>
            <w:r w:rsidRPr="00217DA3">
              <w:rPr>
                <w:rFonts w:ascii="Arial" w:hAnsi="Arial" w:cs="Arial"/>
                <w:sz w:val="18"/>
                <w:szCs w:val="18"/>
              </w:rPr>
              <w:t xml:space="preserve">          1,982,044,000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64.56%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sz w:val="18"/>
                <w:szCs w:val="18"/>
              </w:rPr>
            </w:pPr>
            <w:r w:rsidRPr="00217DA3">
              <w:rPr>
                <w:rFonts w:ascii="Arial" w:hAnsi="Arial" w:cs="Arial"/>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483</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Новчане казне и пенали по решењу судова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1,000,000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0005</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Mодернизација инфрастру. установа студенстког стандарда  (Споменка Симонић, в.д. помоћника министра- Сектор за инвестиције)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118,737,000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xml:space="preserve">               57,098,000 </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48.09%</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423</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Услуге по уговору</w:t>
            </w: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3,500,000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425</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Текуће поправке и одржавање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40,000,000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20,440,000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51.10%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Зграде и грађевински објекти</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55,000,000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29,468,000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53.58%</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512</w:t>
            </w: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Машине и опрема</w:t>
            </w: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20,237,000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7,190,000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35.53%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0006</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Индивидуална помоћ студентима  (Споменка Симонић, в.д. помоћника министра- Сектор за инвестиције)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1,955,967,000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1,860,443,000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95.12%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421</w:t>
            </w: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Стални трошкови</w:t>
            </w: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rFonts w:ascii="Arial"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8,000,000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7,357,000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91.96%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424</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Специјализоване услуге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4,000,000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0.00%</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472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за социјалну заштиту из буџета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939,167,000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866,600,000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92.27%</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Порези, обавезне таксе, казне, пенали и камате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22,000,000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13,867,000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63.03%</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621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Набавка домаће финансијске имовине</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982,800,000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972,619,000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98.96%</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462"/>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503" w:type="dxa"/>
            <w:gridSpan w:val="2"/>
            <w:tcBorders>
              <w:top w:val="nil"/>
              <w:left w:val="nil"/>
              <w:bottom w:val="nil"/>
              <w:right w:val="nil"/>
            </w:tcBorders>
            <w:shd w:val="clear" w:color="auto" w:fill="auto"/>
            <w:noWrap/>
            <w:vAlign w:val="center"/>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0007</w:t>
            </w: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6030" w:type="dxa"/>
            <w:gridSpan w:val="2"/>
            <w:tcBorders>
              <w:top w:val="nil"/>
              <w:left w:val="nil"/>
              <w:bottom w:val="single" w:sz="8" w:space="0" w:color="auto"/>
              <w:right w:val="single" w:sz="4" w:space="0" w:color="000000"/>
            </w:tcBorders>
            <w:shd w:val="clear" w:color="auto" w:fill="auto"/>
            <w:vAlign w:val="center"/>
            <w:hideMark/>
          </w:tcPr>
          <w:p w:rsidR="00A03199" w:rsidRPr="00217DA3" w:rsidRDefault="00A03199" w:rsidP="00A03199">
            <w:pPr>
              <w:rPr>
                <w:rFonts w:ascii="Arial" w:hAnsi="Arial" w:cs="Arial"/>
                <w:b/>
                <w:bCs/>
                <w:color w:val="000000"/>
                <w:sz w:val="18"/>
                <w:szCs w:val="18"/>
              </w:rPr>
            </w:pPr>
            <w:r w:rsidRPr="00217DA3">
              <w:rPr>
                <w:rFonts w:ascii="Arial" w:hAnsi="Arial" w:cs="Arial"/>
                <w:b/>
                <w:bCs/>
                <w:color w:val="000000"/>
                <w:sz w:val="18"/>
                <w:szCs w:val="18"/>
              </w:rPr>
              <w:t>Унапређење студентског стваралаштва  (Споменка Симонић, в.д. помоћника министра- Сектор за инвестиције)</w:t>
            </w:r>
          </w:p>
        </w:tc>
        <w:tc>
          <w:tcPr>
            <w:tcW w:w="171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170,000,000</w:t>
            </w:r>
          </w:p>
        </w:tc>
        <w:tc>
          <w:tcPr>
            <w:tcW w:w="162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b/>
                <w:bCs/>
                <w:color w:val="000000"/>
                <w:sz w:val="18"/>
                <w:szCs w:val="18"/>
              </w:rPr>
            </w:pPr>
            <w:r w:rsidRPr="00217DA3">
              <w:rPr>
                <w:rFonts w:ascii="Arial" w:hAnsi="Arial" w:cs="Arial"/>
                <w:b/>
                <w:bCs/>
                <w:color w:val="000000"/>
                <w:sz w:val="18"/>
                <w:szCs w:val="18"/>
              </w:rPr>
              <w:t>133,310,000</w:t>
            </w:r>
          </w:p>
        </w:tc>
        <w:tc>
          <w:tcPr>
            <w:tcW w:w="1350" w:type="dxa"/>
            <w:tcBorders>
              <w:top w:val="nil"/>
              <w:left w:val="nil"/>
              <w:bottom w:val="single" w:sz="8"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78.42%</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center"/>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center"/>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b/>
                <w:bCs/>
                <w:color w:val="000000"/>
                <w:sz w:val="18"/>
                <w:szCs w:val="18"/>
              </w:rPr>
            </w:pPr>
            <w:r w:rsidRPr="00217DA3">
              <w:rPr>
                <w:rFonts w:ascii="Arial" w:hAnsi="Arial" w:cs="Arial"/>
                <w:b/>
                <w:bCs/>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472</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Накнаде за социјалну заштиту из буџета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134,000,000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sz w:val="18"/>
                <w:szCs w:val="18"/>
              </w:rPr>
            </w:pPr>
            <w:r w:rsidRPr="00217DA3">
              <w:rPr>
                <w:rFonts w:ascii="Arial" w:hAnsi="Arial" w:cs="Arial"/>
                <w:sz w:val="18"/>
                <w:szCs w:val="18"/>
              </w:rPr>
              <w:t>99,900,000</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74.55%</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2801"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3229" w:type="dxa"/>
            <w:tcBorders>
              <w:top w:val="nil"/>
              <w:left w:val="nil"/>
              <w:bottom w:val="nil"/>
              <w:right w:val="nil"/>
            </w:tcBorders>
            <w:shd w:val="clear" w:color="auto" w:fill="auto"/>
            <w:noWrap/>
            <w:vAlign w:val="bottom"/>
            <w:hideMark/>
          </w:tcPr>
          <w:p w:rsidR="00A03199" w:rsidRPr="00217DA3" w:rsidRDefault="00A03199" w:rsidP="00A03199">
            <w:pPr>
              <w:rPr>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r w:rsidR="00A03199" w:rsidRPr="00217DA3" w:rsidTr="00A03199">
        <w:trPr>
          <w:trHeight w:val="319"/>
        </w:trPr>
        <w:tc>
          <w:tcPr>
            <w:tcW w:w="387"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p>
        </w:tc>
        <w:tc>
          <w:tcPr>
            <w:tcW w:w="1148"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355"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540" w:type="dxa"/>
            <w:tcBorders>
              <w:top w:val="nil"/>
              <w:left w:val="nil"/>
              <w:bottom w:val="nil"/>
              <w:right w:val="nil"/>
            </w:tcBorders>
            <w:shd w:val="clear" w:color="auto" w:fill="auto"/>
            <w:noWrap/>
            <w:vAlign w:val="bottom"/>
            <w:hideMark/>
          </w:tcPr>
          <w:p w:rsidR="00A03199" w:rsidRPr="00217DA3" w:rsidRDefault="00A03199" w:rsidP="00966C26">
            <w:pPr>
              <w:rPr>
                <w:sz w:val="20"/>
                <w:szCs w:val="20"/>
              </w:rPr>
            </w:pPr>
          </w:p>
        </w:tc>
        <w:tc>
          <w:tcPr>
            <w:tcW w:w="720" w:type="dxa"/>
            <w:tcBorders>
              <w:top w:val="nil"/>
              <w:left w:val="nil"/>
              <w:bottom w:val="nil"/>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481</w:t>
            </w:r>
          </w:p>
        </w:tc>
        <w:tc>
          <w:tcPr>
            <w:tcW w:w="6030" w:type="dxa"/>
            <w:gridSpan w:val="2"/>
            <w:tcBorders>
              <w:top w:val="nil"/>
              <w:left w:val="nil"/>
              <w:bottom w:val="nil"/>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Дотације невладиним организацијама-удружењима студената</w:t>
            </w:r>
          </w:p>
        </w:tc>
        <w:tc>
          <w:tcPr>
            <w:tcW w:w="171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right"/>
              <w:rPr>
                <w:rFonts w:ascii="Arial" w:hAnsi="Arial" w:cs="Arial"/>
                <w:color w:val="000000"/>
                <w:sz w:val="18"/>
                <w:szCs w:val="18"/>
              </w:rPr>
            </w:pPr>
            <w:r w:rsidRPr="00217DA3">
              <w:rPr>
                <w:rFonts w:ascii="Arial" w:hAnsi="Arial" w:cs="Arial"/>
                <w:color w:val="000000"/>
                <w:sz w:val="18"/>
                <w:szCs w:val="18"/>
              </w:rPr>
              <w:t>36,000,000</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xml:space="preserve">               33,410,000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92.81%</w:t>
            </w:r>
          </w:p>
        </w:tc>
      </w:tr>
      <w:tr w:rsidR="00A03199" w:rsidRPr="00217DA3" w:rsidTr="00A03199">
        <w:trPr>
          <w:trHeight w:val="319"/>
        </w:trPr>
        <w:tc>
          <w:tcPr>
            <w:tcW w:w="387" w:type="dxa"/>
            <w:tcBorders>
              <w:top w:val="nil"/>
              <w:left w:val="nil"/>
              <w:bottom w:val="single" w:sz="4" w:space="0" w:color="auto"/>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148" w:type="dxa"/>
            <w:tcBorders>
              <w:top w:val="nil"/>
              <w:left w:val="nil"/>
              <w:bottom w:val="single" w:sz="4" w:space="0" w:color="auto"/>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355" w:type="dxa"/>
            <w:tcBorders>
              <w:top w:val="nil"/>
              <w:left w:val="nil"/>
              <w:bottom w:val="single" w:sz="4" w:space="0" w:color="auto"/>
              <w:right w:val="nil"/>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rsidR="00A03199" w:rsidRPr="00217DA3" w:rsidRDefault="00A03199" w:rsidP="00966C26">
            <w:pPr>
              <w:rPr>
                <w:rFonts w:ascii="Arial" w:hAnsi="Arial" w:cs="Arial"/>
                <w:i/>
                <w:iCs/>
                <w:color w:val="000000"/>
                <w:sz w:val="18"/>
                <w:szCs w:val="18"/>
              </w:rPr>
            </w:pPr>
            <w:r w:rsidRPr="00217DA3">
              <w:rPr>
                <w:rFonts w:ascii="Arial" w:hAnsi="Arial" w:cs="Arial"/>
                <w:i/>
                <w:iCs/>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rsidR="00A03199" w:rsidRPr="00217DA3" w:rsidRDefault="00A03199" w:rsidP="00966C26">
            <w:pPr>
              <w:jc w:val="center"/>
              <w:rPr>
                <w:rFonts w:ascii="Arial" w:hAnsi="Arial" w:cs="Arial"/>
                <w:color w:val="000000"/>
                <w:sz w:val="18"/>
                <w:szCs w:val="18"/>
              </w:rPr>
            </w:pPr>
            <w:r w:rsidRPr="00217DA3">
              <w:rPr>
                <w:rFonts w:ascii="Arial" w:hAnsi="Arial" w:cs="Arial"/>
                <w:color w:val="000000"/>
                <w:sz w:val="18"/>
                <w:szCs w:val="18"/>
              </w:rPr>
              <w:t> </w:t>
            </w:r>
          </w:p>
        </w:tc>
        <w:tc>
          <w:tcPr>
            <w:tcW w:w="2801" w:type="dxa"/>
            <w:tcBorders>
              <w:top w:val="nil"/>
              <w:left w:val="nil"/>
              <w:bottom w:val="single" w:sz="4" w:space="0" w:color="auto"/>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 </w:t>
            </w:r>
          </w:p>
        </w:tc>
        <w:tc>
          <w:tcPr>
            <w:tcW w:w="3229" w:type="dxa"/>
            <w:tcBorders>
              <w:top w:val="nil"/>
              <w:left w:val="nil"/>
              <w:bottom w:val="single" w:sz="4" w:space="0" w:color="auto"/>
              <w:right w:val="nil"/>
            </w:tcBorders>
            <w:shd w:val="clear" w:color="auto" w:fill="auto"/>
            <w:noWrap/>
            <w:vAlign w:val="bottom"/>
            <w:hideMark/>
          </w:tcPr>
          <w:p w:rsidR="00A03199" w:rsidRPr="00217DA3" w:rsidRDefault="00A03199" w:rsidP="00A03199">
            <w:pPr>
              <w:rPr>
                <w:rFonts w:ascii="Arial" w:hAnsi="Arial" w:cs="Arial"/>
                <w:color w:val="000000"/>
                <w:sz w:val="18"/>
                <w:szCs w:val="18"/>
              </w:rPr>
            </w:pPr>
            <w:r w:rsidRPr="00217DA3">
              <w:rPr>
                <w:rFonts w:ascii="Arial" w:hAnsi="Arial" w:cs="Arial"/>
                <w:color w:val="000000"/>
                <w:sz w:val="18"/>
                <w:szCs w:val="18"/>
              </w:rPr>
              <w:t> </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rPr>
                <w:rFonts w:ascii="Arial" w:hAnsi="Arial" w:cs="Arial"/>
                <w:color w:val="000000"/>
                <w:sz w:val="18"/>
                <w:szCs w:val="18"/>
              </w:rPr>
            </w:pPr>
            <w:r w:rsidRPr="00217DA3">
              <w:rPr>
                <w:rFonts w:ascii="Arial"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03199" w:rsidRPr="00217DA3" w:rsidRDefault="00A03199" w:rsidP="00966C26">
            <w:pPr>
              <w:jc w:val="center"/>
              <w:rPr>
                <w:rFonts w:ascii="Arial" w:hAnsi="Arial" w:cs="Arial"/>
                <w:b/>
                <w:bCs/>
                <w:color w:val="000000"/>
                <w:sz w:val="18"/>
                <w:szCs w:val="18"/>
              </w:rPr>
            </w:pPr>
            <w:r w:rsidRPr="00217DA3">
              <w:rPr>
                <w:rFonts w:ascii="Arial" w:hAnsi="Arial" w:cs="Arial"/>
                <w:b/>
                <w:bCs/>
                <w:color w:val="000000"/>
                <w:sz w:val="18"/>
                <w:szCs w:val="18"/>
              </w:rPr>
              <w:t> </w:t>
            </w:r>
          </w:p>
        </w:tc>
      </w:tr>
    </w:tbl>
    <w:p w:rsidR="00A03199" w:rsidRPr="00217DA3" w:rsidRDefault="00A03199" w:rsidP="00A03199"/>
    <w:tbl>
      <w:tblPr>
        <w:tblW w:w="9360" w:type="dxa"/>
        <w:tblLook w:val="04A0" w:firstRow="1" w:lastRow="0" w:firstColumn="1" w:lastColumn="0" w:noHBand="0" w:noVBand="1"/>
      </w:tblPr>
      <w:tblGrid>
        <w:gridCol w:w="659"/>
        <w:gridCol w:w="864"/>
        <w:gridCol w:w="830"/>
        <w:gridCol w:w="808"/>
        <w:gridCol w:w="504"/>
        <w:gridCol w:w="261"/>
        <w:gridCol w:w="1006"/>
        <w:gridCol w:w="1831"/>
        <w:gridCol w:w="1668"/>
        <w:gridCol w:w="1030"/>
      </w:tblGrid>
      <w:tr w:rsidR="00A03199" w:rsidTr="00A03199">
        <w:trPr>
          <w:trHeight w:val="225"/>
        </w:trPr>
        <w:tc>
          <w:tcPr>
            <w:tcW w:w="9360" w:type="dxa"/>
            <w:gridSpan w:val="10"/>
            <w:tcBorders>
              <w:top w:val="nil"/>
              <w:left w:val="nil"/>
              <w:bottom w:val="nil"/>
              <w:right w:val="nil"/>
            </w:tcBorders>
            <w:shd w:val="clear" w:color="auto" w:fill="auto"/>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ИЗВРШЕЊЕ РАСХОДА И ИЗДАТАКА у периоду од 01.01. до 30.09.2018. године</w:t>
            </w: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jc w:val="center"/>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jc w:val="center"/>
              <w:rPr>
                <w:sz w:val="20"/>
                <w:szCs w:val="20"/>
              </w:rPr>
            </w:pPr>
          </w:p>
        </w:tc>
      </w:tr>
      <w:tr w:rsidR="00A03199" w:rsidTr="00A03199">
        <w:trPr>
          <w:trHeight w:val="225"/>
        </w:trPr>
        <w:tc>
          <w:tcPr>
            <w:tcW w:w="9360" w:type="dxa"/>
            <w:gridSpan w:val="10"/>
            <w:vMerge w:val="restart"/>
            <w:tcBorders>
              <w:top w:val="nil"/>
              <w:left w:val="nil"/>
              <w:bottom w:val="nil"/>
              <w:right w:val="nil"/>
            </w:tcBorders>
            <w:shd w:val="clear" w:color="auto" w:fill="auto"/>
            <w:vAlign w:val="bottom"/>
            <w:hideMark/>
          </w:tcPr>
          <w:p w:rsidR="00A03199" w:rsidRDefault="00A03199">
            <w:pPr>
              <w:jc w:val="center"/>
              <w:rPr>
                <w:rFonts w:ascii="Arial" w:hAnsi="Arial" w:cs="Arial"/>
                <w:b/>
                <w:bCs/>
                <w:sz w:val="16"/>
                <w:szCs w:val="16"/>
              </w:rPr>
            </w:pPr>
            <w:r>
              <w:rPr>
                <w:rFonts w:ascii="Arial" w:hAnsi="Arial" w:cs="Arial"/>
                <w:b/>
                <w:bCs/>
                <w:sz w:val="16"/>
                <w:szCs w:val="16"/>
              </w:rPr>
              <w:t>13700- Министарство просвете, науке и технолошког развоја, функција 980, Програм 2001 -Уређење, надзор и тазвој свих нивоа образовног система</w:t>
            </w:r>
          </w:p>
        </w:tc>
      </w:tr>
      <w:tr w:rsidR="00A03199" w:rsidTr="00A03199">
        <w:trPr>
          <w:trHeight w:val="225"/>
        </w:trPr>
        <w:tc>
          <w:tcPr>
            <w:tcW w:w="9360" w:type="dxa"/>
            <w:gridSpan w:val="10"/>
            <w:vMerge/>
            <w:tcBorders>
              <w:top w:val="nil"/>
              <w:left w:val="nil"/>
              <w:bottom w:val="nil"/>
              <w:right w:val="nil"/>
            </w:tcBorders>
            <w:vAlign w:val="center"/>
            <w:hideMark/>
          </w:tcPr>
          <w:p w:rsidR="00A03199" w:rsidRDefault="00A03199">
            <w:pPr>
              <w:rPr>
                <w:rFonts w:ascii="Arial" w:hAnsi="Arial" w:cs="Arial"/>
                <w:b/>
                <w:bCs/>
                <w:sz w:val="16"/>
                <w:szCs w:val="16"/>
              </w:rPr>
            </w:pPr>
          </w:p>
        </w:tc>
      </w:tr>
      <w:tr w:rsidR="00A03199" w:rsidTr="00A03199">
        <w:trPr>
          <w:trHeight w:val="225"/>
        </w:trPr>
        <w:tc>
          <w:tcPr>
            <w:tcW w:w="9360" w:type="dxa"/>
            <w:gridSpan w:val="10"/>
            <w:vMerge/>
            <w:tcBorders>
              <w:top w:val="nil"/>
              <w:left w:val="nil"/>
              <w:bottom w:val="nil"/>
              <w:right w:val="nil"/>
            </w:tcBorders>
            <w:vAlign w:val="center"/>
            <w:hideMark/>
          </w:tcPr>
          <w:p w:rsidR="00A03199" w:rsidRDefault="00A03199">
            <w:pPr>
              <w:rPr>
                <w:rFonts w:ascii="Arial" w:hAnsi="Arial" w:cs="Arial"/>
                <w:b/>
                <w:bCs/>
                <w:sz w:val="16"/>
                <w:szCs w:val="16"/>
              </w:rPr>
            </w:pP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jc w:val="center"/>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3665" w:type="dxa"/>
            <w:gridSpan w:val="5"/>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Извор 06-Донације међународних организација</w:t>
            </w:r>
          </w:p>
        </w:tc>
        <w:tc>
          <w:tcPr>
            <w:tcW w:w="160"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465"/>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40"/>
        </w:trPr>
        <w:tc>
          <w:tcPr>
            <w:tcW w:w="65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422</w:t>
            </w:r>
          </w:p>
        </w:tc>
        <w:tc>
          <w:tcPr>
            <w:tcW w:w="3166" w:type="dxa"/>
            <w:gridSpan w:val="5"/>
            <w:tcBorders>
              <w:top w:val="single" w:sz="8"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Трошкови путовања</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0012</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501,000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148,000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29.54</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423</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0012</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12,000,000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3,369,000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28.08</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423</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4016</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3,857,000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1,901,000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49.29</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424</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Специјализоване услуге</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0012</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8,000,000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605,000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7.56</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426</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Материјал</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0012</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1,100,000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132,000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12.00</w:t>
            </w:r>
          </w:p>
        </w:tc>
      </w:tr>
      <w:tr w:rsidR="00A03199" w:rsidTr="00A03199">
        <w:trPr>
          <w:trHeight w:val="240"/>
        </w:trPr>
        <w:tc>
          <w:tcPr>
            <w:tcW w:w="659" w:type="dxa"/>
            <w:tcBorders>
              <w:top w:val="nil"/>
              <w:left w:val="single" w:sz="8" w:space="0" w:color="auto"/>
              <w:bottom w:val="single" w:sz="8" w:space="0" w:color="auto"/>
              <w:right w:val="single" w:sz="8"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nil"/>
              <w:left w:val="nil"/>
              <w:bottom w:val="single" w:sz="8" w:space="0" w:color="auto"/>
              <w:right w:val="single" w:sz="8" w:space="0" w:color="000000"/>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06</w:t>
            </w:r>
          </w:p>
        </w:tc>
        <w:tc>
          <w:tcPr>
            <w:tcW w:w="1006" w:type="dxa"/>
            <w:tcBorders>
              <w:top w:val="single" w:sz="8" w:space="0" w:color="auto"/>
              <w:left w:val="nil"/>
              <w:bottom w:val="single" w:sz="8"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25,458,000</w:t>
            </w:r>
          </w:p>
        </w:tc>
        <w:tc>
          <w:tcPr>
            <w:tcW w:w="1668" w:type="dxa"/>
            <w:tcBorders>
              <w:top w:val="nil"/>
              <w:left w:val="nil"/>
              <w:bottom w:val="single" w:sz="8" w:space="0" w:color="auto"/>
              <w:right w:val="nil"/>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6,155,000</w:t>
            </w:r>
          </w:p>
        </w:tc>
        <w:tc>
          <w:tcPr>
            <w:tcW w:w="10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24.18</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662" w:type="dxa"/>
            <w:gridSpan w:val="8"/>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 xml:space="preserve">Извор 15-Неутрошена средства донација из претходних година </w:t>
            </w:r>
          </w:p>
        </w:tc>
        <w:tc>
          <w:tcPr>
            <w:tcW w:w="1668"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450"/>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25"/>
        </w:trPr>
        <w:tc>
          <w:tcPr>
            <w:tcW w:w="65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422</w:t>
            </w:r>
          </w:p>
        </w:tc>
        <w:tc>
          <w:tcPr>
            <w:tcW w:w="31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Трошкови путовања</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4010</w:t>
            </w:r>
          </w:p>
        </w:tc>
        <w:tc>
          <w:tcPr>
            <w:tcW w:w="1831"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1,340,000</w:t>
            </w:r>
          </w:p>
        </w:tc>
        <w:tc>
          <w:tcPr>
            <w:tcW w:w="1668"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853,000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63.66</w:t>
            </w:r>
          </w:p>
        </w:tc>
      </w:tr>
      <w:tr w:rsidR="00A03199" w:rsidTr="00A03199">
        <w:trPr>
          <w:trHeight w:val="225"/>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lastRenderedPageBreak/>
              <w:t>423</w:t>
            </w:r>
          </w:p>
        </w:tc>
        <w:tc>
          <w:tcPr>
            <w:tcW w:w="31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4010</w:t>
            </w:r>
          </w:p>
        </w:tc>
        <w:tc>
          <w:tcPr>
            <w:tcW w:w="1831"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5,130,000</w:t>
            </w:r>
          </w:p>
        </w:tc>
        <w:tc>
          <w:tcPr>
            <w:tcW w:w="1668"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2,542,000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49.55</w:t>
            </w:r>
          </w:p>
        </w:tc>
      </w:tr>
      <w:tr w:rsidR="00A03199" w:rsidTr="00A03199">
        <w:trPr>
          <w:trHeight w:val="225"/>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423</w:t>
            </w:r>
          </w:p>
        </w:tc>
        <w:tc>
          <w:tcPr>
            <w:tcW w:w="31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0001</w:t>
            </w:r>
          </w:p>
        </w:tc>
        <w:tc>
          <w:tcPr>
            <w:tcW w:w="1831"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1,407,000</w:t>
            </w:r>
          </w:p>
        </w:tc>
        <w:tc>
          <w:tcPr>
            <w:tcW w:w="1668"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399,000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28.36</w:t>
            </w:r>
          </w:p>
        </w:tc>
      </w:tr>
      <w:tr w:rsidR="00A03199" w:rsidTr="00A03199">
        <w:trPr>
          <w:trHeight w:val="225"/>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423</w:t>
            </w:r>
          </w:p>
        </w:tc>
        <w:tc>
          <w:tcPr>
            <w:tcW w:w="31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4016</w:t>
            </w:r>
          </w:p>
        </w:tc>
        <w:tc>
          <w:tcPr>
            <w:tcW w:w="1831"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868,000</w:t>
            </w:r>
          </w:p>
        </w:tc>
        <w:tc>
          <w:tcPr>
            <w:tcW w:w="1668"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868,000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100.00</w:t>
            </w:r>
          </w:p>
        </w:tc>
      </w:tr>
      <w:tr w:rsidR="00A03199" w:rsidTr="00A03199">
        <w:trPr>
          <w:trHeight w:val="225"/>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423</w:t>
            </w:r>
          </w:p>
        </w:tc>
        <w:tc>
          <w:tcPr>
            <w:tcW w:w="31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0012</w:t>
            </w:r>
          </w:p>
        </w:tc>
        <w:tc>
          <w:tcPr>
            <w:tcW w:w="1831"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1,918,000</w:t>
            </w:r>
          </w:p>
        </w:tc>
        <w:tc>
          <w:tcPr>
            <w:tcW w:w="1668"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1,598,000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83.32</w:t>
            </w:r>
          </w:p>
        </w:tc>
      </w:tr>
      <w:tr w:rsidR="00A03199" w:rsidTr="00A03199">
        <w:trPr>
          <w:trHeight w:val="225"/>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424</w:t>
            </w:r>
          </w:p>
        </w:tc>
        <w:tc>
          <w:tcPr>
            <w:tcW w:w="31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Специјализоване услуге</w:t>
            </w:r>
          </w:p>
        </w:tc>
        <w:tc>
          <w:tcPr>
            <w:tcW w:w="1006"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4010</w:t>
            </w:r>
          </w:p>
        </w:tc>
        <w:tc>
          <w:tcPr>
            <w:tcW w:w="1831"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500,000</w:t>
            </w:r>
          </w:p>
        </w:tc>
        <w:tc>
          <w:tcPr>
            <w:tcW w:w="1668"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119,000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23.80</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424</w:t>
            </w:r>
          </w:p>
        </w:tc>
        <w:tc>
          <w:tcPr>
            <w:tcW w:w="31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Специјализоване услуге</w:t>
            </w:r>
          </w:p>
        </w:tc>
        <w:tc>
          <w:tcPr>
            <w:tcW w:w="1006"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0012</w:t>
            </w:r>
          </w:p>
        </w:tc>
        <w:tc>
          <w:tcPr>
            <w:tcW w:w="1831"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1,500,000</w:t>
            </w:r>
          </w:p>
        </w:tc>
        <w:tc>
          <w:tcPr>
            <w:tcW w:w="1668"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120,000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8.00</w:t>
            </w:r>
          </w:p>
        </w:tc>
      </w:tr>
      <w:tr w:rsidR="00A03199" w:rsidTr="00A03199">
        <w:trPr>
          <w:trHeight w:val="240"/>
        </w:trPr>
        <w:tc>
          <w:tcPr>
            <w:tcW w:w="6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3166" w:type="dxa"/>
            <w:gridSpan w:val="5"/>
            <w:tcBorders>
              <w:top w:val="single" w:sz="8" w:space="0" w:color="auto"/>
              <w:left w:val="nil"/>
              <w:bottom w:val="single" w:sz="8" w:space="0" w:color="auto"/>
              <w:right w:val="single" w:sz="4" w:space="0" w:color="auto"/>
            </w:tcBorders>
            <w:shd w:val="clear" w:color="auto" w:fill="auto"/>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15</w:t>
            </w:r>
          </w:p>
        </w:tc>
        <w:tc>
          <w:tcPr>
            <w:tcW w:w="10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single" w:sz="8" w:space="0" w:color="auto"/>
              <w:left w:val="nil"/>
              <w:bottom w:val="single" w:sz="8" w:space="0" w:color="auto"/>
              <w:right w:val="single" w:sz="8" w:space="0" w:color="auto"/>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12,663,000</w:t>
            </w:r>
          </w:p>
        </w:tc>
        <w:tc>
          <w:tcPr>
            <w:tcW w:w="1668" w:type="dxa"/>
            <w:tcBorders>
              <w:top w:val="single" w:sz="8" w:space="0" w:color="auto"/>
              <w:left w:val="nil"/>
              <w:bottom w:val="single" w:sz="8" w:space="0" w:color="auto"/>
              <w:right w:val="nil"/>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6,499,000</w:t>
            </w:r>
          </w:p>
        </w:tc>
        <w:tc>
          <w:tcPr>
            <w:tcW w:w="10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51.32</w:t>
            </w: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jc w:val="right"/>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3161" w:type="dxa"/>
            <w:gridSpan w:val="4"/>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Извор 56- Финансијска помоћ ЕУ</w:t>
            </w:r>
          </w:p>
        </w:tc>
        <w:tc>
          <w:tcPr>
            <w:tcW w:w="504"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450"/>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40"/>
        </w:trPr>
        <w:tc>
          <w:tcPr>
            <w:tcW w:w="65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423</w:t>
            </w:r>
          </w:p>
        </w:tc>
        <w:tc>
          <w:tcPr>
            <w:tcW w:w="3166" w:type="dxa"/>
            <w:gridSpan w:val="5"/>
            <w:tcBorders>
              <w:top w:val="single" w:sz="4" w:space="0" w:color="auto"/>
              <w:left w:val="nil"/>
              <w:bottom w:val="single" w:sz="4" w:space="0" w:color="auto"/>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0001</w:t>
            </w:r>
          </w:p>
        </w:tc>
        <w:tc>
          <w:tcPr>
            <w:tcW w:w="1831" w:type="dxa"/>
            <w:tcBorders>
              <w:top w:val="nil"/>
              <w:left w:val="nil"/>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1,750,000</w:t>
            </w:r>
          </w:p>
        </w:tc>
        <w:tc>
          <w:tcPr>
            <w:tcW w:w="1668"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825,000.00</w:t>
            </w:r>
          </w:p>
        </w:tc>
        <w:tc>
          <w:tcPr>
            <w:tcW w:w="1030" w:type="dxa"/>
            <w:tcBorders>
              <w:top w:val="nil"/>
              <w:left w:val="nil"/>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47.14</w:t>
            </w:r>
          </w:p>
        </w:tc>
      </w:tr>
      <w:tr w:rsidR="00A03199" w:rsidTr="00A03199">
        <w:trPr>
          <w:trHeight w:val="240"/>
        </w:trPr>
        <w:tc>
          <w:tcPr>
            <w:tcW w:w="6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single" w:sz="8" w:space="0" w:color="auto"/>
              <w:left w:val="nil"/>
              <w:bottom w:val="single" w:sz="8" w:space="0" w:color="auto"/>
              <w:right w:val="single" w:sz="4" w:space="0" w:color="auto"/>
            </w:tcBorders>
            <w:shd w:val="clear" w:color="auto" w:fill="auto"/>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56</w:t>
            </w:r>
          </w:p>
        </w:tc>
        <w:tc>
          <w:tcPr>
            <w:tcW w:w="10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single" w:sz="8" w:space="0" w:color="auto"/>
              <w:left w:val="nil"/>
              <w:bottom w:val="single" w:sz="8" w:space="0" w:color="auto"/>
              <w:right w:val="nil"/>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1,750,000</w:t>
            </w:r>
          </w:p>
        </w:tc>
        <w:tc>
          <w:tcPr>
            <w:tcW w:w="16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825,000</w:t>
            </w: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rsidR="00A03199" w:rsidRDefault="00A03199">
            <w:pPr>
              <w:jc w:val="right"/>
              <w:rPr>
                <w:rFonts w:ascii="Arial" w:hAnsi="Arial" w:cs="Arial"/>
                <w:sz w:val="16"/>
                <w:szCs w:val="16"/>
              </w:rPr>
            </w:pPr>
            <w:r>
              <w:rPr>
                <w:rFonts w:ascii="Arial" w:hAnsi="Arial" w:cs="Arial"/>
                <w:sz w:val="16"/>
                <w:szCs w:val="16"/>
              </w:rPr>
              <w:t>47.14</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9360" w:type="dxa"/>
            <w:gridSpan w:val="10"/>
            <w:vMerge w:val="restart"/>
            <w:tcBorders>
              <w:top w:val="nil"/>
              <w:left w:val="nil"/>
              <w:bottom w:val="nil"/>
              <w:right w:val="nil"/>
            </w:tcBorders>
            <w:shd w:val="clear" w:color="auto" w:fill="auto"/>
            <w:vAlign w:val="bottom"/>
            <w:hideMark/>
          </w:tcPr>
          <w:p w:rsidR="00A03199" w:rsidRDefault="00A03199">
            <w:pPr>
              <w:rPr>
                <w:rFonts w:ascii="Arial" w:hAnsi="Arial" w:cs="Arial"/>
                <w:b/>
                <w:bCs/>
                <w:sz w:val="16"/>
                <w:szCs w:val="16"/>
              </w:rPr>
            </w:pPr>
            <w:r>
              <w:rPr>
                <w:rFonts w:ascii="Arial" w:hAnsi="Arial" w:cs="Arial"/>
                <w:b/>
                <w:bCs/>
                <w:sz w:val="16"/>
                <w:szCs w:val="16"/>
              </w:rPr>
              <w:t>13701- Основно образовање, функција 910, Програм 2002 -Предшколско васпитање</w:t>
            </w:r>
          </w:p>
        </w:tc>
      </w:tr>
      <w:tr w:rsidR="00A03199" w:rsidTr="00A03199">
        <w:trPr>
          <w:trHeight w:val="225"/>
        </w:trPr>
        <w:tc>
          <w:tcPr>
            <w:tcW w:w="9360" w:type="dxa"/>
            <w:gridSpan w:val="10"/>
            <w:vMerge/>
            <w:tcBorders>
              <w:top w:val="nil"/>
              <w:left w:val="nil"/>
              <w:bottom w:val="nil"/>
              <w:right w:val="nil"/>
            </w:tcBorders>
            <w:vAlign w:val="center"/>
            <w:hideMark/>
          </w:tcPr>
          <w:p w:rsidR="00A03199" w:rsidRDefault="00A03199">
            <w:pPr>
              <w:rPr>
                <w:rFonts w:ascii="Arial" w:hAnsi="Arial" w:cs="Arial"/>
                <w:b/>
                <w:bCs/>
                <w:sz w:val="16"/>
                <w:szCs w:val="16"/>
              </w:rPr>
            </w:pPr>
          </w:p>
        </w:tc>
      </w:tr>
      <w:tr w:rsidR="00A03199" w:rsidTr="00A03199">
        <w:trPr>
          <w:trHeight w:val="225"/>
        </w:trPr>
        <w:tc>
          <w:tcPr>
            <w:tcW w:w="659" w:type="dxa"/>
            <w:tcBorders>
              <w:top w:val="nil"/>
              <w:left w:val="nil"/>
              <w:bottom w:val="nil"/>
              <w:right w:val="nil"/>
            </w:tcBorders>
            <w:shd w:val="clear" w:color="auto" w:fill="auto"/>
            <w:vAlign w:val="bottom"/>
            <w:hideMark/>
          </w:tcPr>
          <w:p w:rsidR="00A03199" w:rsidRDefault="00A03199">
            <w:pPr>
              <w:rPr>
                <w:rFonts w:ascii="Arial" w:hAnsi="Arial" w:cs="Arial"/>
                <w:b/>
                <w:bCs/>
                <w:sz w:val="16"/>
                <w:szCs w:val="16"/>
              </w:rPr>
            </w:pPr>
          </w:p>
        </w:tc>
        <w:tc>
          <w:tcPr>
            <w:tcW w:w="864" w:type="dxa"/>
            <w:tcBorders>
              <w:top w:val="nil"/>
              <w:left w:val="nil"/>
              <w:bottom w:val="nil"/>
              <w:right w:val="nil"/>
            </w:tcBorders>
            <w:shd w:val="clear" w:color="auto" w:fill="auto"/>
            <w:vAlign w:val="bottom"/>
            <w:hideMark/>
          </w:tcPr>
          <w:p w:rsidR="00A03199" w:rsidRDefault="00A03199">
            <w:pPr>
              <w:rPr>
                <w:sz w:val="20"/>
                <w:szCs w:val="20"/>
              </w:rPr>
            </w:pPr>
          </w:p>
        </w:tc>
        <w:tc>
          <w:tcPr>
            <w:tcW w:w="830" w:type="dxa"/>
            <w:tcBorders>
              <w:top w:val="nil"/>
              <w:left w:val="nil"/>
              <w:bottom w:val="nil"/>
              <w:right w:val="nil"/>
            </w:tcBorders>
            <w:shd w:val="clear" w:color="auto" w:fill="auto"/>
            <w:vAlign w:val="bottom"/>
            <w:hideMark/>
          </w:tcPr>
          <w:p w:rsidR="00A03199" w:rsidRDefault="00A03199">
            <w:pPr>
              <w:rPr>
                <w:sz w:val="20"/>
                <w:szCs w:val="20"/>
              </w:rPr>
            </w:pPr>
          </w:p>
        </w:tc>
        <w:tc>
          <w:tcPr>
            <w:tcW w:w="808" w:type="dxa"/>
            <w:tcBorders>
              <w:top w:val="nil"/>
              <w:left w:val="nil"/>
              <w:bottom w:val="nil"/>
              <w:right w:val="nil"/>
            </w:tcBorders>
            <w:shd w:val="clear" w:color="auto" w:fill="auto"/>
            <w:vAlign w:val="bottom"/>
            <w:hideMark/>
          </w:tcPr>
          <w:p w:rsidR="00A03199" w:rsidRDefault="00A03199">
            <w:pPr>
              <w:rPr>
                <w:sz w:val="20"/>
                <w:szCs w:val="20"/>
              </w:rPr>
            </w:pPr>
          </w:p>
        </w:tc>
        <w:tc>
          <w:tcPr>
            <w:tcW w:w="504" w:type="dxa"/>
            <w:tcBorders>
              <w:top w:val="nil"/>
              <w:left w:val="nil"/>
              <w:bottom w:val="nil"/>
              <w:right w:val="nil"/>
            </w:tcBorders>
            <w:shd w:val="clear" w:color="auto" w:fill="auto"/>
            <w:vAlign w:val="bottom"/>
            <w:hideMark/>
          </w:tcPr>
          <w:p w:rsidR="00A03199" w:rsidRDefault="00A03199">
            <w:pPr>
              <w:rPr>
                <w:sz w:val="20"/>
                <w:szCs w:val="20"/>
              </w:rPr>
            </w:pPr>
          </w:p>
        </w:tc>
        <w:tc>
          <w:tcPr>
            <w:tcW w:w="160" w:type="dxa"/>
            <w:tcBorders>
              <w:top w:val="nil"/>
              <w:left w:val="nil"/>
              <w:bottom w:val="nil"/>
              <w:right w:val="nil"/>
            </w:tcBorders>
            <w:shd w:val="clear" w:color="auto" w:fill="auto"/>
            <w:vAlign w:val="bottom"/>
            <w:hideMark/>
          </w:tcPr>
          <w:p w:rsidR="00A03199" w:rsidRDefault="00A03199">
            <w:pPr>
              <w:rPr>
                <w:sz w:val="20"/>
                <w:szCs w:val="20"/>
              </w:rPr>
            </w:pPr>
          </w:p>
        </w:tc>
        <w:tc>
          <w:tcPr>
            <w:tcW w:w="1006" w:type="dxa"/>
            <w:tcBorders>
              <w:top w:val="nil"/>
              <w:left w:val="nil"/>
              <w:bottom w:val="nil"/>
              <w:right w:val="nil"/>
            </w:tcBorders>
            <w:shd w:val="clear" w:color="auto" w:fill="auto"/>
            <w:vAlign w:val="bottom"/>
            <w:hideMark/>
          </w:tcPr>
          <w:p w:rsidR="00A03199" w:rsidRDefault="00A03199">
            <w:pPr>
              <w:rPr>
                <w:sz w:val="20"/>
                <w:szCs w:val="20"/>
              </w:rPr>
            </w:pPr>
          </w:p>
        </w:tc>
        <w:tc>
          <w:tcPr>
            <w:tcW w:w="1831" w:type="dxa"/>
            <w:tcBorders>
              <w:top w:val="nil"/>
              <w:left w:val="nil"/>
              <w:bottom w:val="nil"/>
              <w:right w:val="nil"/>
            </w:tcBorders>
            <w:shd w:val="clear" w:color="auto" w:fill="auto"/>
            <w:vAlign w:val="bottom"/>
            <w:hideMark/>
          </w:tcPr>
          <w:p w:rsidR="00A03199" w:rsidRDefault="00A03199">
            <w:pPr>
              <w:rPr>
                <w:sz w:val="20"/>
                <w:szCs w:val="20"/>
              </w:rPr>
            </w:pPr>
          </w:p>
        </w:tc>
        <w:tc>
          <w:tcPr>
            <w:tcW w:w="1668" w:type="dxa"/>
            <w:tcBorders>
              <w:top w:val="nil"/>
              <w:left w:val="nil"/>
              <w:bottom w:val="nil"/>
              <w:right w:val="nil"/>
            </w:tcBorders>
            <w:shd w:val="clear" w:color="auto" w:fill="auto"/>
            <w:vAlign w:val="bottom"/>
            <w:hideMark/>
          </w:tcPr>
          <w:p w:rsidR="00A03199" w:rsidRDefault="00A03199">
            <w:pPr>
              <w:rPr>
                <w:sz w:val="20"/>
                <w:szCs w:val="20"/>
              </w:rPr>
            </w:pPr>
          </w:p>
        </w:tc>
        <w:tc>
          <w:tcPr>
            <w:tcW w:w="1030" w:type="dxa"/>
            <w:tcBorders>
              <w:top w:val="nil"/>
              <w:left w:val="nil"/>
              <w:bottom w:val="nil"/>
              <w:right w:val="nil"/>
            </w:tcBorders>
            <w:shd w:val="clear" w:color="auto" w:fill="auto"/>
            <w:vAlign w:val="bottom"/>
            <w:hideMark/>
          </w:tcPr>
          <w:p w:rsidR="00A03199" w:rsidRDefault="00A03199">
            <w:pPr>
              <w:rPr>
                <w:sz w:val="20"/>
                <w:szCs w:val="20"/>
              </w:rPr>
            </w:pP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3665" w:type="dxa"/>
            <w:gridSpan w:val="5"/>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Извор 11-Примања од иностраних задуживања</w:t>
            </w:r>
          </w:p>
        </w:tc>
        <w:tc>
          <w:tcPr>
            <w:tcW w:w="160"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465"/>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40"/>
        </w:trPr>
        <w:tc>
          <w:tcPr>
            <w:tcW w:w="65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422</w:t>
            </w:r>
          </w:p>
        </w:tc>
        <w:tc>
          <w:tcPr>
            <w:tcW w:w="3166" w:type="dxa"/>
            <w:gridSpan w:val="5"/>
            <w:tcBorders>
              <w:top w:val="single" w:sz="8"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Трошкови путовања</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4001</w:t>
            </w:r>
          </w:p>
        </w:tc>
        <w:tc>
          <w:tcPr>
            <w:tcW w:w="1831" w:type="dxa"/>
            <w:tcBorders>
              <w:top w:val="single" w:sz="8" w:space="0" w:color="auto"/>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4,514,000</w:t>
            </w:r>
          </w:p>
        </w:tc>
        <w:tc>
          <w:tcPr>
            <w:tcW w:w="1668" w:type="dxa"/>
            <w:tcBorders>
              <w:top w:val="single" w:sz="8" w:space="0" w:color="auto"/>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3,000</w:t>
            </w:r>
          </w:p>
        </w:tc>
        <w:tc>
          <w:tcPr>
            <w:tcW w:w="103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0.07</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423</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Услуге по уговору</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4001</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43,798,000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16,101,000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36.76</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424</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Специјализоване услуге</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4001</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90,385,000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108,000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0.12</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512</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Машине и опрема</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4001</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4,979,000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181,000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3.64</w:t>
            </w:r>
          </w:p>
        </w:tc>
      </w:tr>
      <w:tr w:rsidR="00A03199" w:rsidTr="00A03199">
        <w:trPr>
          <w:trHeight w:val="240"/>
        </w:trPr>
        <w:tc>
          <w:tcPr>
            <w:tcW w:w="659" w:type="dxa"/>
            <w:tcBorders>
              <w:top w:val="nil"/>
              <w:left w:val="single" w:sz="8" w:space="0" w:color="auto"/>
              <w:bottom w:val="single" w:sz="8" w:space="0" w:color="auto"/>
              <w:right w:val="single" w:sz="8"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nil"/>
              <w:left w:val="nil"/>
              <w:bottom w:val="single" w:sz="8" w:space="0" w:color="auto"/>
              <w:right w:val="single" w:sz="8" w:space="0" w:color="000000"/>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11</w:t>
            </w:r>
          </w:p>
        </w:tc>
        <w:tc>
          <w:tcPr>
            <w:tcW w:w="1006" w:type="dxa"/>
            <w:tcBorders>
              <w:top w:val="single" w:sz="8" w:space="0" w:color="auto"/>
              <w:left w:val="nil"/>
              <w:bottom w:val="single" w:sz="8"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143,676,000</w:t>
            </w:r>
          </w:p>
        </w:tc>
        <w:tc>
          <w:tcPr>
            <w:tcW w:w="1668" w:type="dxa"/>
            <w:tcBorders>
              <w:top w:val="nil"/>
              <w:left w:val="nil"/>
              <w:bottom w:val="single" w:sz="8" w:space="0" w:color="auto"/>
              <w:right w:val="nil"/>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16,393,000</w:t>
            </w:r>
          </w:p>
        </w:tc>
        <w:tc>
          <w:tcPr>
            <w:tcW w:w="10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11.41</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9360" w:type="dxa"/>
            <w:gridSpan w:val="10"/>
            <w:vMerge w:val="restart"/>
            <w:tcBorders>
              <w:top w:val="nil"/>
              <w:left w:val="nil"/>
              <w:bottom w:val="nil"/>
              <w:right w:val="nil"/>
            </w:tcBorders>
            <w:shd w:val="clear" w:color="auto" w:fill="auto"/>
            <w:vAlign w:val="bottom"/>
            <w:hideMark/>
          </w:tcPr>
          <w:p w:rsidR="00A03199" w:rsidRDefault="00A03199">
            <w:pPr>
              <w:rPr>
                <w:rFonts w:ascii="Arial" w:hAnsi="Arial" w:cs="Arial"/>
                <w:b/>
                <w:bCs/>
                <w:sz w:val="16"/>
                <w:szCs w:val="16"/>
              </w:rPr>
            </w:pPr>
            <w:r>
              <w:rPr>
                <w:rFonts w:ascii="Arial" w:hAnsi="Arial" w:cs="Arial"/>
                <w:b/>
                <w:bCs/>
                <w:sz w:val="16"/>
                <w:szCs w:val="16"/>
              </w:rPr>
              <w:t>13701- Основно образовање, функција 910, Програм 2003 -Основно образовање</w:t>
            </w:r>
          </w:p>
        </w:tc>
      </w:tr>
      <w:tr w:rsidR="00A03199" w:rsidTr="00A03199">
        <w:trPr>
          <w:trHeight w:val="225"/>
        </w:trPr>
        <w:tc>
          <w:tcPr>
            <w:tcW w:w="9360" w:type="dxa"/>
            <w:gridSpan w:val="10"/>
            <w:vMerge/>
            <w:tcBorders>
              <w:top w:val="nil"/>
              <w:left w:val="nil"/>
              <w:bottom w:val="nil"/>
              <w:right w:val="nil"/>
            </w:tcBorders>
            <w:vAlign w:val="center"/>
            <w:hideMark/>
          </w:tcPr>
          <w:p w:rsidR="00A03199" w:rsidRDefault="00A03199">
            <w:pPr>
              <w:rPr>
                <w:rFonts w:ascii="Arial" w:hAnsi="Arial" w:cs="Arial"/>
                <w:b/>
                <w:bCs/>
                <w:sz w:val="16"/>
                <w:szCs w:val="16"/>
              </w:rPr>
            </w:pPr>
          </w:p>
        </w:tc>
      </w:tr>
      <w:tr w:rsidR="00A03199" w:rsidTr="00A03199">
        <w:trPr>
          <w:trHeight w:val="225"/>
        </w:trPr>
        <w:tc>
          <w:tcPr>
            <w:tcW w:w="659" w:type="dxa"/>
            <w:tcBorders>
              <w:top w:val="nil"/>
              <w:left w:val="nil"/>
              <w:bottom w:val="nil"/>
              <w:right w:val="nil"/>
            </w:tcBorders>
            <w:shd w:val="clear" w:color="auto" w:fill="auto"/>
            <w:vAlign w:val="bottom"/>
            <w:hideMark/>
          </w:tcPr>
          <w:p w:rsidR="00A03199" w:rsidRDefault="00A03199">
            <w:pPr>
              <w:rPr>
                <w:rFonts w:ascii="Arial" w:hAnsi="Arial" w:cs="Arial"/>
                <w:b/>
                <w:bCs/>
                <w:sz w:val="16"/>
                <w:szCs w:val="16"/>
              </w:rPr>
            </w:pPr>
          </w:p>
        </w:tc>
        <w:tc>
          <w:tcPr>
            <w:tcW w:w="864" w:type="dxa"/>
            <w:tcBorders>
              <w:top w:val="nil"/>
              <w:left w:val="nil"/>
              <w:bottom w:val="nil"/>
              <w:right w:val="nil"/>
            </w:tcBorders>
            <w:shd w:val="clear" w:color="auto" w:fill="auto"/>
            <w:vAlign w:val="bottom"/>
            <w:hideMark/>
          </w:tcPr>
          <w:p w:rsidR="00A03199" w:rsidRDefault="00A03199">
            <w:pPr>
              <w:rPr>
                <w:sz w:val="20"/>
                <w:szCs w:val="20"/>
              </w:rPr>
            </w:pPr>
          </w:p>
        </w:tc>
        <w:tc>
          <w:tcPr>
            <w:tcW w:w="830" w:type="dxa"/>
            <w:tcBorders>
              <w:top w:val="nil"/>
              <w:left w:val="nil"/>
              <w:bottom w:val="nil"/>
              <w:right w:val="nil"/>
            </w:tcBorders>
            <w:shd w:val="clear" w:color="auto" w:fill="auto"/>
            <w:vAlign w:val="bottom"/>
            <w:hideMark/>
          </w:tcPr>
          <w:p w:rsidR="00A03199" w:rsidRDefault="00A03199">
            <w:pPr>
              <w:rPr>
                <w:sz w:val="20"/>
                <w:szCs w:val="20"/>
              </w:rPr>
            </w:pPr>
          </w:p>
        </w:tc>
        <w:tc>
          <w:tcPr>
            <w:tcW w:w="808" w:type="dxa"/>
            <w:tcBorders>
              <w:top w:val="nil"/>
              <w:left w:val="nil"/>
              <w:bottom w:val="nil"/>
              <w:right w:val="nil"/>
            </w:tcBorders>
            <w:shd w:val="clear" w:color="auto" w:fill="auto"/>
            <w:vAlign w:val="bottom"/>
            <w:hideMark/>
          </w:tcPr>
          <w:p w:rsidR="00A03199" w:rsidRDefault="00A03199">
            <w:pPr>
              <w:rPr>
                <w:sz w:val="20"/>
                <w:szCs w:val="20"/>
              </w:rPr>
            </w:pPr>
          </w:p>
        </w:tc>
        <w:tc>
          <w:tcPr>
            <w:tcW w:w="504" w:type="dxa"/>
            <w:tcBorders>
              <w:top w:val="nil"/>
              <w:left w:val="nil"/>
              <w:bottom w:val="nil"/>
              <w:right w:val="nil"/>
            </w:tcBorders>
            <w:shd w:val="clear" w:color="auto" w:fill="auto"/>
            <w:vAlign w:val="bottom"/>
            <w:hideMark/>
          </w:tcPr>
          <w:p w:rsidR="00A03199" w:rsidRDefault="00A03199">
            <w:pPr>
              <w:rPr>
                <w:sz w:val="20"/>
                <w:szCs w:val="20"/>
              </w:rPr>
            </w:pPr>
          </w:p>
        </w:tc>
        <w:tc>
          <w:tcPr>
            <w:tcW w:w="160" w:type="dxa"/>
            <w:tcBorders>
              <w:top w:val="nil"/>
              <w:left w:val="nil"/>
              <w:bottom w:val="nil"/>
              <w:right w:val="nil"/>
            </w:tcBorders>
            <w:shd w:val="clear" w:color="auto" w:fill="auto"/>
            <w:vAlign w:val="bottom"/>
            <w:hideMark/>
          </w:tcPr>
          <w:p w:rsidR="00A03199" w:rsidRDefault="00A03199">
            <w:pPr>
              <w:rPr>
                <w:sz w:val="20"/>
                <w:szCs w:val="20"/>
              </w:rPr>
            </w:pPr>
          </w:p>
        </w:tc>
        <w:tc>
          <w:tcPr>
            <w:tcW w:w="1006" w:type="dxa"/>
            <w:tcBorders>
              <w:top w:val="nil"/>
              <w:left w:val="nil"/>
              <w:bottom w:val="nil"/>
              <w:right w:val="nil"/>
            </w:tcBorders>
            <w:shd w:val="clear" w:color="auto" w:fill="auto"/>
            <w:vAlign w:val="bottom"/>
            <w:hideMark/>
          </w:tcPr>
          <w:p w:rsidR="00A03199" w:rsidRDefault="00A03199">
            <w:pPr>
              <w:rPr>
                <w:sz w:val="20"/>
                <w:szCs w:val="20"/>
              </w:rPr>
            </w:pPr>
          </w:p>
        </w:tc>
        <w:tc>
          <w:tcPr>
            <w:tcW w:w="1831" w:type="dxa"/>
            <w:tcBorders>
              <w:top w:val="nil"/>
              <w:left w:val="nil"/>
              <w:bottom w:val="nil"/>
              <w:right w:val="nil"/>
            </w:tcBorders>
            <w:shd w:val="clear" w:color="auto" w:fill="auto"/>
            <w:vAlign w:val="bottom"/>
            <w:hideMark/>
          </w:tcPr>
          <w:p w:rsidR="00A03199" w:rsidRDefault="00A03199">
            <w:pPr>
              <w:rPr>
                <w:sz w:val="20"/>
                <w:szCs w:val="20"/>
              </w:rPr>
            </w:pPr>
          </w:p>
        </w:tc>
        <w:tc>
          <w:tcPr>
            <w:tcW w:w="1668" w:type="dxa"/>
            <w:tcBorders>
              <w:top w:val="nil"/>
              <w:left w:val="nil"/>
              <w:bottom w:val="nil"/>
              <w:right w:val="nil"/>
            </w:tcBorders>
            <w:shd w:val="clear" w:color="auto" w:fill="auto"/>
            <w:vAlign w:val="bottom"/>
            <w:hideMark/>
          </w:tcPr>
          <w:p w:rsidR="00A03199" w:rsidRDefault="00A03199">
            <w:pPr>
              <w:rPr>
                <w:sz w:val="20"/>
                <w:szCs w:val="20"/>
              </w:rPr>
            </w:pPr>
          </w:p>
        </w:tc>
        <w:tc>
          <w:tcPr>
            <w:tcW w:w="1030" w:type="dxa"/>
            <w:tcBorders>
              <w:top w:val="nil"/>
              <w:left w:val="nil"/>
              <w:bottom w:val="nil"/>
              <w:right w:val="nil"/>
            </w:tcBorders>
            <w:shd w:val="clear" w:color="auto" w:fill="auto"/>
            <w:vAlign w:val="bottom"/>
            <w:hideMark/>
          </w:tcPr>
          <w:p w:rsidR="00A03199" w:rsidRDefault="00A03199">
            <w:pPr>
              <w:rPr>
                <w:sz w:val="20"/>
                <w:szCs w:val="20"/>
              </w:rPr>
            </w:pPr>
          </w:p>
        </w:tc>
      </w:tr>
      <w:tr w:rsidR="00A03199" w:rsidTr="00A03199">
        <w:trPr>
          <w:trHeight w:val="225"/>
        </w:trPr>
        <w:tc>
          <w:tcPr>
            <w:tcW w:w="3665" w:type="dxa"/>
            <w:gridSpan w:val="5"/>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Извор 11-Примања од иностраних задуживања</w:t>
            </w:r>
          </w:p>
        </w:tc>
        <w:tc>
          <w:tcPr>
            <w:tcW w:w="160" w:type="dxa"/>
            <w:tcBorders>
              <w:top w:val="nil"/>
              <w:left w:val="nil"/>
              <w:bottom w:val="nil"/>
              <w:right w:val="nil"/>
            </w:tcBorders>
            <w:shd w:val="clear" w:color="auto" w:fill="auto"/>
            <w:vAlign w:val="bottom"/>
            <w:hideMark/>
          </w:tcPr>
          <w:p w:rsidR="00A03199" w:rsidRDefault="00A03199">
            <w:pPr>
              <w:rPr>
                <w:rFonts w:ascii="Arial" w:hAnsi="Arial" w:cs="Arial"/>
                <w:b/>
                <w:bCs/>
                <w:sz w:val="16"/>
                <w:szCs w:val="16"/>
              </w:rPr>
            </w:pPr>
          </w:p>
        </w:tc>
        <w:tc>
          <w:tcPr>
            <w:tcW w:w="1006" w:type="dxa"/>
            <w:tcBorders>
              <w:top w:val="nil"/>
              <w:left w:val="nil"/>
              <w:bottom w:val="nil"/>
              <w:right w:val="nil"/>
            </w:tcBorders>
            <w:shd w:val="clear" w:color="auto" w:fill="auto"/>
            <w:vAlign w:val="bottom"/>
            <w:hideMark/>
          </w:tcPr>
          <w:p w:rsidR="00A03199" w:rsidRDefault="00A03199">
            <w:pPr>
              <w:rPr>
                <w:sz w:val="20"/>
                <w:szCs w:val="20"/>
              </w:rPr>
            </w:pPr>
          </w:p>
        </w:tc>
        <w:tc>
          <w:tcPr>
            <w:tcW w:w="1831" w:type="dxa"/>
            <w:tcBorders>
              <w:top w:val="nil"/>
              <w:left w:val="nil"/>
              <w:bottom w:val="nil"/>
              <w:right w:val="nil"/>
            </w:tcBorders>
            <w:shd w:val="clear" w:color="auto" w:fill="auto"/>
            <w:vAlign w:val="bottom"/>
            <w:hideMark/>
          </w:tcPr>
          <w:p w:rsidR="00A03199" w:rsidRDefault="00A03199">
            <w:pPr>
              <w:rPr>
                <w:sz w:val="20"/>
                <w:szCs w:val="20"/>
              </w:rPr>
            </w:pPr>
          </w:p>
        </w:tc>
        <w:tc>
          <w:tcPr>
            <w:tcW w:w="1668" w:type="dxa"/>
            <w:tcBorders>
              <w:top w:val="nil"/>
              <w:left w:val="nil"/>
              <w:bottom w:val="nil"/>
              <w:right w:val="nil"/>
            </w:tcBorders>
            <w:shd w:val="clear" w:color="auto" w:fill="auto"/>
            <w:vAlign w:val="bottom"/>
            <w:hideMark/>
          </w:tcPr>
          <w:p w:rsidR="00A03199" w:rsidRDefault="00A03199">
            <w:pPr>
              <w:rPr>
                <w:sz w:val="20"/>
                <w:szCs w:val="20"/>
              </w:rPr>
            </w:pPr>
          </w:p>
        </w:tc>
        <w:tc>
          <w:tcPr>
            <w:tcW w:w="1030" w:type="dxa"/>
            <w:tcBorders>
              <w:top w:val="nil"/>
              <w:left w:val="nil"/>
              <w:bottom w:val="nil"/>
              <w:right w:val="nil"/>
            </w:tcBorders>
            <w:shd w:val="clear" w:color="auto" w:fill="auto"/>
            <w:vAlign w:val="bottom"/>
            <w:hideMark/>
          </w:tcPr>
          <w:p w:rsidR="00A03199" w:rsidRDefault="00A03199">
            <w:pPr>
              <w:rPr>
                <w:sz w:val="20"/>
                <w:szCs w:val="20"/>
              </w:rPr>
            </w:pPr>
          </w:p>
        </w:tc>
      </w:tr>
      <w:tr w:rsidR="00A03199" w:rsidTr="00A03199">
        <w:trPr>
          <w:trHeight w:val="46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40"/>
        </w:trPr>
        <w:tc>
          <w:tcPr>
            <w:tcW w:w="65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511</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Зграде и грађевински објекти</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0006</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446,433,000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330,070,000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73.93</w:t>
            </w:r>
          </w:p>
        </w:tc>
      </w:tr>
      <w:tr w:rsidR="00A03199" w:rsidTr="00A03199">
        <w:trPr>
          <w:trHeight w:val="240"/>
        </w:trPr>
        <w:tc>
          <w:tcPr>
            <w:tcW w:w="659" w:type="dxa"/>
            <w:tcBorders>
              <w:top w:val="nil"/>
              <w:left w:val="single" w:sz="8" w:space="0" w:color="auto"/>
              <w:bottom w:val="single" w:sz="8" w:space="0" w:color="auto"/>
              <w:right w:val="single" w:sz="8"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nil"/>
              <w:left w:val="nil"/>
              <w:bottom w:val="single" w:sz="8" w:space="0" w:color="auto"/>
              <w:right w:val="single" w:sz="8" w:space="0" w:color="000000"/>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11</w:t>
            </w:r>
          </w:p>
        </w:tc>
        <w:tc>
          <w:tcPr>
            <w:tcW w:w="1006" w:type="dxa"/>
            <w:tcBorders>
              <w:top w:val="single" w:sz="8" w:space="0" w:color="auto"/>
              <w:left w:val="nil"/>
              <w:bottom w:val="single" w:sz="8"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446,433,000</w:t>
            </w:r>
          </w:p>
        </w:tc>
        <w:tc>
          <w:tcPr>
            <w:tcW w:w="1668" w:type="dxa"/>
            <w:tcBorders>
              <w:top w:val="nil"/>
              <w:left w:val="nil"/>
              <w:bottom w:val="single" w:sz="8" w:space="0" w:color="auto"/>
              <w:right w:val="nil"/>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330,070,000</w:t>
            </w:r>
          </w:p>
        </w:tc>
        <w:tc>
          <w:tcPr>
            <w:tcW w:w="10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73.93</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662" w:type="dxa"/>
            <w:gridSpan w:val="8"/>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lastRenderedPageBreak/>
              <w:t>13702- Средње образовање, функција 920, Програм 2004 - Средње образовање</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3665" w:type="dxa"/>
            <w:gridSpan w:val="5"/>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Извор 11-Примања од иностраних задуживања</w:t>
            </w:r>
          </w:p>
        </w:tc>
        <w:tc>
          <w:tcPr>
            <w:tcW w:w="160"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465"/>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40"/>
        </w:trPr>
        <w:tc>
          <w:tcPr>
            <w:tcW w:w="65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511</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Зграде и грађевински објекти</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0006</w:t>
            </w:r>
          </w:p>
        </w:tc>
        <w:tc>
          <w:tcPr>
            <w:tcW w:w="1831" w:type="dxa"/>
            <w:tcBorders>
              <w:top w:val="single" w:sz="8" w:space="0" w:color="auto"/>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331,197,000</w:t>
            </w:r>
          </w:p>
        </w:tc>
        <w:tc>
          <w:tcPr>
            <w:tcW w:w="1668" w:type="dxa"/>
            <w:tcBorders>
              <w:top w:val="single" w:sz="8" w:space="0" w:color="auto"/>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156,456,000</w:t>
            </w:r>
          </w:p>
        </w:tc>
        <w:tc>
          <w:tcPr>
            <w:tcW w:w="103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47.24</w:t>
            </w:r>
          </w:p>
        </w:tc>
      </w:tr>
      <w:tr w:rsidR="00A03199" w:rsidTr="00A03199">
        <w:trPr>
          <w:trHeight w:val="240"/>
        </w:trPr>
        <w:tc>
          <w:tcPr>
            <w:tcW w:w="659" w:type="dxa"/>
            <w:tcBorders>
              <w:top w:val="nil"/>
              <w:left w:val="single" w:sz="8" w:space="0" w:color="auto"/>
              <w:bottom w:val="single" w:sz="8" w:space="0" w:color="auto"/>
              <w:right w:val="single" w:sz="8"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nil"/>
              <w:left w:val="nil"/>
              <w:bottom w:val="single" w:sz="8" w:space="0" w:color="auto"/>
              <w:right w:val="single" w:sz="8" w:space="0" w:color="000000"/>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11</w:t>
            </w:r>
          </w:p>
        </w:tc>
        <w:tc>
          <w:tcPr>
            <w:tcW w:w="1006" w:type="dxa"/>
            <w:tcBorders>
              <w:top w:val="single" w:sz="8" w:space="0" w:color="auto"/>
              <w:left w:val="nil"/>
              <w:bottom w:val="single" w:sz="8"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331,197,000</w:t>
            </w:r>
          </w:p>
        </w:tc>
        <w:tc>
          <w:tcPr>
            <w:tcW w:w="1668" w:type="dxa"/>
            <w:tcBorders>
              <w:top w:val="nil"/>
              <w:left w:val="nil"/>
              <w:bottom w:val="single" w:sz="8" w:space="0" w:color="auto"/>
              <w:right w:val="nil"/>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156,456,000</w:t>
            </w:r>
          </w:p>
        </w:tc>
        <w:tc>
          <w:tcPr>
            <w:tcW w:w="10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47.24</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668"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c>
          <w:tcPr>
            <w:tcW w:w="1030" w:type="dxa"/>
            <w:tcBorders>
              <w:top w:val="nil"/>
              <w:left w:val="nil"/>
              <w:bottom w:val="nil"/>
              <w:right w:val="nil"/>
            </w:tcBorders>
            <w:shd w:val="clear" w:color="000000" w:fill="FFFFFF"/>
            <w:noWrap/>
            <w:vAlign w:val="bottom"/>
            <w:hideMark/>
          </w:tcPr>
          <w:p w:rsidR="00A03199" w:rsidRDefault="00A03199">
            <w:pPr>
              <w:rPr>
                <w:rFonts w:ascii="Arial" w:hAnsi="Arial" w:cs="Arial"/>
                <w:b/>
                <w:bCs/>
                <w:sz w:val="16"/>
                <w:szCs w:val="16"/>
              </w:rPr>
            </w:pPr>
            <w:r>
              <w:rPr>
                <w:rFonts w:ascii="Arial" w:hAnsi="Arial" w:cs="Arial"/>
                <w:b/>
                <w:bCs/>
                <w:sz w:val="16"/>
                <w:szCs w:val="16"/>
              </w:rPr>
              <w:t> </w:t>
            </w: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9360" w:type="dxa"/>
            <w:gridSpan w:val="10"/>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13703 - Ученички стандард, функција 960, Програм 2007- Подршка у образовању ученика и студената</w:t>
            </w: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3665" w:type="dxa"/>
            <w:gridSpan w:val="5"/>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Извор 11-Примања од иностраних задуживања</w:t>
            </w:r>
          </w:p>
        </w:tc>
        <w:tc>
          <w:tcPr>
            <w:tcW w:w="160" w:type="dxa"/>
            <w:tcBorders>
              <w:top w:val="nil"/>
              <w:left w:val="nil"/>
              <w:bottom w:val="nil"/>
              <w:right w:val="nil"/>
            </w:tcBorders>
            <w:shd w:val="clear" w:color="auto" w:fill="auto"/>
            <w:vAlign w:val="bottom"/>
            <w:hideMark/>
          </w:tcPr>
          <w:p w:rsidR="00A03199" w:rsidRDefault="00A03199">
            <w:pPr>
              <w:rPr>
                <w:rFonts w:ascii="Arial" w:hAnsi="Arial" w:cs="Arial"/>
                <w:b/>
                <w:bCs/>
                <w:sz w:val="16"/>
                <w:szCs w:val="16"/>
              </w:rPr>
            </w:pPr>
          </w:p>
        </w:tc>
        <w:tc>
          <w:tcPr>
            <w:tcW w:w="1006" w:type="dxa"/>
            <w:tcBorders>
              <w:top w:val="nil"/>
              <w:left w:val="nil"/>
              <w:bottom w:val="nil"/>
              <w:right w:val="nil"/>
            </w:tcBorders>
            <w:shd w:val="clear" w:color="auto" w:fill="auto"/>
            <w:vAlign w:val="bottom"/>
            <w:hideMark/>
          </w:tcPr>
          <w:p w:rsidR="00A03199" w:rsidRDefault="00A03199">
            <w:pPr>
              <w:rPr>
                <w:sz w:val="20"/>
                <w:szCs w:val="20"/>
              </w:rPr>
            </w:pPr>
          </w:p>
        </w:tc>
        <w:tc>
          <w:tcPr>
            <w:tcW w:w="1831" w:type="dxa"/>
            <w:tcBorders>
              <w:top w:val="nil"/>
              <w:left w:val="nil"/>
              <w:bottom w:val="nil"/>
              <w:right w:val="nil"/>
            </w:tcBorders>
            <w:shd w:val="clear" w:color="auto" w:fill="auto"/>
            <w:vAlign w:val="bottom"/>
            <w:hideMark/>
          </w:tcPr>
          <w:p w:rsidR="00A03199" w:rsidRDefault="00A03199">
            <w:pPr>
              <w:rPr>
                <w:sz w:val="20"/>
                <w:szCs w:val="20"/>
              </w:rPr>
            </w:pPr>
          </w:p>
        </w:tc>
        <w:tc>
          <w:tcPr>
            <w:tcW w:w="1668" w:type="dxa"/>
            <w:tcBorders>
              <w:top w:val="nil"/>
              <w:left w:val="nil"/>
              <w:bottom w:val="nil"/>
              <w:right w:val="nil"/>
            </w:tcBorders>
            <w:shd w:val="clear" w:color="auto" w:fill="auto"/>
            <w:vAlign w:val="bottom"/>
            <w:hideMark/>
          </w:tcPr>
          <w:p w:rsidR="00A03199" w:rsidRDefault="00A03199">
            <w:pPr>
              <w:rPr>
                <w:sz w:val="20"/>
                <w:szCs w:val="20"/>
              </w:rPr>
            </w:pPr>
          </w:p>
        </w:tc>
        <w:tc>
          <w:tcPr>
            <w:tcW w:w="1030" w:type="dxa"/>
            <w:tcBorders>
              <w:top w:val="nil"/>
              <w:left w:val="nil"/>
              <w:bottom w:val="nil"/>
              <w:right w:val="nil"/>
            </w:tcBorders>
            <w:shd w:val="clear" w:color="auto" w:fill="auto"/>
            <w:vAlign w:val="bottom"/>
            <w:hideMark/>
          </w:tcPr>
          <w:p w:rsidR="00A03199" w:rsidRDefault="00A03199">
            <w:pPr>
              <w:rPr>
                <w:sz w:val="20"/>
                <w:szCs w:val="20"/>
              </w:rPr>
            </w:pPr>
          </w:p>
        </w:tc>
      </w:tr>
      <w:tr w:rsidR="00A03199" w:rsidTr="00A03199">
        <w:trPr>
          <w:trHeight w:val="46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40"/>
        </w:trPr>
        <w:tc>
          <w:tcPr>
            <w:tcW w:w="65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511</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Зграде и грађевински објекти</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0002</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87,254,000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7,020,000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8.05</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512</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Машине и опрема</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0002</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53,750,000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51,095,000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95.06</w:t>
            </w:r>
          </w:p>
        </w:tc>
      </w:tr>
      <w:tr w:rsidR="00A03199" w:rsidTr="00A03199">
        <w:trPr>
          <w:trHeight w:val="240"/>
        </w:trPr>
        <w:tc>
          <w:tcPr>
            <w:tcW w:w="659" w:type="dxa"/>
            <w:tcBorders>
              <w:top w:val="nil"/>
              <w:left w:val="single" w:sz="8" w:space="0" w:color="auto"/>
              <w:bottom w:val="single" w:sz="8" w:space="0" w:color="auto"/>
              <w:right w:val="single" w:sz="8"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nil"/>
              <w:left w:val="nil"/>
              <w:bottom w:val="single" w:sz="8" w:space="0" w:color="auto"/>
              <w:right w:val="single" w:sz="8" w:space="0" w:color="000000"/>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11</w:t>
            </w:r>
          </w:p>
        </w:tc>
        <w:tc>
          <w:tcPr>
            <w:tcW w:w="1006" w:type="dxa"/>
            <w:tcBorders>
              <w:top w:val="single" w:sz="8" w:space="0" w:color="auto"/>
              <w:left w:val="nil"/>
              <w:bottom w:val="single" w:sz="8"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141,004,000</w:t>
            </w:r>
          </w:p>
        </w:tc>
        <w:tc>
          <w:tcPr>
            <w:tcW w:w="1668" w:type="dxa"/>
            <w:tcBorders>
              <w:top w:val="nil"/>
              <w:left w:val="nil"/>
              <w:bottom w:val="single" w:sz="8" w:space="0" w:color="auto"/>
              <w:right w:val="nil"/>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58,115,000</w:t>
            </w:r>
          </w:p>
        </w:tc>
        <w:tc>
          <w:tcPr>
            <w:tcW w:w="10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41.22</w:t>
            </w: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jc w:val="right"/>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9360" w:type="dxa"/>
            <w:gridSpan w:val="10"/>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13705 - Студентски стандард, функција 960, Програм 2007- Подршка у образовању ученика и студената</w:t>
            </w: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3665" w:type="dxa"/>
            <w:gridSpan w:val="5"/>
            <w:tcBorders>
              <w:top w:val="nil"/>
              <w:left w:val="nil"/>
              <w:bottom w:val="nil"/>
              <w:right w:val="nil"/>
            </w:tcBorders>
            <w:shd w:val="clear" w:color="auto" w:fill="auto"/>
            <w:noWrap/>
            <w:vAlign w:val="bottom"/>
            <w:hideMark/>
          </w:tcPr>
          <w:p w:rsidR="00A03199" w:rsidRDefault="00A03199">
            <w:pPr>
              <w:rPr>
                <w:rFonts w:ascii="Arial" w:hAnsi="Arial" w:cs="Arial"/>
                <w:b/>
                <w:bCs/>
                <w:sz w:val="16"/>
                <w:szCs w:val="16"/>
              </w:rPr>
            </w:pPr>
            <w:r>
              <w:rPr>
                <w:rFonts w:ascii="Arial" w:hAnsi="Arial" w:cs="Arial"/>
                <w:b/>
                <w:bCs/>
                <w:sz w:val="16"/>
                <w:szCs w:val="16"/>
              </w:rPr>
              <w:t>Извор 11-Примања од иностраних задуживања</w:t>
            </w:r>
          </w:p>
        </w:tc>
        <w:tc>
          <w:tcPr>
            <w:tcW w:w="160" w:type="dxa"/>
            <w:tcBorders>
              <w:top w:val="nil"/>
              <w:left w:val="nil"/>
              <w:bottom w:val="nil"/>
              <w:right w:val="nil"/>
            </w:tcBorders>
            <w:shd w:val="clear" w:color="auto" w:fill="auto"/>
            <w:vAlign w:val="bottom"/>
            <w:hideMark/>
          </w:tcPr>
          <w:p w:rsidR="00A03199" w:rsidRDefault="00A03199">
            <w:pPr>
              <w:rPr>
                <w:rFonts w:ascii="Arial" w:hAnsi="Arial" w:cs="Arial"/>
                <w:b/>
                <w:bCs/>
                <w:sz w:val="16"/>
                <w:szCs w:val="16"/>
              </w:rPr>
            </w:pPr>
          </w:p>
        </w:tc>
        <w:tc>
          <w:tcPr>
            <w:tcW w:w="1006" w:type="dxa"/>
            <w:tcBorders>
              <w:top w:val="nil"/>
              <w:left w:val="nil"/>
              <w:bottom w:val="nil"/>
              <w:right w:val="nil"/>
            </w:tcBorders>
            <w:shd w:val="clear" w:color="auto" w:fill="auto"/>
            <w:vAlign w:val="bottom"/>
            <w:hideMark/>
          </w:tcPr>
          <w:p w:rsidR="00A03199" w:rsidRDefault="00A03199">
            <w:pPr>
              <w:rPr>
                <w:sz w:val="20"/>
                <w:szCs w:val="20"/>
              </w:rPr>
            </w:pPr>
          </w:p>
        </w:tc>
        <w:tc>
          <w:tcPr>
            <w:tcW w:w="1831" w:type="dxa"/>
            <w:tcBorders>
              <w:top w:val="nil"/>
              <w:left w:val="nil"/>
              <w:bottom w:val="nil"/>
              <w:right w:val="nil"/>
            </w:tcBorders>
            <w:shd w:val="clear" w:color="auto" w:fill="auto"/>
            <w:vAlign w:val="bottom"/>
            <w:hideMark/>
          </w:tcPr>
          <w:p w:rsidR="00A03199" w:rsidRDefault="00A03199">
            <w:pPr>
              <w:rPr>
                <w:sz w:val="20"/>
                <w:szCs w:val="20"/>
              </w:rPr>
            </w:pPr>
          </w:p>
        </w:tc>
        <w:tc>
          <w:tcPr>
            <w:tcW w:w="1668" w:type="dxa"/>
            <w:tcBorders>
              <w:top w:val="nil"/>
              <w:left w:val="nil"/>
              <w:bottom w:val="nil"/>
              <w:right w:val="nil"/>
            </w:tcBorders>
            <w:shd w:val="clear" w:color="auto" w:fill="auto"/>
            <w:vAlign w:val="bottom"/>
            <w:hideMark/>
          </w:tcPr>
          <w:p w:rsidR="00A03199" w:rsidRDefault="00A03199">
            <w:pPr>
              <w:rPr>
                <w:sz w:val="20"/>
                <w:szCs w:val="20"/>
              </w:rPr>
            </w:pPr>
          </w:p>
        </w:tc>
        <w:tc>
          <w:tcPr>
            <w:tcW w:w="1030" w:type="dxa"/>
            <w:tcBorders>
              <w:top w:val="nil"/>
              <w:left w:val="nil"/>
              <w:bottom w:val="nil"/>
              <w:right w:val="nil"/>
            </w:tcBorders>
            <w:shd w:val="clear" w:color="auto" w:fill="auto"/>
            <w:vAlign w:val="bottom"/>
            <w:hideMark/>
          </w:tcPr>
          <w:p w:rsidR="00A03199" w:rsidRDefault="00A03199">
            <w:pPr>
              <w:rPr>
                <w:sz w:val="20"/>
                <w:szCs w:val="20"/>
              </w:rPr>
            </w:pPr>
          </w:p>
        </w:tc>
      </w:tr>
      <w:tr w:rsidR="00A03199" w:rsidTr="00A03199">
        <w:trPr>
          <w:trHeight w:val="465"/>
        </w:trPr>
        <w:tc>
          <w:tcPr>
            <w:tcW w:w="659" w:type="dxa"/>
            <w:tcBorders>
              <w:top w:val="nil"/>
              <w:left w:val="nil"/>
              <w:bottom w:val="nil"/>
              <w:right w:val="nil"/>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86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3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808"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504"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60"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 </w:t>
            </w:r>
          </w:p>
        </w:tc>
        <w:tc>
          <w:tcPr>
            <w:tcW w:w="1006" w:type="dxa"/>
            <w:tcBorders>
              <w:top w:val="nil"/>
              <w:left w:val="nil"/>
              <w:bottom w:val="nil"/>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240"/>
        </w:trPr>
        <w:tc>
          <w:tcPr>
            <w:tcW w:w="65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511</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Зграде и грађевински објекти</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0005</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128,139,000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57,555,000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44.92</w:t>
            </w:r>
          </w:p>
        </w:tc>
      </w:tr>
      <w:tr w:rsidR="00A03199" w:rsidTr="00A03199">
        <w:trPr>
          <w:trHeight w:val="240"/>
        </w:trPr>
        <w:tc>
          <w:tcPr>
            <w:tcW w:w="659"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512</w:t>
            </w:r>
          </w:p>
        </w:tc>
        <w:tc>
          <w:tcPr>
            <w:tcW w:w="3166"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Машине и опрема</w:t>
            </w:r>
          </w:p>
        </w:tc>
        <w:tc>
          <w:tcPr>
            <w:tcW w:w="1006" w:type="dxa"/>
            <w:tcBorders>
              <w:top w:val="single" w:sz="8" w:space="0" w:color="auto"/>
              <w:left w:val="nil"/>
              <w:bottom w:val="single" w:sz="4" w:space="0" w:color="auto"/>
              <w:right w:val="nil"/>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0005</w:t>
            </w:r>
          </w:p>
        </w:tc>
        <w:tc>
          <w:tcPr>
            <w:tcW w:w="1831" w:type="dxa"/>
            <w:tcBorders>
              <w:top w:val="nil"/>
              <w:left w:val="single" w:sz="8"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43,000,000</w:t>
            </w:r>
          </w:p>
        </w:tc>
        <w:tc>
          <w:tcPr>
            <w:tcW w:w="1668" w:type="dxa"/>
            <w:tcBorders>
              <w:top w:val="nil"/>
              <w:left w:val="single" w:sz="4" w:space="0" w:color="auto"/>
              <w:bottom w:val="single" w:sz="4" w:space="0" w:color="auto"/>
              <w:right w:val="nil"/>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42,840,000</w:t>
            </w:r>
          </w:p>
        </w:tc>
        <w:tc>
          <w:tcPr>
            <w:tcW w:w="1030" w:type="dxa"/>
            <w:tcBorders>
              <w:top w:val="nil"/>
              <w:left w:val="single" w:sz="8" w:space="0" w:color="auto"/>
              <w:bottom w:val="single" w:sz="4" w:space="0" w:color="auto"/>
              <w:right w:val="single" w:sz="8" w:space="0" w:color="auto"/>
            </w:tcBorders>
            <w:shd w:val="clear" w:color="000000" w:fill="FFFFFF"/>
            <w:noWrap/>
            <w:vAlign w:val="bottom"/>
            <w:hideMark/>
          </w:tcPr>
          <w:p w:rsidR="00A03199" w:rsidRDefault="00A03199">
            <w:pPr>
              <w:jc w:val="right"/>
              <w:rPr>
                <w:rFonts w:ascii="Arial" w:hAnsi="Arial" w:cs="Arial"/>
                <w:sz w:val="16"/>
                <w:szCs w:val="16"/>
              </w:rPr>
            </w:pPr>
            <w:r>
              <w:rPr>
                <w:rFonts w:ascii="Arial" w:hAnsi="Arial" w:cs="Arial"/>
                <w:sz w:val="16"/>
                <w:szCs w:val="16"/>
              </w:rPr>
              <w:t>99.63</w:t>
            </w:r>
          </w:p>
        </w:tc>
      </w:tr>
      <w:tr w:rsidR="00A03199" w:rsidTr="00A03199">
        <w:trPr>
          <w:trHeight w:val="240"/>
        </w:trPr>
        <w:tc>
          <w:tcPr>
            <w:tcW w:w="659" w:type="dxa"/>
            <w:tcBorders>
              <w:top w:val="nil"/>
              <w:left w:val="single" w:sz="8" w:space="0" w:color="auto"/>
              <w:bottom w:val="single" w:sz="8" w:space="0" w:color="auto"/>
              <w:right w:val="single" w:sz="8" w:space="0" w:color="auto"/>
            </w:tcBorders>
            <w:shd w:val="clear" w:color="000000" w:fill="FFFFFF"/>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nil"/>
              <w:left w:val="nil"/>
              <w:bottom w:val="single" w:sz="8" w:space="0" w:color="auto"/>
              <w:right w:val="single" w:sz="8" w:space="0" w:color="000000"/>
            </w:tcBorders>
            <w:shd w:val="clear" w:color="000000" w:fill="FFFFFF"/>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Свега извор 11</w:t>
            </w:r>
          </w:p>
        </w:tc>
        <w:tc>
          <w:tcPr>
            <w:tcW w:w="1006" w:type="dxa"/>
            <w:tcBorders>
              <w:top w:val="single" w:sz="8" w:space="0" w:color="auto"/>
              <w:left w:val="nil"/>
              <w:bottom w:val="single" w:sz="8" w:space="0" w:color="auto"/>
              <w:right w:val="single" w:sz="8" w:space="0" w:color="auto"/>
            </w:tcBorders>
            <w:shd w:val="clear" w:color="000000" w:fill="FFFFFF"/>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nil"/>
              <w:left w:val="nil"/>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171,139,000</w:t>
            </w:r>
          </w:p>
        </w:tc>
        <w:tc>
          <w:tcPr>
            <w:tcW w:w="1668" w:type="dxa"/>
            <w:tcBorders>
              <w:top w:val="nil"/>
              <w:left w:val="nil"/>
              <w:bottom w:val="single" w:sz="8" w:space="0" w:color="auto"/>
              <w:right w:val="nil"/>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100,395,000</w:t>
            </w:r>
          </w:p>
        </w:tc>
        <w:tc>
          <w:tcPr>
            <w:tcW w:w="10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3199" w:rsidRDefault="00A03199">
            <w:pPr>
              <w:jc w:val="right"/>
              <w:rPr>
                <w:rFonts w:ascii="Arial" w:hAnsi="Arial" w:cs="Arial"/>
                <w:b/>
                <w:bCs/>
                <w:sz w:val="16"/>
                <w:szCs w:val="16"/>
              </w:rPr>
            </w:pPr>
            <w:r>
              <w:rPr>
                <w:rFonts w:ascii="Arial" w:hAnsi="Arial" w:cs="Arial"/>
                <w:b/>
                <w:bCs/>
                <w:sz w:val="16"/>
                <w:szCs w:val="16"/>
              </w:rPr>
              <w:t>58.66</w:t>
            </w: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jc w:val="right"/>
              <w:rPr>
                <w:rFonts w:ascii="Arial" w:hAnsi="Arial" w:cs="Arial"/>
                <w:b/>
                <w:bCs/>
                <w:sz w:val="16"/>
                <w:szCs w:val="16"/>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225"/>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nil"/>
              <w:left w:val="nil"/>
              <w:bottom w:val="nil"/>
              <w:right w:val="nil"/>
            </w:tcBorders>
            <w:shd w:val="clear" w:color="auto" w:fill="auto"/>
            <w:noWrap/>
            <w:vAlign w:val="bottom"/>
            <w:hideMark/>
          </w:tcPr>
          <w:p w:rsidR="00A03199" w:rsidRDefault="00A03199">
            <w:pPr>
              <w:jc w:val="center"/>
              <w:rPr>
                <w:sz w:val="20"/>
                <w:szCs w:val="20"/>
              </w:rPr>
            </w:pPr>
          </w:p>
        </w:tc>
        <w:tc>
          <w:tcPr>
            <w:tcW w:w="1668" w:type="dxa"/>
            <w:tcBorders>
              <w:top w:val="nil"/>
              <w:left w:val="nil"/>
              <w:bottom w:val="nil"/>
              <w:right w:val="nil"/>
            </w:tcBorders>
            <w:shd w:val="clear" w:color="auto" w:fill="auto"/>
            <w:noWrap/>
            <w:vAlign w:val="bottom"/>
            <w:hideMark/>
          </w:tcPr>
          <w:p w:rsidR="00A03199" w:rsidRDefault="00A03199">
            <w:pPr>
              <w:rPr>
                <w:sz w:val="20"/>
                <w:szCs w:val="20"/>
              </w:rPr>
            </w:pPr>
          </w:p>
        </w:tc>
        <w:tc>
          <w:tcPr>
            <w:tcW w:w="1030" w:type="dxa"/>
            <w:tcBorders>
              <w:top w:val="nil"/>
              <w:left w:val="nil"/>
              <w:bottom w:val="nil"/>
              <w:right w:val="nil"/>
            </w:tcBorders>
            <w:shd w:val="clear" w:color="auto" w:fill="auto"/>
            <w:noWrap/>
            <w:vAlign w:val="bottom"/>
            <w:hideMark/>
          </w:tcPr>
          <w:p w:rsidR="00A03199" w:rsidRDefault="00A03199">
            <w:pPr>
              <w:rPr>
                <w:sz w:val="20"/>
                <w:szCs w:val="20"/>
              </w:rPr>
            </w:pPr>
          </w:p>
        </w:tc>
      </w:tr>
      <w:tr w:rsidR="00A03199" w:rsidTr="00A03199">
        <w:trPr>
          <w:trHeight w:val="465"/>
        </w:trPr>
        <w:tc>
          <w:tcPr>
            <w:tcW w:w="659" w:type="dxa"/>
            <w:tcBorders>
              <w:top w:val="nil"/>
              <w:left w:val="nil"/>
              <w:bottom w:val="nil"/>
              <w:right w:val="nil"/>
            </w:tcBorders>
            <w:shd w:val="clear" w:color="auto" w:fill="auto"/>
            <w:noWrap/>
            <w:vAlign w:val="bottom"/>
            <w:hideMark/>
          </w:tcPr>
          <w:p w:rsidR="00A03199" w:rsidRDefault="00A03199">
            <w:pPr>
              <w:rPr>
                <w:sz w:val="20"/>
                <w:szCs w:val="20"/>
              </w:rPr>
            </w:pPr>
          </w:p>
        </w:tc>
        <w:tc>
          <w:tcPr>
            <w:tcW w:w="864" w:type="dxa"/>
            <w:tcBorders>
              <w:top w:val="nil"/>
              <w:left w:val="nil"/>
              <w:bottom w:val="nil"/>
              <w:right w:val="nil"/>
            </w:tcBorders>
            <w:shd w:val="clear" w:color="auto" w:fill="auto"/>
            <w:noWrap/>
            <w:vAlign w:val="bottom"/>
            <w:hideMark/>
          </w:tcPr>
          <w:p w:rsidR="00A03199" w:rsidRDefault="00A03199">
            <w:pPr>
              <w:rPr>
                <w:sz w:val="20"/>
                <w:szCs w:val="20"/>
              </w:rPr>
            </w:pPr>
          </w:p>
        </w:tc>
        <w:tc>
          <w:tcPr>
            <w:tcW w:w="830" w:type="dxa"/>
            <w:tcBorders>
              <w:top w:val="nil"/>
              <w:left w:val="nil"/>
              <w:bottom w:val="nil"/>
              <w:right w:val="nil"/>
            </w:tcBorders>
            <w:shd w:val="clear" w:color="auto" w:fill="auto"/>
            <w:noWrap/>
            <w:vAlign w:val="bottom"/>
            <w:hideMark/>
          </w:tcPr>
          <w:p w:rsidR="00A03199" w:rsidRDefault="00A03199">
            <w:pPr>
              <w:rPr>
                <w:sz w:val="20"/>
                <w:szCs w:val="20"/>
              </w:rPr>
            </w:pPr>
          </w:p>
        </w:tc>
        <w:tc>
          <w:tcPr>
            <w:tcW w:w="808" w:type="dxa"/>
            <w:tcBorders>
              <w:top w:val="nil"/>
              <w:left w:val="nil"/>
              <w:bottom w:val="nil"/>
              <w:right w:val="nil"/>
            </w:tcBorders>
            <w:shd w:val="clear" w:color="auto" w:fill="auto"/>
            <w:noWrap/>
            <w:vAlign w:val="bottom"/>
            <w:hideMark/>
          </w:tcPr>
          <w:p w:rsidR="00A03199" w:rsidRDefault="00A03199">
            <w:pPr>
              <w:rPr>
                <w:sz w:val="20"/>
                <w:szCs w:val="20"/>
              </w:rPr>
            </w:pPr>
          </w:p>
        </w:tc>
        <w:tc>
          <w:tcPr>
            <w:tcW w:w="504" w:type="dxa"/>
            <w:tcBorders>
              <w:top w:val="nil"/>
              <w:left w:val="nil"/>
              <w:bottom w:val="nil"/>
              <w:right w:val="nil"/>
            </w:tcBorders>
            <w:shd w:val="clear" w:color="auto" w:fill="auto"/>
            <w:noWrap/>
            <w:vAlign w:val="bottom"/>
            <w:hideMark/>
          </w:tcPr>
          <w:p w:rsidR="00A03199" w:rsidRDefault="00A03199">
            <w:pPr>
              <w:rPr>
                <w:sz w:val="20"/>
                <w:szCs w:val="20"/>
              </w:rPr>
            </w:pPr>
          </w:p>
        </w:tc>
        <w:tc>
          <w:tcPr>
            <w:tcW w:w="160" w:type="dxa"/>
            <w:tcBorders>
              <w:top w:val="nil"/>
              <w:left w:val="nil"/>
              <w:bottom w:val="nil"/>
              <w:right w:val="nil"/>
            </w:tcBorders>
            <w:shd w:val="clear" w:color="auto" w:fill="auto"/>
            <w:noWrap/>
            <w:vAlign w:val="bottom"/>
            <w:hideMark/>
          </w:tcPr>
          <w:p w:rsidR="00A03199" w:rsidRDefault="00A03199">
            <w:pPr>
              <w:rPr>
                <w:sz w:val="20"/>
                <w:szCs w:val="20"/>
              </w:rPr>
            </w:pPr>
          </w:p>
        </w:tc>
        <w:tc>
          <w:tcPr>
            <w:tcW w:w="1006" w:type="dxa"/>
            <w:tcBorders>
              <w:top w:val="nil"/>
              <w:left w:val="nil"/>
              <w:bottom w:val="nil"/>
              <w:right w:val="nil"/>
            </w:tcBorders>
            <w:shd w:val="clear" w:color="auto" w:fill="auto"/>
            <w:noWrap/>
            <w:vAlign w:val="bottom"/>
            <w:hideMark/>
          </w:tcPr>
          <w:p w:rsidR="00A03199" w:rsidRDefault="00A03199">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Текућа апропријација</w:t>
            </w:r>
          </w:p>
        </w:tc>
        <w:tc>
          <w:tcPr>
            <w:tcW w:w="1668"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 xml:space="preserve">Извршење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A03199" w:rsidRDefault="00A03199">
            <w:pPr>
              <w:jc w:val="center"/>
              <w:rPr>
                <w:rFonts w:ascii="Arial" w:hAnsi="Arial" w:cs="Arial"/>
                <w:sz w:val="16"/>
                <w:szCs w:val="16"/>
              </w:rPr>
            </w:pPr>
            <w:r>
              <w:rPr>
                <w:rFonts w:ascii="Arial" w:hAnsi="Arial" w:cs="Arial"/>
                <w:sz w:val="16"/>
                <w:szCs w:val="16"/>
              </w:rPr>
              <w:t>%</w:t>
            </w:r>
          </w:p>
        </w:tc>
      </w:tr>
      <w:tr w:rsidR="00A03199" w:rsidTr="00A03199">
        <w:trPr>
          <w:trHeight w:val="660"/>
        </w:trPr>
        <w:tc>
          <w:tcPr>
            <w:tcW w:w="6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3199" w:rsidRDefault="00A03199">
            <w:pPr>
              <w:rPr>
                <w:rFonts w:ascii="Arial" w:hAnsi="Arial" w:cs="Arial"/>
                <w:sz w:val="16"/>
                <w:szCs w:val="16"/>
              </w:rPr>
            </w:pPr>
            <w:r>
              <w:rPr>
                <w:rFonts w:ascii="Arial" w:hAnsi="Arial" w:cs="Arial"/>
                <w:sz w:val="16"/>
                <w:szCs w:val="16"/>
              </w:rPr>
              <w:t> </w:t>
            </w:r>
          </w:p>
        </w:tc>
        <w:tc>
          <w:tcPr>
            <w:tcW w:w="316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03199" w:rsidRDefault="00A03199">
            <w:pPr>
              <w:jc w:val="center"/>
              <w:rPr>
                <w:rFonts w:ascii="Arial" w:hAnsi="Arial" w:cs="Arial"/>
                <w:b/>
                <w:bCs/>
                <w:sz w:val="16"/>
                <w:szCs w:val="16"/>
              </w:rPr>
            </w:pPr>
            <w:r>
              <w:rPr>
                <w:rFonts w:ascii="Arial" w:hAnsi="Arial" w:cs="Arial"/>
                <w:b/>
                <w:bCs/>
                <w:sz w:val="16"/>
                <w:szCs w:val="16"/>
              </w:rPr>
              <w:t>УКУПНО</w:t>
            </w:r>
          </w:p>
        </w:tc>
        <w:tc>
          <w:tcPr>
            <w:tcW w:w="1006" w:type="dxa"/>
            <w:tcBorders>
              <w:top w:val="single" w:sz="8" w:space="0" w:color="auto"/>
              <w:left w:val="nil"/>
              <w:bottom w:val="single" w:sz="8" w:space="0" w:color="auto"/>
              <w:right w:val="single" w:sz="8" w:space="0" w:color="auto"/>
            </w:tcBorders>
            <w:shd w:val="clear" w:color="auto" w:fill="auto"/>
            <w:noWrap/>
            <w:vAlign w:val="bottom"/>
            <w:hideMark/>
          </w:tcPr>
          <w:p w:rsidR="00A03199" w:rsidRDefault="00A03199">
            <w:pPr>
              <w:jc w:val="center"/>
              <w:rPr>
                <w:rFonts w:ascii="Arial" w:hAnsi="Arial" w:cs="Arial"/>
                <w:sz w:val="16"/>
                <w:szCs w:val="16"/>
              </w:rPr>
            </w:pPr>
            <w:r>
              <w:rPr>
                <w:rFonts w:ascii="Arial" w:hAnsi="Arial" w:cs="Arial"/>
                <w:sz w:val="16"/>
                <w:szCs w:val="16"/>
              </w:rPr>
              <w:t> </w:t>
            </w:r>
          </w:p>
        </w:tc>
        <w:tc>
          <w:tcPr>
            <w:tcW w:w="1831" w:type="dxa"/>
            <w:tcBorders>
              <w:top w:val="single" w:sz="8" w:space="0" w:color="auto"/>
              <w:left w:val="nil"/>
              <w:bottom w:val="single" w:sz="8" w:space="0" w:color="auto"/>
              <w:right w:val="single" w:sz="8" w:space="0" w:color="auto"/>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1,273,320,000</w:t>
            </w:r>
          </w:p>
        </w:tc>
        <w:tc>
          <w:tcPr>
            <w:tcW w:w="1668" w:type="dxa"/>
            <w:tcBorders>
              <w:top w:val="single" w:sz="8" w:space="0" w:color="auto"/>
              <w:left w:val="nil"/>
              <w:bottom w:val="single" w:sz="8" w:space="0" w:color="auto"/>
              <w:right w:val="single" w:sz="8" w:space="0" w:color="auto"/>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674,908,000</w:t>
            </w: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rsidR="00A03199" w:rsidRDefault="00A03199">
            <w:pPr>
              <w:jc w:val="right"/>
              <w:rPr>
                <w:rFonts w:ascii="Arial" w:hAnsi="Arial" w:cs="Arial"/>
                <w:b/>
                <w:bCs/>
                <w:sz w:val="16"/>
                <w:szCs w:val="16"/>
              </w:rPr>
            </w:pPr>
            <w:r>
              <w:rPr>
                <w:rFonts w:ascii="Arial" w:hAnsi="Arial" w:cs="Arial"/>
                <w:b/>
                <w:bCs/>
                <w:sz w:val="16"/>
                <w:szCs w:val="16"/>
              </w:rPr>
              <w:t>53.00</w:t>
            </w:r>
          </w:p>
        </w:tc>
      </w:tr>
    </w:tbl>
    <w:p w:rsidR="001C6C5B" w:rsidRDefault="001C6C5B" w:rsidP="00E122C6">
      <w:pPr>
        <w:jc w:val="both"/>
        <w:rPr>
          <w:highlight w:val="yellow"/>
          <w:lang w:val="ru-RU"/>
        </w:rPr>
      </w:pPr>
    </w:p>
    <w:tbl>
      <w:tblPr>
        <w:tblW w:w="9360" w:type="dxa"/>
        <w:tblLook w:val="04A0" w:firstRow="1" w:lastRow="0" w:firstColumn="1" w:lastColumn="0" w:noHBand="0" w:noVBand="1"/>
      </w:tblPr>
      <w:tblGrid>
        <w:gridCol w:w="1344"/>
        <w:gridCol w:w="602"/>
        <w:gridCol w:w="599"/>
        <w:gridCol w:w="574"/>
        <w:gridCol w:w="574"/>
        <w:gridCol w:w="574"/>
        <w:gridCol w:w="1095"/>
        <w:gridCol w:w="1589"/>
        <w:gridCol w:w="1551"/>
        <w:gridCol w:w="990"/>
      </w:tblGrid>
      <w:tr w:rsidR="00474E37" w:rsidTr="00474E37">
        <w:trPr>
          <w:trHeight w:val="225"/>
        </w:trPr>
        <w:tc>
          <w:tcPr>
            <w:tcW w:w="9360" w:type="dxa"/>
            <w:gridSpan w:val="10"/>
            <w:tcBorders>
              <w:top w:val="nil"/>
              <w:left w:val="nil"/>
              <w:bottom w:val="nil"/>
              <w:right w:val="nil"/>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ИЗВРШЕЊЕ РАСХОДА И ИЗДАТАКА у периоду од 01.01. до 31.12.2018. године</w:t>
            </w: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jc w:val="center"/>
              <w:rPr>
                <w:rFonts w:ascii="Arial" w:hAnsi="Arial" w:cs="Arial"/>
                <w:b/>
                <w:bCs/>
                <w:sz w:val="16"/>
                <w:szCs w:val="16"/>
              </w:rPr>
            </w:pPr>
          </w:p>
        </w:tc>
        <w:tc>
          <w:tcPr>
            <w:tcW w:w="560"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jc w:val="center"/>
              <w:rPr>
                <w:sz w:val="20"/>
                <w:szCs w:val="20"/>
              </w:rPr>
            </w:pPr>
          </w:p>
        </w:tc>
      </w:tr>
      <w:tr w:rsidR="00474E37" w:rsidTr="00474E37">
        <w:trPr>
          <w:trHeight w:val="225"/>
        </w:trPr>
        <w:tc>
          <w:tcPr>
            <w:tcW w:w="4184" w:type="dxa"/>
            <w:gridSpan w:val="6"/>
            <w:tcBorders>
              <w:top w:val="nil"/>
              <w:left w:val="nil"/>
              <w:bottom w:val="nil"/>
              <w:right w:val="nil"/>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Програм 0201 - Развој науке и технологије</w:t>
            </w:r>
          </w:p>
        </w:tc>
        <w:tc>
          <w:tcPr>
            <w:tcW w:w="1077" w:type="dxa"/>
            <w:tcBorders>
              <w:top w:val="nil"/>
              <w:left w:val="nil"/>
              <w:bottom w:val="nil"/>
              <w:right w:val="nil"/>
            </w:tcBorders>
            <w:shd w:val="clear" w:color="auto" w:fill="auto"/>
            <w:noWrap/>
            <w:vAlign w:val="bottom"/>
            <w:hideMark/>
          </w:tcPr>
          <w:p w:rsidR="00474E37" w:rsidRDefault="00474E37">
            <w:pPr>
              <w:jc w:val="center"/>
              <w:rPr>
                <w:rFonts w:ascii="Arial" w:hAnsi="Arial" w:cs="Arial"/>
                <w:b/>
                <w:bCs/>
                <w:sz w:val="16"/>
                <w:szCs w:val="16"/>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3610" w:type="dxa"/>
            <w:gridSpan w:val="5"/>
            <w:tcBorders>
              <w:top w:val="nil"/>
              <w:left w:val="nil"/>
              <w:bottom w:val="nil"/>
              <w:right w:val="nil"/>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Функција 140-Основно истраживање</w:t>
            </w:r>
          </w:p>
        </w:tc>
        <w:tc>
          <w:tcPr>
            <w:tcW w:w="574" w:type="dxa"/>
            <w:tcBorders>
              <w:top w:val="nil"/>
              <w:left w:val="nil"/>
              <w:bottom w:val="nil"/>
              <w:right w:val="nil"/>
            </w:tcBorders>
            <w:shd w:val="clear" w:color="auto" w:fill="auto"/>
            <w:noWrap/>
            <w:vAlign w:val="bottom"/>
            <w:hideMark/>
          </w:tcPr>
          <w:p w:rsidR="00474E37" w:rsidRDefault="00474E37">
            <w:pPr>
              <w:jc w:val="center"/>
              <w:rPr>
                <w:rFonts w:ascii="Arial" w:hAnsi="Arial" w:cs="Arial"/>
                <w:b/>
                <w:bCs/>
                <w:sz w:val="16"/>
                <w:szCs w:val="16"/>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jc w:val="center"/>
              <w:rPr>
                <w:sz w:val="20"/>
                <w:szCs w:val="20"/>
              </w:rPr>
            </w:pP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jc w:val="center"/>
              <w:rPr>
                <w:sz w:val="20"/>
                <w:szCs w:val="20"/>
              </w:rPr>
            </w:pPr>
          </w:p>
        </w:tc>
      </w:tr>
      <w:tr w:rsidR="00474E37" w:rsidTr="00474E37">
        <w:trPr>
          <w:trHeight w:val="225"/>
        </w:trPr>
        <w:tc>
          <w:tcPr>
            <w:tcW w:w="2462" w:type="dxa"/>
            <w:gridSpan w:val="3"/>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Извор 01-Приход из буџета</w:t>
            </w:r>
          </w:p>
        </w:tc>
        <w:tc>
          <w:tcPr>
            <w:tcW w:w="574" w:type="dxa"/>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40"/>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55"/>
        </w:trPr>
        <w:tc>
          <w:tcPr>
            <w:tcW w:w="134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Ек.кл.</w:t>
            </w:r>
          </w:p>
        </w:tc>
        <w:tc>
          <w:tcPr>
            <w:tcW w:w="2840" w:type="dxa"/>
            <w:gridSpan w:val="5"/>
            <w:vMerge w:val="restart"/>
            <w:tcBorders>
              <w:top w:val="single" w:sz="8" w:space="0" w:color="auto"/>
              <w:left w:val="nil"/>
              <w:bottom w:val="single" w:sz="8" w:space="0" w:color="000000"/>
              <w:right w:val="nil"/>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Опис</w:t>
            </w:r>
          </w:p>
        </w:tc>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E37" w:rsidRDefault="00474E37">
            <w:pPr>
              <w:jc w:val="center"/>
              <w:rPr>
                <w:rFonts w:ascii="Arial" w:hAnsi="Arial" w:cs="Arial"/>
                <w:sz w:val="16"/>
                <w:szCs w:val="16"/>
              </w:rPr>
            </w:pPr>
            <w:r>
              <w:rPr>
                <w:rFonts w:ascii="Arial" w:hAnsi="Arial" w:cs="Arial"/>
                <w:sz w:val="16"/>
                <w:szCs w:val="16"/>
              </w:rPr>
              <w:t>Програмска активност/</w:t>
            </w:r>
            <w:r>
              <w:rPr>
                <w:rFonts w:ascii="Arial" w:hAnsi="Arial" w:cs="Arial"/>
                <w:sz w:val="16"/>
                <w:szCs w:val="16"/>
              </w:rPr>
              <w:br/>
              <w:t>Пројекат</w:t>
            </w:r>
          </w:p>
        </w:tc>
        <w:tc>
          <w:tcPr>
            <w:tcW w:w="15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E37" w:rsidRDefault="00474E37">
            <w:pPr>
              <w:jc w:val="center"/>
              <w:rPr>
                <w:rFonts w:ascii="Arial" w:hAnsi="Arial" w:cs="Arial"/>
                <w:sz w:val="16"/>
                <w:szCs w:val="16"/>
              </w:rPr>
            </w:pPr>
            <w:r>
              <w:rPr>
                <w:rFonts w:ascii="Arial" w:hAnsi="Arial" w:cs="Arial"/>
                <w:sz w:val="16"/>
                <w:szCs w:val="16"/>
              </w:rPr>
              <w:t>Текућа апропријација</w:t>
            </w:r>
          </w:p>
        </w:tc>
        <w:tc>
          <w:tcPr>
            <w:tcW w:w="1545" w:type="dxa"/>
            <w:vMerge w:val="restart"/>
            <w:tcBorders>
              <w:top w:val="single" w:sz="8" w:space="0" w:color="auto"/>
              <w:left w:val="single" w:sz="8" w:space="0" w:color="auto"/>
              <w:bottom w:val="nil"/>
              <w:right w:val="single" w:sz="8" w:space="0" w:color="auto"/>
            </w:tcBorders>
            <w:shd w:val="clear" w:color="auto" w:fill="auto"/>
            <w:vAlign w:val="bottom"/>
            <w:hideMark/>
          </w:tcPr>
          <w:p w:rsidR="00474E37" w:rsidRDefault="00474E37">
            <w:pPr>
              <w:jc w:val="center"/>
              <w:rPr>
                <w:rFonts w:ascii="Arial" w:hAnsi="Arial" w:cs="Arial"/>
                <w:sz w:val="16"/>
                <w:szCs w:val="16"/>
              </w:rPr>
            </w:pPr>
            <w:r>
              <w:rPr>
                <w:rFonts w:ascii="Arial" w:hAnsi="Arial" w:cs="Arial"/>
                <w:sz w:val="16"/>
                <w:szCs w:val="16"/>
              </w:rPr>
              <w:t xml:space="preserve">Извршење расхода и издатака у периоду од </w:t>
            </w:r>
            <w:r>
              <w:rPr>
                <w:rFonts w:ascii="Arial" w:hAnsi="Arial" w:cs="Arial"/>
                <w:sz w:val="16"/>
                <w:szCs w:val="16"/>
              </w:rPr>
              <w:br/>
              <w:t>01.01. до 31.12.2018. год.</w:t>
            </w:r>
          </w:p>
        </w:tc>
        <w:tc>
          <w:tcPr>
            <w:tcW w:w="96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E37" w:rsidRDefault="00474E37">
            <w:pPr>
              <w:jc w:val="center"/>
              <w:rPr>
                <w:rFonts w:ascii="Arial" w:hAnsi="Arial" w:cs="Arial"/>
                <w:sz w:val="16"/>
                <w:szCs w:val="16"/>
              </w:rPr>
            </w:pPr>
            <w:r>
              <w:rPr>
                <w:rFonts w:ascii="Arial" w:hAnsi="Arial" w:cs="Arial"/>
                <w:sz w:val="16"/>
                <w:szCs w:val="16"/>
              </w:rPr>
              <w:t>% извршења (6/5*100)</w:t>
            </w:r>
          </w:p>
        </w:tc>
      </w:tr>
      <w:tr w:rsidR="00474E37" w:rsidTr="00474E37">
        <w:trPr>
          <w:trHeight w:val="1335"/>
        </w:trPr>
        <w:tc>
          <w:tcPr>
            <w:tcW w:w="1344" w:type="dxa"/>
            <w:vMerge/>
            <w:tcBorders>
              <w:top w:val="single" w:sz="8" w:space="0" w:color="auto"/>
              <w:left w:val="single" w:sz="8" w:space="0" w:color="auto"/>
              <w:bottom w:val="single" w:sz="8" w:space="0" w:color="000000"/>
              <w:right w:val="single" w:sz="8" w:space="0" w:color="auto"/>
            </w:tcBorders>
            <w:vAlign w:val="center"/>
            <w:hideMark/>
          </w:tcPr>
          <w:p w:rsidR="00474E37" w:rsidRDefault="00474E37">
            <w:pPr>
              <w:rPr>
                <w:rFonts w:ascii="Arial" w:hAnsi="Arial" w:cs="Arial"/>
                <w:sz w:val="16"/>
                <w:szCs w:val="16"/>
              </w:rPr>
            </w:pPr>
          </w:p>
        </w:tc>
        <w:tc>
          <w:tcPr>
            <w:tcW w:w="2840" w:type="dxa"/>
            <w:gridSpan w:val="5"/>
            <w:vMerge/>
            <w:tcBorders>
              <w:top w:val="single" w:sz="8" w:space="0" w:color="auto"/>
              <w:left w:val="nil"/>
              <w:bottom w:val="single" w:sz="8" w:space="0" w:color="000000"/>
              <w:right w:val="nil"/>
            </w:tcBorders>
            <w:vAlign w:val="center"/>
            <w:hideMark/>
          </w:tcPr>
          <w:p w:rsidR="00474E37" w:rsidRDefault="00474E37">
            <w:pPr>
              <w:rPr>
                <w:rFonts w:ascii="Arial" w:hAnsi="Arial" w:cs="Arial"/>
                <w:sz w:val="16"/>
                <w:szCs w:val="16"/>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474E37" w:rsidRDefault="00474E37">
            <w:pPr>
              <w:rPr>
                <w:rFonts w:ascii="Arial" w:hAnsi="Arial" w:cs="Arial"/>
                <w:sz w:val="16"/>
                <w:szCs w:val="16"/>
              </w:rPr>
            </w:pPr>
          </w:p>
        </w:tc>
        <w:tc>
          <w:tcPr>
            <w:tcW w:w="1589" w:type="dxa"/>
            <w:vMerge/>
            <w:tcBorders>
              <w:top w:val="single" w:sz="8" w:space="0" w:color="auto"/>
              <w:left w:val="single" w:sz="8" w:space="0" w:color="auto"/>
              <w:bottom w:val="single" w:sz="8" w:space="0" w:color="000000"/>
              <w:right w:val="single" w:sz="8" w:space="0" w:color="auto"/>
            </w:tcBorders>
            <w:vAlign w:val="center"/>
            <w:hideMark/>
          </w:tcPr>
          <w:p w:rsidR="00474E37" w:rsidRDefault="00474E37">
            <w:pPr>
              <w:rPr>
                <w:rFonts w:ascii="Arial" w:hAnsi="Arial" w:cs="Arial"/>
                <w:sz w:val="16"/>
                <w:szCs w:val="16"/>
              </w:rPr>
            </w:pPr>
          </w:p>
        </w:tc>
        <w:tc>
          <w:tcPr>
            <w:tcW w:w="1545" w:type="dxa"/>
            <w:vMerge/>
            <w:tcBorders>
              <w:top w:val="single" w:sz="8" w:space="0" w:color="auto"/>
              <w:left w:val="single" w:sz="8" w:space="0" w:color="auto"/>
              <w:bottom w:val="nil"/>
              <w:right w:val="single" w:sz="8" w:space="0" w:color="auto"/>
            </w:tcBorders>
            <w:vAlign w:val="center"/>
            <w:hideMark/>
          </w:tcPr>
          <w:p w:rsidR="00474E37" w:rsidRDefault="00474E37">
            <w:pPr>
              <w:rPr>
                <w:rFonts w:ascii="Arial" w:hAnsi="Arial" w:cs="Arial"/>
                <w:sz w:val="16"/>
                <w:szCs w:val="16"/>
              </w:rPr>
            </w:pPr>
          </w:p>
        </w:tc>
        <w:tc>
          <w:tcPr>
            <w:tcW w:w="965" w:type="dxa"/>
            <w:vMerge/>
            <w:tcBorders>
              <w:top w:val="single" w:sz="8" w:space="0" w:color="auto"/>
              <w:left w:val="single" w:sz="8" w:space="0" w:color="auto"/>
              <w:bottom w:val="single" w:sz="8" w:space="0" w:color="000000"/>
              <w:right w:val="single" w:sz="8" w:space="0" w:color="auto"/>
            </w:tcBorders>
            <w:vAlign w:val="center"/>
            <w:hideMark/>
          </w:tcPr>
          <w:p w:rsidR="00474E37" w:rsidRDefault="00474E37">
            <w:pPr>
              <w:rPr>
                <w:rFonts w:ascii="Arial" w:hAnsi="Arial" w:cs="Arial"/>
                <w:sz w:val="16"/>
                <w:szCs w:val="16"/>
              </w:rPr>
            </w:pPr>
          </w:p>
        </w:tc>
      </w:tr>
      <w:tr w:rsidR="00474E37" w:rsidTr="00474E37">
        <w:trPr>
          <w:trHeight w:val="240"/>
        </w:trPr>
        <w:tc>
          <w:tcPr>
            <w:tcW w:w="1344" w:type="dxa"/>
            <w:tcBorders>
              <w:top w:val="nil"/>
              <w:left w:val="single" w:sz="8" w:space="0" w:color="auto"/>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1</w:t>
            </w:r>
          </w:p>
        </w:tc>
        <w:tc>
          <w:tcPr>
            <w:tcW w:w="2840" w:type="dxa"/>
            <w:gridSpan w:val="5"/>
            <w:tcBorders>
              <w:top w:val="nil"/>
              <w:left w:val="nil"/>
              <w:bottom w:val="single" w:sz="8" w:space="0" w:color="auto"/>
              <w:right w:val="single" w:sz="4"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2</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4</w:t>
            </w:r>
          </w:p>
        </w:tc>
        <w:tc>
          <w:tcPr>
            <w:tcW w:w="1589" w:type="dxa"/>
            <w:tcBorders>
              <w:top w:val="nil"/>
              <w:left w:val="nil"/>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5</w:t>
            </w:r>
          </w:p>
        </w:tc>
        <w:tc>
          <w:tcPr>
            <w:tcW w:w="154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6</w:t>
            </w:r>
          </w:p>
        </w:tc>
        <w:tc>
          <w:tcPr>
            <w:tcW w:w="965" w:type="dxa"/>
            <w:tcBorders>
              <w:top w:val="nil"/>
              <w:left w:val="nil"/>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7</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411</w:t>
            </w:r>
          </w:p>
        </w:tc>
        <w:tc>
          <w:tcPr>
            <w:tcW w:w="2840" w:type="dxa"/>
            <w:gridSpan w:val="5"/>
            <w:tcBorders>
              <w:top w:val="nil"/>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Плате, додаци и накнаде запослених</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43,497,000.00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40,929,305.58</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94.10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412</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Социјални доприноси на терет послодавца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7,781,000.00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7,321,769.25</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94.10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413</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Накнаде у натури</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24,000.00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12.00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414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Социјална давања запосленима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1,400,000.00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361,005.11</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25.79</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415</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Наканаде трошкова за запослене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1,700,000.00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1,289,094.46</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75.83</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416</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Награде запосленима и остали посебни расх.</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379,000.00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312,254.77</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82.39</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421</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Стални трошкови</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8,150,000.00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6,569,543.36</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80.61</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422</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Трошкови путовања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4,250,000.00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2,618,505.39</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61.61</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422</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Трошкови путовања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7052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1,500,000.00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423</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Услуге по уговору</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91,103,000.00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86,090,497.09</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94.50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423</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Услуге по уговору</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7052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3,000,000.00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423</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Услуге по уговору</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0012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5,500,000.00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4,980,000.00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90.55</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0001</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13,157,898,000.00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13,146,299,319.26</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99.91</w:t>
            </w:r>
          </w:p>
        </w:tc>
      </w:tr>
      <w:tr w:rsidR="00474E37" w:rsidTr="00474E37">
        <w:trPr>
          <w:trHeight w:val="33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180,946,000.00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12,500,000.00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6.91</w:t>
            </w:r>
          </w:p>
        </w:tc>
      </w:tr>
      <w:tr w:rsidR="00474E37" w:rsidTr="00474E37">
        <w:trPr>
          <w:trHeight w:val="33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468,000.00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302,700.00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64.68</w:t>
            </w:r>
          </w:p>
        </w:tc>
      </w:tr>
      <w:tr w:rsidR="00474E37" w:rsidTr="00474E37">
        <w:trPr>
          <w:trHeight w:val="33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vAlign w:val="bottom"/>
            <w:hideMark/>
          </w:tcPr>
          <w:p w:rsidR="00474E37" w:rsidRDefault="00474E37">
            <w:pPr>
              <w:rPr>
                <w:rFonts w:ascii="Arial" w:hAnsi="Arial" w:cs="Arial"/>
                <w:sz w:val="16"/>
                <w:szCs w:val="16"/>
              </w:rPr>
            </w:pPr>
            <w:r>
              <w:rPr>
                <w:rFonts w:ascii="Arial" w:hAnsi="Arial" w:cs="Arial"/>
                <w:sz w:val="16"/>
                <w:szCs w:val="16"/>
              </w:rPr>
              <w:t xml:space="preserve">Специјализоване услуге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7015</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35,214,000.00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33,184,622.84</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94.24</w:t>
            </w:r>
          </w:p>
        </w:tc>
      </w:tr>
      <w:tr w:rsidR="00474E37" w:rsidTr="00474E37">
        <w:trPr>
          <w:trHeight w:val="33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vAlign w:val="bottom"/>
            <w:hideMark/>
          </w:tcPr>
          <w:p w:rsidR="00474E37" w:rsidRDefault="00474E37">
            <w:pPr>
              <w:rPr>
                <w:rFonts w:ascii="Arial" w:hAnsi="Arial" w:cs="Arial"/>
                <w:sz w:val="16"/>
                <w:szCs w:val="16"/>
              </w:rPr>
            </w:pPr>
            <w:r>
              <w:rPr>
                <w:rFonts w:ascii="Arial" w:hAnsi="Arial" w:cs="Arial"/>
                <w:sz w:val="16"/>
                <w:szCs w:val="16"/>
              </w:rPr>
              <w:t xml:space="preserve">Специјализоване услуге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7023</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121,380,000.00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108,486,695.31</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89.38</w:t>
            </w:r>
          </w:p>
        </w:tc>
      </w:tr>
      <w:tr w:rsidR="00474E37" w:rsidTr="00474E37">
        <w:trPr>
          <w:trHeight w:val="33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vAlign w:val="bottom"/>
            <w:hideMark/>
          </w:tcPr>
          <w:p w:rsidR="00474E37" w:rsidRDefault="00474E37">
            <w:pPr>
              <w:rPr>
                <w:rFonts w:ascii="Arial" w:hAnsi="Arial" w:cs="Arial"/>
                <w:sz w:val="16"/>
                <w:szCs w:val="16"/>
              </w:rPr>
            </w:pPr>
            <w:r>
              <w:rPr>
                <w:rFonts w:ascii="Arial" w:hAnsi="Arial" w:cs="Arial"/>
                <w:sz w:val="16"/>
                <w:szCs w:val="16"/>
              </w:rPr>
              <w:t xml:space="preserve">Специјализоване услуге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4003</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33,950,000.00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33,950,000.00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w:t>
            </w:r>
          </w:p>
        </w:tc>
      </w:tr>
      <w:tr w:rsidR="00474E37" w:rsidTr="00474E37">
        <w:trPr>
          <w:trHeight w:val="33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vAlign w:val="bottom"/>
            <w:hideMark/>
          </w:tcPr>
          <w:p w:rsidR="00474E37" w:rsidRDefault="00474E37">
            <w:pPr>
              <w:rPr>
                <w:rFonts w:ascii="Arial" w:hAnsi="Arial" w:cs="Arial"/>
                <w:sz w:val="16"/>
                <w:szCs w:val="16"/>
              </w:rPr>
            </w:pPr>
            <w:r>
              <w:rPr>
                <w:rFonts w:ascii="Arial" w:hAnsi="Arial" w:cs="Arial"/>
                <w:sz w:val="16"/>
                <w:szCs w:val="16"/>
              </w:rPr>
              <w:t xml:space="preserve">Специјализоване услуге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7052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lastRenderedPageBreak/>
              <w:t>425</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Текуће поправке и одржавање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31,425.60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10.48</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426</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Материјал</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716,120.00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71.61</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451</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Субвенције јавним нефин.пред.и орган.</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0003</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200,000,000.00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200,000,000.00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451</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Субвенције јавним нефин.пред.и орган.</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0004</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60,000,000.00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60,000,000.00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451</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Субвенције јавним нефин.пред.и орган.</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0005</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964,046,000.00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964,046,000.00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451</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Субвенције јавним нефин.пред.и орган.</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0006</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95,000,000.00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95,000,000.00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451</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Субвенције јавним нефин.пред.и орган.</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0011</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39,000,000.00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39,000,000.00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462</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Дотације међународним организацијама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0001</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240,853,000.00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231,287,665.74</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96.03</w:t>
            </w:r>
          </w:p>
        </w:tc>
      </w:tr>
      <w:tr w:rsidR="00474E37" w:rsidTr="00474E37">
        <w:trPr>
          <w:trHeight w:val="30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462</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Дотације међународним организацијама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7010</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1,625,730,000.00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1,625,729,787.67</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w:t>
            </w:r>
          </w:p>
        </w:tc>
      </w:tr>
      <w:tr w:rsidR="00474E37" w:rsidTr="00474E37">
        <w:trPr>
          <w:trHeight w:val="42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472</w:t>
            </w:r>
          </w:p>
        </w:tc>
        <w:tc>
          <w:tcPr>
            <w:tcW w:w="2840" w:type="dxa"/>
            <w:gridSpan w:val="5"/>
            <w:tcBorders>
              <w:top w:val="single" w:sz="4" w:space="0" w:color="auto"/>
              <w:left w:val="nil"/>
              <w:bottom w:val="single" w:sz="4" w:space="0" w:color="auto"/>
              <w:right w:val="nil"/>
            </w:tcBorders>
            <w:shd w:val="clear" w:color="000000" w:fill="FFFFFF"/>
            <w:vAlign w:val="bottom"/>
            <w:hideMark/>
          </w:tcPr>
          <w:p w:rsidR="00474E37" w:rsidRDefault="00474E37">
            <w:pPr>
              <w:rPr>
                <w:rFonts w:ascii="Arial" w:hAnsi="Arial" w:cs="Arial"/>
                <w:sz w:val="16"/>
                <w:szCs w:val="16"/>
              </w:rPr>
            </w:pPr>
            <w:r>
              <w:rPr>
                <w:rFonts w:ascii="Arial" w:hAnsi="Arial" w:cs="Arial"/>
                <w:sz w:val="16"/>
                <w:szCs w:val="16"/>
              </w:rPr>
              <w:t xml:space="preserve">Накнаде за социјалну заштиту из буџета </w:t>
            </w:r>
            <w:r>
              <w:rPr>
                <w:rFonts w:ascii="Arial" w:hAnsi="Arial" w:cs="Arial"/>
                <w:sz w:val="16"/>
                <w:szCs w:val="16"/>
              </w:rPr>
              <w:br/>
              <w:t>(Стипендије)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0001</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236,768,000.00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197,525,367.50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83.43</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482</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Порези, обавезне таксе, казне и пенали</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3,955.00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3.96</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483</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Новчане казне и пенали по решењу судова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83.33</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8.33</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485</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Накнада штете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201,000.00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149,998.54</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74.63</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485</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Накнада штете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7015</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1,197,000.00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485</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Накнада штете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7023</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2,731,000.00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511</w:t>
            </w:r>
          </w:p>
        </w:tc>
        <w:tc>
          <w:tcPr>
            <w:tcW w:w="1118" w:type="dxa"/>
            <w:gridSpan w:val="2"/>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Зграде и гр.објекти</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4022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7,055,000.00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7,054,000.00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99.99</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512</w:t>
            </w:r>
          </w:p>
        </w:tc>
        <w:tc>
          <w:tcPr>
            <w:tcW w:w="1118" w:type="dxa"/>
            <w:gridSpan w:val="2"/>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Машине и опрема</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398,735.23</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99.68</w:t>
            </w:r>
          </w:p>
        </w:tc>
      </w:tr>
      <w:tr w:rsidR="00474E37" w:rsidTr="00474E37">
        <w:trPr>
          <w:trHeight w:val="240"/>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515</w:t>
            </w:r>
          </w:p>
        </w:tc>
        <w:tc>
          <w:tcPr>
            <w:tcW w:w="1118" w:type="dxa"/>
            <w:gridSpan w:val="2"/>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Компјутерски софтвер</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574" w:type="dxa"/>
            <w:tcBorders>
              <w:top w:val="nil"/>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1077" w:type="dxa"/>
            <w:tcBorders>
              <w:top w:val="nil"/>
              <w:left w:val="single" w:sz="8" w:space="0" w:color="auto"/>
              <w:bottom w:val="nil"/>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0012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4,500,000.00</w:t>
            </w:r>
          </w:p>
        </w:tc>
        <w:tc>
          <w:tcPr>
            <w:tcW w:w="154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nil"/>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40"/>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 </w:t>
            </w:r>
          </w:p>
        </w:tc>
        <w:tc>
          <w:tcPr>
            <w:tcW w:w="2840" w:type="dxa"/>
            <w:gridSpan w:val="5"/>
            <w:tcBorders>
              <w:top w:val="single" w:sz="8" w:space="0" w:color="auto"/>
              <w:left w:val="nil"/>
              <w:bottom w:val="single" w:sz="8" w:space="0" w:color="auto"/>
              <w:right w:val="single" w:sz="4" w:space="0" w:color="auto"/>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Свега извор 01</w:t>
            </w:r>
          </w:p>
        </w:tc>
        <w:tc>
          <w:tcPr>
            <w:tcW w:w="10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 </w:t>
            </w:r>
          </w:p>
        </w:tc>
        <w:tc>
          <w:tcPr>
            <w:tcW w:w="1589"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17,178,198,000.00</w:t>
            </w:r>
          </w:p>
        </w:tc>
        <w:tc>
          <w:tcPr>
            <w:tcW w:w="154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16,906,162,451.03</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98.42</w:t>
            </w: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jc w:val="right"/>
              <w:rPr>
                <w:rFonts w:ascii="Arial" w:hAnsi="Arial" w:cs="Arial"/>
                <w:b/>
                <w:bCs/>
                <w:sz w:val="16"/>
                <w:szCs w:val="16"/>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3610" w:type="dxa"/>
            <w:gridSpan w:val="5"/>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Извор 06-Донације међународних организација</w:t>
            </w:r>
          </w:p>
        </w:tc>
        <w:tc>
          <w:tcPr>
            <w:tcW w:w="574" w:type="dxa"/>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40"/>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422</w:t>
            </w:r>
          </w:p>
        </w:tc>
        <w:tc>
          <w:tcPr>
            <w:tcW w:w="2840" w:type="dxa"/>
            <w:gridSpan w:val="5"/>
            <w:tcBorders>
              <w:top w:val="single" w:sz="8" w:space="0" w:color="auto"/>
              <w:left w:val="nil"/>
              <w:bottom w:val="single" w:sz="4" w:space="0" w:color="auto"/>
              <w:right w:val="single" w:sz="8"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Трошкови путовања</w:t>
            </w:r>
          </w:p>
        </w:tc>
        <w:tc>
          <w:tcPr>
            <w:tcW w:w="1077" w:type="dxa"/>
            <w:tcBorders>
              <w:top w:val="single" w:sz="8" w:space="0" w:color="auto"/>
              <w:left w:val="nil"/>
              <w:bottom w:val="single" w:sz="4"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single" w:sz="8" w:space="0" w:color="auto"/>
              <w:left w:val="single" w:sz="8"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561,842.60</w:t>
            </w:r>
          </w:p>
        </w:tc>
        <w:tc>
          <w:tcPr>
            <w:tcW w:w="1545" w:type="dxa"/>
            <w:tcBorders>
              <w:top w:val="single" w:sz="8" w:space="0" w:color="auto"/>
              <w:left w:val="single" w:sz="4"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61,744.00</w:t>
            </w:r>
          </w:p>
        </w:tc>
        <w:tc>
          <w:tcPr>
            <w:tcW w:w="96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10.99</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423</w:t>
            </w:r>
          </w:p>
        </w:tc>
        <w:tc>
          <w:tcPr>
            <w:tcW w:w="2840"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Услуге по уговору</w:t>
            </w:r>
          </w:p>
        </w:tc>
        <w:tc>
          <w:tcPr>
            <w:tcW w:w="1077" w:type="dxa"/>
            <w:tcBorders>
              <w:top w:val="nil"/>
              <w:left w:val="nil"/>
              <w:bottom w:val="single" w:sz="4"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single" w:sz="8"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589,101.50</w:t>
            </w:r>
          </w:p>
        </w:tc>
        <w:tc>
          <w:tcPr>
            <w:tcW w:w="1545" w:type="dxa"/>
            <w:tcBorders>
              <w:top w:val="nil"/>
              <w:left w:val="single" w:sz="4"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nil"/>
              <w:bottom w:val="single" w:sz="4"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0001</w:t>
            </w:r>
          </w:p>
        </w:tc>
        <w:tc>
          <w:tcPr>
            <w:tcW w:w="1589" w:type="dxa"/>
            <w:tcBorders>
              <w:top w:val="nil"/>
              <w:left w:val="single" w:sz="8"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2,000.00</w:t>
            </w:r>
          </w:p>
        </w:tc>
        <w:tc>
          <w:tcPr>
            <w:tcW w:w="1545" w:type="dxa"/>
            <w:tcBorders>
              <w:top w:val="nil"/>
              <w:left w:val="single" w:sz="4"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nil"/>
              <w:bottom w:val="single" w:sz="4"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0002</w:t>
            </w:r>
          </w:p>
        </w:tc>
        <w:tc>
          <w:tcPr>
            <w:tcW w:w="1589" w:type="dxa"/>
            <w:tcBorders>
              <w:top w:val="nil"/>
              <w:left w:val="single" w:sz="8"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single" w:sz="4"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lastRenderedPageBreak/>
              <w:t>462</w:t>
            </w:r>
          </w:p>
        </w:tc>
        <w:tc>
          <w:tcPr>
            <w:tcW w:w="2840"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Дотације међународним организацијама</w:t>
            </w:r>
          </w:p>
        </w:tc>
        <w:tc>
          <w:tcPr>
            <w:tcW w:w="1077" w:type="dxa"/>
            <w:tcBorders>
              <w:top w:val="nil"/>
              <w:left w:val="nil"/>
              <w:bottom w:val="single" w:sz="4"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0001</w:t>
            </w:r>
          </w:p>
        </w:tc>
        <w:tc>
          <w:tcPr>
            <w:tcW w:w="1589" w:type="dxa"/>
            <w:tcBorders>
              <w:top w:val="nil"/>
              <w:left w:val="single" w:sz="8"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single" w:sz="4"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462</w:t>
            </w:r>
          </w:p>
        </w:tc>
        <w:tc>
          <w:tcPr>
            <w:tcW w:w="2840"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Дотације међународним организацијама</w:t>
            </w:r>
          </w:p>
        </w:tc>
        <w:tc>
          <w:tcPr>
            <w:tcW w:w="1077" w:type="dxa"/>
            <w:tcBorders>
              <w:top w:val="nil"/>
              <w:left w:val="nil"/>
              <w:bottom w:val="single" w:sz="4"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7010</w:t>
            </w:r>
          </w:p>
        </w:tc>
        <w:tc>
          <w:tcPr>
            <w:tcW w:w="1589" w:type="dxa"/>
            <w:tcBorders>
              <w:top w:val="nil"/>
              <w:left w:val="single" w:sz="8"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single" w:sz="4"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40"/>
        </w:trPr>
        <w:tc>
          <w:tcPr>
            <w:tcW w:w="1344" w:type="dxa"/>
            <w:tcBorders>
              <w:top w:val="nil"/>
              <w:left w:val="single" w:sz="8" w:space="0" w:color="auto"/>
              <w:bottom w:val="single" w:sz="8"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512</w:t>
            </w:r>
          </w:p>
        </w:tc>
        <w:tc>
          <w:tcPr>
            <w:tcW w:w="2840" w:type="dxa"/>
            <w:gridSpan w:val="5"/>
            <w:tcBorders>
              <w:top w:val="single" w:sz="4" w:space="0" w:color="auto"/>
              <w:left w:val="nil"/>
              <w:bottom w:val="single" w:sz="8" w:space="0" w:color="auto"/>
              <w:right w:val="single" w:sz="8"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Машине и опрема</w:t>
            </w:r>
          </w:p>
        </w:tc>
        <w:tc>
          <w:tcPr>
            <w:tcW w:w="1077" w:type="dxa"/>
            <w:tcBorders>
              <w:top w:val="nil"/>
              <w:left w:val="nil"/>
              <w:bottom w:val="single" w:sz="8"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single" w:sz="8" w:space="0" w:color="auto"/>
              <w:bottom w:val="single" w:sz="8"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912,140.46</w:t>
            </w:r>
          </w:p>
        </w:tc>
        <w:tc>
          <w:tcPr>
            <w:tcW w:w="1545" w:type="dxa"/>
            <w:tcBorders>
              <w:top w:val="nil"/>
              <w:left w:val="single" w:sz="4" w:space="0" w:color="auto"/>
              <w:bottom w:val="single" w:sz="8"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nil"/>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40"/>
        </w:trPr>
        <w:tc>
          <w:tcPr>
            <w:tcW w:w="1344" w:type="dxa"/>
            <w:tcBorders>
              <w:top w:val="nil"/>
              <w:left w:val="single" w:sz="8" w:space="0" w:color="auto"/>
              <w:bottom w:val="single" w:sz="8" w:space="0" w:color="auto"/>
              <w:right w:val="single" w:sz="8"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2840" w:type="dxa"/>
            <w:gridSpan w:val="5"/>
            <w:tcBorders>
              <w:top w:val="nil"/>
              <w:left w:val="nil"/>
              <w:bottom w:val="single" w:sz="8" w:space="0" w:color="auto"/>
              <w:right w:val="single" w:sz="8" w:space="0" w:color="000000"/>
            </w:tcBorders>
            <w:shd w:val="clear" w:color="000000" w:fill="FFFFFF"/>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Свега извор 06</w:t>
            </w:r>
          </w:p>
        </w:tc>
        <w:tc>
          <w:tcPr>
            <w:tcW w:w="1077" w:type="dxa"/>
            <w:tcBorders>
              <w:top w:val="nil"/>
              <w:left w:val="nil"/>
              <w:bottom w:val="single" w:sz="8" w:space="0" w:color="auto"/>
              <w:right w:val="nil"/>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 </w:t>
            </w:r>
          </w:p>
        </w:tc>
        <w:tc>
          <w:tcPr>
            <w:tcW w:w="1589" w:type="dxa"/>
            <w:tcBorders>
              <w:top w:val="nil"/>
              <w:left w:val="single" w:sz="8" w:space="0" w:color="auto"/>
              <w:bottom w:val="single" w:sz="8" w:space="0" w:color="auto"/>
              <w:right w:val="single" w:sz="8" w:space="0" w:color="auto"/>
            </w:tcBorders>
            <w:shd w:val="clear" w:color="000000" w:fill="FFFFFF"/>
            <w:noWrap/>
            <w:vAlign w:val="bottom"/>
            <w:hideMark/>
          </w:tcPr>
          <w:p w:rsidR="00474E37" w:rsidRDefault="00474E37">
            <w:pPr>
              <w:jc w:val="right"/>
              <w:rPr>
                <w:rFonts w:ascii="Arial" w:hAnsi="Arial" w:cs="Arial"/>
                <w:b/>
                <w:bCs/>
                <w:sz w:val="16"/>
                <w:szCs w:val="16"/>
              </w:rPr>
            </w:pPr>
            <w:r>
              <w:rPr>
                <w:rFonts w:ascii="Arial" w:hAnsi="Arial" w:cs="Arial"/>
                <w:b/>
                <w:bCs/>
                <w:sz w:val="16"/>
                <w:szCs w:val="16"/>
              </w:rPr>
              <w:t>2,068,084.56</w:t>
            </w:r>
          </w:p>
        </w:tc>
        <w:tc>
          <w:tcPr>
            <w:tcW w:w="1545" w:type="dxa"/>
            <w:tcBorders>
              <w:top w:val="nil"/>
              <w:left w:val="nil"/>
              <w:bottom w:val="single" w:sz="8" w:space="0" w:color="auto"/>
              <w:right w:val="nil"/>
            </w:tcBorders>
            <w:shd w:val="clear" w:color="000000" w:fill="FFFFFF"/>
            <w:noWrap/>
            <w:vAlign w:val="bottom"/>
            <w:hideMark/>
          </w:tcPr>
          <w:p w:rsidR="00474E37" w:rsidRDefault="00474E37">
            <w:pPr>
              <w:jc w:val="right"/>
              <w:rPr>
                <w:rFonts w:ascii="Arial" w:hAnsi="Arial" w:cs="Arial"/>
                <w:b/>
                <w:bCs/>
                <w:sz w:val="16"/>
                <w:szCs w:val="16"/>
              </w:rPr>
            </w:pPr>
            <w:r>
              <w:rPr>
                <w:rFonts w:ascii="Arial" w:hAnsi="Arial" w:cs="Arial"/>
                <w:b/>
                <w:bCs/>
                <w:sz w:val="16"/>
                <w:szCs w:val="16"/>
              </w:rPr>
              <w:t>61,744.00</w:t>
            </w:r>
          </w:p>
        </w:tc>
        <w:tc>
          <w:tcPr>
            <w:tcW w:w="96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474E37" w:rsidRDefault="00474E37">
            <w:pPr>
              <w:jc w:val="right"/>
              <w:rPr>
                <w:rFonts w:ascii="Arial" w:hAnsi="Arial" w:cs="Arial"/>
                <w:b/>
                <w:bCs/>
                <w:sz w:val="16"/>
                <w:szCs w:val="16"/>
              </w:rPr>
            </w:pPr>
            <w:r>
              <w:rPr>
                <w:rFonts w:ascii="Arial" w:hAnsi="Arial" w:cs="Arial"/>
                <w:b/>
                <w:bCs/>
                <w:sz w:val="16"/>
                <w:szCs w:val="16"/>
              </w:rPr>
              <w:t>2.99</w:t>
            </w: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jc w:val="right"/>
              <w:rPr>
                <w:rFonts w:ascii="Arial" w:hAnsi="Arial" w:cs="Arial"/>
                <w:b/>
                <w:bCs/>
                <w:sz w:val="16"/>
                <w:szCs w:val="16"/>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3610" w:type="dxa"/>
            <w:gridSpan w:val="5"/>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Извор 11- Примања од иностраних задуживања</w:t>
            </w:r>
          </w:p>
        </w:tc>
        <w:tc>
          <w:tcPr>
            <w:tcW w:w="574" w:type="dxa"/>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40"/>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40"/>
        </w:trPr>
        <w:tc>
          <w:tcPr>
            <w:tcW w:w="1344" w:type="dxa"/>
            <w:tcBorders>
              <w:top w:val="single" w:sz="8" w:space="0" w:color="auto"/>
              <w:left w:val="single" w:sz="8" w:space="0" w:color="auto"/>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511</w:t>
            </w:r>
          </w:p>
        </w:tc>
        <w:tc>
          <w:tcPr>
            <w:tcW w:w="2840" w:type="dxa"/>
            <w:gridSpan w:val="5"/>
            <w:tcBorders>
              <w:top w:val="single" w:sz="8" w:space="0" w:color="auto"/>
              <w:left w:val="single" w:sz="8" w:space="0" w:color="auto"/>
              <w:bottom w:val="single" w:sz="4" w:space="0" w:color="auto"/>
              <w:right w:val="single" w:sz="8" w:space="0" w:color="000000"/>
            </w:tcBorders>
            <w:shd w:val="clear" w:color="000000" w:fill="FFFFFF"/>
            <w:vAlign w:val="bottom"/>
            <w:hideMark/>
          </w:tcPr>
          <w:p w:rsidR="00474E37" w:rsidRDefault="00474E37">
            <w:pPr>
              <w:rPr>
                <w:rFonts w:ascii="Arial" w:hAnsi="Arial" w:cs="Arial"/>
                <w:sz w:val="16"/>
                <w:szCs w:val="16"/>
              </w:rPr>
            </w:pPr>
            <w:r>
              <w:rPr>
                <w:rFonts w:ascii="Arial" w:hAnsi="Arial" w:cs="Arial"/>
                <w:sz w:val="16"/>
                <w:szCs w:val="16"/>
              </w:rPr>
              <w:t>Зграде и грађевински објекти</w:t>
            </w:r>
          </w:p>
        </w:tc>
        <w:tc>
          <w:tcPr>
            <w:tcW w:w="1077" w:type="dxa"/>
            <w:tcBorders>
              <w:top w:val="single" w:sz="8" w:space="0" w:color="auto"/>
              <w:left w:val="nil"/>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4002</w:t>
            </w:r>
          </w:p>
        </w:tc>
        <w:tc>
          <w:tcPr>
            <w:tcW w:w="1589" w:type="dxa"/>
            <w:tcBorders>
              <w:top w:val="single" w:sz="8" w:space="0" w:color="auto"/>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500,000,000.00</w:t>
            </w:r>
          </w:p>
        </w:tc>
        <w:tc>
          <w:tcPr>
            <w:tcW w:w="1545" w:type="dxa"/>
            <w:tcBorders>
              <w:top w:val="single" w:sz="8" w:space="0" w:color="auto"/>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404,256,696.60</w:t>
            </w:r>
          </w:p>
        </w:tc>
        <w:tc>
          <w:tcPr>
            <w:tcW w:w="965" w:type="dxa"/>
            <w:tcBorders>
              <w:top w:val="single" w:sz="8" w:space="0" w:color="auto"/>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80.85</w:t>
            </w:r>
          </w:p>
        </w:tc>
      </w:tr>
      <w:tr w:rsidR="00474E37" w:rsidTr="00474E37">
        <w:trPr>
          <w:trHeight w:val="240"/>
        </w:trPr>
        <w:tc>
          <w:tcPr>
            <w:tcW w:w="1344" w:type="dxa"/>
            <w:tcBorders>
              <w:top w:val="single" w:sz="8" w:space="0" w:color="auto"/>
              <w:left w:val="single" w:sz="8" w:space="0" w:color="auto"/>
              <w:bottom w:val="single" w:sz="8" w:space="0" w:color="auto"/>
              <w:right w:val="nil"/>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 </w:t>
            </w:r>
          </w:p>
        </w:tc>
        <w:tc>
          <w:tcPr>
            <w:tcW w:w="28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Свега извор 11</w:t>
            </w:r>
          </w:p>
        </w:tc>
        <w:tc>
          <w:tcPr>
            <w:tcW w:w="1077"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 </w:t>
            </w:r>
          </w:p>
        </w:tc>
        <w:tc>
          <w:tcPr>
            <w:tcW w:w="1589"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500,000,000.00</w:t>
            </w:r>
          </w:p>
        </w:tc>
        <w:tc>
          <w:tcPr>
            <w:tcW w:w="154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404,256,696.60</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80.85</w:t>
            </w: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jc w:val="right"/>
              <w:rPr>
                <w:rFonts w:ascii="Arial" w:hAnsi="Arial" w:cs="Arial"/>
                <w:b/>
                <w:bCs/>
                <w:sz w:val="16"/>
                <w:szCs w:val="16"/>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6850" w:type="dxa"/>
            <w:gridSpan w:val="8"/>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 xml:space="preserve">Извор 15-Неутрошена средства донација из претходних година </w:t>
            </w:r>
          </w:p>
        </w:tc>
        <w:tc>
          <w:tcPr>
            <w:tcW w:w="1545" w:type="dxa"/>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40"/>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421</w:t>
            </w:r>
          </w:p>
        </w:tc>
        <w:tc>
          <w:tcPr>
            <w:tcW w:w="2840" w:type="dxa"/>
            <w:gridSpan w:val="5"/>
            <w:tcBorders>
              <w:top w:val="single" w:sz="8" w:space="0" w:color="auto"/>
              <w:left w:val="nil"/>
              <w:bottom w:val="single" w:sz="4" w:space="0" w:color="auto"/>
              <w:right w:val="single" w:sz="4" w:space="0" w:color="000000"/>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Стални трошкови</w:t>
            </w:r>
          </w:p>
        </w:tc>
        <w:tc>
          <w:tcPr>
            <w:tcW w:w="1077"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single" w:sz="8" w:space="0" w:color="auto"/>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260,000.00</w:t>
            </w:r>
          </w:p>
        </w:tc>
        <w:tc>
          <w:tcPr>
            <w:tcW w:w="1545" w:type="dxa"/>
            <w:tcBorders>
              <w:top w:val="single" w:sz="8" w:space="0" w:color="auto"/>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422</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Трошкови путовања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4,000,000.00</w:t>
            </w:r>
          </w:p>
        </w:tc>
        <w:tc>
          <w:tcPr>
            <w:tcW w:w="1545"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534,371.83</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13.36</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423</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Услуге по уговору</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3,759,000.00</w:t>
            </w:r>
          </w:p>
        </w:tc>
        <w:tc>
          <w:tcPr>
            <w:tcW w:w="1545"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1,941,467.53</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51.65</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0001</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7,401,805.57</w:t>
            </w:r>
          </w:p>
        </w:tc>
        <w:tc>
          <w:tcPr>
            <w:tcW w:w="1545"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0002</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462</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Дотације међународним организацијама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0001</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462</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Дотације међународним организацијама</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7010</w:t>
            </w:r>
          </w:p>
        </w:tc>
        <w:tc>
          <w:tcPr>
            <w:tcW w:w="1589"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40"/>
        </w:trPr>
        <w:tc>
          <w:tcPr>
            <w:tcW w:w="1344" w:type="dxa"/>
            <w:tcBorders>
              <w:top w:val="nil"/>
              <w:left w:val="single" w:sz="8" w:space="0" w:color="auto"/>
              <w:bottom w:val="nil"/>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512</w:t>
            </w:r>
          </w:p>
        </w:tc>
        <w:tc>
          <w:tcPr>
            <w:tcW w:w="2840" w:type="dxa"/>
            <w:gridSpan w:val="5"/>
            <w:tcBorders>
              <w:top w:val="single" w:sz="4" w:space="0" w:color="auto"/>
              <w:left w:val="nil"/>
              <w:bottom w:val="nil"/>
              <w:right w:val="single" w:sz="8" w:space="0" w:color="000000"/>
            </w:tcBorders>
            <w:shd w:val="clear" w:color="000000" w:fill="FFFFFF"/>
            <w:vAlign w:val="bottom"/>
            <w:hideMark/>
          </w:tcPr>
          <w:p w:rsidR="00474E37" w:rsidRDefault="00474E37">
            <w:pPr>
              <w:rPr>
                <w:rFonts w:ascii="Arial" w:hAnsi="Arial" w:cs="Arial"/>
                <w:sz w:val="16"/>
                <w:szCs w:val="16"/>
              </w:rPr>
            </w:pPr>
            <w:r>
              <w:rPr>
                <w:rFonts w:ascii="Arial" w:hAnsi="Arial" w:cs="Arial"/>
                <w:sz w:val="16"/>
                <w:szCs w:val="16"/>
              </w:rPr>
              <w:t>Машине и опрема</w:t>
            </w:r>
          </w:p>
        </w:tc>
        <w:tc>
          <w:tcPr>
            <w:tcW w:w="1077" w:type="dxa"/>
            <w:tcBorders>
              <w:top w:val="nil"/>
              <w:left w:val="nil"/>
              <w:bottom w:val="nil"/>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0007</w:t>
            </w:r>
          </w:p>
        </w:tc>
        <w:tc>
          <w:tcPr>
            <w:tcW w:w="1589" w:type="dxa"/>
            <w:tcBorders>
              <w:top w:val="nil"/>
              <w:left w:val="nil"/>
              <w:bottom w:val="nil"/>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500,000.00</w:t>
            </w:r>
          </w:p>
        </w:tc>
        <w:tc>
          <w:tcPr>
            <w:tcW w:w="1545" w:type="dxa"/>
            <w:tcBorders>
              <w:top w:val="nil"/>
              <w:left w:val="nil"/>
              <w:bottom w:val="nil"/>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single" w:sz="8" w:space="0" w:color="auto"/>
              <w:bottom w:val="nil"/>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40"/>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 </w:t>
            </w:r>
          </w:p>
        </w:tc>
        <w:tc>
          <w:tcPr>
            <w:tcW w:w="2840" w:type="dxa"/>
            <w:gridSpan w:val="5"/>
            <w:tcBorders>
              <w:top w:val="single" w:sz="8" w:space="0" w:color="auto"/>
              <w:left w:val="nil"/>
              <w:bottom w:val="single" w:sz="8" w:space="0" w:color="auto"/>
              <w:right w:val="single" w:sz="4" w:space="0" w:color="auto"/>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Свега извор 15</w:t>
            </w:r>
          </w:p>
        </w:tc>
        <w:tc>
          <w:tcPr>
            <w:tcW w:w="10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 </w:t>
            </w:r>
          </w:p>
        </w:tc>
        <w:tc>
          <w:tcPr>
            <w:tcW w:w="1589"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15,923,805.57</w:t>
            </w:r>
          </w:p>
        </w:tc>
        <w:tc>
          <w:tcPr>
            <w:tcW w:w="1545" w:type="dxa"/>
            <w:tcBorders>
              <w:top w:val="single" w:sz="8" w:space="0" w:color="auto"/>
              <w:left w:val="nil"/>
              <w:bottom w:val="single" w:sz="8" w:space="0" w:color="auto"/>
              <w:right w:val="nil"/>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2,475,839.36</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15.55</w:t>
            </w:r>
          </w:p>
        </w:tc>
      </w:tr>
      <w:tr w:rsidR="00474E37" w:rsidTr="00474E37">
        <w:trPr>
          <w:trHeight w:val="225"/>
        </w:trPr>
        <w:tc>
          <w:tcPr>
            <w:tcW w:w="1344" w:type="dxa"/>
            <w:tcBorders>
              <w:top w:val="nil"/>
              <w:left w:val="nil"/>
              <w:bottom w:val="nil"/>
              <w:right w:val="nil"/>
            </w:tcBorders>
            <w:shd w:val="clear" w:color="auto" w:fill="auto"/>
            <w:noWrap/>
            <w:vAlign w:val="bottom"/>
            <w:hideMark/>
          </w:tcPr>
          <w:p w:rsidR="00474E37" w:rsidRDefault="00474E37">
            <w:pPr>
              <w:jc w:val="right"/>
              <w:rPr>
                <w:rFonts w:ascii="Arial" w:hAnsi="Arial" w:cs="Arial"/>
                <w:b/>
                <w:bCs/>
                <w:sz w:val="16"/>
                <w:szCs w:val="16"/>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3036" w:type="dxa"/>
            <w:gridSpan w:val="4"/>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r>
              <w:rPr>
                <w:rFonts w:ascii="Arial" w:hAnsi="Arial" w:cs="Arial"/>
                <w:b/>
                <w:bCs/>
                <w:sz w:val="16"/>
                <w:szCs w:val="16"/>
              </w:rPr>
              <w:t>Извор 56- Финансијска помоћ ЕУ</w:t>
            </w:r>
          </w:p>
        </w:tc>
        <w:tc>
          <w:tcPr>
            <w:tcW w:w="574" w:type="dxa"/>
            <w:tcBorders>
              <w:top w:val="nil"/>
              <w:left w:val="nil"/>
              <w:bottom w:val="nil"/>
              <w:right w:val="nil"/>
            </w:tcBorders>
            <w:shd w:val="clear" w:color="auto" w:fill="auto"/>
            <w:noWrap/>
            <w:vAlign w:val="bottom"/>
            <w:hideMark/>
          </w:tcPr>
          <w:p w:rsidR="00474E37" w:rsidRDefault="00474E37">
            <w:pPr>
              <w:rPr>
                <w:rFonts w:ascii="Arial" w:hAnsi="Arial" w:cs="Arial"/>
                <w:b/>
                <w:bCs/>
                <w:sz w:val="16"/>
                <w:szCs w:val="16"/>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40"/>
        </w:trPr>
        <w:tc>
          <w:tcPr>
            <w:tcW w:w="1344" w:type="dxa"/>
            <w:tcBorders>
              <w:top w:val="nil"/>
              <w:left w:val="nil"/>
              <w:bottom w:val="nil"/>
              <w:right w:val="nil"/>
            </w:tcBorders>
            <w:shd w:val="clear" w:color="auto" w:fill="auto"/>
            <w:noWrap/>
            <w:vAlign w:val="bottom"/>
            <w:hideMark/>
          </w:tcPr>
          <w:p w:rsidR="00474E37" w:rsidRDefault="00474E37">
            <w:pPr>
              <w:rPr>
                <w:sz w:val="20"/>
                <w:szCs w:val="20"/>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225"/>
        </w:trPr>
        <w:tc>
          <w:tcPr>
            <w:tcW w:w="134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422</w:t>
            </w:r>
          </w:p>
        </w:tc>
        <w:tc>
          <w:tcPr>
            <w:tcW w:w="2840" w:type="dxa"/>
            <w:gridSpan w:val="5"/>
            <w:tcBorders>
              <w:top w:val="single" w:sz="8"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Трошкови путовања</w:t>
            </w:r>
          </w:p>
        </w:tc>
        <w:tc>
          <w:tcPr>
            <w:tcW w:w="1077"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7052</w:t>
            </w:r>
          </w:p>
        </w:tc>
        <w:tc>
          <w:tcPr>
            <w:tcW w:w="1589" w:type="dxa"/>
            <w:tcBorders>
              <w:top w:val="single" w:sz="8" w:space="0" w:color="auto"/>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single" w:sz="8" w:space="0" w:color="auto"/>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4"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423</w:t>
            </w:r>
          </w:p>
        </w:tc>
        <w:tc>
          <w:tcPr>
            <w:tcW w:w="2840" w:type="dxa"/>
            <w:gridSpan w:val="5"/>
            <w:tcBorders>
              <w:top w:val="single" w:sz="4" w:space="0" w:color="auto"/>
              <w:left w:val="nil"/>
              <w:bottom w:val="single" w:sz="4" w:space="0" w:color="auto"/>
              <w:right w:val="nil"/>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Услуге по уговору</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7052</w:t>
            </w:r>
          </w:p>
        </w:tc>
        <w:tc>
          <w:tcPr>
            <w:tcW w:w="1589"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25"/>
        </w:trPr>
        <w:tc>
          <w:tcPr>
            <w:tcW w:w="1344" w:type="dxa"/>
            <w:tcBorders>
              <w:top w:val="nil"/>
              <w:left w:val="single" w:sz="8" w:space="0" w:color="auto"/>
              <w:bottom w:val="single" w:sz="4" w:space="0" w:color="auto"/>
              <w:right w:val="single" w:sz="4"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7015</w:t>
            </w:r>
          </w:p>
        </w:tc>
        <w:tc>
          <w:tcPr>
            <w:tcW w:w="1589"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84,514,000.00</w:t>
            </w:r>
          </w:p>
        </w:tc>
        <w:tc>
          <w:tcPr>
            <w:tcW w:w="154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79,635,971.24</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94.23</w:t>
            </w:r>
          </w:p>
        </w:tc>
      </w:tr>
      <w:tr w:rsidR="00474E37" w:rsidTr="00474E37">
        <w:trPr>
          <w:trHeight w:val="225"/>
        </w:trPr>
        <w:tc>
          <w:tcPr>
            <w:tcW w:w="1344" w:type="dxa"/>
            <w:tcBorders>
              <w:top w:val="nil"/>
              <w:left w:val="single" w:sz="8" w:space="0" w:color="auto"/>
              <w:bottom w:val="single" w:sz="4" w:space="0" w:color="auto"/>
              <w:right w:val="single" w:sz="4"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7023</w:t>
            </w:r>
          </w:p>
        </w:tc>
        <w:tc>
          <w:tcPr>
            <w:tcW w:w="1589" w:type="dxa"/>
            <w:tcBorders>
              <w:top w:val="nil"/>
              <w:left w:val="nil"/>
              <w:bottom w:val="single" w:sz="4"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151,724,000.00</w:t>
            </w:r>
          </w:p>
        </w:tc>
        <w:tc>
          <w:tcPr>
            <w:tcW w:w="1545" w:type="dxa"/>
            <w:tcBorders>
              <w:top w:val="nil"/>
              <w:left w:val="single" w:sz="8" w:space="0" w:color="auto"/>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135,126,325.09</w:t>
            </w:r>
          </w:p>
        </w:tc>
        <w:tc>
          <w:tcPr>
            <w:tcW w:w="965" w:type="dxa"/>
            <w:tcBorders>
              <w:top w:val="nil"/>
              <w:left w:val="nil"/>
              <w:bottom w:val="single" w:sz="4" w:space="0" w:color="auto"/>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89.06</w:t>
            </w:r>
          </w:p>
        </w:tc>
      </w:tr>
      <w:tr w:rsidR="00474E37" w:rsidTr="00474E37">
        <w:trPr>
          <w:trHeight w:val="240"/>
        </w:trPr>
        <w:tc>
          <w:tcPr>
            <w:tcW w:w="1344" w:type="dxa"/>
            <w:tcBorders>
              <w:top w:val="nil"/>
              <w:left w:val="single" w:sz="8" w:space="0" w:color="auto"/>
              <w:bottom w:val="single" w:sz="8" w:space="0" w:color="auto"/>
              <w:right w:val="single" w:sz="4"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424</w:t>
            </w:r>
          </w:p>
        </w:tc>
        <w:tc>
          <w:tcPr>
            <w:tcW w:w="2840" w:type="dxa"/>
            <w:gridSpan w:val="5"/>
            <w:tcBorders>
              <w:top w:val="single" w:sz="4" w:space="0" w:color="auto"/>
              <w:left w:val="nil"/>
              <w:bottom w:val="single" w:sz="8" w:space="0" w:color="auto"/>
              <w:right w:val="single" w:sz="4" w:space="0" w:color="auto"/>
            </w:tcBorders>
            <w:shd w:val="clear" w:color="000000" w:fill="FFFFFF"/>
            <w:noWrap/>
            <w:vAlign w:val="bottom"/>
            <w:hideMark/>
          </w:tcPr>
          <w:p w:rsidR="00474E37" w:rsidRDefault="00474E37">
            <w:pPr>
              <w:rPr>
                <w:rFonts w:ascii="Arial" w:hAnsi="Arial" w:cs="Arial"/>
                <w:sz w:val="16"/>
                <w:szCs w:val="16"/>
              </w:rPr>
            </w:pPr>
            <w:r>
              <w:rPr>
                <w:rFonts w:ascii="Arial" w:hAnsi="Arial" w:cs="Arial"/>
                <w:sz w:val="16"/>
                <w:szCs w:val="16"/>
              </w:rPr>
              <w:t>Специјализоване услуге</w:t>
            </w:r>
          </w:p>
        </w:tc>
        <w:tc>
          <w:tcPr>
            <w:tcW w:w="1077" w:type="dxa"/>
            <w:tcBorders>
              <w:top w:val="nil"/>
              <w:left w:val="single" w:sz="8" w:space="0" w:color="auto"/>
              <w:bottom w:val="single" w:sz="8" w:space="0" w:color="auto"/>
              <w:right w:val="single" w:sz="8" w:space="0" w:color="auto"/>
            </w:tcBorders>
            <w:shd w:val="clear" w:color="000000" w:fill="FFFFFF"/>
            <w:noWrap/>
            <w:vAlign w:val="bottom"/>
            <w:hideMark/>
          </w:tcPr>
          <w:p w:rsidR="00474E37" w:rsidRDefault="00474E37">
            <w:pPr>
              <w:jc w:val="center"/>
              <w:rPr>
                <w:rFonts w:ascii="Arial" w:hAnsi="Arial" w:cs="Arial"/>
                <w:sz w:val="16"/>
                <w:szCs w:val="16"/>
              </w:rPr>
            </w:pPr>
            <w:r>
              <w:rPr>
                <w:rFonts w:ascii="Arial" w:hAnsi="Arial" w:cs="Arial"/>
                <w:sz w:val="16"/>
                <w:szCs w:val="16"/>
              </w:rPr>
              <w:t>7052</w:t>
            </w:r>
          </w:p>
        </w:tc>
        <w:tc>
          <w:tcPr>
            <w:tcW w:w="1589" w:type="dxa"/>
            <w:tcBorders>
              <w:top w:val="nil"/>
              <w:left w:val="nil"/>
              <w:bottom w:val="single" w:sz="8" w:space="0" w:color="auto"/>
              <w:right w:val="nil"/>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1,000.00</w:t>
            </w:r>
          </w:p>
        </w:tc>
        <w:tc>
          <w:tcPr>
            <w:tcW w:w="1545" w:type="dxa"/>
            <w:tcBorders>
              <w:top w:val="nil"/>
              <w:left w:val="single" w:sz="8" w:space="0" w:color="auto"/>
              <w:bottom w:val="nil"/>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c>
          <w:tcPr>
            <w:tcW w:w="965" w:type="dxa"/>
            <w:tcBorders>
              <w:top w:val="nil"/>
              <w:left w:val="nil"/>
              <w:bottom w:val="nil"/>
              <w:right w:val="single" w:sz="8" w:space="0" w:color="auto"/>
            </w:tcBorders>
            <w:shd w:val="clear" w:color="000000" w:fill="FFFFFF"/>
            <w:noWrap/>
            <w:vAlign w:val="bottom"/>
            <w:hideMark/>
          </w:tcPr>
          <w:p w:rsidR="00474E37" w:rsidRDefault="00474E37">
            <w:pPr>
              <w:jc w:val="right"/>
              <w:rPr>
                <w:rFonts w:ascii="Arial" w:hAnsi="Arial" w:cs="Arial"/>
                <w:sz w:val="16"/>
                <w:szCs w:val="16"/>
              </w:rPr>
            </w:pPr>
            <w:r>
              <w:rPr>
                <w:rFonts w:ascii="Arial" w:hAnsi="Arial" w:cs="Arial"/>
                <w:sz w:val="16"/>
                <w:szCs w:val="16"/>
              </w:rPr>
              <w:t>0.00</w:t>
            </w:r>
          </w:p>
        </w:tc>
      </w:tr>
      <w:tr w:rsidR="00474E37" w:rsidTr="00474E37">
        <w:trPr>
          <w:trHeight w:val="240"/>
        </w:trPr>
        <w:tc>
          <w:tcPr>
            <w:tcW w:w="1344" w:type="dxa"/>
            <w:tcBorders>
              <w:top w:val="nil"/>
              <w:left w:val="single" w:sz="8" w:space="0" w:color="auto"/>
              <w:bottom w:val="single" w:sz="8" w:space="0" w:color="auto"/>
              <w:right w:val="single" w:sz="8" w:space="0" w:color="auto"/>
            </w:tcBorders>
            <w:shd w:val="clear" w:color="auto" w:fill="auto"/>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2840" w:type="dxa"/>
            <w:gridSpan w:val="5"/>
            <w:tcBorders>
              <w:top w:val="single" w:sz="8" w:space="0" w:color="auto"/>
              <w:left w:val="nil"/>
              <w:bottom w:val="single" w:sz="8" w:space="0" w:color="auto"/>
              <w:right w:val="single" w:sz="4" w:space="0" w:color="auto"/>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Свега извор 56</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 </w:t>
            </w:r>
          </w:p>
        </w:tc>
        <w:tc>
          <w:tcPr>
            <w:tcW w:w="1589" w:type="dxa"/>
            <w:tcBorders>
              <w:top w:val="nil"/>
              <w:left w:val="nil"/>
              <w:bottom w:val="single" w:sz="8" w:space="0" w:color="auto"/>
              <w:right w:val="nil"/>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236,241,000.00</w:t>
            </w:r>
          </w:p>
        </w:tc>
        <w:tc>
          <w:tcPr>
            <w:tcW w:w="15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214,762,296.33</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sz w:val="16"/>
                <w:szCs w:val="16"/>
              </w:rPr>
            </w:pPr>
            <w:r>
              <w:rPr>
                <w:rFonts w:ascii="Arial" w:hAnsi="Arial" w:cs="Arial"/>
                <w:sz w:val="16"/>
                <w:szCs w:val="16"/>
              </w:rPr>
              <w:t>90.91</w:t>
            </w:r>
          </w:p>
        </w:tc>
      </w:tr>
      <w:tr w:rsidR="00474E37" w:rsidTr="00474E37">
        <w:trPr>
          <w:trHeight w:val="240"/>
        </w:trPr>
        <w:tc>
          <w:tcPr>
            <w:tcW w:w="1344" w:type="dxa"/>
            <w:tcBorders>
              <w:top w:val="nil"/>
              <w:left w:val="nil"/>
              <w:bottom w:val="nil"/>
              <w:right w:val="nil"/>
            </w:tcBorders>
            <w:shd w:val="clear" w:color="auto" w:fill="auto"/>
            <w:noWrap/>
            <w:vAlign w:val="bottom"/>
            <w:hideMark/>
          </w:tcPr>
          <w:p w:rsidR="00474E37" w:rsidRDefault="00474E37">
            <w:pPr>
              <w:jc w:val="right"/>
              <w:rPr>
                <w:rFonts w:ascii="Arial" w:hAnsi="Arial" w:cs="Arial"/>
                <w:sz w:val="16"/>
                <w:szCs w:val="16"/>
              </w:rPr>
            </w:pPr>
          </w:p>
        </w:tc>
        <w:tc>
          <w:tcPr>
            <w:tcW w:w="560" w:type="dxa"/>
            <w:tcBorders>
              <w:top w:val="nil"/>
              <w:left w:val="nil"/>
              <w:bottom w:val="nil"/>
              <w:right w:val="nil"/>
            </w:tcBorders>
            <w:shd w:val="clear" w:color="auto" w:fill="auto"/>
            <w:noWrap/>
            <w:vAlign w:val="bottom"/>
            <w:hideMark/>
          </w:tcPr>
          <w:p w:rsidR="00474E37" w:rsidRDefault="00474E37">
            <w:pPr>
              <w:rPr>
                <w:sz w:val="20"/>
                <w:szCs w:val="20"/>
              </w:rPr>
            </w:pPr>
          </w:p>
        </w:tc>
        <w:tc>
          <w:tcPr>
            <w:tcW w:w="558"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574" w:type="dxa"/>
            <w:tcBorders>
              <w:top w:val="nil"/>
              <w:left w:val="nil"/>
              <w:bottom w:val="nil"/>
              <w:right w:val="nil"/>
            </w:tcBorders>
            <w:shd w:val="clear" w:color="auto" w:fill="auto"/>
            <w:noWrap/>
            <w:vAlign w:val="bottom"/>
            <w:hideMark/>
          </w:tcPr>
          <w:p w:rsidR="00474E37" w:rsidRDefault="00474E37">
            <w:pPr>
              <w:rPr>
                <w:sz w:val="20"/>
                <w:szCs w:val="20"/>
              </w:rPr>
            </w:pPr>
          </w:p>
        </w:tc>
        <w:tc>
          <w:tcPr>
            <w:tcW w:w="1077" w:type="dxa"/>
            <w:tcBorders>
              <w:top w:val="nil"/>
              <w:left w:val="nil"/>
              <w:bottom w:val="nil"/>
              <w:right w:val="nil"/>
            </w:tcBorders>
            <w:shd w:val="clear" w:color="auto" w:fill="auto"/>
            <w:noWrap/>
            <w:vAlign w:val="bottom"/>
            <w:hideMark/>
          </w:tcPr>
          <w:p w:rsidR="00474E37" w:rsidRDefault="00474E37">
            <w:pPr>
              <w:rPr>
                <w:sz w:val="20"/>
                <w:szCs w:val="20"/>
              </w:rPr>
            </w:pPr>
          </w:p>
        </w:tc>
        <w:tc>
          <w:tcPr>
            <w:tcW w:w="1589" w:type="dxa"/>
            <w:tcBorders>
              <w:top w:val="nil"/>
              <w:left w:val="nil"/>
              <w:bottom w:val="nil"/>
              <w:right w:val="nil"/>
            </w:tcBorders>
            <w:shd w:val="clear" w:color="auto" w:fill="auto"/>
            <w:noWrap/>
            <w:vAlign w:val="bottom"/>
            <w:hideMark/>
          </w:tcPr>
          <w:p w:rsidR="00474E37" w:rsidRDefault="00474E37">
            <w:pPr>
              <w:jc w:val="center"/>
              <w:rPr>
                <w:sz w:val="20"/>
                <w:szCs w:val="20"/>
              </w:rPr>
            </w:pPr>
          </w:p>
        </w:tc>
        <w:tc>
          <w:tcPr>
            <w:tcW w:w="1545" w:type="dxa"/>
            <w:tcBorders>
              <w:top w:val="nil"/>
              <w:left w:val="nil"/>
              <w:bottom w:val="nil"/>
              <w:right w:val="nil"/>
            </w:tcBorders>
            <w:shd w:val="clear" w:color="auto" w:fill="auto"/>
            <w:noWrap/>
            <w:vAlign w:val="bottom"/>
            <w:hideMark/>
          </w:tcPr>
          <w:p w:rsidR="00474E37" w:rsidRDefault="00474E37">
            <w:pPr>
              <w:rPr>
                <w:sz w:val="20"/>
                <w:szCs w:val="20"/>
              </w:rPr>
            </w:pPr>
          </w:p>
        </w:tc>
        <w:tc>
          <w:tcPr>
            <w:tcW w:w="965" w:type="dxa"/>
            <w:tcBorders>
              <w:top w:val="nil"/>
              <w:left w:val="nil"/>
              <w:bottom w:val="nil"/>
              <w:right w:val="nil"/>
            </w:tcBorders>
            <w:shd w:val="clear" w:color="auto" w:fill="auto"/>
            <w:noWrap/>
            <w:vAlign w:val="bottom"/>
            <w:hideMark/>
          </w:tcPr>
          <w:p w:rsidR="00474E37" w:rsidRDefault="00474E37">
            <w:pPr>
              <w:rPr>
                <w:sz w:val="20"/>
                <w:szCs w:val="20"/>
              </w:rPr>
            </w:pPr>
          </w:p>
        </w:tc>
      </w:tr>
      <w:tr w:rsidR="00474E37" w:rsidTr="00474E37">
        <w:trPr>
          <w:trHeight w:val="660"/>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E37" w:rsidRDefault="00474E37">
            <w:pPr>
              <w:rPr>
                <w:rFonts w:ascii="Arial" w:hAnsi="Arial" w:cs="Arial"/>
                <w:sz w:val="16"/>
                <w:szCs w:val="16"/>
              </w:rPr>
            </w:pPr>
            <w:r>
              <w:rPr>
                <w:rFonts w:ascii="Arial" w:hAnsi="Arial" w:cs="Arial"/>
                <w:sz w:val="16"/>
                <w:szCs w:val="16"/>
              </w:rPr>
              <w:t> </w:t>
            </w:r>
          </w:p>
        </w:tc>
        <w:tc>
          <w:tcPr>
            <w:tcW w:w="284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74E37" w:rsidRDefault="00474E37">
            <w:pPr>
              <w:jc w:val="center"/>
              <w:rPr>
                <w:rFonts w:ascii="Arial" w:hAnsi="Arial" w:cs="Arial"/>
                <w:b/>
                <w:bCs/>
                <w:sz w:val="16"/>
                <w:szCs w:val="16"/>
              </w:rPr>
            </w:pPr>
            <w:r>
              <w:rPr>
                <w:rFonts w:ascii="Arial" w:hAnsi="Arial" w:cs="Arial"/>
                <w:b/>
                <w:bCs/>
                <w:sz w:val="16"/>
                <w:szCs w:val="16"/>
              </w:rPr>
              <w:t>УКУПНО</w:t>
            </w:r>
          </w:p>
        </w:tc>
        <w:tc>
          <w:tcPr>
            <w:tcW w:w="1077"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center"/>
              <w:rPr>
                <w:rFonts w:ascii="Arial" w:hAnsi="Arial" w:cs="Arial"/>
                <w:sz w:val="16"/>
                <w:szCs w:val="16"/>
              </w:rPr>
            </w:pPr>
            <w:r>
              <w:rPr>
                <w:rFonts w:ascii="Arial" w:hAnsi="Arial" w:cs="Arial"/>
                <w:sz w:val="16"/>
                <w:szCs w:val="16"/>
              </w:rPr>
              <w:t> </w:t>
            </w:r>
          </w:p>
        </w:tc>
        <w:tc>
          <w:tcPr>
            <w:tcW w:w="1589"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17,932,430,890.13</w:t>
            </w:r>
          </w:p>
        </w:tc>
        <w:tc>
          <w:tcPr>
            <w:tcW w:w="154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17,527,719,027.32</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474E37" w:rsidRDefault="00474E37">
            <w:pPr>
              <w:jc w:val="right"/>
              <w:rPr>
                <w:rFonts w:ascii="Arial" w:hAnsi="Arial" w:cs="Arial"/>
                <w:b/>
                <w:bCs/>
                <w:sz w:val="16"/>
                <w:szCs w:val="16"/>
              </w:rPr>
            </w:pPr>
            <w:r>
              <w:rPr>
                <w:rFonts w:ascii="Arial" w:hAnsi="Arial" w:cs="Arial"/>
                <w:b/>
                <w:bCs/>
                <w:sz w:val="16"/>
                <w:szCs w:val="16"/>
              </w:rPr>
              <w:t>97.74</w:t>
            </w:r>
          </w:p>
        </w:tc>
      </w:tr>
    </w:tbl>
    <w:p w:rsidR="00C7370E" w:rsidRPr="00143562" w:rsidRDefault="00C7370E" w:rsidP="00E122C6">
      <w:pPr>
        <w:jc w:val="both"/>
        <w:rPr>
          <w:lang w:val="ru-RU"/>
        </w:rPr>
        <w:sectPr w:rsidR="00C7370E" w:rsidRPr="00143562" w:rsidSect="004B548C">
          <w:footerReference w:type="even" r:id="rId187"/>
          <w:footerReference w:type="default" r:id="rId188"/>
          <w:pgSz w:w="16834" w:h="11909" w:orient="landscape" w:code="9"/>
          <w:pgMar w:top="720" w:right="1440" w:bottom="720" w:left="1440" w:header="720" w:footer="720" w:gutter="0"/>
          <w:cols w:space="720"/>
          <w:docGrid w:linePitch="360"/>
        </w:sectPr>
      </w:pPr>
    </w:p>
    <w:tbl>
      <w:tblPr>
        <w:tblpPr w:leftFromText="180" w:rightFromText="180" w:vertAnchor="text" w:horzAnchor="margin" w:tblpXSpec="center" w:tblpY="114"/>
        <w:tblW w:w="8046" w:type="dxa"/>
        <w:tblLook w:val="04A0" w:firstRow="1" w:lastRow="0" w:firstColumn="1" w:lastColumn="0" w:noHBand="0" w:noVBand="1"/>
      </w:tblPr>
      <w:tblGrid>
        <w:gridCol w:w="8046"/>
      </w:tblGrid>
      <w:tr w:rsidR="001D69C6" w:rsidRPr="00A20E89" w:rsidTr="001D69C6">
        <w:trPr>
          <w:trHeight w:val="243"/>
        </w:trPr>
        <w:tc>
          <w:tcPr>
            <w:tcW w:w="8046" w:type="dxa"/>
            <w:tcBorders>
              <w:top w:val="nil"/>
              <w:left w:val="nil"/>
              <w:bottom w:val="nil"/>
              <w:right w:val="nil"/>
            </w:tcBorders>
            <w:shd w:val="clear" w:color="auto" w:fill="auto"/>
            <w:noWrap/>
            <w:vAlign w:val="bottom"/>
          </w:tcPr>
          <w:tbl>
            <w:tblPr>
              <w:tblpPr w:leftFromText="180" w:rightFromText="180" w:vertAnchor="text" w:horzAnchor="page" w:tblpX="-29" w:tblpY="-288"/>
              <w:tblOverlap w:val="never"/>
              <w:tblW w:w="7830" w:type="dxa"/>
              <w:shd w:val="clear" w:color="auto" w:fill="002060"/>
              <w:tblLook w:val="04A0" w:firstRow="1" w:lastRow="0" w:firstColumn="1" w:lastColumn="0" w:noHBand="0" w:noVBand="1"/>
            </w:tblPr>
            <w:tblGrid>
              <w:gridCol w:w="7830"/>
            </w:tblGrid>
            <w:tr w:rsidR="001D69C6" w:rsidRPr="00A20E89" w:rsidTr="001D69C6">
              <w:trPr>
                <w:trHeight w:val="267"/>
              </w:trPr>
              <w:tc>
                <w:tcPr>
                  <w:tcW w:w="7830" w:type="dxa"/>
                  <w:shd w:val="clear" w:color="auto" w:fill="002060"/>
                </w:tcPr>
                <w:p w:rsidR="001D69C6" w:rsidRPr="00AA44D4" w:rsidRDefault="001D69C6" w:rsidP="00E122C6">
                  <w:pPr>
                    <w:pStyle w:val="Heading1"/>
                  </w:pPr>
                  <w:bookmarkStart w:id="234" w:name="_Toc284276435"/>
                  <w:bookmarkStart w:id="235" w:name="_Toc497132978"/>
                  <w:bookmarkStart w:id="236" w:name="_Toc497133629"/>
                  <w:bookmarkStart w:id="237" w:name="_Toc497213747"/>
                  <w:r w:rsidRPr="00AA44D4">
                    <w:lastRenderedPageBreak/>
                    <w:t>Подаци о ревизији буџета</w:t>
                  </w:r>
                  <w:bookmarkEnd w:id="234"/>
                  <w:bookmarkEnd w:id="235"/>
                  <w:bookmarkEnd w:id="236"/>
                  <w:bookmarkEnd w:id="237"/>
                </w:p>
              </w:tc>
            </w:tr>
          </w:tbl>
          <w:p w:rsidR="001D69C6" w:rsidRPr="00475FAF" w:rsidRDefault="001D69C6" w:rsidP="00E122C6">
            <w:pPr>
              <w:pStyle w:val="Heading1"/>
            </w:pPr>
          </w:p>
        </w:tc>
      </w:tr>
    </w:tbl>
    <w:p w:rsidR="001D69C6" w:rsidRDefault="001D69C6" w:rsidP="00E122C6">
      <w:pPr>
        <w:pStyle w:val="ListParagraph"/>
        <w:ind w:left="0"/>
        <w:rPr>
          <w:rFonts w:ascii="Times New Roman" w:hAnsi="Times New Roman"/>
        </w:rPr>
      </w:pPr>
    </w:p>
    <w:p w:rsidR="001D69C6" w:rsidRDefault="001D69C6" w:rsidP="00E122C6">
      <w:pPr>
        <w:pStyle w:val="ListParagraph"/>
        <w:ind w:left="0"/>
        <w:rPr>
          <w:rFonts w:ascii="Times New Roman" w:hAnsi="Times New Roman"/>
        </w:rPr>
      </w:pPr>
    </w:p>
    <w:p w:rsidR="001D69C6" w:rsidRPr="00A93A4A" w:rsidRDefault="001D69C6" w:rsidP="00E122C6">
      <w:pPr>
        <w:pStyle w:val="ListParagraph"/>
        <w:ind w:left="0"/>
        <w:rPr>
          <w:rFonts w:ascii="Times New Roman" w:hAnsi="Times New Roman"/>
        </w:rPr>
      </w:pPr>
      <w:r w:rsidRPr="00A93A4A">
        <w:rPr>
          <w:rFonts w:ascii="Times New Roman" w:hAnsi="Times New Roman"/>
        </w:rPr>
        <w:t>Државна ревизорска институција вршила је ревизију буџета Министарства, и то:</w:t>
      </w:r>
    </w:p>
    <w:p w:rsidR="001D69C6" w:rsidRPr="00A93A4A" w:rsidRDefault="001D69C6" w:rsidP="00E122C6">
      <w:pPr>
        <w:pStyle w:val="ListParagraph"/>
        <w:numPr>
          <w:ilvl w:val="0"/>
          <w:numId w:val="30"/>
        </w:numPr>
        <w:tabs>
          <w:tab w:val="clear" w:pos="1440"/>
        </w:tabs>
        <w:rPr>
          <w:rFonts w:ascii="Times New Roman" w:hAnsi="Times New Roman"/>
        </w:rPr>
      </w:pPr>
      <w:r w:rsidRPr="00A93A4A">
        <w:rPr>
          <w:rFonts w:ascii="Times New Roman" w:hAnsi="Times New Roman"/>
        </w:rPr>
        <w:t>Саставних делова финансијских извештаја Министарства просвете за 2008. годину;</w:t>
      </w:r>
    </w:p>
    <w:p w:rsidR="001D69C6" w:rsidRPr="00A93A4A" w:rsidRDefault="001D69C6" w:rsidP="00E122C6">
      <w:pPr>
        <w:pStyle w:val="ListParagraph"/>
        <w:numPr>
          <w:ilvl w:val="0"/>
          <w:numId w:val="30"/>
        </w:numPr>
        <w:tabs>
          <w:tab w:val="clear" w:pos="1440"/>
        </w:tabs>
        <w:rPr>
          <w:rFonts w:ascii="Times New Roman" w:hAnsi="Times New Roman"/>
        </w:rPr>
      </w:pPr>
      <w:r w:rsidRPr="00A93A4A">
        <w:rPr>
          <w:rFonts w:ascii="Times New Roman" w:hAnsi="Times New Roman"/>
        </w:rPr>
        <w:t>Годишњег финансијског извештаја Министарства просвете за 2009. годину (</w:t>
      </w:r>
      <w:hyperlink r:id="rId189" w:history="1">
        <w:r w:rsidRPr="00A93A4A">
          <w:rPr>
            <w:rStyle w:val="Hyperlink"/>
            <w:rFonts w:ascii="Times New Roman" w:hAnsi="Times New Roman"/>
          </w:rPr>
          <w:t>http://www.dri.rs/php/document/download/384/1</w:t>
        </w:r>
      </w:hyperlink>
      <w:r w:rsidRPr="00A93A4A">
        <w:rPr>
          <w:rFonts w:ascii="Times New Roman" w:hAnsi="Times New Roman"/>
        </w:rPr>
        <w:t>);</w:t>
      </w:r>
    </w:p>
    <w:p w:rsidR="001D69C6" w:rsidRPr="00A93A4A" w:rsidRDefault="001D69C6" w:rsidP="00E122C6">
      <w:pPr>
        <w:pStyle w:val="ListParagraph"/>
        <w:numPr>
          <w:ilvl w:val="0"/>
          <w:numId w:val="30"/>
        </w:numPr>
        <w:tabs>
          <w:tab w:val="clear" w:pos="1440"/>
        </w:tabs>
        <w:rPr>
          <w:rFonts w:ascii="Times New Roman" w:hAnsi="Times New Roman"/>
        </w:rPr>
      </w:pPr>
      <w:r w:rsidRPr="00A93A4A">
        <w:rPr>
          <w:rFonts w:ascii="Times New Roman" w:hAnsi="Times New Roman"/>
        </w:rPr>
        <w:t>Годишњег финансијског извештаја Министарства за науку и технолошки развој за 2009. годину (</w:t>
      </w:r>
      <w:hyperlink r:id="rId190" w:history="1">
        <w:r w:rsidRPr="00A93A4A">
          <w:rPr>
            <w:rStyle w:val="Hyperlink"/>
            <w:rFonts w:ascii="Times New Roman" w:hAnsi="Times New Roman"/>
          </w:rPr>
          <w:t>http://www.dri.rs/php/document/download/388/1</w:t>
        </w:r>
      </w:hyperlink>
      <w:r w:rsidRPr="00A93A4A">
        <w:rPr>
          <w:rFonts w:ascii="Times New Roman" w:hAnsi="Times New Roman"/>
        </w:rPr>
        <w:t>);</w:t>
      </w:r>
    </w:p>
    <w:p w:rsidR="001D69C6" w:rsidRPr="00A93A4A" w:rsidRDefault="001D69C6" w:rsidP="00E122C6">
      <w:pPr>
        <w:pStyle w:val="ListParagraph"/>
        <w:numPr>
          <w:ilvl w:val="0"/>
          <w:numId w:val="30"/>
        </w:numPr>
        <w:tabs>
          <w:tab w:val="clear" w:pos="1440"/>
        </w:tabs>
        <w:rPr>
          <w:rFonts w:ascii="Times New Roman" w:hAnsi="Times New Roman"/>
        </w:rPr>
      </w:pPr>
      <w:r w:rsidRPr="00A93A4A">
        <w:rPr>
          <w:rFonts w:ascii="Times New Roman" w:hAnsi="Times New Roman"/>
        </w:rPr>
        <w:t>Саставних делова финансијског извештаја Министарства за науку и технолошки развој за 2010. годину;</w:t>
      </w:r>
    </w:p>
    <w:p w:rsidR="001D69C6" w:rsidRPr="00A93A4A" w:rsidRDefault="001D69C6" w:rsidP="00E122C6">
      <w:pPr>
        <w:pStyle w:val="ListParagraph"/>
        <w:numPr>
          <w:ilvl w:val="0"/>
          <w:numId w:val="30"/>
        </w:numPr>
        <w:tabs>
          <w:tab w:val="clear" w:pos="1440"/>
        </w:tabs>
        <w:rPr>
          <w:rFonts w:ascii="Times New Roman" w:hAnsi="Times New Roman"/>
        </w:rPr>
      </w:pPr>
      <w:r w:rsidRPr="00A93A4A">
        <w:rPr>
          <w:rFonts w:ascii="Times New Roman" w:hAnsi="Times New Roman"/>
        </w:rPr>
        <w:t>Саставних делова финансијског извештаја Министарства просвете и науке за 2011. годину (</w:t>
      </w:r>
      <w:hyperlink r:id="rId191" w:history="1">
        <w:r w:rsidRPr="00A93A4A">
          <w:rPr>
            <w:rStyle w:val="Hyperlink"/>
            <w:rFonts w:ascii="Times New Roman" w:hAnsi="Times New Roman"/>
          </w:rPr>
          <w:t>http://www.dri.rs/php/document/download/202/1</w:t>
        </w:r>
      </w:hyperlink>
      <w:r w:rsidRPr="00A93A4A">
        <w:rPr>
          <w:rFonts w:ascii="Times New Roman" w:hAnsi="Times New Roman"/>
        </w:rPr>
        <w:t>);</w:t>
      </w:r>
    </w:p>
    <w:p w:rsidR="001D69C6" w:rsidRPr="00A93A4A" w:rsidRDefault="001D69C6" w:rsidP="00E122C6">
      <w:pPr>
        <w:pStyle w:val="ListParagraph"/>
        <w:numPr>
          <w:ilvl w:val="0"/>
          <w:numId w:val="30"/>
        </w:numPr>
        <w:tabs>
          <w:tab w:val="clear" w:pos="1440"/>
        </w:tabs>
        <w:rPr>
          <w:rFonts w:ascii="Times New Roman" w:hAnsi="Times New Roman"/>
        </w:rPr>
      </w:pPr>
      <w:r w:rsidRPr="00A93A4A">
        <w:rPr>
          <w:rFonts w:ascii="Times New Roman" w:hAnsi="Times New Roman"/>
        </w:rPr>
        <w:t>Саставних делова финансијског извештаја Министарства просвете и науке за 2012. годину (</w:t>
      </w:r>
      <w:hyperlink r:id="rId192" w:history="1">
        <w:r w:rsidRPr="00A93A4A">
          <w:rPr>
            <w:rStyle w:val="Hyperlink"/>
            <w:rFonts w:ascii="Times New Roman" w:hAnsi="Times New Roman"/>
          </w:rPr>
          <w:t>http://www.dri.rs/php/document/download/129/1</w:t>
        </w:r>
      </w:hyperlink>
      <w:r w:rsidRPr="00A93A4A">
        <w:rPr>
          <w:rFonts w:ascii="Times New Roman" w:hAnsi="Times New Roman"/>
        </w:rPr>
        <w:t xml:space="preserve">) </w:t>
      </w:r>
    </w:p>
    <w:p w:rsidR="001D69C6" w:rsidRPr="00A93A4A" w:rsidRDefault="001D69C6" w:rsidP="00E122C6">
      <w:pPr>
        <w:pStyle w:val="ListParagraph"/>
        <w:numPr>
          <w:ilvl w:val="0"/>
          <w:numId w:val="30"/>
        </w:numPr>
        <w:tabs>
          <w:tab w:val="clear" w:pos="1440"/>
        </w:tabs>
        <w:rPr>
          <w:rFonts w:ascii="Times New Roman" w:hAnsi="Times New Roman"/>
        </w:rPr>
      </w:pPr>
      <w:r w:rsidRPr="00A93A4A">
        <w:rPr>
          <w:rFonts w:ascii="Times New Roman" w:hAnsi="Times New Roman"/>
        </w:rPr>
        <w:t>Завршног рачуна Републике Србије за 2014. годину (</w:t>
      </w:r>
      <w:hyperlink r:id="rId193" w:history="1">
        <w:r w:rsidRPr="00A93A4A">
          <w:rPr>
            <w:rStyle w:val="Hyperlink"/>
            <w:rFonts w:ascii="Times New Roman" w:hAnsi="Times New Roman"/>
          </w:rPr>
          <w:t>http://www.dri.rs/php/document/download/682/1</w:t>
        </w:r>
      </w:hyperlink>
      <w:r w:rsidRPr="00A93A4A">
        <w:rPr>
          <w:rFonts w:ascii="Times New Roman" w:hAnsi="Times New Roman"/>
        </w:rPr>
        <w:t>) и у оквиру тога ревизију Годишњег финансијског извештаја и правилности пословања Министарства просвете, науке и технолошког развоја за 2014. годину (</w:t>
      </w:r>
      <w:hyperlink r:id="rId194" w:history="1">
        <w:r w:rsidRPr="00A93A4A">
          <w:rPr>
            <w:rStyle w:val="Hyperlink"/>
            <w:rFonts w:ascii="Times New Roman" w:hAnsi="Times New Roman"/>
          </w:rPr>
          <w:t>http://www.dri.rs/php/document/download/599/1</w:t>
        </w:r>
      </w:hyperlink>
      <w:r w:rsidRPr="00A93A4A">
        <w:rPr>
          <w:rFonts w:ascii="Times New Roman" w:hAnsi="Times New Roman"/>
        </w:rPr>
        <w:t>)</w:t>
      </w:r>
    </w:p>
    <w:p w:rsidR="001D69C6" w:rsidRPr="00A93A4A" w:rsidRDefault="001D69C6" w:rsidP="00E122C6">
      <w:pPr>
        <w:pStyle w:val="ListParagraph"/>
        <w:ind w:left="360" w:hanging="360"/>
        <w:rPr>
          <w:rFonts w:ascii="Times New Roman" w:hAnsi="Times New Roman"/>
        </w:rPr>
      </w:pPr>
      <w:r w:rsidRPr="00A93A4A">
        <w:t>8.  Делова завршног рачуна Министарства просвете, науке и технолошког развоја за функцију 960 –           Помоћне услиге образовања, за 2015.</w:t>
      </w:r>
      <w:r>
        <w:rPr>
          <w:lang w:val="en-US"/>
        </w:rPr>
        <w:t xml:space="preserve"> </w:t>
      </w:r>
      <w:r w:rsidRPr="00A93A4A">
        <w:t>годину</w:t>
      </w:r>
      <w:r>
        <w:rPr>
          <w:lang w:val="en-US"/>
        </w:rPr>
        <w:t xml:space="preserve"> </w:t>
      </w:r>
      <w:r w:rsidRPr="00A93A4A">
        <w:rPr>
          <w:rFonts w:ascii="Times New Roman" w:hAnsi="Times New Roman"/>
          <w:color w:val="0000FF"/>
        </w:rPr>
        <w:t>(</w:t>
      </w:r>
      <w:r w:rsidRPr="00A93A4A">
        <w:rPr>
          <w:color w:val="0000FF"/>
        </w:rPr>
        <w:t>https://www.dri.rs/php/document/download/890/2</w:t>
      </w:r>
      <w:r w:rsidRPr="00A93A4A">
        <w:rPr>
          <w:rFonts w:ascii="Times New Roman" w:hAnsi="Times New Roman"/>
          <w:color w:val="0000FF"/>
        </w:rPr>
        <w:t>)</w:t>
      </w:r>
    </w:p>
    <w:p w:rsidR="001D69C6" w:rsidRDefault="001D69C6" w:rsidP="00E122C6">
      <w:pPr>
        <w:ind w:left="360" w:hanging="360"/>
        <w:jc w:val="both"/>
        <w:rPr>
          <w:lang w:val="sr-Cyrl-CS"/>
        </w:rPr>
      </w:pPr>
      <w:r w:rsidRPr="00A93A4A">
        <w:rPr>
          <w:lang w:val="sr-Cyrl-CS"/>
        </w:rPr>
        <w:t>9. Закључком о спровођењу ревизије у 2017. години Министарства просвете, науке и технолошког развоја број 400-587/2018-03 од 12.02.2018. године спроводи се ревизија правилности пословања министарства у делатностима високошколских установа које се финансирају из буџета РС. Ревизијом ће се обухватити период пословања министарства од 01.01.2017. године до 31.12.2017. године и спровођење ревизије почиње 12.02.2018. године и трајаће до 30. 11.2018. године.</w:t>
      </w:r>
      <w:r>
        <w:rPr>
          <w:lang w:val="sr-Cyrl-CS"/>
        </w:rPr>
        <w:t xml:space="preserve"> </w:t>
      </w:r>
    </w:p>
    <w:p w:rsidR="001D69C6" w:rsidRDefault="001D69C6" w:rsidP="00E122C6">
      <w:pPr>
        <w:pStyle w:val="ListParagraph"/>
        <w:ind w:left="0"/>
        <w:rPr>
          <w:rFonts w:ascii="Times New Roman" w:hAnsi="Times New Roman"/>
        </w:rPr>
      </w:pPr>
    </w:p>
    <w:p w:rsidR="001D69C6" w:rsidRPr="00B418B8" w:rsidRDefault="001D69C6" w:rsidP="00E122C6">
      <w:pPr>
        <w:pStyle w:val="ListParagraph"/>
        <w:ind w:left="0"/>
        <w:rPr>
          <w:rFonts w:ascii="Times New Roman" w:hAnsi="Times New Roman"/>
        </w:rPr>
      </w:pPr>
      <w:r w:rsidRPr="00B418B8">
        <w:rPr>
          <w:rFonts w:ascii="Times New Roman" w:hAnsi="Times New Roman"/>
        </w:rPr>
        <w:t xml:space="preserve">Ревизорски извештаји могу се преузети са интернет странице Државне ревизорске институције </w:t>
      </w:r>
      <w:hyperlink r:id="rId195" w:history="1">
        <w:r w:rsidRPr="00B418B8">
          <w:rPr>
            <w:rStyle w:val="Hyperlink"/>
            <w:rFonts w:ascii="Times New Roman" w:hAnsi="Times New Roman"/>
            <w:lang w:val="sr-Latn-CS"/>
          </w:rPr>
          <w:t>www.dri.rs</w:t>
        </w:r>
      </w:hyperlink>
      <w:r w:rsidRPr="00B418B8">
        <w:rPr>
          <w:rFonts w:ascii="Times New Roman" w:hAnsi="Times New Roman"/>
          <w:lang w:val="sr-Latn-CS"/>
        </w:rPr>
        <w:t xml:space="preserve"> </w:t>
      </w:r>
      <w:r w:rsidRPr="00B418B8">
        <w:rPr>
          <w:rFonts w:ascii="Times New Roman" w:hAnsi="Times New Roman"/>
        </w:rPr>
        <w:t>или путем наведених линкова, а они који нису објављени на наведеној интернет страници могу се добити на захтев од Министарства или Државне ревизорске институције.</w:t>
      </w:r>
    </w:p>
    <w:p w:rsidR="001D69C6" w:rsidRPr="0051402E" w:rsidRDefault="001D69C6" w:rsidP="00E122C6">
      <w:pPr>
        <w:pStyle w:val="ListParagraph"/>
        <w:ind w:left="0"/>
        <w:rPr>
          <w:rFonts w:ascii="Times New Roman" w:hAnsi="Times New Roman"/>
          <w:strike/>
        </w:rPr>
      </w:pPr>
      <w:r w:rsidRPr="00B418B8">
        <w:rPr>
          <w:rFonts w:ascii="Times New Roman" w:hAnsi="Times New Roman"/>
        </w:rPr>
        <w:t>Напомињемо да Државна ревизорска институција није вршила ревизију финансијских извештаја Министарства за 2013. године</w:t>
      </w:r>
      <w:r>
        <w:rPr>
          <w:rFonts w:ascii="Times New Roman" w:hAnsi="Times New Roman"/>
          <w:lang w:val="en-US"/>
        </w:rPr>
        <w:t>.</w:t>
      </w: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1D69C6" w:rsidRDefault="001D69C6" w:rsidP="00E122C6">
      <w:pPr>
        <w:jc w:val="both"/>
      </w:pPr>
    </w:p>
    <w:p w:rsidR="00C7370E" w:rsidRDefault="00C7370E" w:rsidP="00E122C6">
      <w:pPr>
        <w:rPr>
          <w:lang w:val="sr-Cyrl-CS"/>
        </w:rPr>
      </w:pPr>
    </w:p>
    <w:tbl>
      <w:tblPr>
        <w:tblW w:w="0" w:type="auto"/>
        <w:tblInd w:w="148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454"/>
      </w:tblGrid>
      <w:tr w:rsidR="00C7370E" w:rsidRPr="00F85E69" w:rsidTr="00C7370E">
        <w:tc>
          <w:tcPr>
            <w:tcW w:w="7454" w:type="dxa"/>
            <w:tcBorders>
              <w:bottom w:val="single" w:sz="6" w:space="0" w:color="000000"/>
            </w:tcBorders>
            <w:shd w:val="solid" w:color="000080" w:fill="FFFFFF"/>
          </w:tcPr>
          <w:p w:rsidR="00C7370E" w:rsidRPr="00475FAF" w:rsidRDefault="00C7370E" w:rsidP="00E122C6">
            <w:pPr>
              <w:pStyle w:val="Heading1"/>
            </w:pPr>
            <w:r>
              <w:lastRenderedPageBreak/>
              <w:t>Приходи</w:t>
            </w:r>
            <w:r w:rsidRPr="00475FAF">
              <w:t xml:space="preserve"> </w:t>
            </w:r>
            <w:r>
              <w:t>и</w:t>
            </w:r>
            <w:r w:rsidRPr="00475FAF">
              <w:t xml:space="preserve"> </w:t>
            </w:r>
            <w:r>
              <w:t>расходи</w:t>
            </w:r>
            <w:r w:rsidRPr="00475FAF">
              <w:t xml:space="preserve"> </w:t>
            </w:r>
            <w:r>
              <w:t>за</w:t>
            </w:r>
            <w:r w:rsidRPr="00475FAF">
              <w:t xml:space="preserve"> </w:t>
            </w:r>
            <w:r>
              <w:t>претходну</w:t>
            </w:r>
            <w:r w:rsidRPr="00475FAF">
              <w:t xml:space="preserve"> 201</w:t>
            </w:r>
            <w:r>
              <w:rPr>
                <w:lang w:val="en-US"/>
              </w:rPr>
              <w:t>7</w:t>
            </w:r>
            <w:r w:rsidRPr="00475FAF">
              <w:t xml:space="preserve">. </w:t>
            </w:r>
            <w:r>
              <w:rPr>
                <w:lang w:val="sr-Cyrl-RS"/>
              </w:rPr>
              <w:t>г</w:t>
            </w:r>
            <w:r>
              <w:t>одину</w:t>
            </w:r>
          </w:p>
        </w:tc>
      </w:tr>
    </w:tbl>
    <w:p w:rsidR="00C7370E" w:rsidRDefault="00C7370E" w:rsidP="00E122C6">
      <w:pPr>
        <w:jc w:val="both"/>
        <w:rPr>
          <w:bCs/>
          <w:lang w:val="sr-Cyrl-CS"/>
        </w:rPr>
      </w:pPr>
    </w:p>
    <w:p w:rsidR="00C7370E" w:rsidRPr="007B5BCC" w:rsidRDefault="00C7370E" w:rsidP="00E122C6">
      <w:pPr>
        <w:jc w:val="both"/>
        <w:rPr>
          <w:bCs/>
          <w:lang w:val="sr-Cyrl-CS"/>
        </w:rPr>
      </w:pPr>
      <w:r w:rsidRPr="007B5BCC">
        <w:rPr>
          <w:bCs/>
          <w:lang w:val="sr-Cyrl-CS"/>
        </w:rPr>
        <w:t>Буџет Министарства просвете, науке и технолошког саставни је део буџета Републике Србије који се утврђује Законом о буџету Републике Србије за одређену годину.</w:t>
      </w:r>
    </w:p>
    <w:p w:rsidR="00C7370E" w:rsidRPr="007B5BCC" w:rsidRDefault="00C7370E" w:rsidP="00E122C6">
      <w:pPr>
        <w:jc w:val="both"/>
        <w:rPr>
          <w:bCs/>
          <w:lang w:val="sr-Cyrl-CS"/>
        </w:rPr>
      </w:pPr>
      <w:r w:rsidRPr="007B5BCC">
        <w:rPr>
          <w:bCs/>
          <w:lang w:val="sr-Cyrl-CS"/>
        </w:rPr>
        <w:t>Закон о буџету Републике Србије, који садржи и шире наративно образложење буџета, објављује се у Службеном гласнику РС, као и на интернет страници Народне скупштине Републике Србије, и то:</w:t>
      </w:r>
    </w:p>
    <w:p w:rsidR="00C7370E" w:rsidRPr="006B2A9A" w:rsidRDefault="00C7370E" w:rsidP="00E122C6">
      <w:pPr>
        <w:pStyle w:val="ListParagraph"/>
        <w:numPr>
          <w:ilvl w:val="0"/>
          <w:numId w:val="31"/>
        </w:numPr>
        <w:tabs>
          <w:tab w:val="clear" w:pos="1440"/>
        </w:tabs>
        <w:rPr>
          <w:rFonts w:ascii="Times New Roman" w:hAnsi="Times New Roman"/>
          <w:bCs/>
        </w:rPr>
      </w:pPr>
      <w:r w:rsidRPr="007B5BCC">
        <w:rPr>
          <w:rFonts w:ascii="Times New Roman" w:hAnsi="Times New Roman"/>
          <w:bCs/>
        </w:rPr>
        <w:t>Закон о</w:t>
      </w:r>
      <w:r>
        <w:rPr>
          <w:rFonts w:ascii="Times New Roman" w:hAnsi="Times New Roman"/>
          <w:bCs/>
        </w:rPr>
        <w:t xml:space="preserve"> буџету Републике Србије за 201</w:t>
      </w:r>
      <w:r w:rsidRPr="006B2A9A">
        <w:rPr>
          <w:rFonts w:ascii="Times New Roman" w:hAnsi="Times New Roman"/>
          <w:bCs/>
          <w:lang w:val="ru-RU"/>
        </w:rPr>
        <w:t>7</w:t>
      </w:r>
      <w:r w:rsidRPr="007B5BCC">
        <w:rPr>
          <w:rFonts w:ascii="Times New Roman" w:hAnsi="Times New Roman"/>
          <w:bCs/>
        </w:rPr>
        <w:t xml:space="preserve">. годину објављен је у „Службеном гласнику Републике Србије“ </w:t>
      </w:r>
      <w:r w:rsidRPr="00A34CC8">
        <w:rPr>
          <w:rFonts w:ascii="Times New Roman" w:hAnsi="Times New Roman"/>
          <w:bCs/>
        </w:rPr>
        <w:t xml:space="preserve">број </w:t>
      </w:r>
      <w:r w:rsidRPr="006B2A9A">
        <w:rPr>
          <w:rFonts w:ascii="Times New Roman" w:hAnsi="Times New Roman"/>
          <w:bCs/>
          <w:lang w:val="ru-RU"/>
        </w:rPr>
        <w:t>99</w:t>
      </w:r>
      <w:r w:rsidRPr="00A34CC8">
        <w:rPr>
          <w:rFonts w:ascii="Times New Roman" w:hAnsi="Times New Roman"/>
          <w:bCs/>
        </w:rPr>
        <w:t>/1</w:t>
      </w:r>
      <w:r w:rsidRPr="006B2A9A">
        <w:rPr>
          <w:rFonts w:ascii="Times New Roman" w:hAnsi="Times New Roman"/>
          <w:bCs/>
          <w:lang w:val="ru-RU"/>
        </w:rPr>
        <w:t>6</w:t>
      </w:r>
      <w:r w:rsidRPr="00A34CC8">
        <w:rPr>
          <w:rFonts w:ascii="Times New Roman" w:hAnsi="Times New Roman"/>
          <w:bCs/>
        </w:rPr>
        <w:t>, а може се</w:t>
      </w:r>
      <w:r w:rsidRPr="007B5BCC">
        <w:rPr>
          <w:rFonts w:ascii="Times New Roman" w:hAnsi="Times New Roman"/>
          <w:bCs/>
        </w:rPr>
        <w:t xml:space="preserve"> преузети и путем линка:</w:t>
      </w:r>
      <w:r w:rsidRPr="007B5BCC">
        <w:rPr>
          <w:rFonts w:ascii="Times New Roman" w:hAnsi="Times New Roman"/>
        </w:rPr>
        <w:t xml:space="preserve"> </w:t>
      </w:r>
    </w:p>
    <w:p w:rsidR="00C7370E" w:rsidRDefault="00BF2B90" w:rsidP="00E122C6">
      <w:pPr>
        <w:pStyle w:val="ListParagraph"/>
        <w:tabs>
          <w:tab w:val="clear" w:pos="1440"/>
        </w:tabs>
        <w:ind w:left="360"/>
        <w:rPr>
          <w:rFonts w:ascii="Times New Roman" w:hAnsi="Times New Roman"/>
          <w:bCs/>
        </w:rPr>
      </w:pPr>
      <w:hyperlink r:id="rId196" w:history="1">
        <w:r w:rsidR="00C7370E" w:rsidRPr="006C37CB">
          <w:rPr>
            <w:rStyle w:val="Hyperlink"/>
            <w:rFonts w:ascii="Times New Roman" w:hAnsi="Times New Roman"/>
            <w:bCs/>
          </w:rPr>
          <w:t>http://www.parlament.gov.rs/upload/archive/files/cir/pdf/zakoni/2016/3081-16.pdf</w:t>
        </w:r>
      </w:hyperlink>
      <w:r w:rsidR="00C7370E" w:rsidRPr="006B2A9A">
        <w:rPr>
          <w:rFonts w:ascii="Times New Roman" w:hAnsi="Times New Roman"/>
          <w:bCs/>
        </w:rPr>
        <w:t xml:space="preserve">. </w:t>
      </w:r>
    </w:p>
    <w:p w:rsidR="00C7370E" w:rsidRPr="006B2A9A" w:rsidRDefault="00C7370E" w:rsidP="00E122C6">
      <w:pPr>
        <w:pStyle w:val="ListParagraph"/>
        <w:tabs>
          <w:tab w:val="clear" w:pos="1440"/>
        </w:tabs>
        <w:ind w:left="360"/>
        <w:rPr>
          <w:rFonts w:ascii="Times New Roman" w:hAnsi="Times New Roman"/>
          <w:bCs/>
        </w:rPr>
      </w:pPr>
    </w:p>
    <w:p w:rsidR="00C7370E" w:rsidRPr="008E0A65" w:rsidRDefault="00C7370E" w:rsidP="00E122C6">
      <w:pPr>
        <w:jc w:val="both"/>
        <w:rPr>
          <w:color w:val="FF0000"/>
          <w:lang w:val="ru-RU"/>
        </w:rPr>
      </w:pPr>
      <w:r w:rsidRPr="008E0A65">
        <w:rPr>
          <w:lang w:val="sr-Cyrl-CS"/>
        </w:rPr>
        <w:t>Након усвајања Закона о буџету за одређену годину, Министарство доноси Финансијски план којим се врши расподела одобрених средстава, те стога не постоји разлика између планираних и одобрених буџетских средстава.</w:t>
      </w:r>
      <w:r w:rsidRPr="008E0A65">
        <w:rPr>
          <w:lang w:val="ru-RU"/>
        </w:rPr>
        <w:t xml:space="preserve"> </w:t>
      </w:r>
    </w:p>
    <w:p w:rsidR="00C7370E" w:rsidRDefault="00C7370E" w:rsidP="00E122C6">
      <w:pPr>
        <w:jc w:val="both"/>
      </w:pPr>
      <w:r w:rsidRPr="008E0A65">
        <w:rPr>
          <w:lang w:val="ru-RU"/>
        </w:rPr>
        <w:t>Финансијски план Министарства за 201</w:t>
      </w:r>
      <w:r>
        <w:rPr>
          <w:lang w:val="sr-Cyrl-CS"/>
        </w:rPr>
        <w:t>7</w:t>
      </w:r>
      <w:r w:rsidRPr="008E0A65">
        <w:rPr>
          <w:lang w:val="ru-RU"/>
        </w:rPr>
        <w:t>. годину објављен је на интернет страници Министарства и може му се приступити путем линка:</w:t>
      </w:r>
      <w:r w:rsidRPr="008E0A65">
        <w:rPr>
          <w:lang w:val="sr-Cyrl-CS"/>
        </w:rPr>
        <w:t xml:space="preserve"> </w:t>
      </w:r>
      <w:hyperlink r:id="rId197" w:history="1">
        <w:r w:rsidRPr="008667D7">
          <w:rPr>
            <w:rStyle w:val="Hyperlink"/>
          </w:rPr>
          <w:t>http://www.mpn.gov.rs/fin-plan/Finansijski_plan_2017.pdf</w:t>
        </w:r>
      </w:hyperlink>
      <w:r>
        <w:t xml:space="preserve">. </w:t>
      </w:r>
    </w:p>
    <w:p w:rsidR="00C7370E" w:rsidRPr="0099081B" w:rsidRDefault="00C7370E" w:rsidP="00E122C6">
      <w:pPr>
        <w:jc w:val="both"/>
        <w:rPr>
          <w:highlight w:val="yellow"/>
          <w:lang w:val="ru-RU"/>
        </w:rPr>
      </w:pPr>
    </w:p>
    <w:p w:rsidR="00C7370E" w:rsidRDefault="00C7370E" w:rsidP="00E122C6">
      <w:pPr>
        <w:jc w:val="both"/>
        <w:rPr>
          <w:lang w:val="ru-RU"/>
        </w:rPr>
      </w:pPr>
      <w:r w:rsidRPr="00567382">
        <w:rPr>
          <w:lang w:val="ru-RU"/>
        </w:rPr>
        <w:t>Извештај о извршењу буџета Министарства просвете</w:t>
      </w:r>
      <w:r w:rsidRPr="00567382">
        <w:rPr>
          <w:lang w:val="sr-Cyrl-CS"/>
        </w:rPr>
        <w:t xml:space="preserve">, науке и технолошког развоја, на основу Закона о </w:t>
      </w:r>
      <w:r w:rsidRPr="00567382">
        <w:rPr>
          <w:lang w:val="ru-RU"/>
        </w:rPr>
        <w:t>буџету Републике Србије за 201</w:t>
      </w:r>
      <w:r w:rsidRPr="00567382">
        <w:t>7</w:t>
      </w:r>
      <w:r w:rsidRPr="00567382">
        <w:rPr>
          <w:lang w:val="ru-RU"/>
        </w:rPr>
        <w:t>. годину, састоји се од Извештаја о извршењу буџета – раздео 24, функција 140 и Извештаја о извршењу буџета – раздео 24, функције 980, 910, 920, 940 и 960.</w:t>
      </w:r>
      <w:r w:rsidRPr="00771835">
        <w:rPr>
          <w:lang w:val="ru-RU"/>
        </w:rPr>
        <w:t xml:space="preserve"> </w:t>
      </w:r>
    </w:p>
    <w:p w:rsidR="00C7370E" w:rsidRDefault="00C7370E" w:rsidP="00E122C6">
      <w:pPr>
        <w:rPr>
          <w:bCs/>
          <w:highlight w:val="yellow"/>
          <w:lang w:val="sr-Cyrl-CS"/>
        </w:rPr>
      </w:pPr>
    </w:p>
    <w:p w:rsidR="00C7370E" w:rsidRDefault="00C7370E" w:rsidP="00E122C6">
      <w:pPr>
        <w:rPr>
          <w:bCs/>
          <w:highlight w:val="yellow"/>
          <w:lang w:val="sr-Cyrl-CS"/>
        </w:rPr>
      </w:pPr>
    </w:p>
    <w:p w:rsidR="00C7370E" w:rsidRPr="00B418B8" w:rsidRDefault="00C7370E" w:rsidP="00E122C6">
      <w:pPr>
        <w:rPr>
          <w:lang w:val="sr-Cyrl-CS"/>
        </w:rPr>
        <w:sectPr w:rsidR="00C7370E" w:rsidRPr="00B418B8" w:rsidSect="002B4216">
          <w:pgSz w:w="11909" w:h="16834" w:code="9"/>
          <w:pgMar w:top="1417" w:right="720" w:bottom="1417" w:left="720" w:header="708" w:footer="708" w:gutter="0"/>
          <w:cols w:space="708"/>
          <w:docGrid w:linePitch="360"/>
        </w:sectPr>
      </w:pPr>
    </w:p>
    <w:tbl>
      <w:tblPr>
        <w:tblW w:w="17646" w:type="dxa"/>
        <w:tblInd w:w="-3631" w:type="dxa"/>
        <w:tblLook w:val="04A0" w:firstRow="1" w:lastRow="0" w:firstColumn="1" w:lastColumn="0" w:noHBand="0" w:noVBand="1"/>
      </w:tblPr>
      <w:tblGrid>
        <w:gridCol w:w="17646"/>
      </w:tblGrid>
      <w:tr w:rsidR="00F4646E" w:rsidRPr="00771078" w:rsidTr="00615D34">
        <w:trPr>
          <w:trHeight w:val="283"/>
        </w:trPr>
        <w:tc>
          <w:tcPr>
            <w:tcW w:w="17646" w:type="dxa"/>
            <w:tcBorders>
              <w:top w:val="nil"/>
              <w:left w:val="nil"/>
              <w:bottom w:val="nil"/>
              <w:right w:val="nil"/>
            </w:tcBorders>
            <w:shd w:val="clear" w:color="auto" w:fill="auto"/>
            <w:noWrap/>
            <w:vAlign w:val="bottom"/>
          </w:tcPr>
          <w:tbl>
            <w:tblPr>
              <w:tblW w:w="13638" w:type="dxa"/>
              <w:tblInd w:w="3792" w:type="dxa"/>
              <w:shd w:val="clear" w:color="auto" w:fill="C6D9F1" w:themeFill="text2" w:themeFillTint="33"/>
              <w:tblLook w:val="04A0" w:firstRow="1" w:lastRow="0" w:firstColumn="1" w:lastColumn="0" w:noHBand="0" w:noVBand="1"/>
            </w:tblPr>
            <w:tblGrid>
              <w:gridCol w:w="13638"/>
            </w:tblGrid>
            <w:tr w:rsidR="00F4646E" w:rsidRPr="00771078" w:rsidTr="007748D7">
              <w:trPr>
                <w:trHeight w:val="302"/>
              </w:trPr>
              <w:tc>
                <w:tcPr>
                  <w:tcW w:w="13638" w:type="dxa"/>
                  <w:shd w:val="clear" w:color="auto" w:fill="C6D9F1" w:themeFill="text2" w:themeFillTint="33"/>
                </w:tcPr>
                <w:p w:rsidR="00F4646E" w:rsidRPr="00F4646E" w:rsidRDefault="00F4646E" w:rsidP="00E122C6">
                  <w:pPr>
                    <w:jc w:val="center"/>
                    <w:rPr>
                      <w:b/>
                      <w:lang w:val="sr-Cyrl-CS"/>
                    </w:rPr>
                  </w:pPr>
                  <w:r w:rsidRPr="00B150E0">
                    <w:rPr>
                      <w:b/>
                      <w:bCs/>
                      <w:lang w:val="ru-RU"/>
                    </w:rPr>
                    <w:lastRenderedPageBreak/>
                    <w:t>Извеш</w:t>
                  </w:r>
                  <w:r w:rsidR="0028509E" w:rsidRPr="00B150E0">
                    <w:rPr>
                      <w:b/>
                      <w:bCs/>
                      <w:lang w:val="ru-RU"/>
                    </w:rPr>
                    <w:t xml:space="preserve">тај о извршењу буџета - раздео </w:t>
                  </w:r>
                  <w:r w:rsidRPr="00B150E0">
                    <w:rPr>
                      <w:b/>
                      <w:bCs/>
                      <w:lang w:val="ru-RU"/>
                    </w:rPr>
                    <w:t>2</w:t>
                  </w:r>
                  <w:r w:rsidR="00CA1BD5" w:rsidRPr="00B150E0">
                    <w:rPr>
                      <w:b/>
                      <w:bCs/>
                      <w:lang w:val="ru-RU"/>
                    </w:rPr>
                    <w:t>4</w:t>
                  </w:r>
                  <w:r w:rsidRPr="00B150E0">
                    <w:rPr>
                      <w:b/>
                      <w:bCs/>
                      <w:lang w:val="ru-RU"/>
                    </w:rPr>
                    <w:t>, функција 140 за 201</w:t>
                  </w:r>
                  <w:r w:rsidR="00C7370E" w:rsidRPr="00B150E0">
                    <w:rPr>
                      <w:b/>
                      <w:bCs/>
                    </w:rPr>
                    <w:t>7</w:t>
                  </w:r>
                  <w:r w:rsidRPr="00B150E0">
                    <w:rPr>
                      <w:b/>
                      <w:bCs/>
                      <w:lang w:val="ru-RU"/>
                    </w:rPr>
                    <w:t xml:space="preserve">. </w:t>
                  </w:r>
                  <w:r w:rsidR="005E7496" w:rsidRPr="00B150E0">
                    <w:rPr>
                      <w:b/>
                      <w:bCs/>
                      <w:lang w:val="ru-RU"/>
                    </w:rPr>
                    <w:t>г</w:t>
                  </w:r>
                  <w:r w:rsidRPr="00B150E0">
                    <w:rPr>
                      <w:b/>
                      <w:bCs/>
                      <w:lang w:val="ru-RU"/>
                    </w:rPr>
                    <w:t>одину</w:t>
                  </w:r>
                </w:p>
              </w:tc>
            </w:tr>
          </w:tbl>
          <w:p w:rsidR="00F4646E" w:rsidRPr="00475FAF" w:rsidRDefault="00F4646E" w:rsidP="00E122C6">
            <w:pPr>
              <w:pStyle w:val="Heading1"/>
            </w:pPr>
          </w:p>
        </w:tc>
      </w:tr>
    </w:tbl>
    <w:p w:rsidR="00500828" w:rsidRDefault="00500828" w:rsidP="00E122C6">
      <w:pPr>
        <w:jc w:val="center"/>
        <w:rPr>
          <w:b/>
          <w:color w:val="FF0000"/>
          <w:lang w:val="sr-Cyrl-CS"/>
        </w:rPr>
      </w:pPr>
    </w:p>
    <w:p w:rsidR="00500828" w:rsidRPr="007748D7" w:rsidRDefault="00500828" w:rsidP="00E122C6">
      <w:pPr>
        <w:jc w:val="center"/>
        <w:rPr>
          <w:b/>
          <w:lang w:val="sr-Cyrl-CS"/>
        </w:rPr>
      </w:pPr>
      <w:r w:rsidRPr="007748D7">
        <w:rPr>
          <w:b/>
          <w:lang w:val="sr-Cyrl-CS"/>
        </w:rPr>
        <w:t>Раздео 2</w:t>
      </w:r>
      <w:r w:rsidRPr="007748D7">
        <w:rPr>
          <w:b/>
          <w:lang w:val="ru-RU"/>
        </w:rPr>
        <w:t>4</w:t>
      </w:r>
      <w:r w:rsidRPr="007748D7">
        <w:rPr>
          <w:b/>
          <w:lang w:val="sr-Cyrl-CS"/>
        </w:rPr>
        <w:t xml:space="preserve">, функција 140 - Основна истраживања – наука за период од 01.01. до </w:t>
      </w:r>
      <w:r w:rsidRPr="007748D7">
        <w:rPr>
          <w:b/>
          <w:lang w:val="ru-RU"/>
        </w:rPr>
        <w:t>3</w:t>
      </w:r>
      <w:r w:rsidRPr="007748D7">
        <w:rPr>
          <w:b/>
          <w:lang w:val="sr-Cyrl-CS"/>
        </w:rPr>
        <w:t>1.12.201</w:t>
      </w:r>
      <w:r w:rsidRPr="007748D7">
        <w:rPr>
          <w:b/>
        </w:rPr>
        <w:t>7</w:t>
      </w:r>
      <w:r w:rsidRPr="007748D7">
        <w:rPr>
          <w:b/>
          <w:lang w:val="sr-Cyrl-CS"/>
        </w:rPr>
        <w:t>. године</w:t>
      </w:r>
    </w:p>
    <w:p w:rsidR="00500828" w:rsidRPr="007748D7" w:rsidRDefault="00500828" w:rsidP="00E122C6">
      <w:pPr>
        <w:rPr>
          <w:b/>
          <w:lang w:val="ru-RU"/>
        </w:rPr>
      </w:pPr>
    </w:p>
    <w:tbl>
      <w:tblPr>
        <w:tblW w:w="0" w:type="auto"/>
        <w:tblLook w:val="04A0" w:firstRow="1" w:lastRow="0" w:firstColumn="1" w:lastColumn="0" w:noHBand="0" w:noVBand="1"/>
      </w:tblPr>
      <w:tblGrid>
        <w:gridCol w:w="963"/>
        <w:gridCol w:w="1110"/>
        <w:gridCol w:w="1109"/>
        <w:gridCol w:w="1109"/>
        <w:gridCol w:w="1109"/>
        <w:gridCol w:w="963"/>
        <w:gridCol w:w="1786"/>
        <w:gridCol w:w="2147"/>
        <w:gridCol w:w="2820"/>
        <w:gridCol w:w="1628"/>
      </w:tblGrid>
      <w:tr w:rsidR="00DD1DC6" w:rsidRPr="00DD1DC6" w:rsidTr="00054B61">
        <w:trPr>
          <w:trHeight w:val="27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D1DC6" w:rsidRPr="00DD1DC6" w:rsidRDefault="00DD1DC6" w:rsidP="00E122C6">
            <w:pPr>
              <w:jc w:val="center"/>
            </w:pPr>
            <w:r w:rsidRPr="00DD1DC6">
              <w:t>Ек.кл.</w:t>
            </w:r>
          </w:p>
        </w:tc>
        <w:tc>
          <w:tcPr>
            <w:tcW w:w="0" w:type="auto"/>
            <w:gridSpan w:val="5"/>
            <w:vMerge w:val="restart"/>
            <w:tcBorders>
              <w:top w:val="single" w:sz="8" w:space="0" w:color="auto"/>
              <w:left w:val="nil"/>
              <w:bottom w:val="single" w:sz="8" w:space="0" w:color="000000"/>
              <w:right w:val="nil"/>
            </w:tcBorders>
            <w:shd w:val="clear" w:color="auto" w:fill="auto"/>
            <w:noWrap/>
            <w:vAlign w:val="bottom"/>
            <w:hideMark/>
          </w:tcPr>
          <w:p w:rsidR="00DD1DC6" w:rsidRPr="00DD1DC6" w:rsidRDefault="00DD1DC6" w:rsidP="00E122C6">
            <w:pPr>
              <w:jc w:val="center"/>
            </w:pPr>
            <w:r w:rsidRPr="00DD1DC6">
              <w:t>Опис</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DC6" w:rsidRPr="00DD1DC6" w:rsidRDefault="00DD1DC6" w:rsidP="00E122C6">
            <w:pPr>
              <w:jc w:val="center"/>
            </w:pPr>
            <w:r w:rsidRPr="00DD1DC6">
              <w:t>Програмска активност/</w:t>
            </w:r>
            <w:r w:rsidRPr="00DD1DC6">
              <w:br/>
              <w:t>Пројекат</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DC6" w:rsidRPr="00DD1DC6" w:rsidRDefault="00DD1DC6" w:rsidP="00E122C6">
            <w:pPr>
              <w:jc w:val="center"/>
            </w:pPr>
            <w:r w:rsidRPr="00DD1DC6">
              <w:t>Текућа апропријација</w:t>
            </w:r>
          </w:p>
        </w:tc>
        <w:tc>
          <w:tcPr>
            <w:tcW w:w="0" w:type="auto"/>
            <w:vMerge w:val="restart"/>
            <w:tcBorders>
              <w:top w:val="single" w:sz="8" w:space="0" w:color="auto"/>
              <w:left w:val="single" w:sz="8" w:space="0" w:color="auto"/>
              <w:bottom w:val="nil"/>
              <w:right w:val="single" w:sz="8" w:space="0" w:color="auto"/>
            </w:tcBorders>
            <w:shd w:val="clear" w:color="auto" w:fill="auto"/>
            <w:vAlign w:val="bottom"/>
            <w:hideMark/>
          </w:tcPr>
          <w:p w:rsidR="00DD1DC6" w:rsidRPr="00DD1DC6" w:rsidRDefault="00DD1DC6" w:rsidP="00E122C6">
            <w:pPr>
              <w:jc w:val="center"/>
            </w:pPr>
            <w:r w:rsidRPr="00DD1DC6">
              <w:t xml:space="preserve">Извршење расхода и издатака у периоду од </w:t>
            </w:r>
            <w:r w:rsidRPr="00DD1DC6">
              <w:br/>
              <w:t>01.01. до 31.12.2017. год.</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1DC6" w:rsidRPr="00DD1DC6" w:rsidRDefault="00DD1DC6" w:rsidP="00E122C6">
            <w:pPr>
              <w:jc w:val="center"/>
            </w:pPr>
            <w:r w:rsidRPr="00DD1DC6">
              <w:t>% извршења (6/5*100)</w:t>
            </w:r>
          </w:p>
        </w:tc>
      </w:tr>
      <w:tr w:rsidR="00DD1DC6" w:rsidRPr="00DD1DC6" w:rsidTr="00054B61">
        <w:trPr>
          <w:trHeight w:val="13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D1DC6" w:rsidRPr="00DD1DC6" w:rsidRDefault="00DD1DC6" w:rsidP="00E122C6"/>
        </w:tc>
        <w:tc>
          <w:tcPr>
            <w:tcW w:w="0" w:type="auto"/>
            <w:gridSpan w:val="5"/>
            <w:vMerge/>
            <w:tcBorders>
              <w:top w:val="single" w:sz="8" w:space="0" w:color="auto"/>
              <w:left w:val="nil"/>
              <w:bottom w:val="single" w:sz="8" w:space="0" w:color="000000"/>
              <w:right w:val="nil"/>
            </w:tcBorders>
            <w:vAlign w:val="center"/>
            <w:hideMark/>
          </w:tcPr>
          <w:p w:rsidR="00DD1DC6" w:rsidRPr="00DD1DC6" w:rsidRDefault="00DD1DC6" w:rsidP="00E122C6"/>
        </w:tc>
        <w:tc>
          <w:tcPr>
            <w:tcW w:w="0" w:type="auto"/>
            <w:vMerge/>
            <w:tcBorders>
              <w:top w:val="single" w:sz="8" w:space="0" w:color="auto"/>
              <w:left w:val="single" w:sz="8" w:space="0" w:color="auto"/>
              <w:bottom w:val="single" w:sz="8" w:space="0" w:color="000000"/>
              <w:right w:val="single" w:sz="8" w:space="0" w:color="auto"/>
            </w:tcBorders>
            <w:vAlign w:val="center"/>
            <w:hideMark/>
          </w:tcPr>
          <w:p w:rsidR="00DD1DC6" w:rsidRPr="00DD1DC6" w:rsidRDefault="00DD1DC6" w:rsidP="00E122C6"/>
        </w:tc>
        <w:tc>
          <w:tcPr>
            <w:tcW w:w="0" w:type="auto"/>
            <w:vMerge/>
            <w:tcBorders>
              <w:top w:val="single" w:sz="8" w:space="0" w:color="auto"/>
              <w:left w:val="single" w:sz="8" w:space="0" w:color="auto"/>
              <w:bottom w:val="single" w:sz="8" w:space="0" w:color="000000"/>
              <w:right w:val="single" w:sz="8" w:space="0" w:color="auto"/>
            </w:tcBorders>
            <w:vAlign w:val="center"/>
            <w:hideMark/>
          </w:tcPr>
          <w:p w:rsidR="00DD1DC6" w:rsidRPr="00DD1DC6" w:rsidRDefault="00DD1DC6" w:rsidP="00E122C6"/>
        </w:tc>
        <w:tc>
          <w:tcPr>
            <w:tcW w:w="0" w:type="auto"/>
            <w:vMerge/>
            <w:tcBorders>
              <w:top w:val="single" w:sz="8" w:space="0" w:color="auto"/>
              <w:left w:val="single" w:sz="8" w:space="0" w:color="auto"/>
              <w:bottom w:val="nil"/>
              <w:right w:val="single" w:sz="8" w:space="0" w:color="auto"/>
            </w:tcBorders>
            <w:vAlign w:val="center"/>
            <w:hideMark/>
          </w:tcPr>
          <w:p w:rsidR="00DD1DC6" w:rsidRPr="00DD1DC6" w:rsidRDefault="00DD1DC6" w:rsidP="00E122C6"/>
        </w:tc>
        <w:tc>
          <w:tcPr>
            <w:tcW w:w="0" w:type="auto"/>
            <w:vMerge/>
            <w:tcBorders>
              <w:top w:val="single" w:sz="8" w:space="0" w:color="auto"/>
              <w:left w:val="single" w:sz="8" w:space="0" w:color="auto"/>
              <w:bottom w:val="single" w:sz="8" w:space="0" w:color="000000"/>
              <w:right w:val="single" w:sz="8" w:space="0" w:color="auto"/>
            </w:tcBorders>
            <w:vAlign w:val="center"/>
            <w:hideMark/>
          </w:tcPr>
          <w:p w:rsidR="00DD1DC6" w:rsidRPr="00DD1DC6" w:rsidRDefault="00DD1DC6" w:rsidP="00E122C6"/>
        </w:tc>
      </w:tr>
      <w:tr w:rsidR="00DD1DC6" w:rsidRPr="00DD1DC6" w:rsidTr="00054B61">
        <w:trPr>
          <w:trHeight w:val="24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1</w:t>
            </w:r>
          </w:p>
        </w:tc>
        <w:tc>
          <w:tcPr>
            <w:tcW w:w="0" w:type="auto"/>
            <w:gridSpan w:val="5"/>
            <w:tcBorders>
              <w:top w:val="nil"/>
              <w:left w:val="nil"/>
              <w:bottom w:val="single" w:sz="8" w:space="0" w:color="auto"/>
              <w:right w:val="single" w:sz="4" w:space="0" w:color="auto"/>
            </w:tcBorders>
            <w:shd w:val="clear" w:color="auto" w:fill="auto"/>
            <w:noWrap/>
            <w:vAlign w:val="bottom"/>
            <w:hideMark/>
          </w:tcPr>
          <w:p w:rsidR="00DD1DC6" w:rsidRPr="00DD1DC6" w:rsidRDefault="00DD1DC6" w:rsidP="00E122C6">
            <w:pPr>
              <w:jc w:val="center"/>
            </w:pPr>
            <w:r w:rsidRPr="00DD1DC6">
              <w:t>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4</w:t>
            </w:r>
          </w:p>
        </w:tc>
        <w:tc>
          <w:tcPr>
            <w:tcW w:w="0" w:type="auto"/>
            <w:tcBorders>
              <w:top w:val="nil"/>
              <w:left w:val="nil"/>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6</w:t>
            </w:r>
          </w:p>
        </w:tc>
        <w:tc>
          <w:tcPr>
            <w:tcW w:w="0" w:type="auto"/>
            <w:tcBorders>
              <w:top w:val="nil"/>
              <w:left w:val="nil"/>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7</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411</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Плате, додаци и накнаде запослених</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39,215,000.00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37,524,175.66</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95.69</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412</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Социјални доприноси на терет послодавца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7,019,000.00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6,716,822.76</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95.69</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413</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Накнаде у натури</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53,000.00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26.50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414</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Социјална давања запосленима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820,000.00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595,493.36</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72.62</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415</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Наканаде трошкова за запослене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1,700,000.00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1,353,664.71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79.63</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416</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Награде запосленима и остали посебни расх.</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379,000.00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421</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Стални трошкови</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8,000,000.00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6,961,075.89</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87.01</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422</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Трошкови путовања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3,830,000.00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1,256,203.31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32.80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423</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Услуге по уговору</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37,589,000.00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37,566,588.61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99.94</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4" w:space="0" w:color="auto"/>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12,121,117,000.00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12,047,170,514.16</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99.39</w:t>
            </w:r>
          </w:p>
        </w:tc>
      </w:tr>
      <w:tr w:rsidR="00DD1DC6" w:rsidRPr="00DD1DC6" w:rsidTr="00054B61">
        <w:trPr>
          <w:trHeight w:val="330"/>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4" w:space="0" w:color="auto"/>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0002</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99,883,026.27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99.88</w:t>
            </w:r>
          </w:p>
        </w:tc>
      </w:tr>
      <w:tr w:rsidR="00DD1DC6" w:rsidRPr="00DD1DC6" w:rsidTr="00054B61">
        <w:trPr>
          <w:trHeight w:val="330"/>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4" w:space="0" w:color="auto"/>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468,000.00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110,000.00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23.50</w:t>
            </w:r>
          </w:p>
        </w:tc>
      </w:tr>
      <w:tr w:rsidR="00DD1DC6" w:rsidRPr="00DD1DC6" w:rsidTr="00054B61">
        <w:trPr>
          <w:trHeight w:val="330"/>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4" w:space="0" w:color="auto"/>
            </w:tcBorders>
            <w:shd w:val="clear" w:color="000000" w:fill="FFFFFF"/>
            <w:vAlign w:val="bottom"/>
            <w:hideMark/>
          </w:tcPr>
          <w:p w:rsidR="00DD1DC6" w:rsidRPr="00DD1DC6" w:rsidRDefault="00DD1DC6" w:rsidP="00E122C6">
            <w:r w:rsidRPr="00DD1DC6">
              <w:t xml:space="preserve">Специјализоване услуге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7015</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35,907,000.00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35,336,186.34</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98.41</w:t>
            </w:r>
          </w:p>
        </w:tc>
      </w:tr>
      <w:tr w:rsidR="00DD1DC6" w:rsidRPr="00DD1DC6" w:rsidTr="00054B61">
        <w:trPr>
          <w:trHeight w:val="330"/>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4" w:space="0" w:color="auto"/>
            </w:tcBorders>
            <w:shd w:val="clear" w:color="000000" w:fill="FFFFFF"/>
            <w:vAlign w:val="bottom"/>
            <w:hideMark/>
          </w:tcPr>
          <w:p w:rsidR="00DD1DC6" w:rsidRPr="00DD1DC6" w:rsidRDefault="00DD1DC6" w:rsidP="00E122C6">
            <w:r w:rsidRPr="00DD1DC6">
              <w:t xml:space="preserve">Специјализоване услуге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7023</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80,445,000.00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425</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Текуће поправке и одржавање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9,240.00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4.62</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426</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Материјал</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910,000.00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394,400.00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43.34</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451</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Субвенције јавним нефин.пред.и орган.</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0003</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200,000,000.00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200,000,000.00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451</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Субвенције јавним нефин.пред.и орган.</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0004</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60,000,000.00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60,000,000.00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451</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Субвенције јавним нефин.пред.и орган.</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0005</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937,000,000.00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937,000,000.00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451</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Субвенције јавним нефин.пред.и орган.</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0006</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95,000,000.00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95,000,000.00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451</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Субвенције јавним нефин.пред.и орган.</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0011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43,000,000.00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43,000,000.00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lastRenderedPageBreak/>
              <w:t>462</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Дотације међународним организацијама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281,200,000.00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277,024,442.73</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98.52</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462</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DD1DC6" w:rsidRPr="00DD1DC6" w:rsidRDefault="00DD1DC6" w:rsidP="00E122C6">
            <w:r w:rsidRPr="00DD1DC6">
              <w:t>Дотације међународним организацијама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7010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1,535,877,000.00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1,535,876,433.80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w:t>
            </w:r>
          </w:p>
        </w:tc>
      </w:tr>
      <w:tr w:rsidR="00DD1DC6" w:rsidRPr="00DD1DC6" w:rsidTr="00054B61">
        <w:trPr>
          <w:trHeight w:val="49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472</w:t>
            </w:r>
          </w:p>
        </w:tc>
        <w:tc>
          <w:tcPr>
            <w:tcW w:w="0" w:type="auto"/>
            <w:gridSpan w:val="5"/>
            <w:tcBorders>
              <w:top w:val="single" w:sz="4" w:space="0" w:color="auto"/>
              <w:left w:val="nil"/>
              <w:bottom w:val="single" w:sz="4" w:space="0" w:color="auto"/>
              <w:right w:val="nil"/>
            </w:tcBorders>
            <w:shd w:val="clear" w:color="000000" w:fill="FFFFFF"/>
            <w:vAlign w:val="bottom"/>
            <w:hideMark/>
          </w:tcPr>
          <w:p w:rsidR="00DD1DC6" w:rsidRPr="00DD1DC6" w:rsidRDefault="00DD1DC6" w:rsidP="00E122C6">
            <w:r w:rsidRPr="00DD1DC6">
              <w:t xml:space="preserve">Накнаде за социјалну заштиту из буџета </w:t>
            </w:r>
            <w:r w:rsidRPr="00DD1DC6">
              <w:br/>
              <w:t>(Стипендије)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220,000,000.00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210,858,545.41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95.84</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482</w:t>
            </w:r>
          </w:p>
        </w:tc>
        <w:tc>
          <w:tcPr>
            <w:tcW w:w="0" w:type="auto"/>
            <w:gridSpan w:val="5"/>
            <w:tcBorders>
              <w:top w:val="single" w:sz="4" w:space="0" w:color="auto"/>
              <w:left w:val="nil"/>
              <w:bottom w:val="single" w:sz="4" w:space="0" w:color="auto"/>
              <w:right w:val="nil"/>
            </w:tcBorders>
            <w:shd w:val="clear" w:color="000000" w:fill="FFFFFF"/>
            <w:noWrap/>
            <w:vAlign w:val="bottom"/>
            <w:hideMark/>
          </w:tcPr>
          <w:p w:rsidR="00DD1DC6" w:rsidRPr="00DD1DC6" w:rsidRDefault="00DD1DC6" w:rsidP="00E122C6">
            <w:r w:rsidRPr="00DD1DC6">
              <w:t>Порези, обавезне таксе, казне и пенали</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483</w:t>
            </w:r>
          </w:p>
        </w:tc>
        <w:tc>
          <w:tcPr>
            <w:tcW w:w="0" w:type="auto"/>
            <w:gridSpan w:val="5"/>
            <w:tcBorders>
              <w:top w:val="single" w:sz="4" w:space="0" w:color="auto"/>
              <w:left w:val="nil"/>
              <w:bottom w:val="single" w:sz="4" w:space="0" w:color="auto"/>
              <w:right w:val="nil"/>
            </w:tcBorders>
            <w:shd w:val="clear" w:color="000000" w:fill="FFFFFF"/>
            <w:noWrap/>
            <w:vAlign w:val="bottom"/>
            <w:hideMark/>
          </w:tcPr>
          <w:p w:rsidR="00DD1DC6" w:rsidRPr="00DD1DC6" w:rsidRDefault="00DD1DC6" w:rsidP="00E122C6">
            <w:r w:rsidRPr="00DD1DC6">
              <w:t>Новчане казне и пенали по решењу судова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476,361,000.00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474,890,083.33</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99.69</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485</w:t>
            </w:r>
          </w:p>
        </w:tc>
        <w:tc>
          <w:tcPr>
            <w:tcW w:w="0" w:type="auto"/>
            <w:gridSpan w:val="5"/>
            <w:tcBorders>
              <w:top w:val="single" w:sz="4" w:space="0" w:color="auto"/>
              <w:left w:val="nil"/>
              <w:bottom w:val="single" w:sz="4" w:space="0" w:color="auto"/>
              <w:right w:val="nil"/>
            </w:tcBorders>
            <w:shd w:val="clear" w:color="000000" w:fill="FFFFFF"/>
            <w:noWrap/>
            <w:vAlign w:val="bottom"/>
            <w:hideMark/>
          </w:tcPr>
          <w:p w:rsidR="00DD1DC6" w:rsidRPr="00DD1DC6" w:rsidRDefault="00DD1DC6" w:rsidP="00E122C6">
            <w:r w:rsidRPr="00DD1DC6">
              <w:t>Накнада штете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201,000.00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485</w:t>
            </w:r>
          </w:p>
        </w:tc>
        <w:tc>
          <w:tcPr>
            <w:tcW w:w="0" w:type="auto"/>
            <w:gridSpan w:val="5"/>
            <w:tcBorders>
              <w:top w:val="single" w:sz="4" w:space="0" w:color="auto"/>
              <w:left w:val="nil"/>
              <w:bottom w:val="single" w:sz="4" w:space="0" w:color="auto"/>
              <w:right w:val="nil"/>
            </w:tcBorders>
            <w:shd w:val="clear" w:color="000000" w:fill="FFFFFF"/>
            <w:noWrap/>
            <w:vAlign w:val="bottom"/>
            <w:hideMark/>
          </w:tcPr>
          <w:p w:rsidR="00DD1DC6" w:rsidRPr="00DD1DC6" w:rsidRDefault="00DD1DC6" w:rsidP="00E122C6">
            <w:r w:rsidRPr="00DD1DC6">
              <w:t>Накнада штете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7015</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1,221,000.00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485</w:t>
            </w:r>
          </w:p>
        </w:tc>
        <w:tc>
          <w:tcPr>
            <w:tcW w:w="0" w:type="auto"/>
            <w:gridSpan w:val="5"/>
            <w:tcBorders>
              <w:top w:val="single" w:sz="4" w:space="0" w:color="auto"/>
              <w:left w:val="nil"/>
              <w:bottom w:val="single" w:sz="4" w:space="0" w:color="auto"/>
              <w:right w:val="nil"/>
            </w:tcBorders>
            <w:shd w:val="clear" w:color="000000" w:fill="FFFFFF"/>
            <w:noWrap/>
            <w:vAlign w:val="bottom"/>
            <w:hideMark/>
          </w:tcPr>
          <w:p w:rsidR="00DD1DC6" w:rsidRPr="00DD1DC6" w:rsidRDefault="00DD1DC6" w:rsidP="00E122C6">
            <w:r w:rsidRPr="00DD1DC6">
              <w:t>Накнада штете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7023</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1,810,000.00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4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512</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Машине и опрема</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400,000.00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399,919.20</w:t>
            </w:r>
          </w:p>
        </w:tc>
        <w:tc>
          <w:tcPr>
            <w:tcW w:w="0" w:type="auto"/>
            <w:tcBorders>
              <w:top w:val="nil"/>
              <w:left w:val="nil"/>
              <w:bottom w:val="nil"/>
              <w:right w:val="single" w:sz="8" w:space="0" w:color="auto"/>
            </w:tcBorders>
            <w:shd w:val="clear" w:color="auto" w:fill="auto"/>
            <w:noWrap/>
            <w:vAlign w:val="bottom"/>
            <w:hideMark/>
          </w:tcPr>
          <w:p w:rsidR="00DD1DC6" w:rsidRPr="00DD1DC6" w:rsidRDefault="00DD1DC6" w:rsidP="00E122C6">
            <w:pPr>
              <w:jc w:val="right"/>
            </w:pPr>
            <w:r w:rsidRPr="00DD1DC6">
              <w:t>99.98</w:t>
            </w:r>
          </w:p>
        </w:tc>
      </w:tr>
      <w:tr w:rsidR="00DD1DC6" w:rsidRPr="00DD1DC6" w:rsidTr="00054B61">
        <w:trPr>
          <w:trHeight w:val="24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rPr>
                <w:b/>
                <w:bCs/>
              </w:rPr>
            </w:pPr>
            <w:r w:rsidRPr="00DD1DC6">
              <w:rPr>
                <w:b/>
                <w:bCs/>
              </w:rPr>
              <w:t> </w:t>
            </w:r>
          </w:p>
        </w:tc>
        <w:tc>
          <w:tcPr>
            <w:tcW w:w="0" w:type="auto"/>
            <w:gridSpan w:val="5"/>
            <w:tcBorders>
              <w:top w:val="single" w:sz="8" w:space="0" w:color="auto"/>
              <w:left w:val="nil"/>
              <w:bottom w:val="single" w:sz="8" w:space="0" w:color="auto"/>
              <w:right w:val="single" w:sz="4" w:space="0" w:color="auto"/>
            </w:tcBorders>
            <w:shd w:val="clear" w:color="auto" w:fill="auto"/>
            <w:noWrap/>
            <w:vAlign w:val="bottom"/>
            <w:hideMark/>
          </w:tcPr>
          <w:p w:rsidR="00DD1DC6" w:rsidRPr="00DD1DC6" w:rsidRDefault="00DD1DC6" w:rsidP="00E122C6">
            <w:pPr>
              <w:jc w:val="center"/>
              <w:rPr>
                <w:b/>
                <w:bCs/>
              </w:rPr>
            </w:pPr>
            <w:r w:rsidRPr="00DD1DC6">
              <w:rPr>
                <w:b/>
                <w:bCs/>
              </w:rPr>
              <w:t>Свега извор 01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16,289,969,000.00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16,108,979,815.54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98.89</w:t>
            </w:r>
          </w:p>
        </w:tc>
      </w:tr>
      <w:tr w:rsidR="00DD1DC6" w:rsidRPr="00DD1DC6" w:rsidTr="00054B61">
        <w:trPr>
          <w:trHeight w:val="225"/>
        </w:trPr>
        <w:tc>
          <w:tcPr>
            <w:tcW w:w="0" w:type="auto"/>
            <w:tcBorders>
              <w:top w:val="nil"/>
              <w:left w:val="nil"/>
              <w:bottom w:val="nil"/>
              <w:right w:val="nil"/>
            </w:tcBorders>
            <w:shd w:val="clear" w:color="auto" w:fill="auto"/>
            <w:noWrap/>
            <w:vAlign w:val="bottom"/>
            <w:hideMark/>
          </w:tcPr>
          <w:p w:rsidR="00DD1DC6" w:rsidRPr="00DD1DC6" w:rsidRDefault="00DD1DC6" w:rsidP="00E122C6">
            <w:pPr>
              <w:jc w:val="right"/>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gridSpan w:val="5"/>
            <w:tcBorders>
              <w:top w:val="nil"/>
              <w:left w:val="nil"/>
              <w:bottom w:val="nil"/>
              <w:right w:val="nil"/>
            </w:tcBorders>
            <w:shd w:val="clear" w:color="auto" w:fill="auto"/>
            <w:noWrap/>
            <w:vAlign w:val="bottom"/>
            <w:hideMark/>
          </w:tcPr>
          <w:p w:rsidR="00DD1DC6" w:rsidRPr="00DD1DC6" w:rsidRDefault="00DD1DC6" w:rsidP="00E122C6">
            <w:pPr>
              <w:rPr>
                <w:b/>
                <w:bCs/>
              </w:rPr>
            </w:pPr>
            <w:r w:rsidRPr="00DD1DC6">
              <w:rPr>
                <w:b/>
                <w:bCs/>
              </w:rPr>
              <w:t>Извор 06-Донације међународних организација</w:t>
            </w:r>
          </w:p>
        </w:tc>
        <w:tc>
          <w:tcPr>
            <w:tcW w:w="0" w:type="auto"/>
            <w:tcBorders>
              <w:top w:val="nil"/>
              <w:left w:val="nil"/>
              <w:bottom w:val="nil"/>
              <w:right w:val="nil"/>
            </w:tcBorders>
            <w:shd w:val="clear" w:color="auto" w:fill="auto"/>
            <w:noWrap/>
            <w:vAlign w:val="bottom"/>
            <w:hideMark/>
          </w:tcPr>
          <w:p w:rsidR="00DD1DC6" w:rsidRPr="00DD1DC6" w:rsidRDefault="00DD1DC6" w:rsidP="00E122C6">
            <w:pPr>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40"/>
        </w:trPr>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422</w:t>
            </w:r>
          </w:p>
        </w:tc>
        <w:tc>
          <w:tcPr>
            <w:tcW w:w="0" w:type="auto"/>
            <w:gridSpan w:val="5"/>
            <w:tcBorders>
              <w:top w:val="single" w:sz="8" w:space="0" w:color="auto"/>
              <w:left w:val="nil"/>
              <w:bottom w:val="single" w:sz="4" w:space="0" w:color="auto"/>
              <w:right w:val="single" w:sz="8" w:space="0" w:color="000000"/>
            </w:tcBorders>
            <w:shd w:val="clear" w:color="auto" w:fill="auto"/>
            <w:noWrap/>
            <w:vAlign w:val="bottom"/>
            <w:hideMark/>
          </w:tcPr>
          <w:p w:rsidR="00DD1DC6" w:rsidRPr="00DD1DC6" w:rsidRDefault="00DD1DC6" w:rsidP="00E122C6">
            <w:r w:rsidRPr="00DD1DC6">
              <w:t>Трошкови путовања</w:t>
            </w:r>
          </w:p>
        </w:tc>
        <w:tc>
          <w:tcPr>
            <w:tcW w:w="0" w:type="auto"/>
            <w:tcBorders>
              <w:top w:val="single" w:sz="8" w:space="0" w:color="auto"/>
              <w:left w:val="nil"/>
              <w:bottom w:val="single" w:sz="4" w:space="0" w:color="auto"/>
              <w:right w:val="nil"/>
            </w:tcBorders>
            <w:shd w:val="clear" w:color="auto" w:fill="auto"/>
            <w:noWrap/>
            <w:vAlign w:val="bottom"/>
            <w:hideMark/>
          </w:tcPr>
          <w:p w:rsidR="00DD1DC6" w:rsidRPr="00DD1DC6" w:rsidRDefault="00DD1DC6" w:rsidP="00E122C6">
            <w:pPr>
              <w:jc w:val="center"/>
            </w:pPr>
            <w:r w:rsidRPr="00DD1DC6">
              <w:t>0007</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916,601.96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100,201.03</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10.93</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423</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DD1DC6" w:rsidRPr="00DD1DC6" w:rsidRDefault="00DD1DC6" w:rsidP="00E122C6">
            <w:r w:rsidRPr="00DD1DC6">
              <w:t>Услуге по уговору</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2,031,010.70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1,488,590.87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73.29</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8" w:space="0" w:color="000000"/>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center"/>
            </w:pPr>
            <w:r w:rsidRPr="00DD1DC6">
              <w:t>0001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8" w:space="0" w:color="000000"/>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center"/>
            </w:pPr>
            <w:r w:rsidRPr="00DD1DC6">
              <w:t>0002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462</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DD1DC6" w:rsidRPr="00DD1DC6" w:rsidRDefault="00DD1DC6" w:rsidP="00E122C6">
            <w:r w:rsidRPr="00DD1DC6">
              <w:t>Дотације међународним организацијама</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center"/>
            </w:pPr>
            <w:r w:rsidRPr="00DD1DC6">
              <w:t>0001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462</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DD1DC6" w:rsidRPr="00DD1DC6" w:rsidRDefault="00DD1DC6" w:rsidP="00E122C6">
            <w:r w:rsidRPr="00DD1DC6">
              <w:t>Дотације међународним организацијама</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center"/>
            </w:pPr>
            <w:r w:rsidRPr="00DD1DC6">
              <w:t>7010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4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right"/>
            </w:pPr>
            <w:r w:rsidRPr="00DD1DC6">
              <w:t>512</w:t>
            </w:r>
          </w:p>
        </w:tc>
        <w:tc>
          <w:tcPr>
            <w:tcW w:w="0" w:type="auto"/>
            <w:gridSpan w:val="5"/>
            <w:tcBorders>
              <w:top w:val="single" w:sz="4" w:space="0" w:color="auto"/>
              <w:left w:val="nil"/>
              <w:bottom w:val="single" w:sz="8" w:space="0" w:color="auto"/>
              <w:right w:val="single" w:sz="8" w:space="0" w:color="000000"/>
            </w:tcBorders>
            <w:shd w:val="clear" w:color="auto" w:fill="auto"/>
            <w:noWrap/>
            <w:vAlign w:val="bottom"/>
            <w:hideMark/>
          </w:tcPr>
          <w:p w:rsidR="00DD1DC6" w:rsidRPr="00DD1DC6" w:rsidRDefault="00DD1DC6" w:rsidP="00E122C6">
            <w:r w:rsidRPr="00DD1DC6">
              <w:t>Машине и опрема</w:t>
            </w:r>
          </w:p>
        </w:tc>
        <w:tc>
          <w:tcPr>
            <w:tcW w:w="0" w:type="auto"/>
            <w:tcBorders>
              <w:top w:val="nil"/>
              <w:left w:val="nil"/>
              <w:bottom w:val="single" w:sz="8" w:space="0" w:color="auto"/>
              <w:right w:val="nil"/>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4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r w:rsidRPr="00DD1DC6">
              <w:t> </w:t>
            </w:r>
          </w:p>
        </w:tc>
        <w:tc>
          <w:tcPr>
            <w:tcW w:w="0" w:type="auto"/>
            <w:gridSpan w:val="5"/>
            <w:tcBorders>
              <w:top w:val="single" w:sz="8" w:space="0" w:color="auto"/>
              <w:left w:val="nil"/>
              <w:bottom w:val="single" w:sz="8" w:space="0" w:color="auto"/>
              <w:right w:val="single" w:sz="8" w:space="0" w:color="000000"/>
            </w:tcBorders>
            <w:shd w:val="clear" w:color="auto" w:fill="auto"/>
            <w:noWrap/>
            <w:vAlign w:val="bottom"/>
            <w:hideMark/>
          </w:tcPr>
          <w:p w:rsidR="00DD1DC6" w:rsidRPr="00DD1DC6" w:rsidRDefault="00DD1DC6" w:rsidP="00E122C6">
            <w:pPr>
              <w:jc w:val="center"/>
              <w:rPr>
                <w:b/>
                <w:bCs/>
              </w:rPr>
            </w:pPr>
            <w:r w:rsidRPr="00DD1DC6">
              <w:rPr>
                <w:b/>
                <w:bCs/>
              </w:rPr>
              <w:t>Свега извор 06</w:t>
            </w:r>
          </w:p>
        </w:tc>
        <w:tc>
          <w:tcPr>
            <w:tcW w:w="0" w:type="auto"/>
            <w:tcBorders>
              <w:top w:val="nil"/>
              <w:left w:val="nil"/>
              <w:bottom w:val="single" w:sz="8" w:space="0" w:color="auto"/>
              <w:right w:val="nil"/>
            </w:tcBorders>
            <w:shd w:val="clear" w:color="auto" w:fill="auto"/>
            <w:noWrap/>
            <w:vAlign w:val="bottom"/>
            <w:hideMark/>
          </w:tcPr>
          <w:p w:rsidR="00DD1DC6" w:rsidRPr="00DD1DC6" w:rsidRDefault="00DD1DC6" w:rsidP="00E122C6">
            <w:pPr>
              <w:jc w:val="center"/>
            </w:pPr>
            <w:r w:rsidRPr="00DD1DC6">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2,953,612.66</w:t>
            </w:r>
          </w:p>
        </w:tc>
        <w:tc>
          <w:tcPr>
            <w:tcW w:w="0" w:type="auto"/>
            <w:tcBorders>
              <w:top w:val="nil"/>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1,588,791.90</w:t>
            </w:r>
          </w:p>
        </w:tc>
        <w:tc>
          <w:tcPr>
            <w:tcW w:w="0" w:type="auto"/>
            <w:tcBorders>
              <w:top w:val="nil"/>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53.79</w:t>
            </w:r>
          </w:p>
        </w:tc>
      </w:tr>
      <w:tr w:rsidR="00DD1DC6" w:rsidRPr="00DD1DC6" w:rsidTr="00054B61">
        <w:trPr>
          <w:trHeight w:val="225"/>
        </w:trPr>
        <w:tc>
          <w:tcPr>
            <w:tcW w:w="0" w:type="auto"/>
            <w:tcBorders>
              <w:top w:val="nil"/>
              <w:left w:val="nil"/>
              <w:bottom w:val="nil"/>
              <w:right w:val="nil"/>
            </w:tcBorders>
            <w:shd w:val="clear" w:color="auto" w:fill="auto"/>
            <w:noWrap/>
            <w:vAlign w:val="bottom"/>
            <w:hideMark/>
          </w:tcPr>
          <w:p w:rsidR="00DD1DC6" w:rsidRPr="00DD1DC6" w:rsidRDefault="00DD1DC6" w:rsidP="00E122C6">
            <w:pPr>
              <w:jc w:val="right"/>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gridSpan w:val="5"/>
            <w:tcBorders>
              <w:top w:val="nil"/>
              <w:left w:val="nil"/>
              <w:bottom w:val="nil"/>
              <w:right w:val="nil"/>
            </w:tcBorders>
            <w:shd w:val="clear" w:color="auto" w:fill="auto"/>
            <w:noWrap/>
            <w:vAlign w:val="bottom"/>
            <w:hideMark/>
          </w:tcPr>
          <w:p w:rsidR="00DD1DC6" w:rsidRPr="00DD1DC6" w:rsidRDefault="00DD1DC6" w:rsidP="00E122C6">
            <w:pPr>
              <w:rPr>
                <w:b/>
                <w:bCs/>
              </w:rPr>
            </w:pPr>
            <w:r w:rsidRPr="00DD1DC6">
              <w:rPr>
                <w:b/>
                <w:bCs/>
              </w:rPr>
              <w:t>Извор 11- Примања од иностраних задуживања</w:t>
            </w:r>
          </w:p>
        </w:tc>
        <w:tc>
          <w:tcPr>
            <w:tcW w:w="0" w:type="auto"/>
            <w:tcBorders>
              <w:top w:val="nil"/>
              <w:left w:val="nil"/>
              <w:bottom w:val="nil"/>
              <w:right w:val="nil"/>
            </w:tcBorders>
            <w:shd w:val="clear" w:color="auto" w:fill="auto"/>
            <w:noWrap/>
            <w:vAlign w:val="bottom"/>
            <w:hideMark/>
          </w:tcPr>
          <w:p w:rsidR="00DD1DC6" w:rsidRPr="00DD1DC6" w:rsidRDefault="00DD1DC6" w:rsidP="00E122C6">
            <w:pPr>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40"/>
        </w:trPr>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4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DD1DC6" w:rsidRPr="00DD1DC6" w:rsidRDefault="00DD1DC6" w:rsidP="00E122C6">
            <w:pPr>
              <w:jc w:val="right"/>
            </w:pPr>
            <w:r w:rsidRPr="00DD1DC6">
              <w:t>511</w:t>
            </w:r>
          </w:p>
        </w:tc>
        <w:tc>
          <w:tcPr>
            <w:tcW w:w="0" w:type="auto"/>
            <w:gridSpan w:val="5"/>
            <w:tcBorders>
              <w:top w:val="single" w:sz="8" w:space="0" w:color="auto"/>
              <w:left w:val="single" w:sz="8" w:space="0" w:color="auto"/>
              <w:bottom w:val="single" w:sz="4" w:space="0" w:color="auto"/>
              <w:right w:val="single" w:sz="8" w:space="0" w:color="000000"/>
            </w:tcBorders>
            <w:shd w:val="clear" w:color="000000" w:fill="FFFFFF"/>
            <w:vAlign w:val="bottom"/>
            <w:hideMark/>
          </w:tcPr>
          <w:p w:rsidR="00DD1DC6" w:rsidRPr="00DD1DC6" w:rsidRDefault="00DD1DC6" w:rsidP="00E122C6">
            <w:r w:rsidRPr="00DD1DC6">
              <w:t>Зграде и грађевински објекти</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4002</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401,671,000.00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402,879,674.00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100.30</w:t>
            </w:r>
          </w:p>
        </w:tc>
      </w:tr>
      <w:tr w:rsidR="00DD1DC6" w:rsidRPr="00DD1DC6" w:rsidTr="00054B61">
        <w:trPr>
          <w:trHeight w:val="24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DD1DC6" w:rsidRPr="00DD1DC6" w:rsidRDefault="00DD1DC6" w:rsidP="00E122C6">
            <w:pPr>
              <w:rPr>
                <w:b/>
                <w:bCs/>
              </w:rPr>
            </w:pPr>
            <w:r w:rsidRPr="00DD1DC6">
              <w:rPr>
                <w:b/>
                <w:bCs/>
              </w:rPr>
              <w:t> </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D1DC6" w:rsidRPr="00DD1DC6" w:rsidRDefault="00DD1DC6" w:rsidP="00E122C6">
            <w:pPr>
              <w:jc w:val="center"/>
              <w:rPr>
                <w:b/>
                <w:bCs/>
              </w:rPr>
            </w:pPr>
            <w:r w:rsidRPr="00DD1DC6">
              <w:rPr>
                <w:b/>
                <w:bCs/>
              </w:rPr>
              <w:t>Свега извор 11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center"/>
              <w:rPr>
                <w:b/>
                <w:bCs/>
              </w:rPr>
            </w:pPr>
            <w:r w:rsidRPr="00DD1DC6">
              <w:rPr>
                <w:b/>
                <w:bCs/>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401,671,000.00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402,879,674.00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100.30</w:t>
            </w:r>
          </w:p>
        </w:tc>
      </w:tr>
      <w:tr w:rsidR="00DD1DC6" w:rsidRPr="00DD1DC6" w:rsidTr="00054B61">
        <w:trPr>
          <w:trHeight w:val="225"/>
        </w:trPr>
        <w:tc>
          <w:tcPr>
            <w:tcW w:w="0" w:type="auto"/>
            <w:tcBorders>
              <w:top w:val="nil"/>
              <w:left w:val="nil"/>
              <w:bottom w:val="nil"/>
              <w:right w:val="nil"/>
            </w:tcBorders>
            <w:shd w:val="clear" w:color="auto" w:fill="auto"/>
            <w:noWrap/>
            <w:vAlign w:val="bottom"/>
            <w:hideMark/>
          </w:tcPr>
          <w:p w:rsidR="00DD1DC6" w:rsidRPr="00DD1DC6" w:rsidRDefault="00DD1DC6" w:rsidP="00E122C6">
            <w:pPr>
              <w:jc w:val="right"/>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gridSpan w:val="8"/>
            <w:tcBorders>
              <w:top w:val="nil"/>
              <w:left w:val="nil"/>
              <w:bottom w:val="nil"/>
              <w:right w:val="nil"/>
            </w:tcBorders>
            <w:shd w:val="clear" w:color="auto" w:fill="auto"/>
            <w:noWrap/>
            <w:vAlign w:val="bottom"/>
            <w:hideMark/>
          </w:tcPr>
          <w:p w:rsidR="00DD1DC6" w:rsidRPr="00DD1DC6" w:rsidRDefault="00DD1DC6" w:rsidP="00E122C6">
            <w:pPr>
              <w:rPr>
                <w:b/>
                <w:bCs/>
              </w:rPr>
            </w:pPr>
            <w:r w:rsidRPr="00DD1DC6">
              <w:rPr>
                <w:b/>
                <w:bCs/>
              </w:rPr>
              <w:t xml:space="preserve">Извор 15-Неутрошена средства донација из претходних година </w:t>
            </w:r>
          </w:p>
        </w:tc>
        <w:tc>
          <w:tcPr>
            <w:tcW w:w="0" w:type="auto"/>
            <w:tcBorders>
              <w:top w:val="nil"/>
              <w:left w:val="nil"/>
              <w:bottom w:val="nil"/>
              <w:right w:val="nil"/>
            </w:tcBorders>
            <w:shd w:val="clear" w:color="auto" w:fill="auto"/>
            <w:noWrap/>
            <w:vAlign w:val="bottom"/>
            <w:hideMark/>
          </w:tcPr>
          <w:p w:rsidR="00DD1DC6" w:rsidRPr="00DD1DC6" w:rsidRDefault="00DD1DC6" w:rsidP="00E122C6">
            <w:pPr>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40"/>
        </w:trPr>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421</w:t>
            </w:r>
          </w:p>
        </w:tc>
        <w:tc>
          <w:tcPr>
            <w:tcW w:w="0" w:type="auto"/>
            <w:gridSpan w:val="5"/>
            <w:tcBorders>
              <w:top w:val="single" w:sz="8" w:space="0" w:color="auto"/>
              <w:left w:val="nil"/>
              <w:bottom w:val="single" w:sz="4" w:space="0" w:color="auto"/>
              <w:right w:val="single" w:sz="4" w:space="0" w:color="000000"/>
            </w:tcBorders>
            <w:shd w:val="clear" w:color="auto" w:fill="auto"/>
            <w:noWrap/>
            <w:vAlign w:val="bottom"/>
            <w:hideMark/>
          </w:tcPr>
          <w:p w:rsidR="00DD1DC6" w:rsidRPr="00DD1DC6" w:rsidRDefault="00DD1DC6" w:rsidP="00E122C6">
            <w:r w:rsidRPr="00DD1DC6">
              <w:t>Стални трошкови</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36,738.00</w:t>
            </w:r>
          </w:p>
        </w:tc>
        <w:tc>
          <w:tcPr>
            <w:tcW w:w="0" w:type="auto"/>
            <w:tcBorders>
              <w:top w:val="single" w:sz="8" w:space="0" w:color="auto"/>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0.00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lastRenderedPageBreak/>
              <w:t>422</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Трошкови путовања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5,626,733.48</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842,874.69</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14.98</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423</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Услуге по уговору</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1,444,204.40</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514,802.45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35.65</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4" w:space="0" w:color="auto"/>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12,141,492.12</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3,333,506.05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27.46</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4" w:space="0" w:color="auto"/>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0002</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462</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Дотације међународним организацијама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0001</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2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462</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D1DC6" w:rsidRPr="00DD1DC6" w:rsidRDefault="00DD1DC6" w:rsidP="00E122C6">
            <w:r w:rsidRPr="00DD1DC6">
              <w:t>Дотације међународним организацијама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7010</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40"/>
        </w:trPr>
        <w:tc>
          <w:tcPr>
            <w:tcW w:w="0" w:type="auto"/>
            <w:tcBorders>
              <w:top w:val="nil"/>
              <w:left w:val="single" w:sz="8" w:space="0" w:color="auto"/>
              <w:bottom w:val="nil"/>
              <w:right w:val="single" w:sz="8" w:space="0" w:color="auto"/>
            </w:tcBorders>
            <w:shd w:val="clear" w:color="auto" w:fill="auto"/>
            <w:noWrap/>
            <w:vAlign w:val="bottom"/>
            <w:hideMark/>
          </w:tcPr>
          <w:p w:rsidR="00DD1DC6" w:rsidRPr="00DD1DC6" w:rsidRDefault="00DD1DC6" w:rsidP="00E122C6">
            <w:pPr>
              <w:jc w:val="right"/>
            </w:pPr>
            <w:r w:rsidRPr="00DD1DC6">
              <w:t>512</w:t>
            </w:r>
          </w:p>
        </w:tc>
        <w:tc>
          <w:tcPr>
            <w:tcW w:w="0" w:type="auto"/>
            <w:gridSpan w:val="5"/>
            <w:tcBorders>
              <w:top w:val="single" w:sz="4" w:space="0" w:color="auto"/>
              <w:left w:val="nil"/>
              <w:bottom w:val="nil"/>
              <w:right w:val="single" w:sz="8" w:space="0" w:color="000000"/>
            </w:tcBorders>
            <w:shd w:val="clear" w:color="000000" w:fill="FFFFFF"/>
            <w:vAlign w:val="bottom"/>
            <w:hideMark/>
          </w:tcPr>
          <w:p w:rsidR="00DD1DC6" w:rsidRPr="00DD1DC6" w:rsidRDefault="00DD1DC6" w:rsidP="00E122C6">
            <w:r w:rsidRPr="00DD1DC6">
              <w:t>Машине и опрема</w:t>
            </w:r>
          </w:p>
        </w:tc>
        <w:tc>
          <w:tcPr>
            <w:tcW w:w="0" w:type="auto"/>
            <w:tcBorders>
              <w:top w:val="nil"/>
              <w:left w:val="nil"/>
              <w:bottom w:val="nil"/>
              <w:right w:val="single" w:sz="8" w:space="0" w:color="auto"/>
            </w:tcBorders>
            <w:shd w:val="clear" w:color="auto" w:fill="auto"/>
            <w:noWrap/>
            <w:vAlign w:val="bottom"/>
            <w:hideMark/>
          </w:tcPr>
          <w:p w:rsidR="00DD1DC6" w:rsidRPr="00DD1DC6" w:rsidRDefault="00DD1DC6" w:rsidP="00E122C6">
            <w:pPr>
              <w:jc w:val="center"/>
            </w:pPr>
            <w:r w:rsidRPr="00DD1DC6">
              <w:t>0007</w:t>
            </w:r>
          </w:p>
        </w:tc>
        <w:tc>
          <w:tcPr>
            <w:tcW w:w="0" w:type="auto"/>
            <w:tcBorders>
              <w:top w:val="nil"/>
              <w:left w:val="nil"/>
              <w:bottom w:val="nil"/>
              <w:right w:val="single" w:sz="8" w:space="0" w:color="auto"/>
            </w:tcBorders>
            <w:shd w:val="clear" w:color="auto" w:fill="auto"/>
            <w:noWrap/>
            <w:vAlign w:val="bottom"/>
            <w:hideMark/>
          </w:tcPr>
          <w:p w:rsidR="00DD1DC6" w:rsidRPr="00DD1DC6" w:rsidRDefault="00DD1DC6" w:rsidP="00E122C6">
            <w:pPr>
              <w:jc w:val="right"/>
            </w:pPr>
            <w:r w:rsidRPr="00DD1DC6">
              <w:t>1,000.00</w:t>
            </w: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single" w:sz="8" w:space="0" w:color="auto"/>
              <w:bottom w:val="nil"/>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4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rPr>
                <w:b/>
                <w:bCs/>
              </w:rPr>
            </w:pPr>
            <w:r w:rsidRPr="00DD1DC6">
              <w:rPr>
                <w:b/>
                <w:bCs/>
              </w:rPr>
              <w:t> </w:t>
            </w:r>
          </w:p>
        </w:tc>
        <w:tc>
          <w:tcPr>
            <w:tcW w:w="0" w:type="auto"/>
            <w:gridSpan w:val="5"/>
            <w:tcBorders>
              <w:top w:val="single" w:sz="8" w:space="0" w:color="auto"/>
              <w:left w:val="nil"/>
              <w:bottom w:val="single" w:sz="8" w:space="0" w:color="auto"/>
              <w:right w:val="single" w:sz="4" w:space="0" w:color="auto"/>
            </w:tcBorders>
            <w:shd w:val="clear" w:color="auto" w:fill="auto"/>
            <w:noWrap/>
            <w:vAlign w:val="bottom"/>
            <w:hideMark/>
          </w:tcPr>
          <w:p w:rsidR="00DD1DC6" w:rsidRPr="00DD1DC6" w:rsidRDefault="00DD1DC6" w:rsidP="00E122C6">
            <w:pPr>
              <w:jc w:val="center"/>
              <w:rPr>
                <w:b/>
                <w:bCs/>
              </w:rPr>
            </w:pPr>
            <w:r w:rsidRPr="00DD1DC6">
              <w:rPr>
                <w:b/>
                <w:bCs/>
              </w:rPr>
              <w:t>Свега извор 15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19,253,168.00</w:t>
            </w:r>
          </w:p>
        </w:tc>
        <w:tc>
          <w:tcPr>
            <w:tcW w:w="0" w:type="auto"/>
            <w:tcBorders>
              <w:top w:val="single" w:sz="8" w:space="0" w:color="auto"/>
              <w:left w:val="nil"/>
              <w:bottom w:val="single" w:sz="8" w:space="0" w:color="auto"/>
              <w:right w:val="nil"/>
            </w:tcBorders>
            <w:shd w:val="clear" w:color="auto" w:fill="auto"/>
            <w:noWrap/>
            <w:vAlign w:val="bottom"/>
            <w:hideMark/>
          </w:tcPr>
          <w:p w:rsidR="00DD1DC6" w:rsidRPr="00DD1DC6" w:rsidRDefault="00DD1DC6" w:rsidP="00E122C6">
            <w:pPr>
              <w:jc w:val="right"/>
              <w:rPr>
                <w:b/>
                <w:bCs/>
              </w:rPr>
            </w:pPr>
            <w:r w:rsidRPr="00DD1DC6">
              <w:rPr>
                <w:b/>
                <w:bCs/>
              </w:rPr>
              <w:t>4,691,183.19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24.37</w:t>
            </w:r>
          </w:p>
        </w:tc>
      </w:tr>
      <w:tr w:rsidR="00DD1DC6" w:rsidRPr="00DD1DC6" w:rsidTr="00054B61">
        <w:trPr>
          <w:trHeight w:val="225"/>
        </w:trPr>
        <w:tc>
          <w:tcPr>
            <w:tcW w:w="0" w:type="auto"/>
            <w:tcBorders>
              <w:top w:val="nil"/>
              <w:left w:val="nil"/>
              <w:bottom w:val="nil"/>
              <w:right w:val="nil"/>
            </w:tcBorders>
            <w:shd w:val="clear" w:color="auto" w:fill="auto"/>
            <w:noWrap/>
            <w:vAlign w:val="bottom"/>
            <w:hideMark/>
          </w:tcPr>
          <w:p w:rsidR="00DD1DC6" w:rsidRPr="00DD1DC6" w:rsidRDefault="00DD1DC6" w:rsidP="00E122C6">
            <w:pPr>
              <w:jc w:val="right"/>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gridSpan w:val="4"/>
            <w:tcBorders>
              <w:top w:val="nil"/>
              <w:left w:val="nil"/>
              <w:bottom w:val="nil"/>
              <w:right w:val="nil"/>
            </w:tcBorders>
            <w:shd w:val="clear" w:color="auto" w:fill="auto"/>
            <w:noWrap/>
            <w:vAlign w:val="bottom"/>
            <w:hideMark/>
          </w:tcPr>
          <w:p w:rsidR="00DD1DC6" w:rsidRPr="00DD1DC6" w:rsidRDefault="00DD1DC6" w:rsidP="00E122C6">
            <w:pPr>
              <w:rPr>
                <w:b/>
                <w:bCs/>
              </w:rPr>
            </w:pPr>
            <w:r w:rsidRPr="00DD1DC6">
              <w:rPr>
                <w:b/>
                <w:bCs/>
              </w:rPr>
              <w:t>Извор 56- Финансијска помоћ ЕУ</w:t>
            </w:r>
          </w:p>
        </w:tc>
        <w:tc>
          <w:tcPr>
            <w:tcW w:w="0" w:type="auto"/>
            <w:tcBorders>
              <w:top w:val="nil"/>
              <w:left w:val="nil"/>
              <w:bottom w:val="nil"/>
              <w:right w:val="nil"/>
            </w:tcBorders>
            <w:shd w:val="clear" w:color="auto" w:fill="auto"/>
            <w:noWrap/>
            <w:vAlign w:val="bottom"/>
            <w:hideMark/>
          </w:tcPr>
          <w:p w:rsidR="00DD1DC6" w:rsidRPr="00DD1DC6" w:rsidRDefault="00DD1DC6" w:rsidP="00E122C6">
            <w:pPr>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40"/>
        </w:trPr>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225"/>
        </w:trPr>
        <w:tc>
          <w:tcPr>
            <w:tcW w:w="0" w:type="auto"/>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8" w:space="0" w:color="auto"/>
              <w:left w:val="nil"/>
              <w:bottom w:val="single" w:sz="4" w:space="0" w:color="auto"/>
              <w:right w:val="single" w:sz="8" w:space="0" w:color="000000"/>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7015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86,177,000.00</w:t>
            </w:r>
          </w:p>
        </w:tc>
        <w:tc>
          <w:tcPr>
            <w:tcW w:w="0" w:type="auto"/>
            <w:tcBorders>
              <w:top w:val="single" w:sz="8" w:space="0" w:color="auto"/>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85,103,004.42</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98.75</w:t>
            </w:r>
          </w:p>
        </w:tc>
      </w:tr>
      <w:tr w:rsidR="00DD1DC6" w:rsidRPr="00DD1DC6" w:rsidTr="00054B61">
        <w:trPr>
          <w:trHeight w:val="240"/>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rsidR="00DD1DC6" w:rsidRPr="00DD1DC6" w:rsidRDefault="00DD1DC6" w:rsidP="00E122C6">
            <w:pPr>
              <w:jc w:val="right"/>
            </w:pPr>
            <w:r w:rsidRPr="00DD1DC6">
              <w:t>424</w:t>
            </w:r>
          </w:p>
        </w:tc>
        <w:tc>
          <w:tcPr>
            <w:tcW w:w="0" w:type="auto"/>
            <w:gridSpan w:val="5"/>
            <w:tcBorders>
              <w:top w:val="single" w:sz="4" w:space="0" w:color="auto"/>
              <w:left w:val="nil"/>
              <w:bottom w:val="single" w:sz="4" w:space="0" w:color="auto"/>
              <w:right w:val="single" w:sz="8" w:space="0" w:color="000000"/>
            </w:tcBorders>
            <w:shd w:val="clear" w:color="000000" w:fill="FFFFFF"/>
            <w:noWrap/>
            <w:vAlign w:val="bottom"/>
            <w:hideMark/>
          </w:tcPr>
          <w:p w:rsidR="00DD1DC6" w:rsidRPr="00DD1DC6" w:rsidRDefault="00DD1DC6" w:rsidP="00E122C6">
            <w:r w:rsidRPr="00DD1DC6">
              <w:t>Специјализоване услуге</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center"/>
            </w:pPr>
            <w:r w:rsidRPr="00DD1DC6">
              <w:t>7023</w:t>
            </w:r>
          </w:p>
        </w:tc>
        <w:tc>
          <w:tcPr>
            <w:tcW w:w="0" w:type="auto"/>
            <w:tcBorders>
              <w:top w:val="nil"/>
              <w:left w:val="nil"/>
              <w:bottom w:val="single" w:sz="4" w:space="0" w:color="auto"/>
              <w:right w:val="single" w:sz="8" w:space="0" w:color="auto"/>
            </w:tcBorders>
            <w:shd w:val="clear" w:color="auto" w:fill="auto"/>
            <w:noWrap/>
            <w:vAlign w:val="bottom"/>
            <w:hideMark/>
          </w:tcPr>
          <w:p w:rsidR="00DD1DC6" w:rsidRPr="00DD1DC6" w:rsidRDefault="00DD1DC6" w:rsidP="00E122C6">
            <w:pPr>
              <w:jc w:val="right"/>
            </w:pPr>
            <w:r w:rsidRPr="00DD1DC6">
              <w:t>100,557,000.00</w:t>
            </w:r>
          </w:p>
        </w:tc>
        <w:tc>
          <w:tcPr>
            <w:tcW w:w="0" w:type="auto"/>
            <w:tcBorders>
              <w:top w:val="nil"/>
              <w:left w:val="nil"/>
              <w:bottom w:val="single" w:sz="4" w:space="0" w:color="auto"/>
              <w:right w:val="nil"/>
            </w:tcBorders>
            <w:shd w:val="clear" w:color="auto" w:fill="auto"/>
            <w:noWrap/>
            <w:vAlign w:val="bottom"/>
            <w:hideMark/>
          </w:tcPr>
          <w:p w:rsidR="00DD1DC6" w:rsidRPr="00DD1DC6" w:rsidRDefault="00DD1DC6" w:rsidP="00E122C6">
            <w:pPr>
              <w:jc w:val="right"/>
            </w:pPr>
            <w:r w:rsidRPr="00DD1DC6">
              <w:t>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pPr>
              <w:jc w:val="right"/>
            </w:pPr>
            <w:r w:rsidRPr="00DD1DC6">
              <w:t>0.00</w:t>
            </w:r>
          </w:p>
        </w:tc>
      </w:tr>
      <w:tr w:rsidR="00DD1DC6" w:rsidRPr="00DD1DC6" w:rsidTr="00054B61">
        <w:trPr>
          <w:trHeight w:val="24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r w:rsidRPr="00DD1DC6">
              <w:t> </w:t>
            </w:r>
          </w:p>
        </w:tc>
        <w:tc>
          <w:tcPr>
            <w:tcW w:w="0" w:type="auto"/>
            <w:gridSpan w:val="5"/>
            <w:tcBorders>
              <w:top w:val="single" w:sz="8" w:space="0" w:color="auto"/>
              <w:left w:val="nil"/>
              <w:bottom w:val="single" w:sz="8" w:space="0" w:color="auto"/>
              <w:right w:val="single" w:sz="8" w:space="0" w:color="000000"/>
            </w:tcBorders>
            <w:shd w:val="clear" w:color="auto" w:fill="auto"/>
            <w:noWrap/>
            <w:vAlign w:val="bottom"/>
            <w:hideMark/>
          </w:tcPr>
          <w:p w:rsidR="00DD1DC6" w:rsidRPr="00DD1DC6" w:rsidRDefault="00DD1DC6" w:rsidP="00E122C6">
            <w:pPr>
              <w:jc w:val="center"/>
              <w:rPr>
                <w:b/>
                <w:bCs/>
              </w:rPr>
            </w:pPr>
            <w:r w:rsidRPr="00DD1DC6">
              <w:rPr>
                <w:b/>
                <w:bCs/>
              </w:rPr>
              <w:t>Свега извор 56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186,734,000.00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85,103,004.42</w:t>
            </w:r>
          </w:p>
        </w:tc>
        <w:tc>
          <w:tcPr>
            <w:tcW w:w="0" w:type="auto"/>
            <w:tcBorders>
              <w:top w:val="nil"/>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45.57</w:t>
            </w:r>
          </w:p>
        </w:tc>
      </w:tr>
      <w:tr w:rsidR="00DD1DC6" w:rsidRPr="00DD1DC6" w:rsidTr="00054B61">
        <w:trPr>
          <w:trHeight w:val="240"/>
        </w:trPr>
        <w:tc>
          <w:tcPr>
            <w:tcW w:w="0" w:type="auto"/>
            <w:tcBorders>
              <w:top w:val="nil"/>
              <w:left w:val="nil"/>
              <w:bottom w:val="nil"/>
              <w:right w:val="nil"/>
            </w:tcBorders>
            <w:shd w:val="clear" w:color="auto" w:fill="auto"/>
            <w:noWrap/>
            <w:vAlign w:val="bottom"/>
            <w:hideMark/>
          </w:tcPr>
          <w:p w:rsidR="00DD1DC6" w:rsidRPr="00DD1DC6" w:rsidRDefault="00DD1DC6" w:rsidP="00E122C6">
            <w:pPr>
              <w:jc w:val="right"/>
              <w:rPr>
                <w:b/>
                <w:bCs/>
              </w:rP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pPr>
              <w:jc w:val="center"/>
            </w:pPr>
          </w:p>
        </w:tc>
        <w:tc>
          <w:tcPr>
            <w:tcW w:w="0" w:type="auto"/>
            <w:tcBorders>
              <w:top w:val="nil"/>
              <w:left w:val="nil"/>
              <w:bottom w:val="nil"/>
              <w:right w:val="nil"/>
            </w:tcBorders>
            <w:shd w:val="clear" w:color="auto" w:fill="auto"/>
            <w:noWrap/>
            <w:vAlign w:val="bottom"/>
            <w:hideMark/>
          </w:tcPr>
          <w:p w:rsidR="00DD1DC6" w:rsidRPr="00DD1DC6" w:rsidRDefault="00DD1DC6" w:rsidP="00E122C6"/>
        </w:tc>
        <w:tc>
          <w:tcPr>
            <w:tcW w:w="0" w:type="auto"/>
            <w:tcBorders>
              <w:top w:val="nil"/>
              <w:left w:val="nil"/>
              <w:bottom w:val="nil"/>
              <w:right w:val="nil"/>
            </w:tcBorders>
            <w:shd w:val="clear" w:color="auto" w:fill="auto"/>
            <w:noWrap/>
            <w:vAlign w:val="bottom"/>
            <w:hideMark/>
          </w:tcPr>
          <w:p w:rsidR="00DD1DC6" w:rsidRPr="00DD1DC6" w:rsidRDefault="00DD1DC6" w:rsidP="00E122C6"/>
        </w:tc>
      </w:tr>
      <w:tr w:rsidR="00DD1DC6" w:rsidRPr="00DD1DC6" w:rsidTr="00054B61">
        <w:trPr>
          <w:trHeight w:val="66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1DC6" w:rsidRPr="00DD1DC6" w:rsidRDefault="00DD1DC6" w:rsidP="00E122C6">
            <w:r w:rsidRPr="00DD1DC6">
              <w:t> </w:t>
            </w:r>
          </w:p>
        </w:tc>
        <w:tc>
          <w:tcPr>
            <w:tcW w:w="0" w:type="auto"/>
            <w:gridSpan w:val="5"/>
            <w:tcBorders>
              <w:top w:val="single" w:sz="8" w:space="0" w:color="auto"/>
              <w:left w:val="nil"/>
              <w:bottom w:val="single" w:sz="8" w:space="0" w:color="auto"/>
              <w:right w:val="single" w:sz="8" w:space="0" w:color="000000"/>
            </w:tcBorders>
            <w:shd w:val="clear" w:color="auto" w:fill="auto"/>
            <w:noWrap/>
            <w:vAlign w:val="bottom"/>
            <w:hideMark/>
          </w:tcPr>
          <w:p w:rsidR="00DD1DC6" w:rsidRPr="00DD1DC6" w:rsidRDefault="00DD1DC6" w:rsidP="00E122C6">
            <w:pPr>
              <w:jc w:val="center"/>
              <w:rPr>
                <w:b/>
                <w:bCs/>
              </w:rPr>
            </w:pPr>
            <w:r w:rsidRPr="00DD1DC6">
              <w:rPr>
                <w:b/>
                <w:bCs/>
              </w:rPr>
              <w:t>УКУПНО</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center"/>
            </w:pPr>
            <w:r w:rsidRPr="00DD1DC6">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16,900,580,780.66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16,603,242,469.05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D1DC6" w:rsidRPr="00DD1DC6" w:rsidRDefault="00DD1DC6" w:rsidP="00E122C6">
            <w:pPr>
              <w:jc w:val="right"/>
              <w:rPr>
                <w:b/>
                <w:bCs/>
              </w:rPr>
            </w:pPr>
            <w:r w:rsidRPr="00DD1DC6">
              <w:rPr>
                <w:b/>
                <w:bCs/>
              </w:rPr>
              <w:t>98.24</w:t>
            </w:r>
          </w:p>
        </w:tc>
      </w:tr>
    </w:tbl>
    <w:p w:rsidR="00500828" w:rsidRPr="007748D7" w:rsidRDefault="00500828" w:rsidP="00E122C6">
      <w:pPr>
        <w:rPr>
          <w:b/>
        </w:rPr>
      </w:pPr>
    </w:p>
    <w:p w:rsidR="00F4646E" w:rsidRPr="007748D7" w:rsidRDefault="00F4646E" w:rsidP="00E122C6">
      <w:pPr>
        <w:tabs>
          <w:tab w:val="left" w:pos="720"/>
        </w:tabs>
        <w:rPr>
          <w:b/>
          <w:lang w:val="sr-Cyrl-CS"/>
        </w:rPr>
      </w:pPr>
    </w:p>
    <w:p w:rsidR="00D56325" w:rsidRDefault="00D56325"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Default="00287D28" w:rsidP="00E122C6">
      <w:pPr>
        <w:rPr>
          <w:b/>
          <w:highlight w:val="yellow"/>
        </w:rPr>
      </w:pPr>
    </w:p>
    <w:p w:rsidR="00287D28" w:rsidRPr="00921CCA" w:rsidRDefault="00287D28" w:rsidP="00E122C6">
      <w:pPr>
        <w:rPr>
          <w:b/>
          <w:highlight w:val="yellow"/>
        </w:rPr>
      </w:pPr>
    </w:p>
    <w:p w:rsidR="00D31BDC" w:rsidRPr="00921CCA" w:rsidRDefault="00D31BDC" w:rsidP="00E122C6">
      <w:pPr>
        <w:rPr>
          <w:b/>
          <w:highlight w:val="yellow"/>
        </w:rPr>
      </w:pPr>
    </w:p>
    <w:tbl>
      <w:tblPr>
        <w:tblW w:w="17646" w:type="dxa"/>
        <w:tblInd w:w="-3631" w:type="dxa"/>
        <w:tblLook w:val="04A0" w:firstRow="1" w:lastRow="0" w:firstColumn="1" w:lastColumn="0" w:noHBand="0" w:noVBand="1"/>
      </w:tblPr>
      <w:tblGrid>
        <w:gridCol w:w="17646"/>
      </w:tblGrid>
      <w:tr w:rsidR="00A320FB" w:rsidRPr="00EC69A7" w:rsidTr="00082617">
        <w:trPr>
          <w:trHeight w:val="283"/>
        </w:trPr>
        <w:tc>
          <w:tcPr>
            <w:tcW w:w="17646" w:type="dxa"/>
            <w:tcBorders>
              <w:top w:val="nil"/>
              <w:left w:val="nil"/>
              <w:bottom w:val="nil"/>
              <w:right w:val="nil"/>
            </w:tcBorders>
            <w:shd w:val="clear" w:color="auto" w:fill="auto"/>
            <w:noWrap/>
            <w:vAlign w:val="bottom"/>
          </w:tcPr>
          <w:tbl>
            <w:tblPr>
              <w:tblW w:w="13638" w:type="dxa"/>
              <w:tblInd w:w="3792" w:type="dxa"/>
              <w:tblLook w:val="04A0" w:firstRow="1" w:lastRow="0" w:firstColumn="1" w:lastColumn="0" w:noHBand="0" w:noVBand="1"/>
            </w:tblPr>
            <w:tblGrid>
              <w:gridCol w:w="13638"/>
            </w:tblGrid>
            <w:tr w:rsidR="00A320FB" w:rsidRPr="00EC69A7" w:rsidTr="007748D7">
              <w:trPr>
                <w:trHeight w:val="302"/>
              </w:trPr>
              <w:tc>
                <w:tcPr>
                  <w:tcW w:w="13638" w:type="dxa"/>
                  <w:shd w:val="clear" w:color="auto" w:fill="C6D9F1" w:themeFill="text2" w:themeFillTint="33"/>
                </w:tcPr>
                <w:p w:rsidR="00A320FB" w:rsidRPr="00416E68" w:rsidRDefault="00A320FB" w:rsidP="00E122C6">
                  <w:pPr>
                    <w:jc w:val="center"/>
                    <w:rPr>
                      <w:b/>
                      <w:lang w:val="sr-Cyrl-CS"/>
                    </w:rPr>
                  </w:pPr>
                  <w:r w:rsidRPr="00416E68">
                    <w:rPr>
                      <w:b/>
                      <w:bCs/>
                      <w:lang w:val="ru-RU"/>
                    </w:rPr>
                    <w:lastRenderedPageBreak/>
                    <w:t>Извешт</w:t>
                  </w:r>
                  <w:r w:rsidR="00CA1BD5" w:rsidRPr="00416E68">
                    <w:rPr>
                      <w:b/>
                      <w:bCs/>
                      <w:lang w:val="ru-RU"/>
                    </w:rPr>
                    <w:t>ај о извршењу буџета - раздео 24</w:t>
                  </w:r>
                  <w:r w:rsidRPr="00416E68">
                    <w:rPr>
                      <w:b/>
                      <w:bCs/>
                      <w:lang w:val="ru-RU"/>
                    </w:rPr>
                    <w:t xml:space="preserve">, </w:t>
                  </w:r>
                  <w:r w:rsidRPr="00416E68">
                    <w:rPr>
                      <w:b/>
                      <w:lang w:val="sr-Cyrl-CS"/>
                    </w:rPr>
                    <w:t xml:space="preserve">функције 980, 910, 920, 940 и 960 </w:t>
                  </w:r>
                  <w:r w:rsidR="00CA1BD5" w:rsidRPr="00416E68">
                    <w:rPr>
                      <w:b/>
                      <w:bCs/>
                      <w:lang w:val="ru-RU"/>
                    </w:rPr>
                    <w:t>за 201</w:t>
                  </w:r>
                  <w:r w:rsidR="003C6ADB">
                    <w:rPr>
                      <w:b/>
                      <w:bCs/>
                      <w:lang w:val="ru-RU"/>
                    </w:rPr>
                    <w:t>7</w:t>
                  </w:r>
                  <w:r w:rsidRPr="00416E68">
                    <w:rPr>
                      <w:b/>
                      <w:bCs/>
                      <w:lang w:val="ru-RU"/>
                    </w:rPr>
                    <w:t>. годину</w:t>
                  </w:r>
                </w:p>
              </w:tc>
            </w:tr>
          </w:tbl>
          <w:p w:rsidR="00A320FB" w:rsidRPr="00A320FB" w:rsidRDefault="00A320FB" w:rsidP="00E122C6">
            <w:pPr>
              <w:pStyle w:val="Heading1"/>
            </w:pPr>
          </w:p>
        </w:tc>
      </w:tr>
    </w:tbl>
    <w:p w:rsidR="000D6FFD" w:rsidRDefault="000D6FFD" w:rsidP="00E122C6">
      <w:pPr>
        <w:rPr>
          <w:lang w:val="ru-RU"/>
        </w:rPr>
      </w:pPr>
    </w:p>
    <w:tbl>
      <w:tblPr>
        <w:tblW w:w="15420" w:type="dxa"/>
        <w:tblLook w:val="04A0" w:firstRow="1" w:lastRow="0" w:firstColumn="1" w:lastColumn="0" w:noHBand="0" w:noVBand="1"/>
      </w:tblPr>
      <w:tblGrid>
        <w:gridCol w:w="757"/>
        <w:gridCol w:w="287"/>
        <w:gridCol w:w="916"/>
        <w:gridCol w:w="519"/>
        <w:gridCol w:w="592"/>
        <w:gridCol w:w="910"/>
        <w:gridCol w:w="1095"/>
        <w:gridCol w:w="5333"/>
        <w:gridCol w:w="2018"/>
        <w:gridCol w:w="2144"/>
        <w:gridCol w:w="1455"/>
      </w:tblGrid>
      <w:tr w:rsidR="000D6FFD" w:rsidRPr="000D6FFD" w:rsidTr="000D6FFD">
        <w:trPr>
          <w:trHeight w:val="36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65" w:type="dxa"/>
            <w:tcBorders>
              <w:top w:val="nil"/>
              <w:left w:val="nil"/>
              <w:bottom w:val="nil"/>
              <w:right w:val="nil"/>
            </w:tcBorders>
            <w:shd w:val="clear" w:color="auto" w:fill="auto"/>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vAlign w:val="bottom"/>
            <w:hideMark/>
          </w:tcPr>
          <w:p w:rsidR="000D6FFD" w:rsidRPr="000D6FFD" w:rsidRDefault="000D6FFD" w:rsidP="00E122C6">
            <w:pPr>
              <w:jc w:val="center"/>
              <w:rPr>
                <w:sz w:val="20"/>
                <w:szCs w:val="20"/>
              </w:rPr>
            </w:pPr>
          </w:p>
        </w:tc>
        <w:tc>
          <w:tcPr>
            <w:tcW w:w="480" w:type="dxa"/>
            <w:tcBorders>
              <w:top w:val="nil"/>
              <w:left w:val="nil"/>
              <w:bottom w:val="nil"/>
              <w:right w:val="nil"/>
            </w:tcBorders>
            <w:shd w:val="clear" w:color="auto" w:fill="auto"/>
            <w:vAlign w:val="bottom"/>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vAlign w:val="bottom"/>
            <w:hideMark/>
          </w:tcPr>
          <w:p w:rsidR="000D6FFD" w:rsidRPr="000D6FFD" w:rsidRDefault="000D6FFD" w:rsidP="00E122C6">
            <w:pPr>
              <w:jc w:val="center"/>
              <w:rPr>
                <w:sz w:val="20"/>
                <w:szCs w:val="20"/>
              </w:rPr>
            </w:pPr>
          </w:p>
        </w:tc>
        <w:tc>
          <w:tcPr>
            <w:tcW w:w="724" w:type="dxa"/>
            <w:tcBorders>
              <w:top w:val="nil"/>
              <w:left w:val="nil"/>
              <w:bottom w:val="nil"/>
              <w:right w:val="nil"/>
            </w:tcBorders>
            <w:shd w:val="clear" w:color="auto" w:fill="auto"/>
            <w:vAlign w:val="bottom"/>
            <w:hideMark/>
          </w:tcPr>
          <w:p w:rsidR="000D6FFD" w:rsidRPr="000D6FFD" w:rsidRDefault="000D6FFD" w:rsidP="00E122C6">
            <w:pPr>
              <w:jc w:val="center"/>
              <w:rPr>
                <w:sz w:val="20"/>
                <w:szCs w:val="20"/>
              </w:rPr>
            </w:pPr>
          </w:p>
        </w:tc>
        <w:tc>
          <w:tcPr>
            <w:tcW w:w="1009" w:type="dxa"/>
            <w:tcBorders>
              <w:top w:val="nil"/>
              <w:left w:val="nil"/>
              <w:bottom w:val="nil"/>
              <w:right w:val="nil"/>
            </w:tcBorders>
            <w:shd w:val="clear" w:color="auto" w:fill="auto"/>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vAlign w:val="bottom"/>
            <w:hideMark/>
          </w:tcPr>
          <w:p w:rsidR="000D6FFD" w:rsidRPr="000D6FFD" w:rsidRDefault="000D6FFD" w:rsidP="00E122C6">
            <w:pPr>
              <w:jc w:val="center"/>
              <w:rPr>
                <w:sz w:val="20"/>
                <w:szCs w:val="20"/>
              </w:rPr>
            </w:pPr>
          </w:p>
        </w:tc>
        <w:tc>
          <w:tcPr>
            <w:tcW w:w="2018" w:type="dxa"/>
            <w:tcBorders>
              <w:top w:val="nil"/>
              <w:left w:val="nil"/>
              <w:bottom w:val="nil"/>
              <w:right w:val="nil"/>
            </w:tcBorders>
            <w:shd w:val="clear" w:color="auto" w:fill="auto"/>
            <w:vAlign w:val="bottom"/>
            <w:hideMark/>
          </w:tcPr>
          <w:p w:rsidR="000D6FFD" w:rsidRPr="000D6FFD" w:rsidRDefault="000D6FFD" w:rsidP="00E122C6">
            <w:pPr>
              <w:jc w:val="center"/>
              <w:rPr>
                <w:sz w:val="20"/>
                <w:szCs w:val="20"/>
              </w:rPr>
            </w:pPr>
          </w:p>
        </w:tc>
        <w:tc>
          <w:tcPr>
            <w:tcW w:w="3499" w:type="dxa"/>
            <w:gridSpan w:val="2"/>
            <w:tcBorders>
              <w:top w:val="nil"/>
              <w:left w:val="nil"/>
              <w:bottom w:val="single" w:sz="4" w:space="0" w:color="auto"/>
              <w:right w:val="nil"/>
            </w:tcBorders>
            <w:shd w:val="clear" w:color="auto" w:fill="auto"/>
            <w:vAlign w:val="bottom"/>
            <w:hideMark/>
          </w:tcPr>
          <w:p w:rsidR="000D6FFD" w:rsidRPr="000D6FFD" w:rsidRDefault="000D6FFD" w:rsidP="00E122C6">
            <w:pPr>
              <w:jc w:val="right"/>
              <w:rPr>
                <w:rFonts w:ascii="Arial" w:hAnsi="Arial" w:cs="Arial"/>
                <w:b/>
                <w:bCs/>
                <w:sz w:val="22"/>
                <w:szCs w:val="22"/>
              </w:rPr>
            </w:pPr>
            <w:r w:rsidRPr="000D6FFD">
              <w:rPr>
                <w:rFonts w:ascii="Arial" w:hAnsi="Arial" w:cs="Arial"/>
                <w:b/>
                <w:bCs/>
                <w:sz w:val="22"/>
                <w:szCs w:val="22"/>
              </w:rPr>
              <w:t>у дин.</w:t>
            </w:r>
          </w:p>
        </w:tc>
      </w:tr>
      <w:tr w:rsidR="000D6FFD" w:rsidRPr="000D6FFD" w:rsidTr="000D6FFD">
        <w:trPr>
          <w:trHeight w:val="900"/>
        </w:trPr>
        <w:tc>
          <w:tcPr>
            <w:tcW w:w="721" w:type="dxa"/>
            <w:tcBorders>
              <w:top w:val="single" w:sz="4" w:space="0" w:color="auto"/>
              <w:left w:val="nil"/>
              <w:bottom w:val="single" w:sz="4" w:space="0" w:color="auto"/>
              <w:right w:val="nil"/>
            </w:tcBorders>
            <w:shd w:val="clear" w:color="auto" w:fill="auto"/>
            <w:vAlign w:val="center"/>
            <w:hideMark/>
          </w:tcPr>
          <w:p w:rsidR="000D6FFD" w:rsidRPr="000D6FFD" w:rsidRDefault="000D6FFD" w:rsidP="00E122C6">
            <w:pPr>
              <w:jc w:val="center"/>
              <w:rPr>
                <w:rFonts w:ascii="Arial" w:hAnsi="Arial" w:cs="Arial"/>
                <w:color w:val="000000"/>
                <w:sz w:val="16"/>
                <w:szCs w:val="16"/>
              </w:rPr>
            </w:pPr>
            <w:r w:rsidRPr="000D6FFD">
              <w:rPr>
                <w:rFonts w:ascii="Arial" w:hAnsi="Arial" w:cs="Arial"/>
                <w:color w:val="000000"/>
                <w:sz w:val="16"/>
                <w:szCs w:val="16"/>
              </w:rPr>
              <w:t>Раздео</w:t>
            </w:r>
          </w:p>
        </w:tc>
        <w:tc>
          <w:tcPr>
            <w:tcW w:w="1592" w:type="dxa"/>
            <w:gridSpan w:val="3"/>
            <w:tcBorders>
              <w:top w:val="single" w:sz="4" w:space="0" w:color="auto"/>
              <w:left w:val="nil"/>
              <w:bottom w:val="single" w:sz="4" w:space="0" w:color="auto"/>
              <w:right w:val="nil"/>
            </w:tcBorders>
            <w:shd w:val="clear" w:color="auto" w:fill="auto"/>
            <w:hideMark/>
          </w:tcPr>
          <w:p w:rsidR="000D6FFD" w:rsidRPr="000D6FFD" w:rsidRDefault="000D6FFD" w:rsidP="00E122C6">
            <w:pPr>
              <w:jc w:val="center"/>
              <w:rPr>
                <w:rFonts w:ascii="Arial" w:hAnsi="Arial" w:cs="Arial"/>
                <w:color w:val="000000"/>
                <w:sz w:val="16"/>
                <w:szCs w:val="16"/>
              </w:rPr>
            </w:pPr>
            <w:r w:rsidRPr="000D6FFD">
              <w:rPr>
                <w:rFonts w:ascii="Arial" w:hAnsi="Arial" w:cs="Arial"/>
                <w:color w:val="000000"/>
                <w:sz w:val="16"/>
                <w:szCs w:val="16"/>
              </w:rPr>
              <w:t>Главни програм/програмска активност/пројекат</w:t>
            </w:r>
          </w:p>
        </w:tc>
        <w:tc>
          <w:tcPr>
            <w:tcW w:w="524" w:type="dxa"/>
            <w:tcBorders>
              <w:top w:val="single" w:sz="4" w:space="0" w:color="auto"/>
              <w:left w:val="nil"/>
              <w:bottom w:val="single" w:sz="4" w:space="0" w:color="auto"/>
              <w:right w:val="nil"/>
            </w:tcBorders>
            <w:shd w:val="clear" w:color="auto" w:fill="auto"/>
            <w:vAlign w:val="center"/>
            <w:hideMark/>
          </w:tcPr>
          <w:p w:rsidR="000D6FFD" w:rsidRPr="000D6FFD" w:rsidRDefault="000D6FFD" w:rsidP="00E122C6">
            <w:pPr>
              <w:jc w:val="center"/>
              <w:rPr>
                <w:rFonts w:ascii="Arial" w:hAnsi="Arial" w:cs="Arial"/>
                <w:color w:val="000000"/>
                <w:sz w:val="16"/>
                <w:szCs w:val="16"/>
              </w:rPr>
            </w:pPr>
            <w:r w:rsidRPr="000D6FFD">
              <w:rPr>
                <w:rFonts w:ascii="Arial" w:hAnsi="Arial" w:cs="Arial"/>
                <w:color w:val="000000"/>
                <w:sz w:val="16"/>
                <w:szCs w:val="16"/>
              </w:rPr>
              <w:t>Фун-кција</w:t>
            </w:r>
          </w:p>
        </w:tc>
        <w:tc>
          <w:tcPr>
            <w:tcW w:w="724" w:type="dxa"/>
            <w:tcBorders>
              <w:top w:val="single" w:sz="4" w:space="0" w:color="auto"/>
              <w:left w:val="nil"/>
              <w:bottom w:val="single" w:sz="4" w:space="0" w:color="auto"/>
              <w:right w:val="nil"/>
            </w:tcBorders>
            <w:shd w:val="clear" w:color="auto" w:fill="auto"/>
            <w:vAlign w:val="center"/>
            <w:hideMark/>
          </w:tcPr>
          <w:p w:rsidR="000D6FFD" w:rsidRPr="000D6FFD" w:rsidRDefault="000D6FFD" w:rsidP="00E122C6">
            <w:pPr>
              <w:jc w:val="center"/>
              <w:rPr>
                <w:rFonts w:ascii="Arial" w:hAnsi="Arial" w:cs="Arial"/>
                <w:color w:val="000000"/>
                <w:sz w:val="14"/>
                <w:szCs w:val="14"/>
              </w:rPr>
            </w:pPr>
            <w:r w:rsidRPr="000D6FFD">
              <w:rPr>
                <w:rFonts w:ascii="Arial" w:hAnsi="Arial" w:cs="Arial"/>
                <w:color w:val="000000"/>
                <w:sz w:val="14"/>
                <w:szCs w:val="14"/>
              </w:rPr>
              <w:t>Економска класифи-кација</w:t>
            </w:r>
          </w:p>
        </w:tc>
        <w:tc>
          <w:tcPr>
            <w:tcW w:w="6342" w:type="dxa"/>
            <w:gridSpan w:val="2"/>
            <w:tcBorders>
              <w:top w:val="single" w:sz="4" w:space="0" w:color="auto"/>
              <w:left w:val="nil"/>
              <w:bottom w:val="single" w:sz="4" w:space="0" w:color="auto"/>
              <w:right w:val="nil"/>
            </w:tcBorders>
            <w:shd w:val="clear" w:color="auto" w:fill="auto"/>
            <w:vAlign w:val="center"/>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Опис</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0D6FFD" w:rsidRPr="000D6FFD" w:rsidRDefault="000D6FFD" w:rsidP="00E122C6">
            <w:pPr>
              <w:jc w:val="center"/>
              <w:rPr>
                <w:rFonts w:ascii="Arial" w:hAnsi="Arial" w:cs="Arial"/>
                <w:b/>
                <w:bCs/>
                <w:color w:val="000000"/>
                <w:sz w:val="16"/>
                <w:szCs w:val="16"/>
              </w:rPr>
            </w:pPr>
            <w:r w:rsidRPr="000D6FFD">
              <w:rPr>
                <w:rFonts w:ascii="Arial" w:hAnsi="Arial" w:cs="Arial"/>
                <w:b/>
                <w:bCs/>
                <w:color w:val="000000"/>
                <w:sz w:val="16"/>
                <w:szCs w:val="16"/>
              </w:rPr>
              <w:t>Апропријације * Закон о буџету за 2017.г.</w:t>
            </w:r>
          </w:p>
        </w:tc>
        <w:tc>
          <w:tcPr>
            <w:tcW w:w="2144" w:type="dxa"/>
            <w:tcBorders>
              <w:top w:val="nil"/>
              <w:left w:val="nil"/>
              <w:bottom w:val="single" w:sz="4" w:space="0" w:color="auto"/>
              <w:right w:val="single" w:sz="4" w:space="0" w:color="auto"/>
            </w:tcBorders>
            <w:shd w:val="clear" w:color="auto" w:fill="auto"/>
            <w:vAlign w:val="center"/>
            <w:hideMark/>
          </w:tcPr>
          <w:p w:rsidR="000D6FFD" w:rsidRPr="000D6FFD" w:rsidRDefault="000D6FFD" w:rsidP="00E122C6">
            <w:pPr>
              <w:jc w:val="center"/>
              <w:rPr>
                <w:rFonts w:ascii="Arial" w:hAnsi="Arial" w:cs="Arial"/>
                <w:b/>
                <w:bCs/>
                <w:color w:val="000000"/>
              </w:rPr>
            </w:pPr>
            <w:r w:rsidRPr="000D6FFD">
              <w:rPr>
                <w:rFonts w:ascii="Arial" w:hAnsi="Arial" w:cs="Arial"/>
                <w:b/>
                <w:bCs/>
                <w:color w:val="000000"/>
              </w:rPr>
              <w:t xml:space="preserve">ИЗВРШЕЊЕ  </w:t>
            </w:r>
            <w:r w:rsidRPr="000D6FFD">
              <w:rPr>
                <w:rFonts w:ascii="Arial" w:hAnsi="Arial" w:cs="Arial"/>
                <w:b/>
                <w:bCs/>
                <w:color w:val="000000"/>
                <w:sz w:val="16"/>
                <w:szCs w:val="16"/>
              </w:rPr>
              <w:t xml:space="preserve">            oд 01.01.2017.-31.12.2017.                       </w:t>
            </w:r>
            <w:r w:rsidRPr="000D6FFD">
              <w:rPr>
                <w:rFonts w:ascii="Arial" w:hAnsi="Arial" w:cs="Arial"/>
                <w:b/>
                <w:bCs/>
                <w:i/>
                <w:iCs/>
                <w:color w:val="000000"/>
                <w:sz w:val="16"/>
                <w:szCs w:val="16"/>
              </w:rPr>
              <w:t xml:space="preserve">ИЗВОР ПРИХОДА - 01 </w:t>
            </w:r>
          </w:p>
        </w:tc>
        <w:tc>
          <w:tcPr>
            <w:tcW w:w="1355" w:type="dxa"/>
            <w:tcBorders>
              <w:top w:val="nil"/>
              <w:left w:val="nil"/>
              <w:bottom w:val="single" w:sz="4" w:space="0" w:color="auto"/>
              <w:right w:val="single" w:sz="4" w:space="0" w:color="auto"/>
            </w:tcBorders>
            <w:shd w:val="clear" w:color="auto" w:fill="auto"/>
            <w:vAlign w:val="center"/>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xml:space="preserve">%  ИЗВРШЕЊА </w:t>
            </w:r>
          </w:p>
        </w:tc>
      </w:tr>
      <w:tr w:rsidR="000D6FFD" w:rsidRPr="000D6FFD" w:rsidTr="000D6FFD">
        <w:trPr>
          <w:trHeight w:val="285"/>
        </w:trPr>
        <w:tc>
          <w:tcPr>
            <w:tcW w:w="721" w:type="dxa"/>
            <w:tcBorders>
              <w:top w:val="nil"/>
              <w:left w:val="nil"/>
              <w:bottom w:val="nil"/>
              <w:right w:val="nil"/>
            </w:tcBorders>
            <w:shd w:val="clear" w:color="auto" w:fill="auto"/>
            <w:vAlign w:val="center"/>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vAlign w:val="center"/>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vAlign w:val="center"/>
            <w:hideMark/>
          </w:tcPr>
          <w:p w:rsidR="000D6FFD" w:rsidRPr="000D6FFD" w:rsidRDefault="000D6FFD" w:rsidP="00E122C6">
            <w:pPr>
              <w:jc w:val="center"/>
              <w:rPr>
                <w:sz w:val="20"/>
                <w:szCs w:val="20"/>
              </w:rPr>
            </w:pPr>
          </w:p>
        </w:tc>
        <w:tc>
          <w:tcPr>
            <w:tcW w:w="480" w:type="dxa"/>
            <w:tcBorders>
              <w:top w:val="nil"/>
              <w:left w:val="nil"/>
              <w:bottom w:val="nil"/>
              <w:right w:val="nil"/>
            </w:tcBorders>
            <w:shd w:val="clear" w:color="auto" w:fill="auto"/>
            <w:vAlign w:val="center"/>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vAlign w:val="center"/>
            <w:hideMark/>
          </w:tcPr>
          <w:p w:rsidR="000D6FFD" w:rsidRPr="000D6FFD" w:rsidRDefault="000D6FFD" w:rsidP="00E122C6">
            <w:pPr>
              <w:jc w:val="center"/>
              <w:rPr>
                <w:sz w:val="20"/>
                <w:szCs w:val="20"/>
              </w:rPr>
            </w:pPr>
          </w:p>
        </w:tc>
        <w:tc>
          <w:tcPr>
            <w:tcW w:w="724" w:type="dxa"/>
            <w:tcBorders>
              <w:top w:val="nil"/>
              <w:left w:val="nil"/>
              <w:bottom w:val="nil"/>
              <w:right w:val="nil"/>
            </w:tcBorders>
            <w:shd w:val="clear" w:color="auto" w:fill="auto"/>
            <w:vAlign w:val="center"/>
            <w:hideMark/>
          </w:tcPr>
          <w:p w:rsidR="000D6FFD" w:rsidRPr="000D6FFD" w:rsidRDefault="000D6FFD" w:rsidP="00E122C6">
            <w:pPr>
              <w:jc w:val="center"/>
              <w:rPr>
                <w:sz w:val="20"/>
                <w:szCs w:val="20"/>
              </w:rPr>
            </w:pPr>
          </w:p>
        </w:tc>
        <w:tc>
          <w:tcPr>
            <w:tcW w:w="6342" w:type="dxa"/>
            <w:gridSpan w:val="2"/>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41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Приходи из буџета - 01</w:t>
            </w:r>
          </w:p>
        </w:tc>
        <w:tc>
          <w:tcPr>
            <w:tcW w:w="1355" w:type="dxa"/>
            <w:tcBorders>
              <w:top w:val="nil"/>
              <w:left w:val="nil"/>
              <w:bottom w:val="single" w:sz="4" w:space="0" w:color="auto"/>
              <w:right w:val="single" w:sz="4" w:space="0" w:color="auto"/>
            </w:tcBorders>
            <w:shd w:val="clear" w:color="auto" w:fill="auto"/>
            <w:vAlign w:val="center"/>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sz w:val="20"/>
                <w:szCs w:val="20"/>
              </w:rPr>
            </w:pPr>
            <w:r w:rsidRPr="000D6FFD">
              <w:rPr>
                <w:rFonts w:ascii="Arial" w:hAnsi="Arial" w:cs="Arial"/>
                <w:b/>
                <w:bCs/>
                <w:sz w:val="20"/>
                <w:szCs w:val="20"/>
              </w:rPr>
              <w:t>24</w:t>
            </w: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Министарство просвете,науке и технолошког развоја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128,208,964,000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126,844,505,674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98.94%</w:t>
            </w:r>
          </w:p>
        </w:tc>
      </w:tr>
      <w:tr w:rsidR="000D6FFD" w:rsidRPr="000D6FFD" w:rsidTr="000D6FFD">
        <w:trPr>
          <w:trHeight w:val="285"/>
        </w:trPr>
        <w:tc>
          <w:tcPr>
            <w:tcW w:w="721"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Извори финансирања: 01</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01</w:t>
            </w:r>
          </w:p>
        </w:tc>
        <w:tc>
          <w:tcPr>
            <w:tcW w:w="6342" w:type="dxa"/>
            <w:gridSpan w:val="2"/>
            <w:tcBorders>
              <w:top w:val="nil"/>
              <w:left w:val="nil"/>
              <w:bottom w:val="single" w:sz="4" w:space="0" w:color="auto"/>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Приходи из буџета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18"/>
                <w:szCs w:val="18"/>
              </w:rPr>
            </w:pPr>
            <w:r w:rsidRPr="000D6FFD">
              <w:rPr>
                <w:rFonts w:ascii="Arial" w:hAnsi="Arial" w:cs="Arial"/>
                <w:b/>
                <w:bCs/>
                <w:color w:val="000000"/>
                <w:sz w:val="18"/>
                <w:szCs w:val="18"/>
              </w:rPr>
              <w:t>2001</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Уређење, надзор и развој свих нивоа образовног система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1,077,385,000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877,644,526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81.46%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i/>
                <w:iCs/>
                <w:color w:val="000000"/>
                <w:sz w:val="18"/>
                <w:szCs w:val="18"/>
              </w:rPr>
            </w:pPr>
            <w:r w:rsidRPr="000D6FFD">
              <w:rPr>
                <w:rFonts w:ascii="Arial" w:hAnsi="Arial" w:cs="Arial"/>
                <w:i/>
                <w:iCs/>
                <w:color w:val="000000"/>
                <w:sz w:val="18"/>
                <w:szCs w:val="18"/>
              </w:rPr>
              <w:t>980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i/>
                <w:iCs/>
                <w:color w:val="000000"/>
                <w:sz w:val="18"/>
                <w:szCs w:val="18"/>
              </w:rPr>
            </w:pP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Образовање некласификовано на другом месту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2"/>
                <w:szCs w:val="22"/>
              </w:rPr>
            </w:pPr>
            <w:r w:rsidRPr="000D6FFD">
              <w:rPr>
                <w:rFonts w:ascii="Arial" w:hAnsi="Arial" w:cs="Arial"/>
                <w:b/>
                <w:bCs/>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2"/>
                <w:szCs w:val="22"/>
              </w:rPr>
            </w:pPr>
            <w:r w:rsidRPr="000D6FFD">
              <w:rPr>
                <w:rFonts w:ascii="Arial" w:hAnsi="Arial" w:cs="Arial"/>
                <w:b/>
                <w:bCs/>
                <w:color w:val="000000"/>
                <w:sz w:val="22"/>
                <w:szCs w:val="22"/>
              </w:rPr>
              <w:t>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9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Утврђивање законских оквира и праћење развоја образовања на свим нивоима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277,390,000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255,586,513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92.14%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93,300,000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88,722,186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95.09%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16,632,000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15,857,724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95.34%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360,000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127,299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35.36%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3,590,000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1,203,842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33.53%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4,860,000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3,952,140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81.32%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840,000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174,760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20.80%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1,430,678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71.53%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140,544,000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134,737,450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95.87%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1,300,000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269,950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20.77%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508,430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50.84%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3,851,000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611,098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15.87%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Дотације међународним организацијама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4,650,000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4,349,424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93.54%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Порези, обавезне таксе и казне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963,000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641,582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66.62%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5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485</w:t>
            </w: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Накнада штете за повреде или штету нанету од стране државних органа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2,999,951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45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0002</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Стручно-педагошки надзор над радом устaнова образовања и завода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180,040,000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155,589,270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86.42%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110,592,000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106,876,973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96.64%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20,029,000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19,099,496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95.36%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441,000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109,299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24.78%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1,712,000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800,873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46.78%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5,292,000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3,365,014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63.59%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180,044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2,100,000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1,042,199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49.63%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23,157,000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17,237,978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74.44%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3,333,000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2,226,771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66.81%</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1,051,665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52.58%</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4,784,000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1,429,213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29.87%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Порези, обавезне таксе и казне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152,326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76.16%</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485</w:t>
            </w: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Накнада штете за повреде или штету нанету од стране државних органа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2,017,418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40.35%</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5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0003</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Инспекцијски надзор над радом установа образовања и завода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55,222,000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34,852,612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63.11%</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28,920,000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26,319,709</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91.01%</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5,714,000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4,711,228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82.45%</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42,000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21.00%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550,000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112,993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20.54%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3,241,000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1,194,103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36.84%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1,231,000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129,475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10.52%</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3,200,000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296,627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2,854,000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21,796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0.76%</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1,431,000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74,975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5.24%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220,290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73.43%</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2,260,000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604,998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26.77%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Порези, обавезне таксе и казне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69,588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57.51%</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485</w:t>
            </w: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Накнада штете за повреде или штету нанету од стране државних органа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1,054,830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21.10%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Администрација и управљање у области образовања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217,767,000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166,305,313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76.37%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74,100,000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72,789,966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98.23%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13,674,000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12,984,270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94.96%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297,000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171,000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57.58%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10,866,000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1,996,416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18.37%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4,360,000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3,787,208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86.86%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16,000,000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9,506,207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59.41%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3,500,000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2,220,526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63.44%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25,540,000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20,853,968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81.65%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 </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4,537,000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1,987,072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43.80%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1,074,715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53.74%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6,506,000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5,345,094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82.16%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Порези, обавезне таксе и казне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650,000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174,583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26.86%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Новчане казне и пенали по решењу судова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49,537,000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28,532,283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57.60%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485</w:t>
            </w: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Накнада штете за повреде или штету нанету од стране државних органа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4,881,999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97.64%</w:t>
            </w:r>
          </w:p>
        </w:tc>
      </w:tr>
      <w:tr w:rsidR="000D6FFD" w:rsidRPr="000D6FFD" w:rsidTr="000D6FFD">
        <w:trPr>
          <w:trHeight w:val="27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 xml:space="preserve">Унапређење квалитета образовања и васпитања </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50,418,000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43,724,156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86.72%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23,400,000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20,752,328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88.69%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3,618,000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23,000,000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22,971,828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3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0012</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Повећање доступности образовања и васпитања, превенција осипања и дискриминације</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3,100,000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70,215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2.27%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70,215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23.41%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1,800,000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100,000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0013</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интеграцији у европски образовни простор</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65,094,000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57,891,062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88.93%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5,107,000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678,267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13.28%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22,418,000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22,418,000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5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451</w:t>
            </w:r>
          </w:p>
        </w:tc>
        <w:tc>
          <w:tcPr>
            <w:tcW w:w="6342" w:type="dxa"/>
            <w:gridSpan w:val="2"/>
            <w:tcBorders>
              <w:top w:val="nil"/>
              <w:left w:val="nil"/>
              <w:bottom w:val="nil"/>
              <w:right w:val="single" w:sz="4" w:space="0" w:color="000000"/>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Субвенције јавним нефинансијским предузећима и организацијама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Дотације међународним организацијама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27,391,000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24,617,795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89.88%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Остале дотације и трансфери</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10,177,000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10,177,000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51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Техничка подршка завршном испиту и спровођењ уписа у средње школе</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26,000,000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24,983,053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96.09%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26,000,000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24,983,053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96.09%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Полагање испита за лиценцу, директоре и секретаре установа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41,000,000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18,319,707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44.68%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217,265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21.73%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20,000,000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8,476,194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42.38%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9,626,248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48.13%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4004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Унапређење језичких компетенција у школама у РС</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7,000,000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3,616,532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51.66%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7,000,000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3,616,532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51.66%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4005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Реализација међународних истраживања у образовању</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14,880,000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14,187,917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95.35%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8,880,000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8,220,000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92.57%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Дотације међународним организацијама</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6,000,000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5,967,917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99.47%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4008</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Развој информационих капацитета Министарства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11,441,000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4,134,693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36.14%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6,650,000</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3,834,693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57.66%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841,000</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35.67%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3,950,000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4009</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Развој регионалних образовних политика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7,250,000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3,445,780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47.53%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Остале дотације и трансфери</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7,250,000</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3,445,780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47.53%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4010</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Развој оквира квалификација Републике Србије</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3,000,000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237,703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7.92%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172,341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34.47%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65,362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13.07%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4011</w:t>
            </w: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пројектима од значаја за образовање</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10,000,000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9,200,000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Дотације невладиним организацијама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9,200,000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3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4012</w:t>
            </w: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Унап.квалитета обр. И васпитања кроз увођење дуалног модела у оквиру Центра за стручно образовање и усавршавање -Ваљево</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56,500,000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56,500,000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56,500,000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56,500,000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4013</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Дух младости -промоција дуалног образовања у Србији</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33,292,000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19,000,000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57.07%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12,730,000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Дотације невладиним организацијама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19,000,000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19,000,000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1,260,000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4015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фондације др Зоран Ђинђић</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10,000,000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10,000,000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Дотације невладиним организацијама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9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7024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ИПА 2014- Сектор подршке запошљавању младих и активној инклузији</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573,000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485</w:t>
            </w: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Накнада штете за повреде или штету нанету од стране државних органа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573,000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7025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ИПА 2014- Сектор целоживотног учења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622,000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485</w:t>
            </w: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Накнада штете за повреде или штету нанету од стране државних органа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622,000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5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7030</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ИПА 2013 - Подршка европским интеграцијама и припрема пројеката за 2014-2020</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2,737,000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2,488,000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485</w:t>
            </w: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Накнада штете за повреде или штету нанету од стране државних органа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249,000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7052</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Транснационални програм Дунав 2014-2020</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4,059,000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center"/>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4,059,000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24.1</w:t>
            </w:r>
          </w:p>
        </w:tc>
        <w:tc>
          <w:tcPr>
            <w:tcW w:w="265"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ПРЕДШКОЛСКО И ОСНОВНО ОБРАЗОВАЊЕ</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63,399,390,000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63,280,569,080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18"/>
                <w:szCs w:val="18"/>
              </w:rPr>
            </w:pPr>
            <w:r w:rsidRPr="000D6FFD">
              <w:rPr>
                <w:rFonts w:ascii="Arial" w:hAnsi="Arial" w:cs="Arial"/>
                <w:b/>
                <w:bCs/>
                <w:color w:val="000000"/>
                <w:sz w:val="18"/>
                <w:szCs w:val="18"/>
              </w:rPr>
              <w:t>2002</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Предшколско васпитање</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2,109,451,000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2,088,254,926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r w:rsidRPr="000D6FFD">
              <w:rPr>
                <w:rFonts w:ascii="Arial" w:hAnsi="Arial" w:cs="Arial"/>
                <w:i/>
                <w:iCs/>
                <w:color w:val="000000"/>
                <w:sz w:val="18"/>
                <w:szCs w:val="18"/>
              </w:rPr>
              <w:t>910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p>
        </w:tc>
        <w:tc>
          <w:tcPr>
            <w:tcW w:w="6342" w:type="dxa"/>
            <w:gridSpan w:val="2"/>
            <w:tcBorders>
              <w:top w:val="single" w:sz="8" w:space="0" w:color="auto"/>
              <w:left w:val="nil"/>
              <w:bottom w:val="nil"/>
              <w:right w:val="nil"/>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предшколско и основно образовање</w:t>
            </w: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6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реализацији чеворочасовног припремног предшколског програма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2,109,451,000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2,088,254,926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2,109,451,000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2,088,254,926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18"/>
                <w:szCs w:val="18"/>
              </w:rPr>
            </w:pPr>
            <w:r w:rsidRPr="000D6FFD">
              <w:rPr>
                <w:rFonts w:ascii="Arial" w:hAnsi="Arial" w:cs="Arial"/>
                <w:b/>
                <w:bCs/>
                <w:color w:val="000000"/>
                <w:sz w:val="18"/>
                <w:szCs w:val="18"/>
              </w:rPr>
              <w:t>2003</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Основно образовање</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61,289,939,000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61,192,314,154</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r w:rsidRPr="000D6FFD">
              <w:rPr>
                <w:rFonts w:ascii="Arial" w:hAnsi="Arial" w:cs="Arial"/>
                <w:i/>
                <w:iCs/>
                <w:color w:val="000000"/>
                <w:sz w:val="18"/>
                <w:szCs w:val="18"/>
              </w:rPr>
              <w:t>910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p>
        </w:tc>
        <w:tc>
          <w:tcPr>
            <w:tcW w:w="6342" w:type="dxa"/>
            <w:gridSpan w:val="2"/>
            <w:tcBorders>
              <w:top w:val="single" w:sz="8" w:space="0" w:color="auto"/>
              <w:left w:val="nil"/>
              <w:bottom w:val="nil"/>
              <w:right w:val="single" w:sz="4" w:space="0" w:color="000000"/>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предшколско и основно образовање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 xml:space="preserve">Реализација делатности основног образовања </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60,357,097,000 </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60,282,747,813</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99.88%</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2"/>
                <w:szCs w:val="22"/>
              </w:rPr>
            </w:pPr>
            <w:r w:rsidRPr="000D6FFD">
              <w:rPr>
                <w:rFonts w:ascii="Arial" w:hAnsi="Arial" w:cs="Arial"/>
                <w:b/>
                <w:bCs/>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37,338,280,000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37,296,881,636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6,706,870,000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6,700,164,768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99.90%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189,000,000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186,149,669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98.49%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1,313,000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16,078,075,000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16,061,696,089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99.90%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483</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Новчане казне и пенали по решењу судова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43,558,000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36,555,652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83.92%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0003</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Допунска школа у иностранству</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150,000,000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133,284,589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88.86%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9,616,410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73.97%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136,000,000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123,668,179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90.93%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Такмичење ученика основних школа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7,500,000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6,912,542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92.17%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7,500,000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6,912,542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92.17%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0006</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Модернизација инфраструктуре основних школа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96,000,000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91,480,778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95.29%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21,000,000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17,500,000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83.33%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Зграде и грађевински објекти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63,000,000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62,422,815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11,557,963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96.32%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4001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Набавка наставних средстава за ученике, полазнике и уст.</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631,400,000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630,594,940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631,400,000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630,594,940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0007</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 xml:space="preserve">Подршка реал. процеса наст. на тер. АП КиМ </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47,942,000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47,293,492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98.65%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r w:rsidRPr="000D6FFD">
              <w:rPr>
                <w:rFonts w:ascii="Arial" w:hAnsi="Arial" w:cs="Arial"/>
                <w:i/>
                <w:iCs/>
                <w:color w:val="000000"/>
                <w:sz w:val="18"/>
                <w:szCs w:val="18"/>
              </w:rPr>
              <w:t>960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p>
        </w:tc>
        <w:tc>
          <w:tcPr>
            <w:tcW w:w="6342" w:type="dxa"/>
            <w:gridSpan w:val="2"/>
            <w:tcBorders>
              <w:top w:val="single" w:sz="8" w:space="0" w:color="auto"/>
              <w:left w:val="nil"/>
              <w:bottom w:val="nil"/>
              <w:right w:val="single" w:sz="4" w:space="0" w:color="000000"/>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помоћне услуге образовању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542,000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47,400,000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47,293,492</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99.78%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24.2</w:t>
            </w:r>
          </w:p>
        </w:tc>
        <w:tc>
          <w:tcPr>
            <w:tcW w:w="265"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18"/>
                <w:szCs w:val="18"/>
              </w:rPr>
            </w:pPr>
            <w:r w:rsidRPr="000D6FFD">
              <w:rPr>
                <w:rFonts w:ascii="Arial" w:hAnsi="Arial" w:cs="Arial"/>
                <w:b/>
                <w:bCs/>
                <w:color w:val="000000"/>
                <w:sz w:val="18"/>
                <w:szCs w:val="18"/>
              </w:rPr>
              <w:t>2004</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СРЕДЊЕ ОБРАЗОВАЊЕ</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26,953,500,000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26,764,435,440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i/>
                <w:iCs/>
                <w:color w:val="000000"/>
                <w:sz w:val="18"/>
                <w:szCs w:val="18"/>
              </w:rPr>
            </w:pPr>
            <w:r w:rsidRPr="000D6FFD">
              <w:rPr>
                <w:rFonts w:ascii="Arial" w:hAnsi="Arial" w:cs="Arial"/>
                <w:i/>
                <w:iCs/>
                <w:color w:val="000000"/>
                <w:sz w:val="18"/>
                <w:szCs w:val="18"/>
              </w:rPr>
              <w:t>920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i/>
                <w:iCs/>
                <w:color w:val="000000"/>
                <w:sz w:val="18"/>
                <w:szCs w:val="18"/>
              </w:rPr>
            </w:pP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Средње образовање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Реализација делатности средњег образовања и обр. одраслих</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26,244,975,000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26,118,503,324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99.52%</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2"/>
                <w:szCs w:val="22"/>
              </w:rPr>
            </w:pPr>
            <w:r w:rsidRPr="000D6FFD">
              <w:rPr>
                <w:rFonts w:ascii="Arial" w:hAnsi="Arial" w:cs="Arial"/>
                <w:b/>
                <w:bCs/>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16,706,053,000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16,651,426,379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2,987,960,000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2,978,526,183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131,000,000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130,843,921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1,658,758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82.94%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6,391,485,000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6,337,793,375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99.16%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Новчане казне и пенали по решењу судова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26,476,000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18,254,707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68.95%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0003</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школа од пос.интереса за РС</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518,525,000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481,684,123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92.90%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278,327,000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269,441,740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96.81%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50,055,000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46,447,693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92.79%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3,750,000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75.00%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3,500,000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2,339,028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66.83%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4,845,000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4,845,000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1,355,259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27.11%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40,070,000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30,615,570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76.41%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2,178,000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1,807,116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82.97%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9,754,000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9,284,743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95.19%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4,660,000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3,642,447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78.16%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2,704,533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90.15%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9,160,000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7,706,561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84.13%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90,976,000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89,146,157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97.99%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Новчане казне и пенали по решењу судова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12,000,000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8,598,276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71.65%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Такмичење ученика средњих школа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22,500,000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20,118,976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89.42%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22,500,000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20,118,976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89.42%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4" w:space="0" w:color="auto"/>
              <w:right w:val="nil"/>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Рад са талентованим и даровитим ученицима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15,000,000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14,900,000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15,000,000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14,900,000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0006</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Модернизација инфраструктуре средњих школа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60,000,000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47,872,534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79.79%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Зграде и грађевински објекти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38,603,403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77.21%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9,269,131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92.69%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4001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Оптимизација мреже средњих школа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10,000,000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6,732,860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67.33%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single" w:sz="4" w:space="0" w:color="000000"/>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1,761,360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35.23%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4,971,500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99.43%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4002</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Реформа општег средњег образовања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10,000,000</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3,230,759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32.31%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single" w:sz="4" w:space="0" w:color="000000"/>
            </w:tcBorders>
            <w:shd w:val="clear" w:color="auto" w:fill="auto"/>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5,000,000</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5,000,000</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3,230,759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64.62%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0008</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 xml:space="preserve">Подршка реал. процеса наст. на тер. АП КиМ </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72,500,000</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71,392,864</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98.47%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r w:rsidRPr="000D6FFD">
              <w:rPr>
                <w:rFonts w:ascii="Arial" w:hAnsi="Arial" w:cs="Arial"/>
                <w:i/>
                <w:iCs/>
                <w:color w:val="000000"/>
                <w:sz w:val="18"/>
                <w:szCs w:val="18"/>
              </w:rPr>
              <w:t>960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p>
        </w:tc>
        <w:tc>
          <w:tcPr>
            <w:tcW w:w="6342" w:type="dxa"/>
            <w:gridSpan w:val="2"/>
            <w:tcBorders>
              <w:top w:val="single" w:sz="8" w:space="0" w:color="auto"/>
              <w:left w:val="nil"/>
              <w:bottom w:val="nil"/>
              <w:right w:val="single" w:sz="4" w:space="0" w:color="000000"/>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помоћне услуге образовању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71,700,000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71,392,864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99.57%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lastRenderedPageBreak/>
              <w:t>24.4</w:t>
            </w:r>
          </w:p>
        </w:tc>
        <w:tc>
          <w:tcPr>
            <w:tcW w:w="265"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ВИШЕ И УНИВЕРЗИТЕТСКО ОБРАЗОВАЊЕ</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26,047,798,000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25,902,545,294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99.44%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18"/>
                <w:szCs w:val="18"/>
              </w:rPr>
            </w:pPr>
            <w:r w:rsidRPr="000D6FFD">
              <w:rPr>
                <w:rFonts w:ascii="Arial" w:hAnsi="Arial" w:cs="Arial"/>
                <w:b/>
                <w:bCs/>
                <w:color w:val="000000"/>
                <w:sz w:val="18"/>
                <w:szCs w:val="18"/>
              </w:rPr>
              <w:t>2005</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18"/>
                <w:szCs w:val="18"/>
              </w:rPr>
            </w:pPr>
          </w:p>
        </w:tc>
        <w:tc>
          <w:tcPr>
            <w:tcW w:w="524"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i/>
                <w:iCs/>
                <w:color w:val="000000"/>
                <w:sz w:val="18"/>
                <w:szCs w:val="18"/>
              </w:rPr>
            </w:pPr>
            <w:r w:rsidRPr="000D6FFD">
              <w:rPr>
                <w:rFonts w:ascii="Arial" w:hAnsi="Arial" w:cs="Arial"/>
                <w:i/>
                <w:iCs/>
                <w:color w:val="000000"/>
                <w:sz w:val="18"/>
                <w:szCs w:val="18"/>
              </w:rPr>
              <w:t>940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i/>
                <w:iCs/>
                <w:color w:val="000000"/>
                <w:sz w:val="18"/>
                <w:szCs w:val="18"/>
              </w:rPr>
            </w:pP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Високо образовање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0003</w:t>
            </w: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Модернизација инфраструктуре установа високог образовања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72,298,000</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69,726,622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96.44%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15,000,000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13,972,580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93.15%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Зграде и грађевински објекти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50,924,000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49,517,531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97.24%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6,374,000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6,236,511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97.84%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Универзитета у Београду</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9,212,821,000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9,194,756,378</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7,413,024,000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7,400,013,734</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1,332,445,000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1,330,700,686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66,403,000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65,958,350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293,250,000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291,144,813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99.28%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1,447,000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1,445,236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15,403,000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15,280,988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99.21%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33,487,000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32,886,751</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98.21%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57,359,000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57,325,820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99.94%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Универзитета у Новом Саду</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5,072,827,000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5,060,004,622</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99.75%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5,072,827,000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5,060,004,622</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99.75%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0006</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Универзитета у Крагујевцу</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2,117,817,000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2,111,202,529</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1,705,602,000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1,700,614,538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99.71%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305,345,000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304,555,537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99.74%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7,990,000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7,935,136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61,112,000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60,720,218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918,000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900,188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98.06%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14,047,000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13,927,913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99.15%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14,156,000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14,006,333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98.94%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8,644,000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8,542,667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98.83%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0007</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Универзитета у Нишу</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2,804,591,000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2,792,342,144</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99.56%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2,277,531,000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2,267,861,612</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99.58%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407,680,000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406,187,649</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11,997,000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11,997,000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73,955,000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73,353,946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99.19%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800,000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5,318,000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5,318,000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19,899,000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19,415,937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97.57%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7,408,000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7,408,000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0008</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Универзитета у Приштини са прив.седиштем у КМ</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2,029,830,000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2,013,443,920</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99.19%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1,680,716,000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1,664,837,616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300,849,000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300,388,976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3,459,000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3,454,328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21,168,000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21,128,000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342,000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342,000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5,442,000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5,442,000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8,395,000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8,395,000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9,456,000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9,456,000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0009</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Државног универзитета у Новом Пазару</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375,075,000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371,017,178</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98.92%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302,446,000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299,007,785</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98.86%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54,139,000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53,522,393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98.86%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12,994,000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12,994,000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300,000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1,200,000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315,000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315,000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2,678,000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2,678,000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0010</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Универзитета уметности</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1,079,851,000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1,076,062,343</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869,269,000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866,006,727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155,601,000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155,077,616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10,997,000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10,997,000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26,452,000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26,452,000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170,000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170,000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4,885,000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4,885,000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5,427,000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5,427,000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7,047,000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7,047,000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раду високих школа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2,838,888,000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2,805,513,669</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98.82%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1,883,135,000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1,867,497,729</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99.17%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339,353,000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336,400,510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99.13%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9,997,000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9,996,737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50,772,000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49,259,685</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97.02%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488,000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483,372</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4,747,000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4,515,554</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95.12%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8,220,000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8,215,489</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99.95%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6,445,000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6,439,186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99.91%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535,728,000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522,705,406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97.57%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0012</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отворености високог образовања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192,600,000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158,008,568</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82.04%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192,600,000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158,008,568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82.04%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0013</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реализацији докторских студија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200,000,000</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200,000,000 </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200,000,000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200,000,000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100.00%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Развој високог образовања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51,200,000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50,467,320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98.57%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51,200,000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50,467,320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98.57%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24.3</w:t>
            </w:r>
          </w:p>
        </w:tc>
        <w:tc>
          <w:tcPr>
            <w:tcW w:w="265"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b/>
                <w:bCs/>
                <w:color w:val="000000"/>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УЧЕНИЧКИ СТАНДАРД</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3,904,007,000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3,564,488,330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91.30%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sz w:val="20"/>
                <w:szCs w:val="20"/>
              </w:rPr>
            </w:pPr>
            <w:r w:rsidRPr="000D6FFD">
              <w:rPr>
                <w:rFonts w:ascii="Arial" w:hAnsi="Arial" w:cs="Arial"/>
                <w:b/>
                <w:bCs/>
                <w:sz w:val="20"/>
                <w:szCs w:val="20"/>
              </w:rPr>
              <w:t> </w:t>
            </w:r>
          </w:p>
        </w:tc>
        <w:tc>
          <w:tcPr>
            <w:tcW w:w="1355"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2007</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Подршка образовању ученика и студената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sz w:val="20"/>
                <w:szCs w:val="20"/>
              </w:rPr>
            </w:pPr>
            <w:r w:rsidRPr="000D6FFD">
              <w:rPr>
                <w:rFonts w:ascii="Arial" w:hAnsi="Arial" w:cs="Arial"/>
                <w:b/>
                <w:bCs/>
                <w:sz w:val="20"/>
                <w:szCs w:val="20"/>
              </w:rPr>
              <w:t>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i/>
                <w:iCs/>
                <w:color w:val="000000"/>
                <w:sz w:val="18"/>
                <w:szCs w:val="18"/>
              </w:rPr>
            </w:pPr>
            <w:r w:rsidRPr="000D6FFD">
              <w:rPr>
                <w:rFonts w:ascii="Arial" w:hAnsi="Arial" w:cs="Arial"/>
                <w:i/>
                <w:iCs/>
                <w:color w:val="000000"/>
                <w:sz w:val="18"/>
                <w:szCs w:val="18"/>
              </w:rPr>
              <w:t>960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i/>
                <w:iCs/>
                <w:color w:val="000000"/>
                <w:sz w:val="18"/>
                <w:szCs w:val="18"/>
              </w:rPr>
            </w:pPr>
          </w:p>
        </w:tc>
        <w:tc>
          <w:tcPr>
            <w:tcW w:w="6342" w:type="dxa"/>
            <w:gridSpan w:val="2"/>
            <w:tcBorders>
              <w:top w:val="single" w:sz="8" w:space="0" w:color="auto"/>
              <w:left w:val="nil"/>
              <w:bottom w:val="nil"/>
              <w:right w:val="single" w:sz="4" w:space="0" w:color="000000"/>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помоћне услуге образовању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sz w:val="20"/>
                <w:szCs w:val="20"/>
              </w:rPr>
            </w:pPr>
            <w:r w:rsidRPr="000D6FFD">
              <w:rPr>
                <w:rFonts w:ascii="Arial" w:hAnsi="Arial" w:cs="Arial"/>
                <w:b/>
                <w:bCs/>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0001</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Систем установа ученичког стандарда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2,890,435,000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2,570,343,012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88.93%</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2"/>
                <w:szCs w:val="22"/>
              </w:rPr>
            </w:pPr>
            <w:r w:rsidRPr="000D6FFD">
              <w:rPr>
                <w:rFonts w:ascii="Arial" w:hAnsi="Arial" w:cs="Arial"/>
                <w:b/>
                <w:bCs/>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 xml:space="preserve">Плате, додаци и накнаде запослених </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614,058,000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610,243,021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110,667,000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109,975,392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4,704,049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94.08%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34,000,000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32,148,427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94.55%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5,981,470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2,939,914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216,710,000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214,434,315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98.95%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472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за социјалну заштиту из буџета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1,900,000,000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1,589,224,480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83.64%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Новчане казне и пенали по решењу судова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691,943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69.19%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0002</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Модернизација инфраструктуре установа уч.стандарда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312,592,000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305,259,873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97.65%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38,820,000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38,727,101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99.76%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Зграде и грађевински објекти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251,772,000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246,397,277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97.87%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22,000,000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20,135,495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91.52%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0003</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Индивидуална помоћ ученицима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700,980,000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688,885,445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98.27%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10,200,000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10,069,445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98.72%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472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за социјалну заштиту из буџета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673,500,000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664,187,400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98.62%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621</w:t>
            </w:r>
          </w:p>
        </w:tc>
        <w:tc>
          <w:tcPr>
            <w:tcW w:w="6342" w:type="dxa"/>
            <w:gridSpan w:val="2"/>
            <w:tcBorders>
              <w:top w:val="nil"/>
              <w:left w:val="nil"/>
              <w:bottom w:val="nil"/>
              <w:right w:val="single" w:sz="4" w:space="0" w:color="000000"/>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Набавка домаће финансијске имовине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17,280,000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14,628,600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84.66%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24.5</w:t>
            </w: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СТУДЕНТСКИ СТАНДАРД</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6,611,161,000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6,266,683,885</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94.79%</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r w:rsidRPr="000D6FFD">
              <w:rPr>
                <w:rFonts w:ascii="Arial" w:hAnsi="Arial" w:cs="Arial"/>
                <w:i/>
                <w:iCs/>
                <w:color w:val="000000"/>
                <w:sz w:val="18"/>
                <w:szCs w:val="18"/>
              </w:rPr>
              <w:t>960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right"/>
              <w:rPr>
                <w:rFonts w:ascii="Arial" w:hAnsi="Arial" w:cs="Arial"/>
                <w:i/>
                <w:iCs/>
                <w:color w:val="000000"/>
                <w:sz w:val="18"/>
                <w:szCs w:val="18"/>
              </w:rPr>
            </w:pPr>
          </w:p>
        </w:tc>
        <w:tc>
          <w:tcPr>
            <w:tcW w:w="6342" w:type="dxa"/>
            <w:gridSpan w:val="2"/>
            <w:tcBorders>
              <w:top w:val="single" w:sz="8" w:space="0" w:color="auto"/>
              <w:left w:val="nil"/>
              <w:bottom w:val="nil"/>
              <w:right w:val="single" w:sz="4" w:space="0" w:color="000000"/>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помоћне услуге образовању</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0004</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Систем установа студентског стандарда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4,450,324,000 </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4,164,618,423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93.58%</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2"/>
                <w:szCs w:val="22"/>
              </w:rPr>
            </w:pPr>
            <w:r w:rsidRPr="000D6FFD">
              <w:rPr>
                <w:rFonts w:ascii="Arial" w:hAnsi="Arial" w:cs="Arial"/>
                <w:b/>
                <w:bCs/>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906,837,000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903,465,133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99.63%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162,927,000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161,923,278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3,558,147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88.95%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55,000,000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48,107,367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87.47%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Награде запосленима и остали посебни расходи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8,700,000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8,696,665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99.96%</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6,000,000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4,584,952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76.42%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463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Трансфери осталим нивоима власти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269,860,000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265,189,664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98.27%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472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за социјалну заштиту из буџета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3,035,100,000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xml:space="preserve">              2,767,263,997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91.18%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Новчане казне и пенали по решењу судова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1,900,000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1,829,221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96.27%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Mодернизација инфрастру. установа студенстког стандарда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145,237,000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xml:space="preserve">                143,978,011 </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99.13%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35,000,000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34,412,725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98.32%</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Зграде и грађевински објекти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75,000,000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74,830,150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99.77%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Машине и опрема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35,237,000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34,735,136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98.58%</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22"/>
                <w:szCs w:val="22"/>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0006</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Индивидуална помоћ студентима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1,845,800,000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1,789,287,450</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96.94%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40,000,000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38,679,392</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96.70%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2,000,000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1,360,800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68.04%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472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за социјалну заштиту из буџета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816,000,000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775,296,238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95.01%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Порези, обавезне таксе и казне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5,000,000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987,420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19.75%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621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Набавка домаће финансијске имовине</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982,800,000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972,963,600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0007</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single" w:sz="4" w:space="0" w:color="000000"/>
            </w:tcBorders>
            <w:shd w:val="clear" w:color="auto" w:fill="auto"/>
            <w:noWrap/>
            <w:vAlign w:val="center"/>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Унапређење студентског стваралаштва</w:t>
            </w:r>
          </w:p>
        </w:tc>
        <w:tc>
          <w:tcPr>
            <w:tcW w:w="2018"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169,800,000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168,800,000</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99.41%</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center"/>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472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за социјалну заштиту из буџета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134,000,000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133,200,000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99.40%</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481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Дотације невладиним организацијама-удружењима студената</w:t>
            </w:r>
          </w:p>
        </w:tc>
        <w:tc>
          <w:tcPr>
            <w:tcW w:w="2018"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35,800,000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35,600,000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99.44%</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24.6</w:t>
            </w: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ЗАВОД ЗА УНАПРЕЂИВАЊА ОБРАЗОВАЊА И ВАСПИТАЊА</w:t>
            </w:r>
          </w:p>
        </w:tc>
        <w:tc>
          <w:tcPr>
            <w:tcW w:w="2018"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130,894,000</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115,806,169</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88.47%</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2001</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Уређење, надзор и развој свих нивоа образовног система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i/>
                <w:iCs/>
                <w:color w:val="000000"/>
                <w:sz w:val="18"/>
                <w:szCs w:val="18"/>
              </w:rPr>
            </w:pPr>
            <w:r w:rsidRPr="000D6FFD">
              <w:rPr>
                <w:rFonts w:ascii="Arial" w:hAnsi="Arial" w:cs="Arial"/>
                <w:i/>
                <w:iCs/>
                <w:color w:val="000000"/>
                <w:sz w:val="18"/>
                <w:szCs w:val="18"/>
              </w:rPr>
              <w:t>980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i/>
                <w:iCs/>
                <w:color w:val="000000"/>
                <w:sz w:val="18"/>
                <w:szCs w:val="18"/>
              </w:rPr>
            </w:pP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Образовање некласификовано на другом месту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0005</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Развој програма и уџбеника</w:t>
            </w:r>
          </w:p>
        </w:tc>
        <w:tc>
          <w:tcPr>
            <w:tcW w:w="2018" w:type="dxa"/>
            <w:tcBorders>
              <w:top w:val="nil"/>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118,208,000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color w:val="000000"/>
                <w:sz w:val="20"/>
                <w:szCs w:val="20"/>
              </w:rPr>
            </w:pPr>
            <w:r w:rsidRPr="000D6FFD">
              <w:rPr>
                <w:rFonts w:ascii="Arial" w:hAnsi="Arial" w:cs="Arial"/>
                <w:b/>
                <w:bCs/>
                <w:color w:val="000000"/>
                <w:sz w:val="20"/>
                <w:szCs w:val="20"/>
              </w:rPr>
              <w:t>105,856,711</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89.55%</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2"/>
                <w:szCs w:val="22"/>
              </w:rPr>
            </w:pPr>
            <w:r w:rsidRPr="000D6FFD">
              <w:rPr>
                <w:rFonts w:ascii="Arial" w:hAnsi="Arial" w:cs="Arial"/>
                <w:color w:val="000000"/>
                <w:sz w:val="22"/>
                <w:szCs w:val="22"/>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68,000,000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64,717,827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95.17%</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12,172,000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11,652,696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95.73%</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8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color w:val="000000"/>
                <w:sz w:val="20"/>
                <w:szCs w:val="20"/>
              </w:rPr>
            </w:pPr>
            <w:r w:rsidRPr="000D6FFD">
              <w:rPr>
                <w:rFonts w:ascii="Arial" w:hAnsi="Arial" w:cs="Arial"/>
                <w:color w:val="000000"/>
                <w:sz w:val="20"/>
                <w:szCs w:val="20"/>
              </w:rPr>
              <w:t>300,000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sz w:val="20"/>
                <w:szCs w:val="20"/>
              </w:rPr>
            </w:pPr>
            <w:r w:rsidRPr="000D6FFD">
              <w:rPr>
                <w:rFonts w:ascii="Arial" w:hAnsi="Arial" w:cs="Arial"/>
                <w:b/>
                <w:bCs/>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sz w:val="20"/>
                <w:szCs w:val="20"/>
              </w:rPr>
            </w:pPr>
            <w:r w:rsidRPr="000D6FFD">
              <w:rPr>
                <w:rFonts w:ascii="Arial" w:hAnsi="Arial" w:cs="Arial"/>
                <w:b/>
                <w:bCs/>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1,600,000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468,803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29.30%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2,463,175</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82.11%</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421</w:t>
            </w:r>
          </w:p>
        </w:tc>
        <w:tc>
          <w:tcPr>
            <w:tcW w:w="6342"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8,800,000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6,930,078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78.75%</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900,000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557,566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61.95%</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19,516,000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15,900,131</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81.47%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343,550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85.89%</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1,400,000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1,116,216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79.73%</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1,350,000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1,337,546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99.08%</w:t>
            </w:r>
          </w:p>
        </w:tc>
      </w:tr>
      <w:tr w:rsidR="000D6FFD" w:rsidRPr="000D6FFD" w:rsidTr="000D6FFD">
        <w:trPr>
          <w:trHeight w:val="31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rPr>
            </w:pPr>
            <w:r w:rsidRPr="000D6FFD">
              <w:rPr>
                <w:rFonts w:ascii="Arial" w:hAnsi="Arial" w:cs="Arial"/>
                <w:b/>
                <w:bCs/>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rPr>
            </w:pPr>
            <w:r w:rsidRPr="000D6FFD">
              <w:rPr>
                <w:rFonts w:ascii="Arial" w:hAnsi="Arial" w:cs="Arial"/>
                <w:b/>
                <w:bCs/>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482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Порези, обавезне таксе и казне и пенали</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120,000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30,825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25.69%</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Машине и опрема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350,000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338,300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96.66%</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515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Нематеријална имовина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7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0006</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Стручно образовање и образовање одраслих</w:t>
            </w:r>
          </w:p>
        </w:tc>
        <w:tc>
          <w:tcPr>
            <w:tcW w:w="2018" w:type="dxa"/>
            <w:tcBorders>
              <w:top w:val="nil"/>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4,870,000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3,622,088</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74.38%</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color w:val="000000"/>
                <w:sz w:val="18"/>
                <w:szCs w:val="18"/>
              </w:rPr>
            </w:pPr>
            <w:r w:rsidRPr="000D6FFD">
              <w:rPr>
                <w:rFonts w:ascii="Arial" w:hAnsi="Arial" w:cs="Arial"/>
                <w:color w:val="000000"/>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4,870,000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3,622,088</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74.38%</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7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0007</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Професионални развој запослених у образовању</w:t>
            </w:r>
          </w:p>
        </w:tc>
        <w:tc>
          <w:tcPr>
            <w:tcW w:w="2018" w:type="dxa"/>
            <w:tcBorders>
              <w:top w:val="nil"/>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4,490,000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3,817,690</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85.03%</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single" w:sz="4" w:space="0" w:color="auto"/>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198,600</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99.30%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4,090,000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3,419,156</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83.60%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199,934</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99.97%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nil"/>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nil"/>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nil"/>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7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7052</w:t>
            </w: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sz w:val="18"/>
                <w:szCs w:val="18"/>
              </w:rPr>
            </w:pPr>
            <w:r w:rsidRPr="000D6FFD">
              <w:rPr>
                <w:rFonts w:ascii="Arial" w:hAnsi="Arial" w:cs="Arial"/>
                <w:b/>
                <w:bCs/>
                <w:sz w:val="18"/>
                <w:szCs w:val="18"/>
              </w:rPr>
              <w:t>Транснационални програм Дунав 2014-2020</w:t>
            </w:r>
          </w:p>
        </w:tc>
        <w:tc>
          <w:tcPr>
            <w:tcW w:w="20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3,326,000</w:t>
            </w:r>
          </w:p>
        </w:tc>
        <w:tc>
          <w:tcPr>
            <w:tcW w:w="2144"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2,509,680</w:t>
            </w:r>
          </w:p>
        </w:tc>
        <w:tc>
          <w:tcPr>
            <w:tcW w:w="1355" w:type="dxa"/>
            <w:tcBorders>
              <w:top w:val="single" w:sz="4" w:space="0" w:color="auto"/>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75.46%</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1,200,000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997,094</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83.09%</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1,400,000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798,376</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57.03%</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386,000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381,565</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98.85%</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Машине и опрема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340,000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332,645</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97.84%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7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24.7</w:t>
            </w:r>
          </w:p>
        </w:tc>
        <w:tc>
          <w:tcPr>
            <w:tcW w:w="265"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ЗАВОД ЗА ВРЕДНОВАЊЕ КВАЛИТЕТА ОБРАЗОВАЊА И ВАСПИТАЊА</w:t>
            </w:r>
          </w:p>
        </w:tc>
        <w:tc>
          <w:tcPr>
            <w:tcW w:w="2018" w:type="dxa"/>
            <w:tcBorders>
              <w:top w:val="nil"/>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84,829,000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72,332,951</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85.27%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hideMark/>
          </w:tcPr>
          <w:p w:rsidR="000D6FFD" w:rsidRPr="000D6FFD" w:rsidRDefault="000D6FFD" w:rsidP="00E122C6">
            <w:pPr>
              <w:jc w:val="center"/>
              <w:rPr>
                <w:rFonts w:ascii="Arial" w:hAnsi="Arial" w:cs="Arial"/>
                <w:i/>
                <w:iCs/>
                <w:color w:val="000000"/>
                <w:sz w:val="18"/>
                <w:szCs w:val="18"/>
              </w:rPr>
            </w:pPr>
            <w:r w:rsidRPr="000D6FFD">
              <w:rPr>
                <w:rFonts w:ascii="Arial" w:hAnsi="Arial" w:cs="Arial"/>
                <w:i/>
                <w:iCs/>
                <w:color w:val="000000"/>
                <w:sz w:val="18"/>
                <w:szCs w:val="18"/>
              </w:rPr>
              <w:t>980</w:t>
            </w: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i/>
                <w:iCs/>
                <w:color w:val="000000"/>
                <w:sz w:val="18"/>
                <w:szCs w:val="18"/>
              </w:rPr>
            </w:pPr>
          </w:p>
        </w:tc>
        <w:tc>
          <w:tcPr>
            <w:tcW w:w="6342" w:type="dxa"/>
            <w:gridSpan w:val="2"/>
            <w:tcBorders>
              <w:top w:val="nil"/>
              <w:left w:val="nil"/>
              <w:bottom w:val="nil"/>
              <w:right w:val="nil"/>
            </w:tcBorders>
            <w:shd w:val="clear" w:color="auto" w:fill="auto"/>
            <w:hideMark/>
          </w:tcPr>
          <w:p w:rsidR="000D6FFD" w:rsidRPr="000D6FFD" w:rsidRDefault="000D6FFD" w:rsidP="00E122C6">
            <w:pPr>
              <w:rPr>
                <w:rFonts w:ascii="Arial" w:hAnsi="Arial" w:cs="Arial"/>
                <w:i/>
                <w:iCs/>
                <w:color w:val="000000"/>
                <w:sz w:val="18"/>
                <w:szCs w:val="18"/>
              </w:rPr>
            </w:pPr>
            <w:r w:rsidRPr="000D6FFD">
              <w:rPr>
                <w:rFonts w:ascii="Arial" w:hAnsi="Arial" w:cs="Arial"/>
                <w:i/>
                <w:iCs/>
                <w:color w:val="000000"/>
                <w:sz w:val="18"/>
                <w:szCs w:val="18"/>
              </w:rPr>
              <w:t>Образовање некласификовано на другом месту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7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0008</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noWrap/>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Осигурање квалитета у систему образовања</w:t>
            </w:r>
          </w:p>
        </w:tc>
        <w:tc>
          <w:tcPr>
            <w:tcW w:w="2018" w:type="dxa"/>
            <w:tcBorders>
              <w:top w:val="nil"/>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75,871,000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64,420,054</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84.91%</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411</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Плате, додаци и накнаде запослених (зараде)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29,913,000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24,601,399</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82.24%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Социјални доприноси на терет послодавца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5,355,000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4,386,977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81.92%</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413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у натури</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414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Социјална давања запосленима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320,000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211,969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66.24%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b/>
                <w:bCs/>
                <w:color w:val="000000"/>
                <w:sz w:val="20"/>
                <w:szCs w:val="20"/>
              </w:rPr>
            </w:pPr>
            <w:r w:rsidRPr="000D6FFD">
              <w:rPr>
                <w:rFonts w:ascii="Arial" w:hAnsi="Arial" w:cs="Arial"/>
                <w:b/>
                <w:bCs/>
                <w:color w:val="000000"/>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Calibri" w:hAnsi="Calibri" w:cs="Calibri"/>
                <w:b/>
                <w:bCs/>
                <w:color w:val="000000"/>
                <w:sz w:val="20"/>
                <w:szCs w:val="20"/>
              </w:rPr>
            </w:pPr>
            <w:r w:rsidRPr="000D6FFD">
              <w:rPr>
                <w:rFonts w:ascii="Calibri" w:hAnsi="Calibri" w:cs="Calibri"/>
                <w:b/>
                <w:bCs/>
                <w:color w:val="000000"/>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Накнаде трошкова за запослене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1,250,000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990,971</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79.28%</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30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416</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Награде запосленима и остали посебни расходи</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421</w:t>
            </w:r>
          </w:p>
        </w:tc>
        <w:tc>
          <w:tcPr>
            <w:tcW w:w="6342"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Стални трошкови</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3,301,267</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82.53%</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Трошкови путовања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1,500,000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1,236,953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82.46%</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25,275,000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22,373,159</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88.52%</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690,000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584,596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84.72%</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Текуће поправке и одржавање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870,527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87.05%</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3,220,000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2,894,209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89.88%</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444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 xml:space="preserve">Негативне курсне разлике </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15,000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143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0.95%</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462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Дотације међународним организацијама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390,000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360,198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92.36%</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482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Порези, обавезне таксе и казне и пенали</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120,000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10,795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483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Новчане казне и пенали по решењу судова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485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Накнада штете за повреде или штету нанету од стране државних орг.</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512</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Машине и опрема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2,600,000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2,596,890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99.88%</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515</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Нематеријална имовина</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color w:val="000000"/>
                <w:sz w:val="20"/>
                <w:szCs w:val="20"/>
              </w:rPr>
            </w:pPr>
            <w:r w:rsidRPr="000D6FFD">
              <w:rPr>
                <w:rFonts w:ascii="Arial" w:hAnsi="Arial" w:cs="Arial"/>
                <w:color w:val="000000"/>
                <w:sz w:val="20"/>
                <w:szCs w:val="2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0.00%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48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0009</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Пружање стр.подршке установама у доменима вред. и самовредновања</w:t>
            </w:r>
          </w:p>
        </w:tc>
        <w:tc>
          <w:tcPr>
            <w:tcW w:w="2018" w:type="dxa"/>
            <w:tcBorders>
              <w:top w:val="nil"/>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5,689,000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5,262,597</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92.50%</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4,689,000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4,400,223</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93.84%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424</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Специјализоване услуге</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1,000,000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862,375</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86.24%</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70"/>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327" w:type="dxa"/>
            <w:gridSpan w:val="2"/>
            <w:tcBorders>
              <w:top w:val="nil"/>
              <w:left w:val="nil"/>
              <w:bottom w:val="nil"/>
              <w:right w:val="nil"/>
            </w:tcBorders>
            <w:shd w:val="clear" w:color="auto" w:fill="auto"/>
            <w:noWrap/>
            <w:vAlign w:val="center"/>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0010</w:t>
            </w: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6342" w:type="dxa"/>
            <w:gridSpan w:val="2"/>
            <w:tcBorders>
              <w:top w:val="nil"/>
              <w:left w:val="nil"/>
              <w:bottom w:val="single" w:sz="8" w:space="0" w:color="auto"/>
              <w:right w:val="nil"/>
            </w:tcBorders>
            <w:shd w:val="clear" w:color="auto" w:fill="auto"/>
            <w:vAlign w:val="bottom"/>
            <w:hideMark/>
          </w:tcPr>
          <w:p w:rsidR="000D6FFD" w:rsidRPr="000D6FFD" w:rsidRDefault="000D6FFD" w:rsidP="00E122C6">
            <w:pPr>
              <w:rPr>
                <w:rFonts w:ascii="Arial" w:hAnsi="Arial" w:cs="Arial"/>
                <w:b/>
                <w:bCs/>
                <w:color w:val="000000"/>
                <w:sz w:val="18"/>
                <w:szCs w:val="18"/>
              </w:rPr>
            </w:pPr>
            <w:r w:rsidRPr="000D6FFD">
              <w:rPr>
                <w:rFonts w:ascii="Arial" w:hAnsi="Arial" w:cs="Arial"/>
                <w:b/>
                <w:bCs/>
                <w:color w:val="000000"/>
                <w:sz w:val="18"/>
                <w:szCs w:val="18"/>
              </w:rPr>
              <w:t>Истраживање и вредновање у образовању</w:t>
            </w:r>
          </w:p>
        </w:tc>
        <w:tc>
          <w:tcPr>
            <w:tcW w:w="2018" w:type="dxa"/>
            <w:tcBorders>
              <w:top w:val="nil"/>
              <w:left w:val="single" w:sz="4" w:space="0" w:color="auto"/>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3,269,000</w:t>
            </w:r>
          </w:p>
        </w:tc>
        <w:tc>
          <w:tcPr>
            <w:tcW w:w="2144"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b/>
                <w:bCs/>
                <w:sz w:val="20"/>
                <w:szCs w:val="20"/>
              </w:rPr>
            </w:pPr>
            <w:r w:rsidRPr="000D6FFD">
              <w:rPr>
                <w:rFonts w:ascii="Arial" w:hAnsi="Arial" w:cs="Arial"/>
                <w:b/>
                <w:bCs/>
                <w:sz w:val="20"/>
                <w:szCs w:val="20"/>
              </w:rPr>
              <w:t>2,650,300</w:t>
            </w:r>
          </w:p>
        </w:tc>
        <w:tc>
          <w:tcPr>
            <w:tcW w:w="1355" w:type="dxa"/>
            <w:tcBorders>
              <w:top w:val="nil"/>
              <w:left w:val="nil"/>
              <w:bottom w:val="single" w:sz="8"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81.07%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423</w:t>
            </w:r>
          </w:p>
        </w:tc>
        <w:tc>
          <w:tcPr>
            <w:tcW w:w="6342" w:type="dxa"/>
            <w:gridSpan w:val="2"/>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color w:val="000000"/>
                <w:sz w:val="18"/>
                <w:szCs w:val="18"/>
              </w:rPr>
            </w:pPr>
            <w:r w:rsidRPr="000D6FFD">
              <w:rPr>
                <w:rFonts w:ascii="Arial" w:hAnsi="Arial" w:cs="Arial"/>
                <w:color w:val="000000"/>
                <w:sz w:val="18"/>
                <w:szCs w:val="18"/>
              </w:rPr>
              <w:t>Услуге по уговору</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3,069,000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2,500,300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81.47%</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1009" w:type="dxa"/>
            <w:tcBorders>
              <w:top w:val="nil"/>
              <w:left w:val="nil"/>
              <w:bottom w:val="nil"/>
              <w:right w:val="nil"/>
            </w:tcBorders>
            <w:shd w:val="clear" w:color="auto" w:fill="auto"/>
            <w:noWrap/>
            <w:vAlign w:val="bottom"/>
            <w:hideMark/>
          </w:tcPr>
          <w:p w:rsidR="000D6FFD" w:rsidRPr="000D6FFD" w:rsidRDefault="000D6FFD" w:rsidP="00E122C6">
            <w:pPr>
              <w:jc w:val="center"/>
              <w:rPr>
                <w:sz w:val="20"/>
                <w:szCs w:val="20"/>
              </w:rPr>
            </w:pP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rPr>
                <w:rFonts w:ascii="Arial" w:hAnsi="Arial" w:cs="Arial"/>
                <w:sz w:val="20"/>
                <w:szCs w:val="20"/>
              </w:rPr>
            </w:pPr>
            <w:r w:rsidRPr="000D6FFD">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 </w:t>
            </w:r>
          </w:p>
        </w:tc>
      </w:tr>
      <w:tr w:rsidR="000D6FFD" w:rsidRPr="000D6FFD" w:rsidTr="000D6FFD">
        <w:trPr>
          <w:trHeight w:val="255"/>
        </w:trPr>
        <w:tc>
          <w:tcPr>
            <w:tcW w:w="721"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p>
        </w:tc>
        <w:tc>
          <w:tcPr>
            <w:tcW w:w="265"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847"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480"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524" w:type="dxa"/>
            <w:tcBorders>
              <w:top w:val="nil"/>
              <w:left w:val="nil"/>
              <w:bottom w:val="nil"/>
              <w:right w:val="nil"/>
            </w:tcBorders>
            <w:shd w:val="clear" w:color="auto" w:fill="auto"/>
            <w:noWrap/>
            <w:vAlign w:val="bottom"/>
            <w:hideMark/>
          </w:tcPr>
          <w:p w:rsidR="000D6FFD" w:rsidRPr="000D6FFD" w:rsidRDefault="000D6FFD" w:rsidP="00E122C6">
            <w:pPr>
              <w:rPr>
                <w:sz w:val="20"/>
                <w:szCs w:val="20"/>
              </w:rPr>
            </w:pPr>
          </w:p>
        </w:tc>
        <w:tc>
          <w:tcPr>
            <w:tcW w:w="724" w:type="dxa"/>
            <w:tcBorders>
              <w:top w:val="nil"/>
              <w:left w:val="nil"/>
              <w:bottom w:val="nil"/>
              <w:right w:val="nil"/>
            </w:tcBorders>
            <w:shd w:val="clear" w:color="auto" w:fill="auto"/>
            <w:noWrap/>
            <w:vAlign w:val="bottom"/>
            <w:hideMark/>
          </w:tcPr>
          <w:p w:rsidR="000D6FFD" w:rsidRPr="000D6FFD" w:rsidRDefault="000D6FFD" w:rsidP="00E122C6">
            <w:pPr>
              <w:jc w:val="center"/>
              <w:rPr>
                <w:rFonts w:ascii="Arial" w:hAnsi="Arial" w:cs="Arial"/>
                <w:sz w:val="18"/>
                <w:szCs w:val="18"/>
              </w:rPr>
            </w:pPr>
            <w:r w:rsidRPr="000D6FFD">
              <w:rPr>
                <w:rFonts w:ascii="Arial" w:hAnsi="Arial" w:cs="Arial"/>
                <w:sz w:val="18"/>
                <w:szCs w:val="18"/>
              </w:rPr>
              <w:t>426</w:t>
            </w:r>
          </w:p>
        </w:tc>
        <w:tc>
          <w:tcPr>
            <w:tcW w:w="1009"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r w:rsidRPr="000D6FFD">
              <w:rPr>
                <w:rFonts w:ascii="Arial" w:hAnsi="Arial" w:cs="Arial"/>
                <w:sz w:val="18"/>
                <w:szCs w:val="18"/>
              </w:rPr>
              <w:t>Материјал</w:t>
            </w:r>
          </w:p>
        </w:tc>
        <w:tc>
          <w:tcPr>
            <w:tcW w:w="5333" w:type="dxa"/>
            <w:tcBorders>
              <w:top w:val="nil"/>
              <w:left w:val="nil"/>
              <w:bottom w:val="nil"/>
              <w:right w:val="nil"/>
            </w:tcBorders>
            <w:shd w:val="clear" w:color="auto" w:fill="auto"/>
            <w:noWrap/>
            <w:vAlign w:val="bottom"/>
            <w:hideMark/>
          </w:tcPr>
          <w:p w:rsidR="000D6FFD" w:rsidRPr="000D6FFD" w:rsidRDefault="000D6FFD" w:rsidP="00E122C6">
            <w:pPr>
              <w:rPr>
                <w:rFonts w:ascii="Arial" w:hAnsi="Arial" w:cs="Arial"/>
                <w:sz w:val="18"/>
                <w:szCs w:val="18"/>
              </w:rPr>
            </w:pP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200,000</w:t>
            </w:r>
          </w:p>
        </w:tc>
        <w:tc>
          <w:tcPr>
            <w:tcW w:w="2144"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right"/>
              <w:rPr>
                <w:rFonts w:ascii="Arial" w:hAnsi="Arial" w:cs="Arial"/>
                <w:sz w:val="20"/>
                <w:szCs w:val="20"/>
              </w:rPr>
            </w:pPr>
            <w:r w:rsidRPr="000D6FFD">
              <w:rPr>
                <w:rFonts w:ascii="Arial" w:hAnsi="Arial" w:cs="Arial"/>
                <w:sz w:val="20"/>
                <w:szCs w:val="20"/>
              </w:rPr>
              <w:t>150,000</w:t>
            </w:r>
          </w:p>
        </w:tc>
        <w:tc>
          <w:tcPr>
            <w:tcW w:w="1355" w:type="dxa"/>
            <w:tcBorders>
              <w:top w:val="nil"/>
              <w:left w:val="nil"/>
              <w:bottom w:val="single" w:sz="4" w:space="0" w:color="auto"/>
              <w:right w:val="single" w:sz="4" w:space="0" w:color="auto"/>
            </w:tcBorders>
            <w:shd w:val="clear" w:color="auto" w:fill="auto"/>
            <w:noWrap/>
            <w:vAlign w:val="bottom"/>
            <w:hideMark/>
          </w:tcPr>
          <w:p w:rsidR="000D6FFD" w:rsidRPr="000D6FFD" w:rsidRDefault="000D6FFD" w:rsidP="00E122C6">
            <w:pPr>
              <w:jc w:val="center"/>
              <w:rPr>
                <w:rFonts w:ascii="Arial" w:hAnsi="Arial" w:cs="Arial"/>
                <w:b/>
                <w:bCs/>
                <w:color w:val="000000"/>
                <w:sz w:val="20"/>
                <w:szCs w:val="20"/>
              </w:rPr>
            </w:pPr>
            <w:r w:rsidRPr="000D6FFD">
              <w:rPr>
                <w:rFonts w:ascii="Arial" w:hAnsi="Arial" w:cs="Arial"/>
                <w:b/>
                <w:bCs/>
                <w:color w:val="000000"/>
                <w:sz w:val="20"/>
                <w:szCs w:val="20"/>
              </w:rPr>
              <w:t>75.00%</w:t>
            </w:r>
          </w:p>
        </w:tc>
      </w:tr>
    </w:tbl>
    <w:p w:rsidR="000D6FFD" w:rsidRDefault="000D6FFD" w:rsidP="00E122C6">
      <w:pPr>
        <w:rPr>
          <w:lang w:val="ru-RU"/>
        </w:rPr>
      </w:pPr>
    </w:p>
    <w:p w:rsidR="000D6FFD" w:rsidRPr="0066260A" w:rsidRDefault="000D6FFD" w:rsidP="00E122C6">
      <w:pPr>
        <w:jc w:val="both"/>
        <w:rPr>
          <w:vanish/>
          <w:lang w:val="ru-RU"/>
        </w:rPr>
      </w:pPr>
    </w:p>
    <w:p w:rsidR="00CA1BD5" w:rsidRPr="00143562" w:rsidRDefault="00CA1BD5" w:rsidP="00E122C6">
      <w:pPr>
        <w:jc w:val="center"/>
        <w:rPr>
          <w:b/>
          <w:lang w:val="ru-RU"/>
        </w:rPr>
      </w:pPr>
    </w:p>
    <w:p w:rsidR="004D2EF6" w:rsidRDefault="004D2EF6" w:rsidP="00E122C6">
      <w:pPr>
        <w:tabs>
          <w:tab w:val="left" w:pos="720"/>
        </w:tabs>
        <w:rPr>
          <w:b/>
        </w:rPr>
      </w:pPr>
    </w:p>
    <w:p w:rsidR="00416E68" w:rsidRDefault="00416E68" w:rsidP="007A0AB6"/>
    <w:p w:rsidR="007A0AB6" w:rsidRPr="007A0AB6" w:rsidRDefault="007A0AB6" w:rsidP="007A0AB6">
      <w:pPr>
        <w:sectPr w:rsidR="007A0AB6" w:rsidRPr="007A0AB6" w:rsidSect="000D6FFD">
          <w:pgSz w:w="16834" w:h="11909" w:orient="landscape" w:code="9"/>
          <w:pgMar w:top="720" w:right="1440" w:bottom="720" w:left="630" w:header="720" w:footer="720" w:gutter="0"/>
          <w:cols w:space="720"/>
          <w:docGrid w:linePitch="360"/>
        </w:sectPr>
      </w:pPr>
    </w:p>
    <w:p w:rsidR="00771078" w:rsidRDefault="00CE6F0A" w:rsidP="007A0AB6">
      <w:pPr>
        <w:pStyle w:val="Heading1"/>
      </w:pPr>
      <w:bookmarkStart w:id="238" w:name="_Toc497132980"/>
      <w:bookmarkStart w:id="239" w:name="_Toc497133631"/>
      <w:bookmarkStart w:id="240" w:name="_Toc497213749"/>
      <w:r w:rsidRPr="00475FAF">
        <w:lastRenderedPageBreak/>
        <w:t xml:space="preserve">14. </w:t>
      </w:r>
      <w:r w:rsidR="00CC7D24">
        <w:t>ПОДАЦИ</w:t>
      </w:r>
      <w:r w:rsidRPr="00475FAF">
        <w:t xml:space="preserve"> </w:t>
      </w:r>
      <w:r w:rsidR="00CC7D24">
        <w:t>О</w:t>
      </w:r>
      <w:r w:rsidRPr="00475FAF">
        <w:t xml:space="preserve"> </w:t>
      </w:r>
      <w:r w:rsidR="00CC7D24">
        <w:t>ЈАВНИМ</w:t>
      </w:r>
      <w:r w:rsidRPr="00475FAF">
        <w:t xml:space="preserve"> </w:t>
      </w:r>
      <w:r w:rsidR="00CC7D24">
        <w:t>НАБАВКАМА</w:t>
      </w:r>
      <w:r w:rsidR="006977F8">
        <w:t xml:space="preserve"> МИНИСТАРСТВА ПРОСВЕТЕ, НАУКЕ И ТЕХНОЛОШКОГ РАЗВОЈА</w:t>
      </w:r>
      <w:bookmarkEnd w:id="238"/>
      <w:bookmarkEnd w:id="239"/>
      <w:bookmarkEnd w:id="240"/>
    </w:p>
    <w:p w:rsidR="007A0AB6" w:rsidRPr="007A0AB6" w:rsidRDefault="007A0AB6" w:rsidP="007A0AB6">
      <w:pPr>
        <w:rPr>
          <w:lang w:val="sr-Cyrl-CS"/>
        </w:rPr>
      </w:pPr>
    </w:p>
    <w:tbl>
      <w:tblPr>
        <w:tblpPr w:leftFromText="180" w:rightFromText="180" w:vertAnchor="text" w:horzAnchor="margin" w:tblpY="81"/>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924"/>
      </w:tblGrid>
      <w:tr w:rsidR="00B463B4" w:rsidRPr="00EC69A7" w:rsidTr="00B463B4">
        <w:trPr>
          <w:trHeight w:val="50"/>
        </w:trPr>
        <w:tc>
          <w:tcPr>
            <w:tcW w:w="14170" w:type="dxa"/>
            <w:tcBorders>
              <w:bottom w:val="single" w:sz="6" w:space="0" w:color="000000"/>
            </w:tcBorders>
            <w:shd w:val="solid" w:color="000080" w:fill="FFFFFF"/>
          </w:tcPr>
          <w:p w:rsidR="00B463B4" w:rsidRPr="00475FAF" w:rsidRDefault="00B463B4" w:rsidP="00E122C6">
            <w:pPr>
              <w:pStyle w:val="Heading1"/>
            </w:pPr>
            <w:bookmarkStart w:id="241" w:name="_Toc497132981"/>
            <w:bookmarkStart w:id="242" w:name="_Toc497133632"/>
            <w:bookmarkStart w:id="243" w:name="_Toc497213750"/>
            <w:r>
              <w:t>План</w:t>
            </w:r>
            <w:r w:rsidRPr="00475FAF">
              <w:t xml:space="preserve"> </w:t>
            </w:r>
            <w:r>
              <w:t>јавних</w:t>
            </w:r>
            <w:r w:rsidRPr="00475FAF">
              <w:t xml:space="preserve"> </w:t>
            </w:r>
            <w:r>
              <w:t>набавки</w:t>
            </w:r>
            <w:r w:rsidRPr="00475FAF">
              <w:t xml:space="preserve"> </w:t>
            </w:r>
            <w:r>
              <w:t>за</w:t>
            </w:r>
            <w:r w:rsidRPr="00475FAF">
              <w:t xml:space="preserve"> 201</w:t>
            </w:r>
            <w:r w:rsidR="0099081B">
              <w:t>8</w:t>
            </w:r>
            <w:r w:rsidRPr="00475FAF">
              <w:t xml:space="preserve">. </w:t>
            </w:r>
            <w:r>
              <w:t>годину</w:t>
            </w:r>
            <w:bookmarkEnd w:id="241"/>
            <w:bookmarkEnd w:id="242"/>
            <w:bookmarkEnd w:id="243"/>
            <w:r w:rsidRPr="00475FAF">
              <w:t xml:space="preserve"> </w:t>
            </w:r>
          </w:p>
        </w:tc>
      </w:tr>
    </w:tbl>
    <w:p w:rsidR="007A0AB6" w:rsidRDefault="007A0AB6" w:rsidP="00E122C6">
      <w:pPr>
        <w:jc w:val="both"/>
        <w:rPr>
          <w:lang w:val="sr-Cyrl-CS"/>
        </w:rPr>
      </w:pPr>
    </w:p>
    <w:p w:rsidR="00190360" w:rsidRDefault="00BC1BFA" w:rsidP="00E122C6">
      <w:pPr>
        <w:jc w:val="both"/>
      </w:pPr>
      <w:r w:rsidRPr="00D24E38">
        <w:rPr>
          <w:lang w:val="sr-Cyrl-CS"/>
        </w:rPr>
        <w:t>План јавних набавки Министарства просвете, науке и технолошког развоја за 201</w:t>
      </w:r>
      <w:r w:rsidR="0099081B">
        <w:rPr>
          <w:lang w:val="sr-Cyrl-CS"/>
        </w:rPr>
        <w:t>8</w:t>
      </w:r>
      <w:r w:rsidRPr="00D24E38">
        <w:rPr>
          <w:lang w:val="sr-Cyrl-CS"/>
        </w:rPr>
        <w:t>. годину</w:t>
      </w:r>
      <w:r>
        <w:rPr>
          <w:lang w:val="sr-Cyrl-CS"/>
        </w:rPr>
        <w:t xml:space="preserve">, који представља </w:t>
      </w:r>
      <w:r w:rsidRPr="00D24E38">
        <w:rPr>
          <w:color w:val="000000"/>
          <w:lang w:val="sr-Cyrl-CS"/>
        </w:rPr>
        <w:t>списак радова, услуга и добара које Министарство планира да набави у поступцима јавне набавке у складу са Законом о јавним набавкама (</w:t>
      </w:r>
      <w:r>
        <w:rPr>
          <w:color w:val="000000"/>
          <w:lang w:val="sr-Cyrl-CS"/>
        </w:rPr>
        <w:t>„</w:t>
      </w:r>
      <w:r w:rsidRPr="00D24E38">
        <w:rPr>
          <w:color w:val="000000"/>
          <w:lang w:val="sr-Cyrl-CS"/>
        </w:rPr>
        <w:t>Сл</w:t>
      </w:r>
      <w:r>
        <w:rPr>
          <w:color w:val="000000"/>
          <w:lang w:val="sr-Cyrl-CS"/>
        </w:rPr>
        <w:t xml:space="preserve">ужбени </w:t>
      </w:r>
      <w:r w:rsidRPr="00D24E38">
        <w:rPr>
          <w:color w:val="000000"/>
          <w:lang w:val="sr-Cyrl-CS"/>
        </w:rPr>
        <w:t>гласник Републике Србије</w:t>
      </w:r>
      <w:r>
        <w:rPr>
          <w:color w:val="000000"/>
          <w:lang w:val="sr-Cyrl-CS"/>
        </w:rPr>
        <w:t xml:space="preserve">“, </w:t>
      </w:r>
      <w:r w:rsidRPr="00D24E38">
        <w:rPr>
          <w:color w:val="000000"/>
          <w:lang w:val="sr-Cyrl-CS"/>
        </w:rPr>
        <w:t>бр</w:t>
      </w:r>
      <w:r>
        <w:rPr>
          <w:color w:val="000000"/>
          <w:lang w:val="sr-Cyrl-CS"/>
        </w:rPr>
        <w:t>.</w:t>
      </w:r>
      <w:r w:rsidRPr="00D24E38">
        <w:rPr>
          <w:color w:val="000000"/>
          <w:lang w:val="sr-Cyrl-CS"/>
        </w:rPr>
        <w:t xml:space="preserve"> 12/12,</w:t>
      </w:r>
      <w:r>
        <w:rPr>
          <w:color w:val="000000"/>
          <w:lang w:val="sr-Cyrl-CS"/>
        </w:rPr>
        <w:t xml:space="preserve"> </w:t>
      </w:r>
      <w:r w:rsidRPr="00D24E38">
        <w:rPr>
          <w:color w:val="000000"/>
          <w:lang w:val="sr-Cyrl-CS"/>
        </w:rPr>
        <w:t>14/15 и 68/15)</w:t>
      </w:r>
      <w:r>
        <w:rPr>
          <w:color w:val="000000"/>
          <w:lang w:val="sr-Cyrl-CS"/>
        </w:rPr>
        <w:t xml:space="preserve">, </w:t>
      </w:r>
      <w:r w:rsidRPr="00D24E38">
        <w:rPr>
          <w:lang w:val="sr-Cyrl-CS"/>
        </w:rPr>
        <w:t xml:space="preserve">објављен је на интернет страници Министарства </w:t>
      </w:r>
      <w:hyperlink r:id="rId198">
        <w:r w:rsidRPr="00D24E38">
          <w:rPr>
            <w:rStyle w:val="Hyperlink"/>
            <w:lang w:val="sr-Latn-CS"/>
          </w:rPr>
          <w:t>www.mpn.gov.rs</w:t>
        </w:r>
      </w:hyperlink>
      <w:r w:rsidRPr="00D24E38">
        <w:rPr>
          <w:lang w:val="sr-Latn-CS"/>
        </w:rPr>
        <w:t xml:space="preserve"> </w:t>
      </w:r>
      <w:r w:rsidRPr="00D24E38">
        <w:rPr>
          <w:lang w:val="sr-Cyrl-CS"/>
        </w:rPr>
        <w:t>и може му се приступити у делу „закони, документа, прописи“ – „план јавних набавки“</w:t>
      </w:r>
      <w:r w:rsidRPr="00D24E38">
        <w:rPr>
          <w:lang w:val="ru-RU"/>
        </w:rPr>
        <w:t xml:space="preserve"> – </w:t>
      </w:r>
      <w:r w:rsidR="0099081B">
        <w:rPr>
          <w:lang w:val="sr-Cyrl-CS"/>
        </w:rPr>
        <w:t>„план јавних набавки за 2018</w:t>
      </w:r>
      <w:r w:rsidRPr="00D24E38">
        <w:rPr>
          <w:lang w:val="sr-Cyrl-CS"/>
        </w:rPr>
        <w:t>. годину“</w:t>
      </w:r>
      <w:r w:rsidRPr="00D24E38">
        <w:rPr>
          <w:lang w:val="ru-RU"/>
        </w:rPr>
        <w:t xml:space="preserve">  </w:t>
      </w:r>
      <w:r w:rsidRPr="00D24E38">
        <w:rPr>
          <w:lang w:val="sr-Cyrl-CS"/>
        </w:rPr>
        <w:t>или путем линка:</w:t>
      </w:r>
      <w:r w:rsidRPr="00D24E38">
        <w:rPr>
          <w:lang w:val="ru-RU"/>
        </w:rPr>
        <w:t xml:space="preserve"> </w:t>
      </w:r>
      <w:hyperlink r:id="rId199" w:history="1">
        <w:r w:rsidR="003016BE" w:rsidRPr="00414329">
          <w:rPr>
            <w:rStyle w:val="Hyperlink"/>
          </w:rPr>
          <w:t>http://www.mpn.gov.rs/wp-content/uploads/2018/02/Plan-2018.pdf</w:t>
        </w:r>
      </w:hyperlink>
    </w:p>
    <w:p w:rsidR="003016BE" w:rsidRDefault="003016BE" w:rsidP="00E122C6">
      <w:pPr>
        <w:jc w:val="both"/>
        <w:rPr>
          <w:lang w:val="sr-Cyrl-CS"/>
        </w:rPr>
      </w:pPr>
    </w:p>
    <w:p w:rsidR="00101F55" w:rsidRDefault="00190360" w:rsidP="00E122C6">
      <w:pPr>
        <w:jc w:val="both"/>
        <w:rPr>
          <w:lang w:val="sr-Cyrl-CS"/>
        </w:rPr>
      </w:pPr>
      <w:r w:rsidRPr="46950927">
        <w:rPr>
          <w:lang w:val="sr-Cyrl-CS"/>
        </w:rPr>
        <w:t>Измена Плана јавних набавки за 201</w:t>
      </w:r>
      <w:r w:rsidR="00347548">
        <w:t>8</w:t>
      </w:r>
      <w:r>
        <w:rPr>
          <w:lang w:val="sr-Cyrl-CS"/>
        </w:rPr>
        <w:t xml:space="preserve">. годину – измена број </w:t>
      </w:r>
      <w:r>
        <w:rPr>
          <w:lang w:val="ru-RU"/>
        </w:rPr>
        <w:t>1</w:t>
      </w:r>
      <w:r>
        <w:rPr>
          <w:lang w:val="sr-Cyrl-CS"/>
        </w:rPr>
        <w:t xml:space="preserve"> од </w:t>
      </w:r>
      <w:r w:rsidR="00F968A0">
        <w:rPr>
          <w:lang w:val="sr-Cyrl-CS"/>
        </w:rPr>
        <w:t>29</w:t>
      </w:r>
      <w:r>
        <w:rPr>
          <w:lang w:val="sr-Cyrl-CS"/>
        </w:rPr>
        <w:t>.0</w:t>
      </w:r>
      <w:r w:rsidR="00F968A0">
        <w:rPr>
          <w:lang w:val="sr-Cyrl-CS"/>
        </w:rPr>
        <w:t>3</w:t>
      </w:r>
      <w:r w:rsidR="00014D60">
        <w:rPr>
          <w:lang w:val="sr-Cyrl-CS"/>
        </w:rPr>
        <w:t>.2018</w:t>
      </w:r>
      <w:r w:rsidRPr="46950927">
        <w:rPr>
          <w:lang w:val="sr-Cyrl-CS"/>
        </w:rPr>
        <w:t xml:space="preserve">. године објављена је на интернет страници Министарства </w:t>
      </w:r>
      <w:hyperlink r:id="rId200">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00014D60" w:rsidRPr="00014D60">
        <w:t xml:space="preserve"> </w:t>
      </w:r>
      <w:hyperlink r:id="rId201" w:history="1">
        <w:r w:rsidR="00014D60" w:rsidRPr="00B525FB">
          <w:rPr>
            <w:rStyle w:val="Hyperlink"/>
            <w:lang w:val="sr-Cyrl-CS"/>
          </w:rPr>
          <w:t>http://www.mpn.gov.rs/wp-content/uploads/2018/04/Izmena.pdf</w:t>
        </w:r>
      </w:hyperlink>
      <w:r w:rsidR="00014D60">
        <w:rPr>
          <w:lang w:val="sr-Cyrl-CS"/>
        </w:rPr>
        <w:t xml:space="preserve"> </w:t>
      </w:r>
    </w:p>
    <w:p w:rsidR="005B734A" w:rsidRDefault="005B734A" w:rsidP="00E122C6">
      <w:pPr>
        <w:jc w:val="both"/>
        <w:rPr>
          <w:lang w:val="sr-Cyrl-CS"/>
        </w:rPr>
      </w:pPr>
    </w:p>
    <w:p w:rsidR="005B734A" w:rsidRDefault="005B734A" w:rsidP="00E122C6">
      <w:pPr>
        <w:jc w:val="both"/>
      </w:pPr>
      <w:r w:rsidRPr="46950927">
        <w:rPr>
          <w:lang w:val="sr-Cyrl-CS"/>
        </w:rPr>
        <w:t>Измена Плана јавних набавки за 201</w:t>
      </w:r>
      <w:r>
        <w:t>8</w:t>
      </w:r>
      <w:r>
        <w:rPr>
          <w:lang w:val="sr-Cyrl-CS"/>
        </w:rPr>
        <w:t xml:space="preserve">. годину – измена број </w:t>
      </w:r>
      <w:r>
        <w:rPr>
          <w:lang w:val="ru-RU"/>
        </w:rPr>
        <w:t>2</w:t>
      </w:r>
      <w:r>
        <w:rPr>
          <w:lang w:val="sr-Cyrl-CS"/>
        </w:rPr>
        <w:t xml:space="preserve"> од 9.0</w:t>
      </w:r>
      <w:r>
        <w:t>5</w:t>
      </w:r>
      <w:r>
        <w:rPr>
          <w:lang w:val="sr-Cyrl-CS"/>
        </w:rPr>
        <w:t>.2018</w:t>
      </w:r>
      <w:r w:rsidRPr="46950927">
        <w:rPr>
          <w:lang w:val="sr-Cyrl-CS"/>
        </w:rPr>
        <w:t xml:space="preserve">. године објављена је на интернет страници Министарства </w:t>
      </w:r>
      <w:hyperlink r:id="rId202">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hyperlink r:id="rId203" w:history="1">
        <w:r w:rsidRPr="0054589B">
          <w:rPr>
            <w:rStyle w:val="Hyperlink"/>
          </w:rPr>
          <w:t>http://www.mpn.gov.rs/wp-content/uploads/2018/05/Odluka-o-izmeni-plana.pdf</w:t>
        </w:r>
      </w:hyperlink>
      <w:r>
        <w:t xml:space="preserve"> </w:t>
      </w:r>
    </w:p>
    <w:p w:rsidR="002A72B5" w:rsidRDefault="002A72B5" w:rsidP="00E122C6">
      <w:pPr>
        <w:jc w:val="both"/>
      </w:pPr>
    </w:p>
    <w:p w:rsidR="002A72B5" w:rsidRDefault="002A72B5" w:rsidP="00E122C6">
      <w:pPr>
        <w:jc w:val="both"/>
        <w:rPr>
          <w:lang w:val="sr-Cyrl-RS"/>
        </w:rPr>
      </w:pPr>
      <w:r w:rsidRPr="46950927">
        <w:rPr>
          <w:lang w:val="sr-Cyrl-CS"/>
        </w:rPr>
        <w:t>Измена Плана јавних набавки за 201</w:t>
      </w:r>
      <w:r>
        <w:t>8</w:t>
      </w:r>
      <w:r>
        <w:rPr>
          <w:lang w:val="sr-Cyrl-CS"/>
        </w:rPr>
        <w:t>. годину – измена број 3 од 6.06.2018</w:t>
      </w:r>
      <w:r w:rsidRPr="46950927">
        <w:rPr>
          <w:lang w:val="sr-Cyrl-CS"/>
        </w:rPr>
        <w:t xml:space="preserve">. године објављена је на интернет страници Министарства </w:t>
      </w:r>
      <w:hyperlink r:id="rId204">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hyperlink r:id="rId205" w:history="1">
        <w:r w:rsidRPr="007557E8">
          <w:rPr>
            <w:rStyle w:val="Hyperlink"/>
          </w:rPr>
          <w:t>http://www.mpn.gov.rs/wp-content/uploads/2018/06/Izmena-3.pdf</w:t>
        </w:r>
      </w:hyperlink>
      <w:r>
        <w:rPr>
          <w:lang w:val="sr-Cyrl-RS"/>
        </w:rPr>
        <w:t xml:space="preserve"> </w:t>
      </w:r>
    </w:p>
    <w:p w:rsidR="009763C9" w:rsidRDefault="009763C9" w:rsidP="00E122C6">
      <w:pPr>
        <w:jc w:val="both"/>
        <w:rPr>
          <w:lang w:val="sr-Cyrl-RS"/>
        </w:rPr>
      </w:pPr>
    </w:p>
    <w:p w:rsidR="009763C9" w:rsidRPr="00234B88" w:rsidRDefault="009763C9" w:rsidP="00E122C6">
      <w:pPr>
        <w:jc w:val="both"/>
        <w:rPr>
          <w:lang w:val="sr-Cyrl-RS"/>
        </w:rPr>
      </w:pPr>
      <w:r w:rsidRPr="46950927">
        <w:rPr>
          <w:lang w:val="sr-Cyrl-CS"/>
        </w:rPr>
        <w:t>Измена Плана јавних набавки за 201</w:t>
      </w:r>
      <w:r>
        <w:t>8</w:t>
      </w:r>
      <w:r>
        <w:rPr>
          <w:lang w:val="sr-Cyrl-CS"/>
        </w:rPr>
        <w:t>. годину – измена број 4 од 21.06.2018</w:t>
      </w:r>
      <w:r w:rsidRPr="46950927">
        <w:rPr>
          <w:lang w:val="sr-Cyrl-CS"/>
        </w:rPr>
        <w:t xml:space="preserve">. године објављена је на интернет страници Министарства </w:t>
      </w:r>
      <w:hyperlink r:id="rId206">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hyperlink r:id="rId207" w:history="1">
        <w:r w:rsidR="00234B88" w:rsidRPr="00446567">
          <w:rPr>
            <w:rStyle w:val="Hyperlink"/>
          </w:rPr>
          <w:t>http://www.mpn.gov.rs/wp-content/uploads/2018/06/Izmena.pdf</w:t>
        </w:r>
      </w:hyperlink>
      <w:r w:rsidR="00234B88">
        <w:rPr>
          <w:lang w:val="sr-Cyrl-RS"/>
        </w:rPr>
        <w:t xml:space="preserve"> </w:t>
      </w:r>
    </w:p>
    <w:p w:rsidR="00210225" w:rsidRDefault="00210225" w:rsidP="00210225">
      <w:pPr>
        <w:jc w:val="both"/>
        <w:rPr>
          <w:lang w:val="sr-Cyrl-CS"/>
        </w:rPr>
      </w:pPr>
    </w:p>
    <w:p w:rsidR="00210225" w:rsidRPr="00234B88" w:rsidRDefault="00210225" w:rsidP="00210225">
      <w:pPr>
        <w:jc w:val="both"/>
        <w:rPr>
          <w:lang w:val="sr-Cyrl-RS"/>
        </w:rPr>
      </w:pPr>
      <w:r w:rsidRPr="46950927">
        <w:rPr>
          <w:lang w:val="sr-Cyrl-CS"/>
        </w:rPr>
        <w:t>Измена Плана јавних набавки за 201</w:t>
      </w:r>
      <w:r>
        <w:t>8</w:t>
      </w:r>
      <w:r>
        <w:rPr>
          <w:lang w:val="sr-Cyrl-CS"/>
        </w:rPr>
        <w:t xml:space="preserve">. годину – измена број </w:t>
      </w:r>
      <w:r w:rsidR="00746913">
        <w:rPr>
          <w:lang w:val="sr-Cyrl-CS"/>
        </w:rPr>
        <w:t>5</w:t>
      </w:r>
      <w:r>
        <w:rPr>
          <w:lang w:val="sr-Cyrl-CS"/>
        </w:rPr>
        <w:t xml:space="preserve"> од </w:t>
      </w:r>
      <w:r>
        <w:rPr>
          <w:lang w:val="sr-Latn-RS"/>
        </w:rPr>
        <w:t>13</w:t>
      </w:r>
      <w:r>
        <w:rPr>
          <w:lang w:val="sr-Cyrl-CS"/>
        </w:rPr>
        <w:t>.0</w:t>
      </w:r>
      <w:r>
        <w:rPr>
          <w:lang w:val="sr-Latn-RS"/>
        </w:rPr>
        <w:t>9</w:t>
      </w:r>
      <w:r>
        <w:rPr>
          <w:lang w:val="sr-Cyrl-CS"/>
        </w:rPr>
        <w:t>.2018</w:t>
      </w:r>
      <w:r w:rsidRPr="46950927">
        <w:rPr>
          <w:lang w:val="sr-Cyrl-CS"/>
        </w:rPr>
        <w:t xml:space="preserve">. године објављена је на интернет страници Министарства </w:t>
      </w:r>
      <w:hyperlink r:id="rId208">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hyperlink r:id="rId209" w:history="1">
        <w:r w:rsidRPr="00B00F64">
          <w:rPr>
            <w:rStyle w:val="Hyperlink"/>
          </w:rPr>
          <w:t>http://www.mpn.gov.rs/wp-content/uploads/2018/09/Izmena.pdf</w:t>
        </w:r>
      </w:hyperlink>
      <w:r>
        <w:t xml:space="preserve"> </w:t>
      </w:r>
    </w:p>
    <w:p w:rsidR="009763C9" w:rsidRPr="002A72B5" w:rsidRDefault="009763C9" w:rsidP="00E122C6">
      <w:pPr>
        <w:jc w:val="both"/>
        <w:rPr>
          <w:lang w:val="sr-Cyrl-RS"/>
        </w:rPr>
      </w:pPr>
    </w:p>
    <w:p w:rsidR="009763C9" w:rsidRDefault="007217CA" w:rsidP="00E122C6">
      <w:pPr>
        <w:jc w:val="both"/>
        <w:rPr>
          <w:lang w:val="sr-Cyrl-RS"/>
        </w:rPr>
      </w:pPr>
      <w:r w:rsidRPr="46950927">
        <w:rPr>
          <w:lang w:val="sr-Cyrl-CS"/>
        </w:rPr>
        <w:t>Измена Плана јавних набавки за 201</w:t>
      </w:r>
      <w:r>
        <w:t>8</w:t>
      </w:r>
      <w:r>
        <w:rPr>
          <w:lang w:val="sr-Cyrl-CS"/>
        </w:rPr>
        <w:t>. годину – измена број 6 од 30.10.2018</w:t>
      </w:r>
      <w:r w:rsidRPr="46950927">
        <w:rPr>
          <w:lang w:val="sr-Cyrl-CS"/>
        </w:rPr>
        <w:t xml:space="preserve">. године објављена је на интернет страници Министарства </w:t>
      </w:r>
      <w:hyperlink r:id="rId210">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hyperlink r:id="rId211" w:history="1">
        <w:r w:rsidRPr="00B06B8A">
          <w:rPr>
            <w:rStyle w:val="Hyperlink"/>
          </w:rPr>
          <w:t>http://www.mpn.gov.rs/wp-content/uploads/2018/10/6-izmena-Plana-javnih-nabavki.pdf</w:t>
        </w:r>
      </w:hyperlink>
      <w:r>
        <w:rPr>
          <w:lang w:val="sr-Cyrl-RS"/>
        </w:rPr>
        <w:t xml:space="preserve"> </w:t>
      </w:r>
    </w:p>
    <w:p w:rsidR="007A0AB6" w:rsidRDefault="007A0AB6" w:rsidP="00E122C6">
      <w:pPr>
        <w:jc w:val="both"/>
        <w:rPr>
          <w:lang w:val="sr-Cyrl-RS"/>
        </w:rPr>
      </w:pPr>
    </w:p>
    <w:p w:rsidR="007A0AB6" w:rsidRDefault="007A0AB6" w:rsidP="00E122C6">
      <w:pPr>
        <w:jc w:val="both"/>
      </w:pPr>
      <w:r w:rsidRPr="46950927">
        <w:rPr>
          <w:lang w:val="sr-Cyrl-CS"/>
        </w:rPr>
        <w:t>Измена Плана јавних набавки за 201</w:t>
      </w:r>
      <w:r>
        <w:t>8</w:t>
      </w:r>
      <w:r>
        <w:rPr>
          <w:lang w:val="sr-Cyrl-CS"/>
        </w:rPr>
        <w:t xml:space="preserve">. годину – измена број </w:t>
      </w:r>
      <w:r>
        <w:t>7</w:t>
      </w:r>
      <w:r>
        <w:rPr>
          <w:lang w:val="sr-Cyrl-CS"/>
        </w:rPr>
        <w:t xml:space="preserve"> од 20.11.2018</w:t>
      </w:r>
      <w:r w:rsidRPr="46950927">
        <w:rPr>
          <w:lang w:val="sr-Cyrl-CS"/>
        </w:rPr>
        <w:t xml:space="preserve">. године објављена је на интернет страници Министарства </w:t>
      </w:r>
      <w:hyperlink r:id="rId212">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hyperlink r:id="rId213" w:history="1">
        <w:r w:rsidRPr="008B73E2">
          <w:rPr>
            <w:rStyle w:val="Hyperlink"/>
          </w:rPr>
          <w:t>http://www.mpn.gov.rs/wp-content/uploads/2018/11/br-7.pdf</w:t>
        </w:r>
      </w:hyperlink>
      <w:r>
        <w:t xml:space="preserve"> </w:t>
      </w:r>
    </w:p>
    <w:p w:rsidR="005E18ED" w:rsidRDefault="005E18ED" w:rsidP="00E122C6">
      <w:pPr>
        <w:jc w:val="both"/>
        <w:rPr>
          <w:lang w:val="sr-Cyrl-RS"/>
        </w:rPr>
      </w:pPr>
    </w:p>
    <w:p w:rsidR="005E18ED" w:rsidRPr="005E18ED" w:rsidRDefault="005E18ED" w:rsidP="005E18ED">
      <w:pPr>
        <w:jc w:val="both"/>
        <w:rPr>
          <w:lang w:val="sr-Cyrl-RS"/>
        </w:rPr>
      </w:pPr>
      <w:r w:rsidRPr="46950927">
        <w:rPr>
          <w:lang w:val="sr-Cyrl-CS"/>
        </w:rPr>
        <w:t>Измена Плана јавних набавки за 201</w:t>
      </w:r>
      <w:r>
        <w:t>8</w:t>
      </w:r>
      <w:r>
        <w:rPr>
          <w:lang w:val="sr-Cyrl-CS"/>
        </w:rPr>
        <w:t xml:space="preserve">. годину – измена број </w:t>
      </w:r>
      <w:r>
        <w:t>8</w:t>
      </w:r>
      <w:r>
        <w:rPr>
          <w:lang w:val="sr-Cyrl-CS"/>
        </w:rPr>
        <w:t xml:space="preserve"> од 27.11.2018</w:t>
      </w:r>
      <w:r w:rsidRPr="46950927">
        <w:rPr>
          <w:lang w:val="sr-Cyrl-CS"/>
        </w:rPr>
        <w:t xml:space="preserve">. године објављена је на интернет страници Министарства </w:t>
      </w:r>
      <w:hyperlink r:id="rId214">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hyperlink r:id="rId215" w:history="1">
        <w:r w:rsidRPr="00EF6705">
          <w:rPr>
            <w:rStyle w:val="Hyperlink"/>
          </w:rPr>
          <w:t>http://www.mpn.gov.rs/wp-content/uploads/2018/11/Izmena-8.pdf</w:t>
        </w:r>
      </w:hyperlink>
      <w:r>
        <w:rPr>
          <w:lang w:val="sr-Cyrl-RS"/>
        </w:rPr>
        <w:t xml:space="preserve"> </w:t>
      </w:r>
    </w:p>
    <w:p w:rsidR="005E18ED" w:rsidRDefault="005E18ED" w:rsidP="005E18ED">
      <w:pPr>
        <w:jc w:val="both"/>
        <w:rPr>
          <w:lang w:val="sr-Cyrl-RS"/>
        </w:rPr>
      </w:pPr>
    </w:p>
    <w:p w:rsidR="00866287" w:rsidRPr="005E18ED" w:rsidRDefault="00866287" w:rsidP="00866287">
      <w:pPr>
        <w:jc w:val="both"/>
        <w:rPr>
          <w:lang w:val="sr-Cyrl-RS"/>
        </w:rPr>
      </w:pPr>
      <w:r w:rsidRPr="46950927">
        <w:rPr>
          <w:lang w:val="sr-Cyrl-CS"/>
        </w:rPr>
        <w:t>Измена Плана јавних набавки за 201</w:t>
      </w:r>
      <w:r>
        <w:t>8</w:t>
      </w:r>
      <w:r>
        <w:rPr>
          <w:lang w:val="sr-Cyrl-CS"/>
        </w:rPr>
        <w:t xml:space="preserve">. годину – измена број </w:t>
      </w:r>
      <w:r>
        <w:rPr>
          <w:lang w:val="sr-Latn-RS"/>
        </w:rPr>
        <w:t>9</w:t>
      </w:r>
      <w:r>
        <w:rPr>
          <w:lang w:val="sr-Cyrl-CS"/>
        </w:rPr>
        <w:t xml:space="preserve"> од 2</w:t>
      </w:r>
      <w:r>
        <w:rPr>
          <w:lang w:val="sr-Latn-RS"/>
        </w:rPr>
        <w:t>0</w:t>
      </w:r>
      <w:r>
        <w:rPr>
          <w:lang w:val="sr-Cyrl-CS"/>
        </w:rPr>
        <w:t>.1</w:t>
      </w:r>
      <w:r>
        <w:rPr>
          <w:lang w:val="sr-Latn-RS"/>
        </w:rPr>
        <w:t>2</w:t>
      </w:r>
      <w:r>
        <w:rPr>
          <w:lang w:val="sr-Cyrl-CS"/>
        </w:rPr>
        <w:t>.2018</w:t>
      </w:r>
      <w:r w:rsidRPr="46950927">
        <w:rPr>
          <w:lang w:val="sr-Cyrl-CS"/>
        </w:rPr>
        <w:t xml:space="preserve">. године објављена је на интернет страници Министарства </w:t>
      </w:r>
      <w:hyperlink r:id="rId216">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014D60">
        <w:t xml:space="preserve"> </w:t>
      </w:r>
      <w:r w:rsidRPr="00866287">
        <w:t>http://www.mpn.gov.rs/wp-content/uploads/2018/12/izmena-9.pdf</w:t>
      </w:r>
    </w:p>
    <w:p w:rsidR="00866287" w:rsidRDefault="00866287" w:rsidP="00866287">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7A0AB6" w:rsidRDefault="007A0AB6" w:rsidP="00E122C6">
      <w:pPr>
        <w:jc w:val="both"/>
        <w:rPr>
          <w:lang w:val="sr-Cyrl-RS"/>
        </w:rPr>
      </w:pPr>
    </w:p>
    <w:p w:rsidR="009763C9" w:rsidRDefault="009763C9" w:rsidP="00E122C6">
      <w:pPr>
        <w:jc w:val="both"/>
        <w:rPr>
          <w:lang w:val="sr-Cyrl-RS"/>
        </w:rPr>
      </w:pPr>
    </w:p>
    <w:tbl>
      <w:tblPr>
        <w:tblpPr w:leftFromText="180" w:rightFromText="180" w:vertAnchor="text" w:horzAnchor="margin" w:tblpY="81"/>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924"/>
      </w:tblGrid>
      <w:tr w:rsidR="0069040B" w:rsidRPr="00EC69A7" w:rsidTr="006F22C3">
        <w:trPr>
          <w:trHeight w:val="50"/>
        </w:trPr>
        <w:tc>
          <w:tcPr>
            <w:tcW w:w="14170" w:type="dxa"/>
            <w:tcBorders>
              <w:bottom w:val="single" w:sz="6" w:space="0" w:color="000000"/>
            </w:tcBorders>
            <w:shd w:val="solid" w:color="000080" w:fill="FFFFFF"/>
          </w:tcPr>
          <w:p w:rsidR="0069040B" w:rsidRPr="00475FAF" w:rsidRDefault="0069040B" w:rsidP="00E122C6">
            <w:pPr>
              <w:pStyle w:val="Heading1"/>
            </w:pPr>
            <w:r>
              <w:rPr>
                <w:lang w:val="sr-Cyrl-RS"/>
              </w:rPr>
              <w:t xml:space="preserve">Извештај о додељеним </w:t>
            </w:r>
            <w:r>
              <w:t>јавни</w:t>
            </w:r>
            <w:r>
              <w:rPr>
                <w:lang w:val="sr-Cyrl-RS"/>
              </w:rPr>
              <w:t>м</w:t>
            </w:r>
            <w:r w:rsidRPr="00475FAF">
              <w:t xml:space="preserve"> </w:t>
            </w:r>
            <w:r>
              <w:t>набавк</w:t>
            </w:r>
            <w:r>
              <w:rPr>
                <w:lang w:val="sr-Cyrl-RS"/>
              </w:rPr>
              <w:t>ама</w:t>
            </w:r>
            <w:r w:rsidRPr="00475FAF">
              <w:t xml:space="preserve"> </w:t>
            </w:r>
            <w:r>
              <w:rPr>
                <w:lang w:val="sr-Cyrl-RS"/>
              </w:rPr>
              <w:t>током</w:t>
            </w:r>
            <w:r w:rsidRPr="00475FAF">
              <w:t xml:space="preserve"> 201</w:t>
            </w:r>
            <w:r>
              <w:t>8</w:t>
            </w:r>
            <w:r w:rsidRPr="00475FAF">
              <w:t xml:space="preserve">. </w:t>
            </w:r>
            <w:r>
              <w:t>годину</w:t>
            </w:r>
            <w:r w:rsidRPr="00475FAF">
              <w:t xml:space="preserve"> </w:t>
            </w:r>
          </w:p>
        </w:tc>
      </w:tr>
    </w:tbl>
    <w:p w:rsidR="00101F55" w:rsidRDefault="00101F55" w:rsidP="00E122C6">
      <w:pPr>
        <w:jc w:val="both"/>
        <w:rPr>
          <w:lang w:val="sr-Cyrl-RS"/>
        </w:rPr>
      </w:pPr>
    </w:p>
    <w:p w:rsidR="00B80973" w:rsidRDefault="00B80973" w:rsidP="00E122C6">
      <w:pPr>
        <w:jc w:val="center"/>
        <w:rPr>
          <w:b/>
          <w:bCs/>
          <w:iCs/>
          <w:u w:val="single"/>
          <w:lang w:val="sr-Cyrl-CS"/>
        </w:rPr>
      </w:pPr>
      <w:r>
        <w:rPr>
          <w:b/>
          <w:bCs/>
          <w:iCs/>
          <w:u w:val="single"/>
          <w:lang w:val="sr-Cyrl-CS"/>
        </w:rPr>
        <w:t xml:space="preserve">СПРОВЕДЕНИ ПОСТУПЦИ ЈАВНИХ НАБАВКИ ОД СТРАНЕ МИНИСТАРСТВА ТОКОМ </w:t>
      </w:r>
      <w:r>
        <w:rPr>
          <w:b/>
          <w:bCs/>
          <w:iCs/>
          <w:u w:val="single"/>
        </w:rPr>
        <w:t>I</w:t>
      </w:r>
      <w:r>
        <w:rPr>
          <w:b/>
          <w:bCs/>
          <w:iCs/>
          <w:u w:val="single"/>
          <w:lang w:val="sr-Cyrl-CS"/>
        </w:rPr>
        <w:t xml:space="preserve"> </w:t>
      </w:r>
      <w:r w:rsidRPr="00A20E89">
        <w:rPr>
          <w:b/>
          <w:bCs/>
          <w:iCs/>
          <w:u w:val="single"/>
          <w:lang w:val="ru-RU"/>
        </w:rPr>
        <w:t>КВАРТАЛ</w:t>
      </w:r>
      <w:r>
        <w:rPr>
          <w:b/>
          <w:bCs/>
          <w:iCs/>
          <w:u w:val="single"/>
        </w:rPr>
        <w:t>A</w:t>
      </w:r>
      <w:r w:rsidRPr="00A20E89">
        <w:rPr>
          <w:b/>
          <w:bCs/>
          <w:iCs/>
          <w:u w:val="single"/>
          <w:lang w:val="ru-RU"/>
        </w:rPr>
        <w:t xml:space="preserve"> 201</w:t>
      </w:r>
      <w:r>
        <w:rPr>
          <w:b/>
          <w:bCs/>
          <w:iCs/>
          <w:u w:val="single"/>
          <w:lang w:val="ru-RU"/>
        </w:rPr>
        <w:t>8</w:t>
      </w:r>
      <w:r w:rsidRPr="00A20E89">
        <w:rPr>
          <w:b/>
          <w:bCs/>
          <w:iCs/>
          <w:u w:val="single"/>
          <w:lang w:val="ru-RU"/>
        </w:rPr>
        <w:t>. ГОДИНЕ</w:t>
      </w:r>
    </w:p>
    <w:p w:rsidR="00B80973" w:rsidRDefault="00B80973" w:rsidP="00E122C6">
      <w:pPr>
        <w:jc w:val="both"/>
        <w:rPr>
          <w:lang w:val="sr-Cyrl-CS"/>
        </w:rPr>
      </w:pPr>
    </w:p>
    <w:p w:rsidR="00101F55" w:rsidRDefault="00B80973" w:rsidP="00E122C6">
      <w:pPr>
        <w:jc w:val="both"/>
      </w:pPr>
      <w:r w:rsidRPr="46950927">
        <w:rPr>
          <w:lang w:val="sr-Cyrl-CS"/>
        </w:rPr>
        <w:t xml:space="preserve">Извештаји о спроведеним поступцима јавних набавки од стране Министарства током </w:t>
      </w:r>
      <w:r>
        <w:t>I</w:t>
      </w:r>
      <w:r w:rsidRPr="46950927">
        <w:rPr>
          <w:lang w:val="ru-RU"/>
        </w:rPr>
        <w:t xml:space="preserve"> квартал</w:t>
      </w:r>
      <w:r>
        <w:t>a</w:t>
      </w:r>
      <w:r w:rsidRPr="46950927">
        <w:rPr>
          <w:lang w:val="ru-RU"/>
        </w:rPr>
        <w:t xml:space="preserve"> 201</w:t>
      </w:r>
      <w:r>
        <w:rPr>
          <w:lang w:val="ru-RU"/>
        </w:rPr>
        <w:t>8</w:t>
      </w:r>
      <w:r w:rsidRPr="46950927">
        <w:rPr>
          <w:lang w:val="ru-RU"/>
        </w:rPr>
        <w:t xml:space="preserve">. године објављени су на </w:t>
      </w:r>
      <w:r w:rsidRPr="46950927">
        <w:rPr>
          <w:lang w:val="sr-Cyrl-CS"/>
        </w:rPr>
        <w:t xml:space="preserve">интернет страници Министарства </w:t>
      </w:r>
      <w:hyperlink r:id="rId217">
        <w:r w:rsidRPr="46950927">
          <w:rPr>
            <w:rStyle w:val="Hyperlink"/>
            <w:lang w:val="sr-Latn-CS"/>
          </w:rPr>
          <w:t>www.mpn.gov.rs</w:t>
        </w:r>
      </w:hyperlink>
      <w:r w:rsidRPr="46950927">
        <w:rPr>
          <w:lang w:val="sr-Latn-CS"/>
        </w:rPr>
        <w:t xml:space="preserve"> </w:t>
      </w:r>
      <w:r w:rsidRPr="46950927">
        <w:rPr>
          <w:lang w:val="sr-Cyrl-CS"/>
        </w:rPr>
        <w:t xml:space="preserve">и може им се приступити </w:t>
      </w:r>
      <w:r>
        <w:rPr>
          <w:lang w:val="sr-Cyrl-CS"/>
        </w:rPr>
        <w:t xml:space="preserve">путем </w:t>
      </w:r>
      <w:r w:rsidRPr="46950927">
        <w:rPr>
          <w:lang w:val="sr-Cyrl-CS"/>
        </w:rPr>
        <w:t>линка:</w:t>
      </w:r>
      <w:r w:rsidRPr="009C3A96">
        <w:rPr>
          <w:lang w:val="ru-RU"/>
        </w:rPr>
        <w:t xml:space="preserve"> </w:t>
      </w:r>
      <w:hyperlink r:id="rId218" w:history="1">
        <w:r w:rsidR="003016BE" w:rsidRPr="00414329">
          <w:rPr>
            <w:rStyle w:val="Hyperlink"/>
          </w:rPr>
          <w:t>http://www.mpn.gov.rs/wp-content/uploads/2018/10/izvestaj-kvartal-I-2018.pdf</w:t>
        </w:r>
      </w:hyperlink>
    </w:p>
    <w:p w:rsidR="003016BE" w:rsidRDefault="003016BE" w:rsidP="00E122C6">
      <w:pPr>
        <w:jc w:val="both"/>
        <w:rPr>
          <w:lang w:val="sr-Cyrl-RS"/>
        </w:rPr>
      </w:pPr>
    </w:p>
    <w:p w:rsidR="00101F55" w:rsidRPr="003016BE" w:rsidRDefault="003016BE" w:rsidP="00E122C6">
      <w:pPr>
        <w:jc w:val="both"/>
        <w:rPr>
          <w:lang w:val="sr-Cyrl-RS"/>
        </w:rPr>
      </w:pPr>
      <w:r w:rsidRPr="46950927">
        <w:rPr>
          <w:lang w:val="sr-Cyrl-CS"/>
        </w:rPr>
        <w:t xml:space="preserve">Извештаји о спроведеним поступцима јавних набавки од стране Министарства током </w:t>
      </w:r>
      <w:r>
        <w:t>II</w:t>
      </w:r>
      <w:r w:rsidRPr="46950927">
        <w:rPr>
          <w:lang w:val="ru-RU"/>
        </w:rPr>
        <w:t xml:space="preserve"> квартал</w:t>
      </w:r>
      <w:r>
        <w:t>a</w:t>
      </w:r>
      <w:r w:rsidRPr="46950927">
        <w:rPr>
          <w:lang w:val="ru-RU"/>
        </w:rPr>
        <w:t xml:space="preserve"> 201</w:t>
      </w:r>
      <w:r>
        <w:rPr>
          <w:lang w:val="ru-RU"/>
        </w:rPr>
        <w:t>8</w:t>
      </w:r>
      <w:r w:rsidRPr="46950927">
        <w:rPr>
          <w:lang w:val="ru-RU"/>
        </w:rPr>
        <w:t xml:space="preserve">. године објављени су на </w:t>
      </w:r>
      <w:r w:rsidRPr="46950927">
        <w:rPr>
          <w:lang w:val="sr-Cyrl-CS"/>
        </w:rPr>
        <w:t xml:space="preserve">интернет страници Министарства </w:t>
      </w:r>
      <w:hyperlink r:id="rId219">
        <w:r w:rsidRPr="46950927">
          <w:rPr>
            <w:rStyle w:val="Hyperlink"/>
            <w:lang w:val="sr-Latn-CS"/>
          </w:rPr>
          <w:t>www.mpn.gov.rs</w:t>
        </w:r>
      </w:hyperlink>
      <w:r w:rsidRPr="46950927">
        <w:rPr>
          <w:lang w:val="sr-Latn-CS"/>
        </w:rPr>
        <w:t xml:space="preserve"> </w:t>
      </w:r>
      <w:r w:rsidRPr="46950927">
        <w:rPr>
          <w:lang w:val="sr-Cyrl-CS"/>
        </w:rPr>
        <w:t xml:space="preserve">и може им се приступити </w:t>
      </w:r>
      <w:r>
        <w:rPr>
          <w:lang w:val="sr-Cyrl-CS"/>
        </w:rPr>
        <w:t xml:space="preserve">путем </w:t>
      </w:r>
      <w:r w:rsidRPr="46950927">
        <w:rPr>
          <w:lang w:val="sr-Cyrl-CS"/>
        </w:rPr>
        <w:t>линка:</w:t>
      </w:r>
      <w:r w:rsidRPr="009C3A96">
        <w:rPr>
          <w:lang w:val="ru-RU"/>
        </w:rPr>
        <w:t xml:space="preserve"> </w:t>
      </w:r>
      <w:hyperlink r:id="rId220" w:history="1">
        <w:r w:rsidRPr="00414329">
          <w:rPr>
            <w:rStyle w:val="Hyperlink"/>
          </w:rPr>
          <w:t>http://www.mpn.gov.rs/wp-content/uploads/2018/10/izvestaj-kvartal-II-2018.pdf</w:t>
        </w:r>
      </w:hyperlink>
      <w:r>
        <w:rPr>
          <w:lang w:val="sr-Cyrl-RS"/>
        </w:rPr>
        <w:t xml:space="preserve"> </w:t>
      </w:r>
    </w:p>
    <w:p w:rsidR="009763C9" w:rsidRDefault="009763C9" w:rsidP="00E122C6">
      <w:pPr>
        <w:jc w:val="both"/>
        <w:rPr>
          <w:lang w:val="sr-Cyrl-RS"/>
        </w:rPr>
      </w:pPr>
    </w:p>
    <w:p w:rsidR="009763C9" w:rsidRPr="003016BE" w:rsidRDefault="003016BE" w:rsidP="00E122C6">
      <w:pPr>
        <w:jc w:val="both"/>
        <w:rPr>
          <w:lang w:val="sr-Cyrl-RS"/>
        </w:rPr>
      </w:pPr>
      <w:r w:rsidRPr="46950927">
        <w:rPr>
          <w:lang w:val="sr-Cyrl-CS"/>
        </w:rPr>
        <w:t xml:space="preserve">Извештаји о спроведеним поступцима јавних набавки од стране Министарства током </w:t>
      </w:r>
      <w:r>
        <w:t>III</w:t>
      </w:r>
      <w:r w:rsidRPr="46950927">
        <w:rPr>
          <w:lang w:val="ru-RU"/>
        </w:rPr>
        <w:t xml:space="preserve"> квартал</w:t>
      </w:r>
      <w:r>
        <w:t>a</w:t>
      </w:r>
      <w:r w:rsidRPr="46950927">
        <w:rPr>
          <w:lang w:val="ru-RU"/>
        </w:rPr>
        <w:t xml:space="preserve"> 201</w:t>
      </w:r>
      <w:r>
        <w:rPr>
          <w:lang w:val="ru-RU"/>
        </w:rPr>
        <w:t>8</w:t>
      </w:r>
      <w:r w:rsidRPr="46950927">
        <w:rPr>
          <w:lang w:val="ru-RU"/>
        </w:rPr>
        <w:t xml:space="preserve">. године објављени су на </w:t>
      </w:r>
      <w:r w:rsidRPr="46950927">
        <w:rPr>
          <w:lang w:val="sr-Cyrl-CS"/>
        </w:rPr>
        <w:t xml:space="preserve">интернет страници Министарства </w:t>
      </w:r>
      <w:hyperlink r:id="rId221">
        <w:r w:rsidRPr="46950927">
          <w:rPr>
            <w:rStyle w:val="Hyperlink"/>
            <w:lang w:val="sr-Latn-CS"/>
          </w:rPr>
          <w:t>www.mpn.gov.rs</w:t>
        </w:r>
      </w:hyperlink>
      <w:r w:rsidRPr="46950927">
        <w:rPr>
          <w:lang w:val="sr-Latn-CS"/>
        </w:rPr>
        <w:t xml:space="preserve"> </w:t>
      </w:r>
      <w:r w:rsidRPr="46950927">
        <w:rPr>
          <w:lang w:val="sr-Cyrl-CS"/>
        </w:rPr>
        <w:t xml:space="preserve">и може им се приступити </w:t>
      </w:r>
      <w:r>
        <w:rPr>
          <w:lang w:val="sr-Cyrl-CS"/>
        </w:rPr>
        <w:t xml:space="preserve">путем </w:t>
      </w:r>
      <w:r w:rsidRPr="46950927">
        <w:rPr>
          <w:lang w:val="sr-Cyrl-CS"/>
        </w:rPr>
        <w:t>линка:</w:t>
      </w:r>
      <w:r w:rsidRPr="009C3A96">
        <w:rPr>
          <w:lang w:val="ru-RU"/>
        </w:rPr>
        <w:t xml:space="preserve"> </w:t>
      </w:r>
      <w:hyperlink r:id="rId222" w:history="1">
        <w:r w:rsidRPr="00414329">
          <w:rPr>
            <w:rStyle w:val="Hyperlink"/>
          </w:rPr>
          <w:t>http://www.mpn.gov.rs/wp-content/uploads/2018/10/izvestaj-kvartal-III-2018.pdf</w:t>
        </w:r>
      </w:hyperlink>
      <w:r>
        <w:rPr>
          <w:lang w:val="sr-Cyrl-RS"/>
        </w:rPr>
        <w:t xml:space="preserve"> </w:t>
      </w:r>
    </w:p>
    <w:p w:rsidR="009763C9" w:rsidRDefault="009763C9" w:rsidP="00E122C6">
      <w:pPr>
        <w:jc w:val="both"/>
        <w:rPr>
          <w:lang w:val="sr-Cyrl-RS"/>
        </w:rPr>
      </w:pPr>
    </w:p>
    <w:p w:rsidR="009763C9" w:rsidRDefault="00866287" w:rsidP="00E122C6">
      <w:pPr>
        <w:jc w:val="both"/>
        <w:rPr>
          <w:lang w:val="sr-Cyrl-RS"/>
        </w:rPr>
      </w:pPr>
      <w:r w:rsidRPr="46950927">
        <w:rPr>
          <w:lang w:val="sr-Cyrl-CS"/>
        </w:rPr>
        <w:t xml:space="preserve">Извештаји о спроведеним поступцима јавних набавки од стране Министарства током </w:t>
      </w:r>
      <w:r>
        <w:t>IV</w:t>
      </w:r>
      <w:r w:rsidRPr="46950927">
        <w:rPr>
          <w:lang w:val="ru-RU"/>
        </w:rPr>
        <w:t xml:space="preserve"> квартал</w:t>
      </w:r>
      <w:r>
        <w:t>a</w:t>
      </w:r>
      <w:r w:rsidRPr="46950927">
        <w:rPr>
          <w:lang w:val="ru-RU"/>
        </w:rPr>
        <w:t xml:space="preserve"> 201</w:t>
      </w:r>
      <w:r>
        <w:rPr>
          <w:lang w:val="ru-RU"/>
        </w:rPr>
        <w:t>8</w:t>
      </w:r>
      <w:r w:rsidRPr="46950927">
        <w:rPr>
          <w:lang w:val="ru-RU"/>
        </w:rPr>
        <w:t xml:space="preserve">. године објављени су на </w:t>
      </w:r>
      <w:r w:rsidRPr="46950927">
        <w:rPr>
          <w:lang w:val="sr-Cyrl-CS"/>
        </w:rPr>
        <w:t xml:space="preserve">интернет страници Министарства </w:t>
      </w:r>
      <w:hyperlink r:id="rId223">
        <w:r w:rsidRPr="46950927">
          <w:rPr>
            <w:rStyle w:val="Hyperlink"/>
            <w:lang w:val="sr-Latn-CS"/>
          </w:rPr>
          <w:t>www.mpn.gov.rs</w:t>
        </w:r>
      </w:hyperlink>
      <w:r w:rsidRPr="46950927">
        <w:rPr>
          <w:lang w:val="sr-Latn-CS"/>
        </w:rPr>
        <w:t xml:space="preserve"> </w:t>
      </w:r>
      <w:r w:rsidRPr="46950927">
        <w:rPr>
          <w:lang w:val="sr-Cyrl-CS"/>
        </w:rPr>
        <w:t xml:space="preserve">и може им се приступити </w:t>
      </w:r>
      <w:r>
        <w:rPr>
          <w:lang w:val="sr-Cyrl-CS"/>
        </w:rPr>
        <w:t xml:space="preserve">путем </w:t>
      </w:r>
      <w:r w:rsidRPr="46950927">
        <w:rPr>
          <w:lang w:val="sr-Cyrl-CS"/>
        </w:rPr>
        <w:t>линка:</w:t>
      </w:r>
      <w:r w:rsidRPr="009C3A96">
        <w:rPr>
          <w:lang w:val="ru-RU"/>
        </w:rPr>
        <w:t xml:space="preserve"> </w:t>
      </w:r>
      <w:hyperlink r:id="rId224" w:history="1">
        <w:r w:rsidRPr="00743AD6">
          <w:rPr>
            <w:rStyle w:val="Hyperlink"/>
          </w:rPr>
          <w:t>http://www.mpn.gov.rs/wp-content/uploads/2019/01/12345.pdf</w:t>
        </w:r>
      </w:hyperlink>
      <w:r>
        <w:t xml:space="preserve"> </w:t>
      </w:r>
    </w:p>
    <w:p w:rsidR="009763C9" w:rsidRDefault="009763C9"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3016BE" w:rsidRDefault="003016BE"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9763C9" w:rsidRDefault="009763C9" w:rsidP="00E122C6">
      <w:pPr>
        <w:jc w:val="both"/>
        <w:rPr>
          <w:lang w:val="sr-Cyrl-RS"/>
        </w:rPr>
      </w:pPr>
    </w:p>
    <w:p w:rsidR="00101F55" w:rsidRDefault="00101F55" w:rsidP="00E122C6">
      <w:pPr>
        <w:jc w:val="both"/>
        <w:rPr>
          <w:lang w:val="sr-Cyrl-RS"/>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924"/>
      </w:tblGrid>
      <w:tr w:rsidR="00132D4A" w:rsidRPr="00F85E69" w:rsidTr="00101F55">
        <w:trPr>
          <w:trHeight w:val="50"/>
        </w:trPr>
        <w:tc>
          <w:tcPr>
            <w:tcW w:w="13924" w:type="dxa"/>
            <w:tcBorders>
              <w:bottom w:val="single" w:sz="6" w:space="0" w:color="000000"/>
            </w:tcBorders>
            <w:shd w:val="solid" w:color="000080" w:fill="FFFFFF"/>
          </w:tcPr>
          <w:p w:rsidR="00132D4A" w:rsidRPr="00475FAF" w:rsidRDefault="00CC7D24" w:rsidP="00E122C6">
            <w:pPr>
              <w:pStyle w:val="Heading1"/>
            </w:pPr>
            <w:bookmarkStart w:id="244" w:name="_Toc497132983"/>
            <w:bookmarkStart w:id="245" w:name="_Toc497133634"/>
            <w:bookmarkStart w:id="246" w:name="_Toc497213752"/>
            <w:r>
              <w:lastRenderedPageBreak/>
              <w:t>План</w:t>
            </w:r>
            <w:r w:rsidR="00132D4A" w:rsidRPr="00475FAF">
              <w:t xml:space="preserve"> </w:t>
            </w:r>
            <w:r>
              <w:t>јавних</w:t>
            </w:r>
            <w:r w:rsidR="00132D4A" w:rsidRPr="00475FAF">
              <w:t xml:space="preserve"> </w:t>
            </w:r>
            <w:r>
              <w:t>набавки</w:t>
            </w:r>
            <w:r w:rsidR="00132D4A" w:rsidRPr="00475FAF">
              <w:t xml:space="preserve"> </w:t>
            </w:r>
            <w:r>
              <w:t>за</w:t>
            </w:r>
            <w:r w:rsidR="00132D4A" w:rsidRPr="00475FAF">
              <w:t xml:space="preserve"> </w:t>
            </w:r>
            <w:r w:rsidR="00101F55">
              <w:t>2015,</w:t>
            </w:r>
            <w:r w:rsidR="001A304F">
              <w:t xml:space="preserve"> 201</w:t>
            </w:r>
            <w:r w:rsidR="008B040C">
              <w:t>6</w:t>
            </w:r>
            <w:r w:rsidR="00101F55">
              <w:rPr>
                <w:lang w:val="sr-Cyrl-RS"/>
              </w:rPr>
              <w:t xml:space="preserve"> и 2017.</w:t>
            </w:r>
            <w:r w:rsidR="001A304F">
              <w:t xml:space="preserve"> </w:t>
            </w:r>
            <w:r>
              <w:t>годину</w:t>
            </w:r>
            <w:bookmarkEnd w:id="244"/>
            <w:bookmarkEnd w:id="245"/>
            <w:bookmarkEnd w:id="246"/>
            <w:r w:rsidR="00132D4A" w:rsidRPr="00475FAF">
              <w:t xml:space="preserve"> </w:t>
            </w:r>
          </w:p>
        </w:tc>
      </w:tr>
    </w:tbl>
    <w:p w:rsidR="006C5A31" w:rsidRPr="00F11CA6" w:rsidRDefault="006C5A31" w:rsidP="00E122C6">
      <w:pPr>
        <w:jc w:val="both"/>
        <w:rPr>
          <w:sz w:val="22"/>
          <w:szCs w:val="22"/>
          <w:lang w:val="ru-RU"/>
        </w:rPr>
      </w:pPr>
    </w:p>
    <w:p w:rsidR="00101F55" w:rsidRPr="001A304F" w:rsidRDefault="00101F55" w:rsidP="00E122C6">
      <w:pPr>
        <w:jc w:val="center"/>
        <w:rPr>
          <w:b/>
          <w:u w:val="single"/>
          <w:lang w:val="sr-Cyrl-CS"/>
        </w:rPr>
      </w:pPr>
      <w:r w:rsidRPr="001A304F">
        <w:rPr>
          <w:b/>
          <w:u w:val="single"/>
          <w:lang w:val="sr-Cyrl-CS"/>
        </w:rPr>
        <w:t>ПЛАН ЈАВНИХ НАБАВКИ МИНИСТАРСТВА ПРОСВЕТЕ, НАУКЕ И ТЕХНОЛОШКОГ РАЗВОЈА ЗА 201</w:t>
      </w:r>
      <w:r>
        <w:rPr>
          <w:b/>
          <w:u w:val="single"/>
          <w:lang w:val="sr-Cyrl-CS"/>
        </w:rPr>
        <w:t>7</w:t>
      </w:r>
      <w:r w:rsidRPr="001A304F">
        <w:rPr>
          <w:b/>
          <w:u w:val="single"/>
          <w:lang w:val="sr-Cyrl-CS"/>
        </w:rPr>
        <w:t>. ГОДИНУ</w:t>
      </w:r>
    </w:p>
    <w:p w:rsidR="00101F55" w:rsidRDefault="00101F55" w:rsidP="00E122C6">
      <w:pPr>
        <w:rPr>
          <w:b/>
          <w:u w:val="single"/>
          <w:lang w:val="sr-Cyrl-CS"/>
        </w:rPr>
      </w:pPr>
    </w:p>
    <w:p w:rsidR="00101F55" w:rsidRDefault="00101F55" w:rsidP="00E122C6">
      <w:pPr>
        <w:jc w:val="both"/>
        <w:rPr>
          <w:lang w:val="sr-Cyrl-CS"/>
        </w:rPr>
      </w:pPr>
      <w:r w:rsidRPr="00D24E38">
        <w:rPr>
          <w:lang w:val="sr-Cyrl-CS"/>
        </w:rPr>
        <w:t>План јавних набавки Министарства просвете, науке и технолошког развоја за 201</w:t>
      </w:r>
      <w:r>
        <w:rPr>
          <w:lang w:val="sr-Cyrl-CS"/>
        </w:rPr>
        <w:t>7</w:t>
      </w:r>
      <w:r w:rsidRPr="00D24E38">
        <w:rPr>
          <w:lang w:val="sr-Cyrl-CS"/>
        </w:rPr>
        <w:t>. годину</w:t>
      </w:r>
      <w:r>
        <w:rPr>
          <w:lang w:val="sr-Cyrl-CS"/>
        </w:rPr>
        <w:t xml:space="preserve">, који представља </w:t>
      </w:r>
      <w:r w:rsidRPr="00D24E38">
        <w:rPr>
          <w:color w:val="000000"/>
          <w:lang w:val="sr-Cyrl-CS"/>
        </w:rPr>
        <w:t>списак радова, услуга и добара које Министарство планира да набави у поступцима јавне набавке у складу са Законом о јавним набавкама (</w:t>
      </w:r>
      <w:r>
        <w:rPr>
          <w:color w:val="000000"/>
          <w:lang w:val="sr-Cyrl-CS"/>
        </w:rPr>
        <w:t>„</w:t>
      </w:r>
      <w:r w:rsidRPr="00D24E38">
        <w:rPr>
          <w:color w:val="000000"/>
          <w:lang w:val="sr-Cyrl-CS"/>
        </w:rPr>
        <w:t>Сл</w:t>
      </w:r>
      <w:r>
        <w:rPr>
          <w:color w:val="000000"/>
          <w:lang w:val="sr-Cyrl-CS"/>
        </w:rPr>
        <w:t xml:space="preserve">ужбени </w:t>
      </w:r>
      <w:r w:rsidRPr="00D24E38">
        <w:rPr>
          <w:color w:val="000000"/>
          <w:lang w:val="sr-Cyrl-CS"/>
        </w:rPr>
        <w:t>гласник Републике Србије</w:t>
      </w:r>
      <w:r>
        <w:rPr>
          <w:color w:val="000000"/>
          <w:lang w:val="sr-Cyrl-CS"/>
        </w:rPr>
        <w:t xml:space="preserve">“, </w:t>
      </w:r>
      <w:r w:rsidRPr="00D24E38">
        <w:rPr>
          <w:color w:val="000000"/>
          <w:lang w:val="sr-Cyrl-CS"/>
        </w:rPr>
        <w:t>бр</w:t>
      </w:r>
      <w:r>
        <w:rPr>
          <w:color w:val="000000"/>
          <w:lang w:val="sr-Cyrl-CS"/>
        </w:rPr>
        <w:t>.</w:t>
      </w:r>
      <w:r w:rsidRPr="00D24E38">
        <w:rPr>
          <w:color w:val="000000"/>
          <w:lang w:val="sr-Cyrl-CS"/>
        </w:rPr>
        <w:t xml:space="preserve"> 12/12,</w:t>
      </w:r>
      <w:r>
        <w:rPr>
          <w:color w:val="000000"/>
          <w:lang w:val="sr-Cyrl-CS"/>
        </w:rPr>
        <w:t xml:space="preserve"> </w:t>
      </w:r>
      <w:r w:rsidRPr="00D24E38">
        <w:rPr>
          <w:color w:val="000000"/>
          <w:lang w:val="sr-Cyrl-CS"/>
        </w:rPr>
        <w:t>14/15 и 68/15)</w:t>
      </w:r>
      <w:r>
        <w:rPr>
          <w:color w:val="000000"/>
          <w:lang w:val="sr-Cyrl-CS"/>
        </w:rPr>
        <w:t xml:space="preserve">, </w:t>
      </w:r>
      <w:r w:rsidRPr="00D24E38">
        <w:rPr>
          <w:lang w:val="sr-Cyrl-CS"/>
        </w:rPr>
        <w:t xml:space="preserve">објављен је на интернет страници Министарства </w:t>
      </w:r>
      <w:hyperlink r:id="rId225">
        <w:r w:rsidRPr="00D24E38">
          <w:rPr>
            <w:rStyle w:val="Hyperlink"/>
            <w:lang w:val="sr-Latn-CS"/>
          </w:rPr>
          <w:t>www.mpn.gov.rs</w:t>
        </w:r>
      </w:hyperlink>
      <w:r w:rsidRPr="00D24E38">
        <w:rPr>
          <w:lang w:val="sr-Latn-CS"/>
        </w:rPr>
        <w:t xml:space="preserve"> </w:t>
      </w:r>
      <w:r w:rsidRPr="00D24E38">
        <w:rPr>
          <w:lang w:val="sr-Cyrl-CS"/>
        </w:rPr>
        <w:t>и може му се приступити у делу „закони, документа, прописи“ – „план јавних набавки“</w:t>
      </w:r>
      <w:r w:rsidRPr="00D24E38">
        <w:rPr>
          <w:lang w:val="ru-RU"/>
        </w:rPr>
        <w:t xml:space="preserve"> – </w:t>
      </w:r>
      <w:r>
        <w:rPr>
          <w:lang w:val="sr-Cyrl-CS"/>
        </w:rPr>
        <w:t>„план јавних набавки за 2017</w:t>
      </w:r>
      <w:r w:rsidRPr="00D24E38">
        <w:rPr>
          <w:lang w:val="sr-Cyrl-CS"/>
        </w:rPr>
        <w:t>. годину“</w:t>
      </w:r>
      <w:r w:rsidRPr="00D24E38">
        <w:rPr>
          <w:lang w:val="ru-RU"/>
        </w:rPr>
        <w:t xml:space="preserve">  </w:t>
      </w:r>
      <w:r w:rsidRPr="00D24E38">
        <w:rPr>
          <w:lang w:val="sr-Cyrl-CS"/>
        </w:rPr>
        <w:t>или путем линка:</w:t>
      </w:r>
      <w:r w:rsidRPr="00D24E38">
        <w:rPr>
          <w:lang w:val="ru-RU"/>
        </w:rPr>
        <w:t xml:space="preserve"> </w:t>
      </w:r>
      <w:hyperlink r:id="rId226" w:history="1">
        <w:r w:rsidRPr="00071BC0">
          <w:rPr>
            <w:rStyle w:val="Hyperlink"/>
            <w:lang w:val="ru-RU"/>
          </w:rPr>
          <w:t>http://www.mpn.gov.rs/wp-content/uploads/2015/08/Plan-javnih-nabavki-za-2017.-godinu.pdf</w:t>
        </w:r>
      </w:hyperlink>
      <w:r w:rsidRPr="00BC1BFA">
        <w:rPr>
          <w:lang w:val="sr-Cyrl-CS"/>
        </w:rPr>
        <w:t>.</w:t>
      </w:r>
    </w:p>
    <w:p w:rsidR="00101F55" w:rsidRDefault="00101F55" w:rsidP="00E122C6">
      <w:pPr>
        <w:jc w:val="both"/>
        <w:rPr>
          <w:lang w:val="sr-Cyrl-CS"/>
        </w:rPr>
      </w:pPr>
    </w:p>
    <w:p w:rsidR="00101F55" w:rsidRPr="00721E02" w:rsidRDefault="00101F55" w:rsidP="00E122C6">
      <w:pPr>
        <w:jc w:val="both"/>
        <w:rPr>
          <w:rStyle w:val="Hyperlink"/>
          <w:lang w:val="sr-Cyrl-CS"/>
        </w:rPr>
      </w:pPr>
      <w:r w:rsidRPr="46950927">
        <w:rPr>
          <w:lang w:val="sr-Cyrl-CS"/>
        </w:rPr>
        <w:t>Измена Плана јавних набавки за 201</w:t>
      </w:r>
      <w:r>
        <w:rPr>
          <w:lang w:val="ru-RU"/>
        </w:rPr>
        <w:t>7</w:t>
      </w:r>
      <w:r>
        <w:rPr>
          <w:lang w:val="sr-Cyrl-CS"/>
        </w:rPr>
        <w:t xml:space="preserve">. годину – измена број </w:t>
      </w:r>
      <w:r>
        <w:rPr>
          <w:lang w:val="ru-RU"/>
        </w:rPr>
        <w:t>1</w:t>
      </w:r>
      <w:r>
        <w:rPr>
          <w:lang w:val="sr-Cyrl-CS"/>
        </w:rPr>
        <w:t xml:space="preserve"> од 10.03.2017</w:t>
      </w:r>
      <w:r w:rsidRPr="46950927">
        <w:rPr>
          <w:lang w:val="sr-Cyrl-CS"/>
        </w:rPr>
        <w:t xml:space="preserve">. године објављена је на интернет страници Министарства </w:t>
      </w:r>
      <w:hyperlink r:id="rId227">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3121B2">
        <w:rPr>
          <w:lang w:val="ru-RU"/>
        </w:rPr>
        <w:t xml:space="preserve"> </w:t>
      </w:r>
      <w:hyperlink r:id="rId228" w:history="1">
        <w:r w:rsidRPr="00A70EF3">
          <w:rPr>
            <w:rStyle w:val="Hyperlink"/>
          </w:rPr>
          <w:t>http</w:t>
        </w:r>
        <w:r w:rsidRPr="00A70EF3">
          <w:rPr>
            <w:rStyle w:val="Hyperlink"/>
            <w:lang w:val="sr-Cyrl-CS"/>
          </w:rPr>
          <w:t>://</w:t>
        </w:r>
        <w:r w:rsidRPr="00A70EF3">
          <w:rPr>
            <w:rStyle w:val="Hyperlink"/>
          </w:rPr>
          <w:t>www</w:t>
        </w:r>
        <w:r w:rsidRPr="00A70EF3">
          <w:rPr>
            <w:rStyle w:val="Hyperlink"/>
            <w:lang w:val="sr-Cyrl-CS"/>
          </w:rPr>
          <w:t>.</w:t>
        </w:r>
        <w:r w:rsidRPr="00A70EF3">
          <w:rPr>
            <w:rStyle w:val="Hyperlink"/>
          </w:rPr>
          <w:t>mpn</w:t>
        </w:r>
        <w:r w:rsidRPr="00A70EF3">
          <w:rPr>
            <w:rStyle w:val="Hyperlink"/>
            <w:lang w:val="sr-Cyrl-CS"/>
          </w:rPr>
          <w:t>.</w:t>
        </w:r>
        <w:r w:rsidRPr="00A70EF3">
          <w:rPr>
            <w:rStyle w:val="Hyperlink"/>
          </w:rPr>
          <w:t>gov</w:t>
        </w:r>
        <w:r w:rsidRPr="00A70EF3">
          <w:rPr>
            <w:rStyle w:val="Hyperlink"/>
            <w:lang w:val="sr-Cyrl-CS"/>
          </w:rPr>
          <w:t>.</w:t>
        </w:r>
        <w:r w:rsidRPr="00A70EF3">
          <w:rPr>
            <w:rStyle w:val="Hyperlink"/>
          </w:rPr>
          <w:t>rs</w:t>
        </w:r>
        <w:r w:rsidRPr="00A70EF3">
          <w:rPr>
            <w:rStyle w:val="Hyperlink"/>
            <w:lang w:val="sr-Cyrl-CS"/>
          </w:rPr>
          <w:t>/</w:t>
        </w:r>
        <w:r w:rsidRPr="00A70EF3">
          <w:rPr>
            <w:rStyle w:val="Hyperlink"/>
          </w:rPr>
          <w:t>wp</w:t>
        </w:r>
        <w:r w:rsidRPr="00A70EF3">
          <w:rPr>
            <w:rStyle w:val="Hyperlink"/>
            <w:lang w:val="sr-Cyrl-CS"/>
          </w:rPr>
          <w:t>-</w:t>
        </w:r>
        <w:r w:rsidRPr="00A70EF3">
          <w:rPr>
            <w:rStyle w:val="Hyperlink"/>
          </w:rPr>
          <w:t>content</w:t>
        </w:r>
        <w:r w:rsidRPr="00A70EF3">
          <w:rPr>
            <w:rStyle w:val="Hyperlink"/>
            <w:lang w:val="sr-Cyrl-CS"/>
          </w:rPr>
          <w:t>/</w:t>
        </w:r>
        <w:r w:rsidRPr="00A70EF3">
          <w:rPr>
            <w:rStyle w:val="Hyperlink"/>
          </w:rPr>
          <w:t>uploads</w:t>
        </w:r>
        <w:r w:rsidRPr="00A70EF3">
          <w:rPr>
            <w:rStyle w:val="Hyperlink"/>
            <w:lang w:val="sr-Cyrl-CS"/>
          </w:rPr>
          <w:t>/2015/08/%</w:t>
        </w:r>
        <w:r w:rsidRPr="00A70EF3">
          <w:rPr>
            <w:rStyle w:val="Hyperlink"/>
          </w:rPr>
          <w:t>D</w:t>
        </w:r>
        <w:r w:rsidRPr="00A70EF3">
          <w:rPr>
            <w:rStyle w:val="Hyperlink"/>
            <w:lang w:val="sr-Cyrl-CS"/>
          </w:rPr>
          <w:t>0%98%</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7%</w:t>
        </w:r>
        <w:r w:rsidRPr="00A70EF3">
          <w:rPr>
            <w:rStyle w:val="Hyperlink"/>
          </w:rPr>
          <w:t>D</w:t>
        </w:r>
        <w:r w:rsidRPr="00A70EF3">
          <w:rPr>
            <w:rStyle w:val="Hyperlink"/>
            <w:lang w:val="sr-Cyrl-CS"/>
          </w:rPr>
          <w:t>0%</w:t>
        </w:r>
        <w:r w:rsidRPr="00A70EF3">
          <w:rPr>
            <w:rStyle w:val="Hyperlink"/>
          </w:rPr>
          <w:t>BC</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5%</w:t>
        </w:r>
        <w:r w:rsidRPr="00A70EF3">
          <w:rPr>
            <w:rStyle w:val="Hyperlink"/>
          </w:rPr>
          <w:t>D</w:t>
        </w:r>
        <w:r w:rsidRPr="00A70EF3">
          <w:rPr>
            <w:rStyle w:val="Hyperlink"/>
            <w:lang w:val="sr-Cyrl-CS"/>
          </w:rPr>
          <w:t>0%</w:t>
        </w:r>
        <w:r w:rsidRPr="00A70EF3">
          <w:rPr>
            <w:rStyle w:val="Hyperlink"/>
          </w:rPr>
          <w:t>BD</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0-%</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1%</w:t>
        </w:r>
        <w:r w:rsidRPr="00A70EF3">
          <w:rPr>
            <w:rStyle w:val="Hyperlink"/>
          </w:rPr>
          <w:t>D</w:t>
        </w:r>
        <w:r w:rsidRPr="00A70EF3">
          <w:rPr>
            <w:rStyle w:val="Hyperlink"/>
            <w:lang w:val="sr-Cyrl-CS"/>
          </w:rPr>
          <w:t>1%80%</w:t>
        </w:r>
        <w:r w:rsidRPr="00A70EF3">
          <w:rPr>
            <w:rStyle w:val="Hyperlink"/>
          </w:rPr>
          <w:t>D</w:t>
        </w:r>
        <w:r w:rsidRPr="00A70EF3">
          <w:rPr>
            <w:rStyle w:val="Hyperlink"/>
            <w:lang w:val="sr-Cyrl-CS"/>
          </w:rPr>
          <w:t>0%</w:t>
        </w:r>
        <w:r w:rsidRPr="00A70EF3">
          <w:rPr>
            <w:rStyle w:val="Hyperlink"/>
          </w:rPr>
          <w:t>BE</w:t>
        </w:r>
        <w:r w:rsidRPr="00A70EF3">
          <w:rPr>
            <w:rStyle w:val="Hyperlink"/>
            <w:lang w:val="sr-Cyrl-CS"/>
          </w:rPr>
          <w:t>%</w:t>
        </w:r>
        <w:r w:rsidRPr="00A70EF3">
          <w:rPr>
            <w:rStyle w:val="Hyperlink"/>
          </w:rPr>
          <w:t>D</w:t>
        </w:r>
        <w:r w:rsidRPr="00A70EF3">
          <w:rPr>
            <w:rStyle w:val="Hyperlink"/>
            <w:lang w:val="sr-Cyrl-CS"/>
          </w:rPr>
          <w:t>1%98-1-%</w:t>
        </w:r>
        <w:r w:rsidRPr="00A70EF3">
          <w:rPr>
            <w:rStyle w:val="Hyperlink"/>
          </w:rPr>
          <w:t>D</w:t>
        </w:r>
        <w:r w:rsidRPr="00A70EF3">
          <w:rPr>
            <w:rStyle w:val="Hyperlink"/>
            <w:lang w:val="sr-Cyrl-CS"/>
          </w:rPr>
          <w:t>0%9</w:t>
        </w:r>
        <w:r w:rsidRPr="00A70EF3">
          <w:rPr>
            <w:rStyle w:val="Hyperlink"/>
          </w:rPr>
          <w:t>F</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BB</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0%</w:t>
        </w:r>
        <w:r w:rsidRPr="00A70EF3">
          <w:rPr>
            <w:rStyle w:val="Hyperlink"/>
          </w:rPr>
          <w:t>D</w:t>
        </w:r>
        <w:r w:rsidRPr="00A70EF3">
          <w:rPr>
            <w:rStyle w:val="Hyperlink"/>
            <w:lang w:val="sr-Cyrl-CS"/>
          </w:rPr>
          <w:t>0%</w:t>
        </w:r>
        <w:r w:rsidRPr="00A70EF3">
          <w:rPr>
            <w:rStyle w:val="Hyperlink"/>
          </w:rPr>
          <w:t>BD</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0-%</w:t>
        </w:r>
        <w:r w:rsidRPr="00A70EF3">
          <w:rPr>
            <w:rStyle w:val="Hyperlink"/>
          </w:rPr>
          <w:t>D</w:t>
        </w:r>
        <w:r w:rsidRPr="00A70EF3">
          <w:rPr>
            <w:rStyle w:val="Hyperlink"/>
            <w:lang w:val="sr-Cyrl-CS"/>
          </w:rPr>
          <w:t>1%98%</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0%</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2%</w:t>
        </w:r>
        <w:r w:rsidRPr="00A70EF3">
          <w:rPr>
            <w:rStyle w:val="Hyperlink"/>
          </w:rPr>
          <w:t>D</w:t>
        </w:r>
        <w:r w:rsidRPr="00A70EF3">
          <w:rPr>
            <w:rStyle w:val="Hyperlink"/>
            <w:lang w:val="sr-Cyrl-CS"/>
          </w:rPr>
          <w:t>0%</w:t>
        </w:r>
        <w:r w:rsidRPr="00A70EF3">
          <w:rPr>
            <w:rStyle w:val="Hyperlink"/>
          </w:rPr>
          <w:t>BD</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8%</w:t>
        </w:r>
        <w:r w:rsidRPr="00A70EF3">
          <w:rPr>
            <w:rStyle w:val="Hyperlink"/>
          </w:rPr>
          <w:t>D</w:t>
        </w:r>
        <w:r w:rsidRPr="00A70EF3">
          <w:rPr>
            <w:rStyle w:val="Hyperlink"/>
            <w:lang w:val="sr-Cyrl-CS"/>
          </w:rPr>
          <w:t>1%85-%</w:t>
        </w:r>
        <w:r w:rsidRPr="00A70EF3">
          <w:rPr>
            <w:rStyle w:val="Hyperlink"/>
          </w:rPr>
          <w:t>D</w:t>
        </w:r>
        <w:r w:rsidRPr="00A70EF3">
          <w:rPr>
            <w:rStyle w:val="Hyperlink"/>
            <w:lang w:val="sr-Cyrl-CS"/>
          </w:rPr>
          <w:t>0%</w:t>
        </w:r>
        <w:r w:rsidRPr="00A70EF3">
          <w:rPr>
            <w:rStyle w:val="Hyperlink"/>
          </w:rPr>
          <w:t>BD</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0%</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1%</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0%</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2%</w:t>
        </w:r>
        <w:r w:rsidRPr="00A70EF3">
          <w:rPr>
            <w:rStyle w:val="Hyperlink"/>
          </w:rPr>
          <w:t>D</w:t>
        </w:r>
        <w:r w:rsidRPr="00A70EF3">
          <w:rPr>
            <w:rStyle w:val="Hyperlink"/>
            <w:lang w:val="sr-Cyrl-CS"/>
          </w:rPr>
          <w:t>0%</w:t>
        </w:r>
        <w:r w:rsidRPr="00A70EF3">
          <w:rPr>
            <w:rStyle w:val="Hyperlink"/>
          </w:rPr>
          <w:t>BA</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8-%</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7%</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0-2017.-%</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3%</w:t>
        </w:r>
        <w:r w:rsidRPr="00A70EF3">
          <w:rPr>
            <w:rStyle w:val="Hyperlink"/>
          </w:rPr>
          <w:t>D</w:t>
        </w:r>
        <w:r w:rsidRPr="00A70EF3">
          <w:rPr>
            <w:rStyle w:val="Hyperlink"/>
            <w:lang w:val="sr-Cyrl-CS"/>
          </w:rPr>
          <w:t>0%</w:t>
        </w:r>
        <w:r w:rsidRPr="00A70EF3">
          <w:rPr>
            <w:rStyle w:val="Hyperlink"/>
          </w:rPr>
          <w:t>BE</w:t>
        </w:r>
        <w:r w:rsidRPr="00A70EF3">
          <w:rPr>
            <w:rStyle w:val="Hyperlink"/>
            <w:lang w:val="sr-Cyrl-CS"/>
          </w:rPr>
          <w:t>%</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4%</w:t>
        </w:r>
        <w:r w:rsidRPr="00A70EF3">
          <w:rPr>
            <w:rStyle w:val="Hyperlink"/>
          </w:rPr>
          <w:t>D</w:t>
        </w:r>
        <w:r w:rsidRPr="00A70EF3">
          <w:rPr>
            <w:rStyle w:val="Hyperlink"/>
            <w:lang w:val="sr-Cyrl-CS"/>
          </w:rPr>
          <w:t>0%</w:t>
        </w:r>
        <w:r w:rsidRPr="00A70EF3">
          <w:rPr>
            <w:rStyle w:val="Hyperlink"/>
          </w:rPr>
          <w:t>B</w:t>
        </w:r>
        <w:r w:rsidRPr="00A70EF3">
          <w:rPr>
            <w:rStyle w:val="Hyperlink"/>
            <w:lang w:val="sr-Cyrl-CS"/>
          </w:rPr>
          <w:t>8%</w:t>
        </w:r>
        <w:r w:rsidRPr="00A70EF3">
          <w:rPr>
            <w:rStyle w:val="Hyperlink"/>
          </w:rPr>
          <w:t>D</w:t>
        </w:r>
        <w:r w:rsidRPr="00A70EF3">
          <w:rPr>
            <w:rStyle w:val="Hyperlink"/>
            <w:lang w:val="sr-Cyrl-CS"/>
          </w:rPr>
          <w:t>0%</w:t>
        </w:r>
        <w:r w:rsidRPr="00A70EF3">
          <w:rPr>
            <w:rStyle w:val="Hyperlink"/>
          </w:rPr>
          <w:t>BD</w:t>
        </w:r>
        <w:r w:rsidRPr="00A70EF3">
          <w:rPr>
            <w:rStyle w:val="Hyperlink"/>
            <w:lang w:val="sr-Cyrl-CS"/>
          </w:rPr>
          <w:t>%</w:t>
        </w:r>
        <w:r w:rsidRPr="00A70EF3">
          <w:rPr>
            <w:rStyle w:val="Hyperlink"/>
          </w:rPr>
          <w:t>D</w:t>
        </w:r>
        <w:r w:rsidRPr="00A70EF3">
          <w:rPr>
            <w:rStyle w:val="Hyperlink"/>
            <w:lang w:val="sr-Cyrl-CS"/>
          </w:rPr>
          <w:t>1%83.</w:t>
        </w:r>
        <w:r w:rsidRPr="00A70EF3">
          <w:rPr>
            <w:rStyle w:val="Hyperlink"/>
          </w:rPr>
          <w:t>pdf</w:t>
        </w:r>
      </w:hyperlink>
    </w:p>
    <w:p w:rsidR="00101F55" w:rsidRPr="00721E02" w:rsidRDefault="00101F55" w:rsidP="00E122C6">
      <w:pPr>
        <w:jc w:val="both"/>
        <w:rPr>
          <w:rStyle w:val="Hyperlink"/>
          <w:lang w:val="sr-Cyrl-CS"/>
        </w:rPr>
      </w:pPr>
    </w:p>
    <w:p w:rsidR="00101F55" w:rsidRPr="00721E02" w:rsidRDefault="00101F55" w:rsidP="00E122C6">
      <w:pPr>
        <w:jc w:val="both"/>
        <w:rPr>
          <w:lang w:val="sr-Cyrl-CS"/>
        </w:rPr>
      </w:pPr>
      <w:r w:rsidRPr="46950927">
        <w:rPr>
          <w:lang w:val="sr-Cyrl-CS"/>
        </w:rPr>
        <w:t>Измена Плана јавних набавки за 201</w:t>
      </w:r>
      <w:r>
        <w:rPr>
          <w:lang w:val="ru-RU"/>
        </w:rPr>
        <w:t>7</w:t>
      </w:r>
      <w:r>
        <w:rPr>
          <w:lang w:val="sr-Cyrl-CS"/>
        </w:rPr>
        <w:t xml:space="preserve">. годину – измена број </w:t>
      </w:r>
      <w:r w:rsidRPr="00721E02">
        <w:rPr>
          <w:lang w:val="sr-Cyrl-CS"/>
        </w:rPr>
        <w:t>2</w:t>
      </w:r>
      <w:r>
        <w:rPr>
          <w:lang w:val="sr-Cyrl-CS"/>
        </w:rPr>
        <w:t xml:space="preserve"> од </w:t>
      </w:r>
      <w:r w:rsidRPr="00721E02">
        <w:rPr>
          <w:lang w:val="sr-Cyrl-CS"/>
        </w:rPr>
        <w:t>01.09</w:t>
      </w:r>
      <w:r>
        <w:rPr>
          <w:lang w:val="sr-Cyrl-CS"/>
        </w:rPr>
        <w:t>.2017</w:t>
      </w:r>
      <w:r w:rsidRPr="46950927">
        <w:rPr>
          <w:lang w:val="sr-Cyrl-CS"/>
        </w:rPr>
        <w:t xml:space="preserve">. године објављена је на интернет страници Министарства </w:t>
      </w:r>
      <w:hyperlink r:id="rId229">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3121B2">
        <w:rPr>
          <w:lang w:val="ru-RU"/>
        </w:rPr>
        <w:t xml:space="preserve"> </w:t>
      </w:r>
      <w:hyperlink r:id="rId230" w:history="1">
        <w:r w:rsidRPr="00FC33F0">
          <w:rPr>
            <w:rStyle w:val="Hyperlink"/>
          </w:rPr>
          <w:t>http</w:t>
        </w:r>
        <w:r w:rsidRPr="00721E02">
          <w:rPr>
            <w:rStyle w:val="Hyperlink"/>
            <w:lang w:val="sr-Cyrl-CS"/>
          </w:rPr>
          <w:t>://</w:t>
        </w:r>
        <w:r w:rsidRPr="00FC33F0">
          <w:rPr>
            <w:rStyle w:val="Hyperlink"/>
          </w:rPr>
          <w:t>www</w:t>
        </w:r>
        <w:r w:rsidRPr="00721E02">
          <w:rPr>
            <w:rStyle w:val="Hyperlink"/>
            <w:lang w:val="sr-Cyrl-CS"/>
          </w:rPr>
          <w:t>.</w:t>
        </w:r>
        <w:r w:rsidRPr="00FC33F0">
          <w:rPr>
            <w:rStyle w:val="Hyperlink"/>
          </w:rPr>
          <w:t>mpn</w:t>
        </w:r>
        <w:r w:rsidRPr="00721E02">
          <w:rPr>
            <w:rStyle w:val="Hyperlink"/>
            <w:lang w:val="sr-Cyrl-CS"/>
          </w:rPr>
          <w:t>.</w:t>
        </w:r>
        <w:r w:rsidRPr="00FC33F0">
          <w:rPr>
            <w:rStyle w:val="Hyperlink"/>
          </w:rPr>
          <w:t>gov</w:t>
        </w:r>
        <w:r w:rsidRPr="00721E02">
          <w:rPr>
            <w:rStyle w:val="Hyperlink"/>
            <w:lang w:val="sr-Cyrl-CS"/>
          </w:rPr>
          <w:t>.</w:t>
        </w:r>
        <w:r w:rsidRPr="00FC33F0">
          <w:rPr>
            <w:rStyle w:val="Hyperlink"/>
          </w:rPr>
          <w:t>rs</w:t>
        </w:r>
        <w:r w:rsidRPr="00721E02">
          <w:rPr>
            <w:rStyle w:val="Hyperlink"/>
            <w:lang w:val="sr-Cyrl-CS"/>
          </w:rPr>
          <w:t>/</w:t>
        </w:r>
        <w:r w:rsidRPr="00FC33F0">
          <w:rPr>
            <w:rStyle w:val="Hyperlink"/>
          </w:rPr>
          <w:t>wp</w:t>
        </w:r>
        <w:r w:rsidRPr="00721E02">
          <w:rPr>
            <w:rStyle w:val="Hyperlink"/>
            <w:lang w:val="sr-Cyrl-CS"/>
          </w:rPr>
          <w:t>-</w:t>
        </w:r>
        <w:r w:rsidRPr="00FC33F0">
          <w:rPr>
            <w:rStyle w:val="Hyperlink"/>
          </w:rPr>
          <w:t>content</w:t>
        </w:r>
        <w:r w:rsidRPr="00721E02">
          <w:rPr>
            <w:rStyle w:val="Hyperlink"/>
            <w:lang w:val="sr-Cyrl-CS"/>
          </w:rPr>
          <w:t>/</w:t>
        </w:r>
        <w:r w:rsidRPr="00FC33F0">
          <w:rPr>
            <w:rStyle w:val="Hyperlink"/>
          </w:rPr>
          <w:t>uploads</w:t>
        </w:r>
        <w:r w:rsidRPr="00721E02">
          <w:rPr>
            <w:rStyle w:val="Hyperlink"/>
            <w:lang w:val="sr-Cyrl-CS"/>
          </w:rPr>
          <w:t>/2015/08/</w:t>
        </w:r>
        <w:r w:rsidRPr="00FC33F0">
          <w:rPr>
            <w:rStyle w:val="Hyperlink"/>
          </w:rPr>
          <w:t>Izmena</w:t>
        </w:r>
        <w:r w:rsidRPr="00721E02">
          <w:rPr>
            <w:rStyle w:val="Hyperlink"/>
            <w:lang w:val="sr-Cyrl-CS"/>
          </w:rPr>
          <w:t>-</w:t>
        </w:r>
        <w:r w:rsidRPr="00FC33F0">
          <w:rPr>
            <w:rStyle w:val="Hyperlink"/>
          </w:rPr>
          <w:t>plana</w:t>
        </w:r>
        <w:r w:rsidRPr="00721E02">
          <w:rPr>
            <w:rStyle w:val="Hyperlink"/>
            <w:lang w:val="sr-Cyrl-CS"/>
          </w:rPr>
          <w:t>-2.</w:t>
        </w:r>
        <w:r w:rsidRPr="00FC33F0">
          <w:rPr>
            <w:rStyle w:val="Hyperlink"/>
          </w:rPr>
          <w:t>pdf</w:t>
        </w:r>
      </w:hyperlink>
      <w:r w:rsidRPr="00721E02">
        <w:rPr>
          <w:lang w:val="sr-Cyrl-CS"/>
        </w:rPr>
        <w:t xml:space="preserve">. </w:t>
      </w:r>
    </w:p>
    <w:p w:rsidR="00101F55" w:rsidRPr="00721E02" w:rsidRDefault="00101F55" w:rsidP="00E122C6">
      <w:pPr>
        <w:jc w:val="both"/>
        <w:rPr>
          <w:lang w:val="sr-Cyrl-CS"/>
        </w:rPr>
      </w:pPr>
    </w:p>
    <w:p w:rsidR="00101F55" w:rsidRPr="00721E02" w:rsidRDefault="00101F55" w:rsidP="00E122C6">
      <w:pPr>
        <w:jc w:val="both"/>
        <w:rPr>
          <w:lang w:val="sr-Cyrl-CS"/>
        </w:rPr>
      </w:pPr>
      <w:r w:rsidRPr="46950927">
        <w:rPr>
          <w:lang w:val="sr-Cyrl-CS"/>
        </w:rPr>
        <w:t>Измена Плана јавних набавки за 201</w:t>
      </w:r>
      <w:r>
        <w:rPr>
          <w:lang w:val="ru-RU"/>
        </w:rPr>
        <w:t>7</w:t>
      </w:r>
      <w:r>
        <w:rPr>
          <w:lang w:val="sr-Cyrl-CS"/>
        </w:rPr>
        <w:t xml:space="preserve">. годину – измена број </w:t>
      </w:r>
      <w:r w:rsidRPr="00721E02">
        <w:rPr>
          <w:lang w:val="sr-Cyrl-CS"/>
        </w:rPr>
        <w:t>3</w:t>
      </w:r>
      <w:r>
        <w:rPr>
          <w:lang w:val="sr-Cyrl-CS"/>
        </w:rPr>
        <w:t xml:space="preserve"> од </w:t>
      </w:r>
      <w:r w:rsidRPr="00721E02">
        <w:rPr>
          <w:lang w:val="sr-Cyrl-CS"/>
        </w:rPr>
        <w:t>13.10</w:t>
      </w:r>
      <w:r>
        <w:rPr>
          <w:lang w:val="sr-Cyrl-CS"/>
        </w:rPr>
        <w:t>.2017</w:t>
      </w:r>
      <w:r w:rsidRPr="46950927">
        <w:rPr>
          <w:lang w:val="sr-Cyrl-CS"/>
        </w:rPr>
        <w:t xml:space="preserve">. године објављена је на интернет страници Министарства </w:t>
      </w:r>
      <w:hyperlink r:id="rId231">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3121B2">
        <w:rPr>
          <w:lang w:val="ru-RU"/>
        </w:rPr>
        <w:t xml:space="preserve"> </w:t>
      </w:r>
      <w:hyperlink r:id="rId232" w:history="1">
        <w:r w:rsidRPr="00FC33F0">
          <w:rPr>
            <w:rStyle w:val="Hyperlink"/>
          </w:rPr>
          <w:t>http</w:t>
        </w:r>
        <w:r w:rsidRPr="00721E02">
          <w:rPr>
            <w:rStyle w:val="Hyperlink"/>
            <w:lang w:val="sr-Cyrl-CS"/>
          </w:rPr>
          <w:t>://</w:t>
        </w:r>
        <w:r w:rsidRPr="00FC33F0">
          <w:rPr>
            <w:rStyle w:val="Hyperlink"/>
          </w:rPr>
          <w:t>www</w:t>
        </w:r>
        <w:r w:rsidRPr="00721E02">
          <w:rPr>
            <w:rStyle w:val="Hyperlink"/>
            <w:lang w:val="sr-Cyrl-CS"/>
          </w:rPr>
          <w:t>.</w:t>
        </w:r>
        <w:r w:rsidRPr="00FC33F0">
          <w:rPr>
            <w:rStyle w:val="Hyperlink"/>
          </w:rPr>
          <w:t>mpn</w:t>
        </w:r>
        <w:r w:rsidRPr="00721E02">
          <w:rPr>
            <w:rStyle w:val="Hyperlink"/>
            <w:lang w:val="sr-Cyrl-CS"/>
          </w:rPr>
          <w:t>.</w:t>
        </w:r>
        <w:r w:rsidRPr="00FC33F0">
          <w:rPr>
            <w:rStyle w:val="Hyperlink"/>
          </w:rPr>
          <w:t>gov</w:t>
        </w:r>
        <w:r w:rsidRPr="00721E02">
          <w:rPr>
            <w:rStyle w:val="Hyperlink"/>
            <w:lang w:val="sr-Cyrl-CS"/>
          </w:rPr>
          <w:t>.</w:t>
        </w:r>
        <w:r w:rsidRPr="00FC33F0">
          <w:rPr>
            <w:rStyle w:val="Hyperlink"/>
          </w:rPr>
          <w:t>rs</w:t>
        </w:r>
        <w:r w:rsidRPr="00721E02">
          <w:rPr>
            <w:rStyle w:val="Hyperlink"/>
            <w:lang w:val="sr-Cyrl-CS"/>
          </w:rPr>
          <w:t>/</w:t>
        </w:r>
        <w:r w:rsidRPr="00FC33F0">
          <w:rPr>
            <w:rStyle w:val="Hyperlink"/>
          </w:rPr>
          <w:t>wp</w:t>
        </w:r>
        <w:r w:rsidRPr="00721E02">
          <w:rPr>
            <w:rStyle w:val="Hyperlink"/>
            <w:lang w:val="sr-Cyrl-CS"/>
          </w:rPr>
          <w:t>-</w:t>
        </w:r>
        <w:r w:rsidRPr="00FC33F0">
          <w:rPr>
            <w:rStyle w:val="Hyperlink"/>
          </w:rPr>
          <w:t>content</w:t>
        </w:r>
        <w:r w:rsidRPr="00721E02">
          <w:rPr>
            <w:rStyle w:val="Hyperlink"/>
            <w:lang w:val="sr-Cyrl-CS"/>
          </w:rPr>
          <w:t>/</w:t>
        </w:r>
        <w:r w:rsidRPr="00FC33F0">
          <w:rPr>
            <w:rStyle w:val="Hyperlink"/>
          </w:rPr>
          <w:t>uploads</w:t>
        </w:r>
        <w:r w:rsidRPr="00721E02">
          <w:rPr>
            <w:rStyle w:val="Hyperlink"/>
            <w:lang w:val="sr-Cyrl-CS"/>
          </w:rPr>
          <w:t>/2015/08/</w:t>
        </w:r>
        <w:r w:rsidRPr="00FC33F0">
          <w:rPr>
            <w:rStyle w:val="Hyperlink"/>
          </w:rPr>
          <w:t>Izmena</w:t>
        </w:r>
        <w:r w:rsidRPr="00721E02">
          <w:rPr>
            <w:rStyle w:val="Hyperlink"/>
            <w:lang w:val="sr-Cyrl-CS"/>
          </w:rPr>
          <w:t>-</w:t>
        </w:r>
        <w:r w:rsidRPr="00FC33F0">
          <w:rPr>
            <w:rStyle w:val="Hyperlink"/>
          </w:rPr>
          <w:t>plana</w:t>
        </w:r>
        <w:r w:rsidRPr="00721E02">
          <w:rPr>
            <w:rStyle w:val="Hyperlink"/>
            <w:lang w:val="sr-Cyrl-CS"/>
          </w:rPr>
          <w:t>.</w:t>
        </w:r>
        <w:r w:rsidRPr="00FC33F0">
          <w:rPr>
            <w:rStyle w:val="Hyperlink"/>
          </w:rPr>
          <w:t>pdf</w:t>
        </w:r>
      </w:hyperlink>
      <w:r w:rsidRPr="00721E02">
        <w:rPr>
          <w:lang w:val="sr-Cyrl-CS"/>
        </w:rPr>
        <w:t xml:space="preserve">. </w:t>
      </w:r>
    </w:p>
    <w:p w:rsidR="00101F55" w:rsidRDefault="00101F55" w:rsidP="00E122C6">
      <w:pPr>
        <w:jc w:val="both"/>
        <w:rPr>
          <w:b/>
          <w:u w:val="single"/>
          <w:lang w:val="sr-Cyrl-CS"/>
        </w:rPr>
      </w:pPr>
      <w:r>
        <w:rPr>
          <w:b/>
          <w:lang w:val="sr-Cyrl-CS"/>
        </w:rPr>
        <w:tab/>
      </w:r>
    </w:p>
    <w:p w:rsidR="008B040C" w:rsidRPr="001A304F" w:rsidRDefault="008B040C" w:rsidP="00E122C6">
      <w:pPr>
        <w:jc w:val="center"/>
        <w:rPr>
          <w:b/>
          <w:u w:val="single"/>
          <w:lang w:val="sr-Cyrl-CS"/>
        </w:rPr>
      </w:pPr>
      <w:r w:rsidRPr="001A304F">
        <w:rPr>
          <w:b/>
          <w:u w:val="single"/>
          <w:lang w:val="sr-Cyrl-CS"/>
        </w:rPr>
        <w:t>ПЛАН ЈАВНИХ НАБАВКИ МИНИСТАРСТВА ПРОСВЕТЕ, НАУКЕ И ТЕХНОЛОШКОГ РАЗВОЈА ЗА 201</w:t>
      </w:r>
      <w:r>
        <w:rPr>
          <w:b/>
          <w:u w:val="single"/>
          <w:lang w:val="sr-Cyrl-CS"/>
        </w:rPr>
        <w:t>6</w:t>
      </w:r>
      <w:r w:rsidRPr="001A304F">
        <w:rPr>
          <w:b/>
          <w:u w:val="single"/>
          <w:lang w:val="sr-Cyrl-CS"/>
        </w:rPr>
        <w:t>. ГОДИНУ</w:t>
      </w:r>
    </w:p>
    <w:p w:rsidR="008B040C" w:rsidRDefault="008B040C" w:rsidP="00E122C6">
      <w:pPr>
        <w:rPr>
          <w:b/>
          <w:u w:val="single"/>
          <w:lang w:val="sr-Cyrl-CS"/>
        </w:rPr>
      </w:pPr>
    </w:p>
    <w:p w:rsidR="008B040C" w:rsidRPr="00D24E38" w:rsidRDefault="008B040C" w:rsidP="00E122C6">
      <w:pPr>
        <w:jc w:val="both"/>
        <w:rPr>
          <w:lang w:val="sr-Cyrl-CS"/>
        </w:rPr>
      </w:pPr>
      <w:r w:rsidRPr="00D24E38">
        <w:rPr>
          <w:lang w:val="sr-Cyrl-CS"/>
        </w:rPr>
        <w:t>План јавних набавки Министарства просвете, науке и технолошког развоја за 201</w:t>
      </w:r>
      <w:r w:rsidRPr="005E348C">
        <w:rPr>
          <w:lang w:val="sr-Cyrl-CS"/>
        </w:rPr>
        <w:t>6</w:t>
      </w:r>
      <w:r w:rsidRPr="00D24E38">
        <w:rPr>
          <w:lang w:val="sr-Cyrl-CS"/>
        </w:rPr>
        <w:t>. годину</w:t>
      </w:r>
      <w:r>
        <w:rPr>
          <w:lang w:val="sr-Cyrl-CS"/>
        </w:rPr>
        <w:t xml:space="preserve">, који представља </w:t>
      </w:r>
      <w:r w:rsidRPr="00D24E38">
        <w:rPr>
          <w:color w:val="000000"/>
          <w:lang w:val="sr-Cyrl-CS"/>
        </w:rPr>
        <w:t>списак радова, услуга и добара које Министарство планира да набави у поступцима јавне набавке у складу са Законом о јавним набавкама (</w:t>
      </w:r>
      <w:r>
        <w:rPr>
          <w:color w:val="000000"/>
          <w:lang w:val="sr-Cyrl-CS"/>
        </w:rPr>
        <w:t>„</w:t>
      </w:r>
      <w:r w:rsidRPr="00D24E38">
        <w:rPr>
          <w:color w:val="000000"/>
          <w:lang w:val="sr-Cyrl-CS"/>
        </w:rPr>
        <w:t>Сл</w:t>
      </w:r>
      <w:r>
        <w:rPr>
          <w:color w:val="000000"/>
          <w:lang w:val="sr-Cyrl-CS"/>
        </w:rPr>
        <w:t xml:space="preserve">ужбени </w:t>
      </w:r>
      <w:r w:rsidRPr="00D24E38">
        <w:rPr>
          <w:color w:val="000000"/>
          <w:lang w:val="sr-Cyrl-CS"/>
        </w:rPr>
        <w:t>гласник Републике Србије</w:t>
      </w:r>
      <w:r>
        <w:rPr>
          <w:color w:val="000000"/>
          <w:lang w:val="sr-Cyrl-CS"/>
        </w:rPr>
        <w:t xml:space="preserve">“, </w:t>
      </w:r>
      <w:r w:rsidRPr="00D24E38">
        <w:rPr>
          <w:color w:val="000000"/>
          <w:lang w:val="sr-Cyrl-CS"/>
        </w:rPr>
        <w:t>бр</w:t>
      </w:r>
      <w:r>
        <w:rPr>
          <w:color w:val="000000"/>
          <w:lang w:val="sr-Cyrl-CS"/>
        </w:rPr>
        <w:t>.</w:t>
      </w:r>
      <w:r w:rsidRPr="00D24E38">
        <w:rPr>
          <w:color w:val="000000"/>
          <w:lang w:val="sr-Cyrl-CS"/>
        </w:rPr>
        <w:t xml:space="preserve"> 12/12,</w:t>
      </w:r>
      <w:r>
        <w:rPr>
          <w:color w:val="000000"/>
          <w:lang w:val="sr-Cyrl-CS"/>
        </w:rPr>
        <w:t xml:space="preserve"> </w:t>
      </w:r>
      <w:r w:rsidRPr="00D24E38">
        <w:rPr>
          <w:color w:val="000000"/>
          <w:lang w:val="sr-Cyrl-CS"/>
        </w:rPr>
        <w:t>14/15 и 68/15)</w:t>
      </w:r>
      <w:r>
        <w:rPr>
          <w:color w:val="000000"/>
          <w:lang w:val="sr-Cyrl-CS"/>
        </w:rPr>
        <w:t xml:space="preserve">, </w:t>
      </w:r>
      <w:r w:rsidRPr="00D24E38">
        <w:rPr>
          <w:lang w:val="sr-Cyrl-CS"/>
        </w:rPr>
        <w:t xml:space="preserve">објављен је на интернет страници Министарства </w:t>
      </w:r>
      <w:hyperlink r:id="rId233">
        <w:r w:rsidRPr="00D24E38">
          <w:rPr>
            <w:rStyle w:val="Hyperlink"/>
            <w:lang w:val="sr-Latn-CS"/>
          </w:rPr>
          <w:t>www.mpn.gov.rs</w:t>
        </w:r>
      </w:hyperlink>
      <w:r w:rsidRPr="00D24E38">
        <w:rPr>
          <w:lang w:val="sr-Latn-CS"/>
        </w:rPr>
        <w:t xml:space="preserve"> </w:t>
      </w:r>
      <w:r w:rsidRPr="00D24E38">
        <w:rPr>
          <w:lang w:val="sr-Cyrl-CS"/>
        </w:rPr>
        <w:t>и може му се приступити у делу „закони, документа, прописи“ – „план јавних набавки“</w:t>
      </w:r>
      <w:r w:rsidRPr="00D24E38">
        <w:rPr>
          <w:lang w:val="ru-RU"/>
        </w:rPr>
        <w:t xml:space="preserve"> – </w:t>
      </w:r>
      <w:r w:rsidRPr="00D24E38">
        <w:rPr>
          <w:lang w:val="sr-Cyrl-CS"/>
        </w:rPr>
        <w:t>„план јавних набавки за 2016. годину“</w:t>
      </w:r>
      <w:r w:rsidRPr="00D24E38">
        <w:rPr>
          <w:lang w:val="ru-RU"/>
        </w:rPr>
        <w:t xml:space="preserve">  </w:t>
      </w:r>
      <w:r w:rsidRPr="00D24E38">
        <w:rPr>
          <w:lang w:val="sr-Cyrl-CS"/>
        </w:rPr>
        <w:t>или путем линка:</w:t>
      </w:r>
      <w:r w:rsidRPr="00D24E38">
        <w:rPr>
          <w:lang w:val="ru-RU"/>
        </w:rPr>
        <w:t xml:space="preserve"> </w:t>
      </w:r>
      <w:hyperlink r:id="rId234" w:history="1">
        <w:r w:rsidRPr="00D24E38">
          <w:rPr>
            <w:rStyle w:val="Hyperlink"/>
            <w:lang w:val="ru-RU"/>
          </w:rPr>
          <w:t>http://www.mpn.gov.rs/wp-content/uploads/2015/08/Plan-javnih-nabavki-za-2016.pdf</w:t>
        </w:r>
      </w:hyperlink>
      <w:r w:rsidRPr="00D24E38">
        <w:rPr>
          <w:lang w:val="ru-RU"/>
        </w:rPr>
        <w:t xml:space="preserve">. </w:t>
      </w:r>
    </w:p>
    <w:p w:rsidR="008B040C" w:rsidRPr="00D24E38" w:rsidRDefault="008B040C" w:rsidP="00E122C6">
      <w:pPr>
        <w:jc w:val="both"/>
        <w:rPr>
          <w:lang w:val="sr-Cyrl-CS"/>
        </w:rPr>
      </w:pPr>
    </w:p>
    <w:p w:rsidR="008B040C" w:rsidRPr="00D24E38" w:rsidRDefault="008B040C" w:rsidP="00E122C6">
      <w:pPr>
        <w:jc w:val="both"/>
        <w:rPr>
          <w:lang w:val="sr-Cyrl-CS"/>
        </w:rPr>
      </w:pPr>
      <w:r>
        <w:rPr>
          <w:lang w:val="sr-Cyrl-CS"/>
        </w:rPr>
        <w:lastRenderedPageBreak/>
        <w:t xml:space="preserve">На интернет страници </w:t>
      </w:r>
      <w:r w:rsidRPr="00D24E38">
        <w:rPr>
          <w:lang w:val="sr-Cyrl-CS"/>
        </w:rPr>
        <w:t xml:space="preserve">Министарства </w:t>
      </w:r>
      <w:hyperlink r:id="rId235">
        <w:r w:rsidRPr="00D24E38">
          <w:rPr>
            <w:rStyle w:val="Hyperlink"/>
            <w:lang w:val="sr-Latn-CS"/>
          </w:rPr>
          <w:t>www.mpn.gov.rs</w:t>
        </w:r>
      </w:hyperlink>
      <w:r>
        <w:rPr>
          <w:lang w:val="sr-Cyrl-CS"/>
        </w:rPr>
        <w:t xml:space="preserve">, у делу </w:t>
      </w:r>
      <w:r w:rsidRPr="00D24E38">
        <w:rPr>
          <w:lang w:val="sr-Cyrl-CS"/>
        </w:rPr>
        <w:t>„закони, документа, прописи“ – „план јавних набавки“</w:t>
      </w:r>
      <w:r>
        <w:rPr>
          <w:lang w:val="sr-Cyrl-CS"/>
        </w:rPr>
        <w:t>, објављен је и п</w:t>
      </w:r>
      <w:r w:rsidRPr="00D24E38">
        <w:rPr>
          <w:lang w:val="sr-Cyrl-CS"/>
        </w:rPr>
        <w:t xml:space="preserve">реглед набавки на које се не примењује </w:t>
      </w:r>
      <w:r>
        <w:rPr>
          <w:lang w:val="sr-Cyrl-CS"/>
        </w:rPr>
        <w:t xml:space="preserve">Закон о јавним набавкама, а којем се може приступити путем линка: </w:t>
      </w:r>
      <w:hyperlink r:id="rId236" w:history="1">
        <w:r w:rsidRPr="00D24E38">
          <w:rPr>
            <w:rStyle w:val="Hyperlink"/>
            <w:lang w:val="sr-Cyrl-CS"/>
          </w:rPr>
          <w:t>http://www.mpn.gov.rs/wp-content/uploads/2015/08/%D0%9F%D0%A0%D0%95%D0%93%D0%9B%D0%95%D0%94-%D0%9D%D0%90%D0%91%D0%90%D0%92%D0%9A%D0%98-%D0%9D%D0%90-%D0%9A%D0%9E%D0%88%D0%95-%D0%A1%D0%95-%D0%97%D0%90%D0%9A%D0%9E%D0%9D-%D0%9D%D0%95-%D0%9F%D0%A0%D0%98%D0%9C%D0%95%D0%8A%D0%A3%D0%88%D0%95.pdf</w:t>
        </w:r>
      </w:hyperlink>
      <w:r>
        <w:rPr>
          <w:lang w:val="sr-Cyrl-CS"/>
        </w:rPr>
        <w:t>.</w:t>
      </w:r>
    </w:p>
    <w:p w:rsidR="008B040C" w:rsidRDefault="008B040C" w:rsidP="00E122C6">
      <w:pPr>
        <w:pStyle w:val="NormalWeb"/>
        <w:spacing w:before="0" w:beforeAutospacing="0" w:after="0" w:afterAutospacing="0"/>
        <w:jc w:val="both"/>
        <w:rPr>
          <w:color w:val="000000"/>
          <w:lang w:val="sr-Cyrl-CS"/>
        </w:rPr>
      </w:pPr>
      <w:r>
        <w:rPr>
          <w:color w:val="000000"/>
          <w:lang w:val="sr-Cyrl-CS"/>
        </w:rPr>
        <w:t>Набавке наведене у п</w:t>
      </w:r>
      <w:r w:rsidRPr="00D24E38">
        <w:rPr>
          <w:color w:val="000000"/>
          <w:lang w:val="sr-Cyrl-CS"/>
        </w:rPr>
        <w:t>реглед</w:t>
      </w:r>
      <w:r>
        <w:rPr>
          <w:color w:val="000000"/>
          <w:lang w:val="sr-Cyrl-CS"/>
        </w:rPr>
        <w:t>у</w:t>
      </w:r>
      <w:r w:rsidRPr="00D24E38">
        <w:rPr>
          <w:color w:val="000000"/>
          <w:lang w:val="sr-Cyrl-CS"/>
        </w:rPr>
        <w:t xml:space="preserve"> набавки на које се не примењује</w:t>
      </w:r>
      <w:r>
        <w:rPr>
          <w:color w:val="000000"/>
          <w:lang w:val="sr-Cyrl-CS"/>
        </w:rPr>
        <w:t xml:space="preserve"> Закон о јавним набавкама </w:t>
      </w:r>
      <w:r w:rsidRPr="00D24E38">
        <w:rPr>
          <w:color w:val="000000"/>
          <w:lang w:val="sr-Cyrl-CS"/>
        </w:rPr>
        <w:t>реализују организационе јединице унутар Министарства, по процедури прописаној Правилником о ближем уређењу поступка јавних набавки унутар Министарства просвете, науке и технолошког развоја и на начин да обавезе које се преузимају уговором</w:t>
      </w:r>
      <w:r>
        <w:rPr>
          <w:color w:val="000000"/>
          <w:lang w:val="sr-Cyrl-CS"/>
        </w:rPr>
        <w:t xml:space="preserve"> </w:t>
      </w:r>
      <w:r w:rsidRPr="00D24E38">
        <w:rPr>
          <w:color w:val="000000"/>
          <w:lang w:val="sr-Cyrl-CS"/>
        </w:rPr>
        <w:t>/</w:t>
      </w:r>
      <w:r>
        <w:rPr>
          <w:color w:val="000000"/>
          <w:lang w:val="sr-Cyrl-CS"/>
        </w:rPr>
        <w:t xml:space="preserve"> </w:t>
      </w:r>
      <w:r w:rsidRPr="00D24E38">
        <w:rPr>
          <w:color w:val="000000"/>
          <w:lang w:val="sr-Cyrl-CS"/>
        </w:rPr>
        <w:t xml:space="preserve">наруџбеницом морају бити у складу са прописима којима се уређује буџетски систем, односно располагање финансијским средствима. </w:t>
      </w:r>
    </w:p>
    <w:p w:rsidR="008B040C" w:rsidRPr="003121B2" w:rsidRDefault="008B040C" w:rsidP="00E122C6">
      <w:pPr>
        <w:pStyle w:val="NormalWeb"/>
        <w:spacing w:before="0" w:beforeAutospacing="0" w:after="0" w:afterAutospacing="0"/>
        <w:jc w:val="both"/>
        <w:rPr>
          <w:color w:val="000000"/>
          <w:lang w:val="ru-RU"/>
        </w:rPr>
      </w:pPr>
      <w:r w:rsidRPr="00D24E38">
        <w:rPr>
          <w:color w:val="000000"/>
          <w:lang w:val="sr-Cyrl-CS"/>
        </w:rPr>
        <w:t xml:space="preserve">О реализованим набавкама на које се Закон </w:t>
      </w:r>
      <w:r>
        <w:rPr>
          <w:color w:val="000000"/>
          <w:lang w:val="sr-Cyrl-CS"/>
        </w:rPr>
        <w:t xml:space="preserve">о јавним набавкама </w:t>
      </w:r>
      <w:r w:rsidRPr="00D24E38">
        <w:rPr>
          <w:color w:val="000000"/>
          <w:lang w:val="sr-Cyrl-CS"/>
        </w:rPr>
        <w:t>не примењује Министарство</w:t>
      </w:r>
      <w:r>
        <w:rPr>
          <w:color w:val="000000"/>
          <w:lang w:val="sr-Cyrl-CS"/>
        </w:rPr>
        <w:t xml:space="preserve"> просвете, науке и технолошког развоја </w:t>
      </w:r>
      <w:r w:rsidRPr="00D24E38">
        <w:rPr>
          <w:color w:val="000000"/>
          <w:lang w:val="sr-Cyrl-CS"/>
        </w:rPr>
        <w:t xml:space="preserve">је дужно да обавештава Управу за јавне набавке, кроз кварталне извештаје. </w:t>
      </w:r>
    </w:p>
    <w:p w:rsidR="008B040C" w:rsidRPr="003121B2" w:rsidRDefault="008B040C" w:rsidP="00E122C6">
      <w:pPr>
        <w:jc w:val="both"/>
        <w:rPr>
          <w:lang w:val="ru-RU"/>
        </w:rPr>
      </w:pPr>
    </w:p>
    <w:p w:rsidR="008B040C" w:rsidRPr="003121B2" w:rsidRDefault="008B040C" w:rsidP="00E122C6">
      <w:pPr>
        <w:jc w:val="both"/>
        <w:rPr>
          <w:lang w:val="ru-RU"/>
        </w:rPr>
      </w:pPr>
      <w:r w:rsidRPr="46950927">
        <w:rPr>
          <w:lang w:val="sr-Cyrl-CS"/>
        </w:rPr>
        <w:t>Измена Плана јавних набавки за 201</w:t>
      </w:r>
      <w:r w:rsidRPr="00663306">
        <w:rPr>
          <w:lang w:val="ru-RU"/>
        </w:rPr>
        <w:t>6</w:t>
      </w:r>
      <w:r>
        <w:rPr>
          <w:lang w:val="sr-Cyrl-CS"/>
        </w:rPr>
        <w:t>. годину – измена број 1 од 2</w:t>
      </w:r>
      <w:r w:rsidRPr="00663306">
        <w:rPr>
          <w:lang w:val="ru-RU"/>
        </w:rPr>
        <w:t>7</w:t>
      </w:r>
      <w:r>
        <w:rPr>
          <w:lang w:val="sr-Cyrl-CS"/>
        </w:rPr>
        <w:t>.04.201</w:t>
      </w:r>
      <w:r w:rsidRPr="00663306">
        <w:rPr>
          <w:lang w:val="ru-RU"/>
        </w:rPr>
        <w:t>6</w:t>
      </w:r>
      <w:r w:rsidRPr="46950927">
        <w:rPr>
          <w:lang w:val="sr-Cyrl-CS"/>
        </w:rPr>
        <w:t xml:space="preserve">. године објављена је на интернет страници Министарства </w:t>
      </w:r>
      <w:hyperlink r:id="rId237">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xml:space="preserve">“ или путем линка: </w:t>
      </w:r>
      <w:hyperlink r:id="rId238" w:history="1">
        <w:r w:rsidRPr="005219D8">
          <w:rPr>
            <w:rStyle w:val="Hyperlink"/>
            <w:lang w:val="sr-Cyrl-CS"/>
          </w:rPr>
          <w:t>http://www.mpn.gov.rs/wp-content/uploads/2015/08/%D0%98%D0%B7%D0%BC%D0%B5%D0%BD%D0%B0-%D0%BF%D0%BB%D0%B0%D0%BD%D0%B0-%D0%BD%D0%B0%D0%B1%D0%B0%D0%B2%D0%BA%D0%B8.pdf</w:t>
        </w:r>
      </w:hyperlink>
      <w:r w:rsidRPr="00663306">
        <w:rPr>
          <w:lang w:val="ru-RU"/>
        </w:rPr>
        <w:t xml:space="preserve">. </w:t>
      </w:r>
    </w:p>
    <w:p w:rsidR="008B040C" w:rsidRPr="003121B2" w:rsidRDefault="008B040C" w:rsidP="00E122C6">
      <w:pPr>
        <w:jc w:val="both"/>
        <w:rPr>
          <w:lang w:val="ru-RU"/>
        </w:rPr>
      </w:pPr>
      <w:r w:rsidRPr="46950927">
        <w:rPr>
          <w:lang w:val="sr-Cyrl-CS"/>
        </w:rPr>
        <w:t>Измена Плана јавних набавки за 201</w:t>
      </w:r>
      <w:r w:rsidRPr="00663306">
        <w:rPr>
          <w:lang w:val="ru-RU"/>
        </w:rPr>
        <w:t>6</w:t>
      </w:r>
      <w:r>
        <w:rPr>
          <w:lang w:val="sr-Cyrl-CS"/>
        </w:rPr>
        <w:t xml:space="preserve">. годину – измена број </w:t>
      </w:r>
      <w:r w:rsidRPr="003121B2">
        <w:rPr>
          <w:lang w:val="ru-RU"/>
        </w:rPr>
        <w:t>2</w:t>
      </w:r>
      <w:r>
        <w:rPr>
          <w:lang w:val="sr-Cyrl-CS"/>
        </w:rPr>
        <w:t xml:space="preserve"> од 2</w:t>
      </w:r>
      <w:r w:rsidRPr="00663306">
        <w:rPr>
          <w:lang w:val="ru-RU"/>
        </w:rPr>
        <w:t>7</w:t>
      </w:r>
      <w:r>
        <w:rPr>
          <w:lang w:val="sr-Cyrl-CS"/>
        </w:rPr>
        <w:t>.0</w:t>
      </w:r>
      <w:r w:rsidRPr="003121B2">
        <w:rPr>
          <w:lang w:val="ru-RU"/>
        </w:rPr>
        <w:t>6</w:t>
      </w:r>
      <w:r>
        <w:rPr>
          <w:lang w:val="sr-Cyrl-CS"/>
        </w:rPr>
        <w:t>.201</w:t>
      </w:r>
      <w:r w:rsidRPr="00663306">
        <w:rPr>
          <w:lang w:val="ru-RU"/>
        </w:rPr>
        <w:t>6</w:t>
      </w:r>
      <w:r w:rsidRPr="46950927">
        <w:rPr>
          <w:lang w:val="sr-Cyrl-CS"/>
        </w:rPr>
        <w:t xml:space="preserve">. године објављена је на интернет страници Министарства </w:t>
      </w:r>
      <w:hyperlink r:id="rId239">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3121B2">
        <w:rPr>
          <w:lang w:val="ru-RU"/>
        </w:rPr>
        <w:t xml:space="preserve"> </w:t>
      </w:r>
      <w:hyperlink r:id="rId240" w:history="1">
        <w:r w:rsidRPr="00D66F19">
          <w:rPr>
            <w:rStyle w:val="Hyperlink"/>
          </w:rPr>
          <w:t>http</w:t>
        </w:r>
        <w:r w:rsidRPr="003121B2">
          <w:rPr>
            <w:rStyle w:val="Hyperlink"/>
            <w:lang w:val="ru-RU"/>
          </w:rPr>
          <w:t>://</w:t>
        </w:r>
        <w:r w:rsidRPr="00D66F19">
          <w:rPr>
            <w:rStyle w:val="Hyperlink"/>
          </w:rPr>
          <w:t>www</w:t>
        </w:r>
        <w:r w:rsidRPr="003121B2">
          <w:rPr>
            <w:rStyle w:val="Hyperlink"/>
            <w:lang w:val="ru-RU"/>
          </w:rPr>
          <w:t>.</w:t>
        </w:r>
        <w:r w:rsidRPr="00D66F19">
          <w:rPr>
            <w:rStyle w:val="Hyperlink"/>
          </w:rPr>
          <w:t>mpn</w:t>
        </w:r>
        <w:r w:rsidRPr="003121B2">
          <w:rPr>
            <w:rStyle w:val="Hyperlink"/>
            <w:lang w:val="ru-RU"/>
          </w:rPr>
          <w:t>.</w:t>
        </w:r>
        <w:r w:rsidRPr="00D66F19">
          <w:rPr>
            <w:rStyle w:val="Hyperlink"/>
          </w:rPr>
          <w:t>gov</w:t>
        </w:r>
        <w:r w:rsidRPr="003121B2">
          <w:rPr>
            <w:rStyle w:val="Hyperlink"/>
            <w:lang w:val="ru-RU"/>
          </w:rPr>
          <w:t>.</w:t>
        </w:r>
        <w:r w:rsidRPr="00D66F19">
          <w:rPr>
            <w:rStyle w:val="Hyperlink"/>
          </w:rPr>
          <w:t>rs</w:t>
        </w:r>
        <w:r w:rsidRPr="003121B2">
          <w:rPr>
            <w:rStyle w:val="Hyperlink"/>
            <w:lang w:val="ru-RU"/>
          </w:rPr>
          <w:t>/</w:t>
        </w:r>
        <w:r w:rsidRPr="00D66F19">
          <w:rPr>
            <w:rStyle w:val="Hyperlink"/>
          </w:rPr>
          <w:t>wp</w:t>
        </w:r>
        <w:r w:rsidRPr="003121B2">
          <w:rPr>
            <w:rStyle w:val="Hyperlink"/>
            <w:lang w:val="ru-RU"/>
          </w:rPr>
          <w:t>-</w:t>
        </w:r>
        <w:r w:rsidRPr="00D66F19">
          <w:rPr>
            <w:rStyle w:val="Hyperlink"/>
          </w:rPr>
          <w:t>content</w:t>
        </w:r>
        <w:r w:rsidRPr="003121B2">
          <w:rPr>
            <w:rStyle w:val="Hyperlink"/>
            <w:lang w:val="ru-RU"/>
          </w:rPr>
          <w:t>/</w:t>
        </w:r>
        <w:r w:rsidRPr="00D66F19">
          <w:rPr>
            <w:rStyle w:val="Hyperlink"/>
          </w:rPr>
          <w:t>uploads</w:t>
        </w:r>
        <w:r w:rsidRPr="003121B2">
          <w:rPr>
            <w:rStyle w:val="Hyperlink"/>
            <w:lang w:val="ru-RU"/>
          </w:rPr>
          <w:t>/2015/08/</w:t>
        </w:r>
        <w:r w:rsidRPr="00D66F19">
          <w:rPr>
            <w:rStyle w:val="Hyperlink"/>
          </w:rPr>
          <w:t>Plan</w:t>
        </w:r>
        <w:r w:rsidRPr="003121B2">
          <w:rPr>
            <w:rStyle w:val="Hyperlink"/>
            <w:lang w:val="ru-RU"/>
          </w:rPr>
          <w:t>.</w:t>
        </w:r>
        <w:r w:rsidRPr="00D66F19">
          <w:rPr>
            <w:rStyle w:val="Hyperlink"/>
          </w:rPr>
          <w:t>pdf</w:t>
        </w:r>
      </w:hyperlink>
      <w:r w:rsidRPr="00663306">
        <w:rPr>
          <w:lang w:val="ru-RU"/>
        </w:rPr>
        <w:t xml:space="preserve">. </w:t>
      </w:r>
    </w:p>
    <w:p w:rsidR="008B040C" w:rsidRPr="0070765A" w:rsidRDefault="008B040C" w:rsidP="00E122C6">
      <w:pPr>
        <w:jc w:val="both"/>
        <w:rPr>
          <w:lang w:val="ru-RU"/>
        </w:rPr>
      </w:pPr>
      <w:r w:rsidRPr="46950927">
        <w:rPr>
          <w:lang w:val="sr-Cyrl-CS"/>
        </w:rPr>
        <w:t>Измена Плана јавних набавки за 201</w:t>
      </w:r>
      <w:r w:rsidRPr="00663306">
        <w:rPr>
          <w:lang w:val="ru-RU"/>
        </w:rPr>
        <w:t>6</w:t>
      </w:r>
      <w:r>
        <w:rPr>
          <w:lang w:val="sr-Cyrl-CS"/>
        </w:rPr>
        <w:t xml:space="preserve">. годину – измена број </w:t>
      </w:r>
      <w:r>
        <w:rPr>
          <w:lang w:val="ru-RU"/>
        </w:rPr>
        <w:t>3</w:t>
      </w:r>
      <w:r>
        <w:rPr>
          <w:lang w:val="sr-Cyrl-CS"/>
        </w:rPr>
        <w:t xml:space="preserve"> од </w:t>
      </w:r>
      <w:r w:rsidRPr="0070765A">
        <w:rPr>
          <w:lang w:val="ru-RU"/>
        </w:rPr>
        <w:t>03.11</w:t>
      </w:r>
      <w:r>
        <w:rPr>
          <w:lang w:val="sr-Cyrl-CS"/>
        </w:rPr>
        <w:t>.201</w:t>
      </w:r>
      <w:r w:rsidRPr="00663306">
        <w:rPr>
          <w:lang w:val="ru-RU"/>
        </w:rPr>
        <w:t>6</w:t>
      </w:r>
      <w:r w:rsidRPr="46950927">
        <w:rPr>
          <w:lang w:val="sr-Cyrl-CS"/>
        </w:rPr>
        <w:t xml:space="preserve">. године објављена је на интернет страници Министарства </w:t>
      </w:r>
      <w:hyperlink r:id="rId241">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или путем линка:</w:t>
      </w:r>
      <w:r w:rsidRPr="003121B2">
        <w:rPr>
          <w:lang w:val="ru-RU"/>
        </w:rPr>
        <w:t xml:space="preserve"> </w:t>
      </w:r>
      <w:hyperlink r:id="rId242" w:history="1">
        <w:r w:rsidRPr="002824C5">
          <w:rPr>
            <w:rStyle w:val="Hyperlink"/>
          </w:rPr>
          <w:t>http</w:t>
        </w:r>
        <w:r w:rsidRPr="002824C5">
          <w:rPr>
            <w:rStyle w:val="Hyperlink"/>
            <w:lang w:val="ru-RU"/>
          </w:rPr>
          <w:t>://</w:t>
        </w:r>
        <w:r w:rsidRPr="002824C5">
          <w:rPr>
            <w:rStyle w:val="Hyperlink"/>
          </w:rPr>
          <w:t>www</w:t>
        </w:r>
        <w:r w:rsidRPr="002824C5">
          <w:rPr>
            <w:rStyle w:val="Hyperlink"/>
            <w:lang w:val="ru-RU"/>
          </w:rPr>
          <w:t>.</w:t>
        </w:r>
        <w:r w:rsidRPr="002824C5">
          <w:rPr>
            <w:rStyle w:val="Hyperlink"/>
          </w:rPr>
          <w:t>mpn</w:t>
        </w:r>
        <w:r w:rsidRPr="002824C5">
          <w:rPr>
            <w:rStyle w:val="Hyperlink"/>
            <w:lang w:val="ru-RU"/>
          </w:rPr>
          <w:t>.</w:t>
        </w:r>
        <w:r w:rsidRPr="002824C5">
          <w:rPr>
            <w:rStyle w:val="Hyperlink"/>
          </w:rPr>
          <w:t>gov</w:t>
        </w:r>
        <w:r w:rsidRPr="002824C5">
          <w:rPr>
            <w:rStyle w:val="Hyperlink"/>
            <w:lang w:val="ru-RU"/>
          </w:rPr>
          <w:t>.</w:t>
        </w:r>
        <w:r w:rsidRPr="002824C5">
          <w:rPr>
            <w:rStyle w:val="Hyperlink"/>
          </w:rPr>
          <w:t>rs</w:t>
        </w:r>
        <w:r w:rsidRPr="002824C5">
          <w:rPr>
            <w:rStyle w:val="Hyperlink"/>
            <w:lang w:val="ru-RU"/>
          </w:rPr>
          <w:t>/</w:t>
        </w:r>
        <w:r w:rsidRPr="002824C5">
          <w:rPr>
            <w:rStyle w:val="Hyperlink"/>
          </w:rPr>
          <w:t>wp</w:t>
        </w:r>
        <w:r w:rsidRPr="002824C5">
          <w:rPr>
            <w:rStyle w:val="Hyperlink"/>
            <w:lang w:val="ru-RU"/>
          </w:rPr>
          <w:t>-</w:t>
        </w:r>
        <w:r w:rsidRPr="002824C5">
          <w:rPr>
            <w:rStyle w:val="Hyperlink"/>
          </w:rPr>
          <w:t>content</w:t>
        </w:r>
        <w:r w:rsidRPr="002824C5">
          <w:rPr>
            <w:rStyle w:val="Hyperlink"/>
            <w:lang w:val="ru-RU"/>
          </w:rPr>
          <w:t>/</w:t>
        </w:r>
        <w:r w:rsidRPr="002824C5">
          <w:rPr>
            <w:rStyle w:val="Hyperlink"/>
          </w:rPr>
          <w:t>uploads</w:t>
        </w:r>
        <w:r w:rsidRPr="002824C5">
          <w:rPr>
            <w:rStyle w:val="Hyperlink"/>
            <w:lang w:val="ru-RU"/>
          </w:rPr>
          <w:t>/2015/08/</w:t>
        </w:r>
        <w:r w:rsidRPr="002824C5">
          <w:rPr>
            <w:rStyle w:val="Hyperlink"/>
          </w:rPr>
          <w:t>izmena</w:t>
        </w:r>
        <w:r w:rsidRPr="002824C5">
          <w:rPr>
            <w:rStyle w:val="Hyperlink"/>
            <w:lang w:val="ru-RU"/>
          </w:rPr>
          <w:t>-</w:t>
        </w:r>
        <w:r w:rsidRPr="002824C5">
          <w:rPr>
            <w:rStyle w:val="Hyperlink"/>
          </w:rPr>
          <w:t>Plana</w:t>
        </w:r>
        <w:r w:rsidRPr="002824C5">
          <w:rPr>
            <w:rStyle w:val="Hyperlink"/>
            <w:lang w:val="ru-RU"/>
          </w:rPr>
          <w:t>-</w:t>
        </w:r>
        <w:r w:rsidRPr="002824C5">
          <w:rPr>
            <w:rStyle w:val="Hyperlink"/>
          </w:rPr>
          <w:t>broj</w:t>
        </w:r>
        <w:r w:rsidRPr="002824C5">
          <w:rPr>
            <w:rStyle w:val="Hyperlink"/>
            <w:lang w:val="ru-RU"/>
          </w:rPr>
          <w:t>-3..</w:t>
        </w:r>
        <w:r w:rsidRPr="002824C5">
          <w:rPr>
            <w:rStyle w:val="Hyperlink"/>
          </w:rPr>
          <w:t>pdf</w:t>
        </w:r>
      </w:hyperlink>
    </w:p>
    <w:p w:rsidR="00771078" w:rsidRDefault="00771078" w:rsidP="00E122C6">
      <w:pPr>
        <w:jc w:val="center"/>
        <w:rPr>
          <w:b/>
          <w:u w:val="single"/>
          <w:lang w:val="sr-Cyrl-CS"/>
        </w:rPr>
      </w:pPr>
    </w:p>
    <w:p w:rsidR="001A304F" w:rsidRPr="001A304F" w:rsidRDefault="001A304F" w:rsidP="00E122C6">
      <w:pPr>
        <w:jc w:val="center"/>
        <w:rPr>
          <w:b/>
          <w:u w:val="single"/>
          <w:lang w:val="sr-Cyrl-CS"/>
        </w:rPr>
      </w:pPr>
      <w:r w:rsidRPr="001A304F">
        <w:rPr>
          <w:b/>
          <w:u w:val="single"/>
          <w:lang w:val="sr-Cyrl-CS"/>
        </w:rPr>
        <w:t>ПЛАН ЈАВНИХ НАБАВКИ МИНИСТАРСТВА ПРОСВЕТЕ, НАУКЕ И ТЕХНОЛОШКОГ РАЗВОЈА ЗА 201</w:t>
      </w:r>
      <w:r w:rsidRPr="001A304F">
        <w:rPr>
          <w:b/>
          <w:u w:val="single"/>
          <w:lang w:val="ru-RU"/>
        </w:rPr>
        <w:t>5</w:t>
      </w:r>
      <w:r w:rsidRPr="001A304F">
        <w:rPr>
          <w:b/>
          <w:u w:val="single"/>
          <w:lang w:val="sr-Cyrl-CS"/>
        </w:rPr>
        <w:t>. ГОДИНУ</w:t>
      </w:r>
    </w:p>
    <w:p w:rsidR="001A304F" w:rsidRDefault="001A304F" w:rsidP="00E122C6">
      <w:pPr>
        <w:jc w:val="both"/>
        <w:rPr>
          <w:lang w:val="sr-Cyrl-CS"/>
        </w:rPr>
      </w:pPr>
    </w:p>
    <w:p w:rsidR="001A304F" w:rsidRDefault="001A304F" w:rsidP="00E122C6">
      <w:pPr>
        <w:jc w:val="both"/>
        <w:rPr>
          <w:lang w:val="sr-Cyrl-CS"/>
        </w:rPr>
      </w:pPr>
      <w:r w:rsidRPr="46950927">
        <w:rPr>
          <w:lang w:val="sr-Cyrl-CS"/>
        </w:rPr>
        <w:t>План јавних набавки Министарства просвете, науке и технолошког развоја за 201</w:t>
      </w:r>
      <w:r w:rsidRPr="46950927">
        <w:rPr>
          <w:lang w:val="ru-RU"/>
        </w:rPr>
        <w:t>5</w:t>
      </w:r>
      <w:r w:rsidRPr="46950927">
        <w:rPr>
          <w:lang w:val="sr-Cyrl-CS"/>
        </w:rPr>
        <w:t xml:space="preserve">. годину, као и Одлука о доношењу Плана набавки за 2015. годину објављени су на интернет страници Министарства </w:t>
      </w:r>
      <w:hyperlink r:id="rId243">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 „</w:t>
      </w:r>
      <w:r>
        <w:rPr>
          <w:lang w:val="sr-Cyrl-CS"/>
        </w:rPr>
        <w:t xml:space="preserve">закони, </w:t>
      </w:r>
      <w:r w:rsidRPr="46950927">
        <w:rPr>
          <w:lang w:val="sr-Cyrl-CS"/>
        </w:rPr>
        <w:t>документа и прописи“ – „план јавних набавки“</w:t>
      </w:r>
      <w:r w:rsidRPr="46950927">
        <w:rPr>
          <w:lang w:val="ru-RU"/>
        </w:rPr>
        <w:t xml:space="preserve"> </w:t>
      </w:r>
      <w:r w:rsidRPr="46950927">
        <w:rPr>
          <w:lang w:val="sr-Cyrl-CS"/>
        </w:rPr>
        <w:t>или путем линка:</w:t>
      </w:r>
      <w:r w:rsidRPr="46950927">
        <w:rPr>
          <w:lang w:val="ru-RU"/>
        </w:rPr>
        <w:t xml:space="preserve"> </w:t>
      </w:r>
      <w:hyperlink r:id="rId244">
        <w:r w:rsidRPr="46950927">
          <w:rPr>
            <w:rStyle w:val="Hyperlink"/>
          </w:rPr>
          <w:t>http</w:t>
        </w:r>
        <w:r w:rsidRPr="00766CAA">
          <w:rPr>
            <w:rStyle w:val="Hyperlink"/>
            <w:lang w:val="sr-Cyrl-CS"/>
          </w:rPr>
          <w:t>://</w:t>
        </w:r>
        <w:r w:rsidRPr="46950927">
          <w:rPr>
            <w:rStyle w:val="Hyperlink"/>
          </w:rPr>
          <w:t>www</w:t>
        </w:r>
        <w:r w:rsidRPr="00766CAA">
          <w:rPr>
            <w:rStyle w:val="Hyperlink"/>
            <w:lang w:val="sr-Cyrl-CS"/>
          </w:rPr>
          <w:t>.</w:t>
        </w:r>
        <w:r w:rsidRPr="46950927">
          <w:rPr>
            <w:rStyle w:val="Hyperlink"/>
          </w:rPr>
          <w:t>mpn</w:t>
        </w:r>
        <w:r w:rsidRPr="00766CAA">
          <w:rPr>
            <w:rStyle w:val="Hyperlink"/>
            <w:lang w:val="sr-Cyrl-CS"/>
          </w:rPr>
          <w:t>.</w:t>
        </w:r>
        <w:r w:rsidRPr="46950927">
          <w:rPr>
            <w:rStyle w:val="Hyperlink"/>
          </w:rPr>
          <w:t>gov</w:t>
        </w:r>
        <w:r w:rsidRPr="00766CAA">
          <w:rPr>
            <w:rStyle w:val="Hyperlink"/>
            <w:lang w:val="sr-Cyrl-CS"/>
          </w:rPr>
          <w:t>.</w:t>
        </w:r>
        <w:r w:rsidRPr="46950927">
          <w:rPr>
            <w:rStyle w:val="Hyperlink"/>
          </w:rPr>
          <w:t>rs</w:t>
        </w:r>
        <w:r w:rsidRPr="00766CAA">
          <w:rPr>
            <w:rStyle w:val="Hyperlink"/>
            <w:lang w:val="sr-Cyrl-CS"/>
          </w:rPr>
          <w:t>/</w:t>
        </w:r>
        <w:r w:rsidRPr="46950927">
          <w:rPr>
            <w:rStyle w:val="Hyperlink"/>
          </w:rPr>
          <w:t>wp</w:t>
        </w:r>
        <w:r w:rsidRPr="00766CAA">
          <w:rPr>
            <w:rStyle w:val="Hyperlink"/>
            <w:lang w:val="sr-Cyrl-CS"/>
          </w:rPr>
          <w:t>-</w:t>
        </w:r>
        <w:r w:rsidRPr="46950927">
          <w:rPr>
            <w:rStyle w:val="Hyperlink"/>
          </w:rPr>
          <w:t>content</w:t>
        </w:r>
        <w:r w:rsidRPr="00766CAA">
          <w:rPr>
            <w:rStyle w:val="Hyperlink"/>
            <w:lang w:val="sr-Cyrl-CS"/>
          </w:rPr>
          <w:t>/</w:t>
        </w:r>
        <w:r w:rsidRPr="46950927">
          <w:rPr>
            <w:rStyle w:val="Hyperlink"/>
          </w:rPr>
          <w:t>uploads</w:t>
        </w:r>
        <w:r w:rsidRPr="00766CAA">
          <w:rPr>
            <w:rStyle w:val="Hyperlink"/>
            <w:lang w:val="sr-Cyrl-CS"/>
          </w:rPr>
          <w:t>/2015/09/Одлука-о-доношењу-Плана-набавки-за-2015.-годину..</w:t>
        </w:r>
        <w:r w:rsidRPr="46950927">
          <w:rPr>
            <w:rStyle w:val="Hyperlink"/>
          </w:rPr>
          <w:t>pdf</w:t>
        </w:r>
      </w:hyperlink>
      <w:r w:rsidRPr="46950927">
        <w:rPr>
          <w:lang w:val="ru-RU"/>
        </w:rPr>
        <w:t xml:space="preserve">. </w:t>
      </w:r>
      <w:r w:rsidRPr="46950927">
        <w:rPr>
          <w:lang w:val="sr-Cyrl-CS"/>
        </w:rPr>
        <w:t xml:space="preserve"> </w:t>
      </w:r>
    </w:p>
    <w:p w:rsidR="001A304F" w:rsidRPr="00F11CA6" w:rsidRDefault="001A304F" w:rsidP="00E122C6">
      <w:pPr>
        <w:jc w:val="both"/>
        <w:rPr>
          <w:sz w:val="22"/>
          <w:szCs w:val="22"/>
          <w:lang w:val="ru-RU"/>
        </w:rPr>
      </w:pPr>
      <w:r w:rsidRPr="46950927">
        <w:rPr>
          <w:lang w:val="sr-Cyrl-CS"/>
        </w:rPr>
        <w:t xml:space="preserve">Измена Плана јавних набавки за 2015. годину – измена број 1 од 24.04.2015. године објављена је на интернет страници Министарства </w:t>
      </w:r>
      <w:hyperlink r:id="rId245">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 „</w:t>
      </w:r>
      <w:r w:rsidRPr="00766CAA">
        <w:rPr>
          <w:lang w:val="sr-Cyrl-CS"/>
        </w:rPr>
        <w:t>план јавних набавки</w:t>
      </w:r>
      <w:r w:rsidRPr="46950927">
        <w:rPr>
          <w:lang w:val="sr-Cyrl-CS"/>
        </w:rPr>
        <w:t xml:space="preserve">“ или путем линка: </w:t>
      </w:r>
      <w:hyperlink r:id="rId246">
        <w:r w:rsidRPr="46950927">
          <w:rPr>
            <w:rStyle w:val="Hyperlink"/>
          </w:rPr>
          <w:t>http</w:t>
        </w:r>
        <w:r w:rsidRPr="00766CAA">
          <w:rPr>
            <w:rStyle w:val="Hyperlink"/>
            <w:lang w:val="sr-Cyrl-CS"/>
          </w:rPr>
          <w:t>://</w:t>
        </w:r>
        <w:r w:rsidRPr="46950927">
          <w:rPr>
            <w:rStyle w:val="Hyperlink"/>
          </w:rPr>
          <w:t>www</w:t>
        </w:r>
        <w:r w:rsidRPr="00766CAA">
          <w:rPr>
            <w:rStyle w:val="Hyperlink"/>
            <w:lang w:val="sr-Cyrl-CS"/>
          </w:rPr>
          <w:t>.</w:t>
        </w:r>
        <w:r w:rsidRPr="46950927">
          <w:rPr>
            <w:rStyle w:val="Hyperlink"/>
          </w:rPr>
          <w:t>mpn</w:t>
        </w:r>
        <w:r w:rsidRPr="00766CAA">
          <w:rPr>
            <w:rStyle w:val="Hyperlink"/>
            <w:lang w:val="sr-Cyrl-CS"/>
          </w:rPr>
          <w:t>.</w:t>
        </w:r>
        <w:r w:rsidRPr="46950927">
          <w:rPr>
            <w:rStyle w:val="Hyperlink"/>
          </w:rPr>
          <w:t>gov</w:t>
        </w:r>
        <w:r w:rsidRPr="00766CAA">
          <w:rPr>
            <w:rStyle w:val="Hyperlink"/>
            <w:lang w:val="sr-Cyrl-CS"/>
          </w:rPr>
          <w:t>.</w:t>
        </w:r>
        <w:r w:rsidRPr="46950927">
          <w:rPr>
            <w:rStyle w:val="Hyperlink"/>
          </w:rPr>
          <w:t>rs</w:t>
        </w:r>
        <w:r w:rsidRPr="00766CAA">
          <w:rPr>
            <w:rStyle w:val="Hyperlink"/>
            <w:lang w:val="sr-Cyrl-CS"/>
          </w:rPr>
          <w:t>/</w:t>
        </w:r>
        <w:r w:rsidRPr="46950927">
          <w:rPr>
            <w:rStyle w:val="Hyperlink"/>
          </w:rPr>
          <w:t>wp</w:t>
        </w:r>
        <w:r w:rsidRPr="00766CAA">
          <w:rPr>
            <w:rStyle w:val="Hyperlink"/>
            <w:lang w:val="sr-Cyrl-CS"/>
          </w:rPr>
          <w:t>-</w:t>
        </w:r>
        <w:r w:rsidRPr="46950927">
          <w:rPr>
            <w:rStyle w:val="Hyperlink"/>
          </w:rPr>
          <w:t>content</w:t>
        </w:r>
        <w:r w:rsidRPr="00766CAA">
          <w:rPr>
            <w:rStyle w:val="Hyperlink"/>
            <w:lang w:val="sr-Cyrl-CS"/>
          </w:rPr>
          <w:t>/</w:t>
        </w:r>
        <w:r w:rsidRPr="46950927">
          <w:rPr>
            <w:rStyle w:val="Hyperlink"/>
          </w:rPr>
          <w:t>uploads</w:t>
        </w:r>
        <w:r w:rsidRPr="00766CAA">
          <w:rPr>
            <w:rStyle w:val="Hyperlink"/>
            <w:lang w:val="sr-Cyrl-CS"/>
          </w:rPr>
          <w:t>/2015/08/</w:t>
        </w:r>
        <w:r w:rsidRPr="46950927">
          <w:rPr>
            <w:rStyle w:val="Hyperlink"/>
          </w:rPr>
          <w:t>PLAN</w:t>
        </w:r>
        <w:r w:rsidRPr="00766CAA">
          <w:rPr>
            <w:rStyle w:val="Hyperlink"/>
            <w:lang w:val="sr-Cyrl-CS"/>
          </w:rPr>
          <w:t>2015</w:t>
        </w:r>
        <w:r w:rsidRPr="46950927">
          <w:rPr>
            <w:rStyle w:val="Hyperlink"/>
          </w:rPr>
          <w:t>ORGDU</w:t>
        </w:r>
        <w:r w:rsidRPr="00766CAA">
          <w:rPr>
            <w:rStyle w:val="Hyperlink"/>
            <w:lang w:val="sr-Cyrl-CS"/>
          </w:rPr>
          <w:t>17329235</w:t>
        </w:r>
        <w:r w:rsidRPr="46950927">
          <w:rPr>
            <w:rStyle w:val="Hyperlink"/>
          </w:rPr>
          <w:t>MINPRONA</w:t>
        </w:r>
        <w:r w:rsidRPr="00766CAA">
          <w:rPr>
            <w:rStyle w:val="Hyperlink"/>
            <w:lang w:val="sr-Cyrl-CS"/>
          </w:rPr>
          <w:t>24042015-4.</w:t>
        </w:r>
        <w:r w:rsidRPr="46950927">
          <w:rPr>
            <w:rStyle w:val="Hyperlink"/>
          </w:rPr>
          <w:t>pdf</w:t>
        </w:r>
      </w:hyperlink>
      <w:r w:rsidRPr="46950927">
        <w:rPr>
          <w:lang w:val="ru-RU"/>
        </w:rPr>
        <w:t xml:space="preserve"> </w:t>
      </w:r>
    </w:p>
    <w:p w:rsidR="001A304F" w:rsidRPr="00766CAA" w:rsidRDefault="001A304F" w:rsidP="00E122C6">
      <w:pPr>
        <w:jc w:val="both"/>
        <w:rPr>
          <w:lang w:val="ru-RU"/>
        </w:rPr>
      </w:pPr>
      <w:r w:rsidRPr="46950927">
        <w:rPr>
          <w:lang w:val="sr-Cyrl-CS"/>
        </w:rPr>
        <w:lastRenderedPageBreak/>
        <w:t xml:space="preserve">Измена Плана јавних набавки за 2015. годину – измена број </w:t>
      </w:r>
      <w:r w:rsidRPr="46950927">
        <w:rPr>
          <w:lang w:val="ru-RU"/>
        </w:rPr>
        <w:t>2</w:t>
      </w:r>
      <w:r w:rsidRPr="46950927">
        <w:rPr>
          <w:lang w:val="sr-Cyrl-CS"/>
        </w:rPr>
        <w:t xml:space="preserve"> од </w:t>
      </w:r>
      <w:r w:rsidRPr="46950927">
        <w:rPr>
          <w:lang w:val="ru-RU"/>
        </w:rPr>
        <w:t>01.06</w:t>
      </w:r>
      <w:r w:rsidRPr="46950927">
        <w:rPr>
          <w:lang w:val="sr-Cyrl-CS"/>
        </w:rPr>
        <w:t xml:space="preserve">.2015. године објављена је на интернет страници Министарства </w:t>
      </w:r>
      <w:hyperlink r:id="rId247">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w:t>
      </w:r>
      <w:r w:rsidRPr="00766CAA">
        <w:rPr>
          <w:lang w:val="ru-RU"/>
        </w:rPr>
        <w:t xml:space="preserve"> </w:t>
      </w:r>
      <w:r w:rsidRPr="46950927">
        <w:rPr>
          <w:lang w:val="sr-Cyrl-CS"/>
        </w:rPr>
        <w:t>– „план јавних набавки“ или путем линка:</w:t>
      </w:r>
      <w:r w:rsidRPr="46950927">
        <w:rPr>
          <w:lang w:val="ru-RU"/>
        </w:rPr>
        <w:t xml:space="preserve"> </w:t>
      </w:r>
      <w:hyperlink r:id="rId248">
        <w:r w:rsidRPr="46950927">
          <w:rPr>
            <w:rStyle w:val="Hyperlink"/>
            <w:lang w:val="ru-RU"/>
          </w:rPr>
          <w:t>http://www.mpn.gov.rs</w:t>
        </w:r>
        <w:r w:rsidRPr="00766CAA">
          <w:rPr>
            <w:rStyle w:val="Hyperlink"/>
            <w:lang w:val="ru-RU"/>
          </w:rPr>
          <w:t>/</w:t>
        </w:r>
        <w:r w:rsidRPr="46950927">
          <w:rPr>
            <w:rStyle w:val="Hyperlink"/>
          </w:rPr>
          <w:t>wp</w:t>
        </w:r>
        <w:r w:rsidRPr="00766CAA">
          <w:rPr>
            <w:rStyle w:val="Hyperlink"/>
            <w:lang w:val="ru-RU"/>
          </w:rPr>
          <w:t>-</w:t>
        </w:r>
        <w:r w:rsidRPr="46950927">
          <w:rPr>
            <w:rStyle w:val="Hyperlink"/>
          </w:rPr>
          <w:t>content</w:t>
        </w:r>
        <w:r w:rsidRPr="00766CAA">
          <w:rPr>
            <w:rStyle w:val="Hyperlink"/>
            <w:lang w:val="ru-RU"/>
          </w:rPr>
          <w:t>/</w:t>
        </w:r>
        <w:r w:rsidRPr="46950927">
          <w:rPr>
            <w:rStyle w:val="Hyperlink"/>
          </w:rPr>
          <w:t>uploads</w:t>
        </w:r>
        <w:r w:rsidRPr="00766CAA">
          <w:rPr>
            <w:rStyle w:val="Hyperlink"/>
            <w:lang w:val="ru-RU"/>
          </w:rPr>
          <w:t>/2015/08/</w:t>
        </w:r>
        <w:r w:rsidRPr="46950927">
          <w:rPr>
            <w:rStyle w:val="Hyperlink"/>
          </w:rPr>
          <w:t>Plan</w:t>
        </w:r>
        <w:r w:rsidRPr="00766CAA">
          <w:rPr>
            <w:rStyle w:val="Hyperlink"/>
            <w:lang w:val="ru-RU"/>
          </w:rPr>
          <w:t>_</w:t>
        </w:r>
        <w:r w:rsidRPr="46950927">
          <w:rPr>
            <w:rStyle w:val="Hyperlink"/>
          </w:rPr>
          <w:t>izmena</w:t>
        </w:r>
        <w:r w:rsidRPr="00766CAA">
          <w:rPr>
            <w:rStyle w:val="Hyperlink"/>
            <w:lang w:val="ru-RU"/>
          </w:rPr>
          <w:t>_2.</w:t>
        </w:r>
        <w:r w:rsidRPr="46950927">
          <w:rPr>
            <w:rStyle w:val="Hyperlink"/>
          </w:rPr>
          <w:t>pdf</w:t>
        </w:r>
      </w:hyperlink>
      <w:r w:rsidRPr="00766CAA">
        <w:rPr>
          <w:lang w:val="ru-RU"/>
        </w:rPr>
        <w:t xml:space="preserve"> </w:t>
      </w:r>
    </w:p>
    <w:p w:rsidR="001A304F" w:rsidRPr="00766CAA" w:rsidRDefault="001A304F" w:rsidP="00E122C6">
      <w:pPr>
        <w:jc w:val="both"/>
        <w:rPr>
          <w:lang w:val="ru-RU"/>
        </w:rPr>
      </w:pPr>
      <w:r w:rsidRPr="46950927">
        <w:rPr>
          <w:lang w:val="sr-Cyrl-CS"/>
        </w:rPr>
        <w:t xml:space="preserve">Измена Плана јавних набавки за 2015. годину – измена број </w:t>
      </w:r>
      <w:r w:rsidRPr="46950927">
        <w:rPr>
          <w:lang w:val="ru-RU"/>
        </w:rPr>
        <w:t>3</w:t>
      </w:r>
      <w:r w:rsidRPr="46950927">
        <w:rPr>
          <w:lang w:val="sr-Cyrl-CS"/>
        </w:rPr>
        <w:t xml:space="preserve"> од </w:t>
      </w:r>
      <w:r w:rsidRPr="46950927">
        <w:rPr>
          <w:lang w:val="ru-RU"/>
        </w:rPr>
        <w:t>10.06</w:t>
      </w:r>
      <w:r w:rsidRPr="46950927">
        <w:rPr>
          <w:lang w:val="sr-Cyrl-CS"/>
        </w:rPr>
        <w:t xml:space="preserve">.2015. године објављена је на интернет страници Министарства </w:t>
      </w:r>
      <w:hyperlink r:id="rId249">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„план јавних набавки“ или путем линка:</w:t>
      </w:r>
      <w:r w:rsidRPr="46950927">
        <w:rPr>
          <w:lang w:val="ru-RU"/>
        </w:rPr>
        <w:t xml:space="preserve"> </w:t>
      </w:r>
      <w:hyperlink r:id="rId250">
        <w:r w:rsidRPr="46950927">
          <w:rPr>
            <w:rStyle w:val="Hyperlink"/>
            <w:lang w:val="ru-RU"/>
          </w:rPr>
          <w:t>http://www.mpn.gov.rs/</w:t>
        </w:r>
        <w:r w:rsidRPr="46950927">
          <w:rPr>
            <w:rStyle w:val="Hyperlink"/>
          </w:rPr>
          <w:t>wp</w:t>
        </w:r>
        <w:r w:rsidRPr="00766CAA">
          <w:rPr>
            <w:rStyle w:val="Hyperlink"/>
            <w:lang w:val="ru-RU"/>
          </w:rPr>
          <w:t>-</w:t>
        </w:r>
        <w:r w:rsidRPr="46950927">
          <w:rPr>
            <w:rStyle w:val="Hyperlink"/>
          </w:rPr>
          <w:t>content</w:t>
        </w:r>
        <w:r w:rsidRPr="00766CAA">
          <w:rPr>
            <w:rStyle w:val="Hyperlink"/>
            <w:lang w:val="ru-RU"/>
          </w:rPr>
          <w:t>/</w:t>
        </w:r>
        <w:r w:rsidRPr="46950927">
          <w:rPr>
            <w:rStyle w:val="Hyperlink"/>
          </w:rPr>
          <w:t>uploads</w:t>
        </w:r>
        <w:r w:rsidRPr="00766CAA">
          <w:rPr>
            <w:rStyle w:val="Hyperlink"/>
            <w:lang w:val="ru-RU"/>
          </w:rPr>
          <w:t>/2015/08/</w:t>
        </w:r>
        <w:r w:rsidRPr="46950927">
          <w:rPr>
            <w:rStyle w:val="Hyperlink"/>
          </w:rPr>
          <w:t>Plan</w:t>
        </w:r>
        <w:r w:rsidRPr="00766CAA">
          <w:rPr>
            <w:rStyle w:val="Hyperlink"/>
            <w:lang w:val="ru-RU"/>
          </w:rPr>
          <w:t>_</w:t>
        </w:r>
        <w:r w:rsidRPr="46950927">
          <w:rPr>
            <w:rStyle w:val="Hyperlink"/>
          </w:rPr>
          <w:t>izmena</w:t>
        </w:r>
        <w:r w:rsidRPr="00766CAA">
          <w:rPr>
            <w:rStyle w:val="Hyperlink"/>
            <w:lang w:val="ru-RU"/>
          </w:rPr>
          <w:t>_3.</w:t>
        </w:r>
        <w:r w:rsidRPr="46950927">
          <w:rPr>
            <w:rStyle w:val="Hyperlink"/>
          </w:rPr>
          <w:t>pdf</w:t>
        </w:r>
      </w:hyperlink>
      <w:r w:rsidRPr="00766CAA">
        <w:rPr>
          <w:lang w:val="ru-RU"/>
        </w:rPr>
        <w:t xml:space="preserve"> </w:t>
      </w:r>
    </w:p>
    <w:p w:rsidR="001A304F" w:rsidRPr="00766CAA" w:rsidRDefault="001A304F" w:rsidP="00E122C6">
      <w:pPr>
        <w:jc w:val="both"/>
        <w:rPr>
          <w:lang w:val="ru-RU"/>
        </w:rPr>
      </w:pPr>
      <w:r w:rsidRPr="46950927">
        <w:rPr>
          <w:lang w:val="sr-Cyrl-CS"/>
        </w:rPr>
        <w:t xml:space="preserve">Измена Плана јавних набавки за 2015. годину – измена број </w:t>
      </w:r>
      <w:r w:rsidRPr="00766CAA">
        <w:rPr>
          <w:lang w:val="ru-RU"/>
        </w:rPr>
        <w:t>4</w:t>
      </w:r>
      <w:r w:rsidRPr="46950927">
        <w:rPr>
          <w:lang w:val="sr-Cyrl-CS"/>
        </w:rPr>
        <w:t xml:space="preserve"> од </w:t>
      </w:r>
      <w:r w:rsidRPr="00766CAA">
        <w:rPr>
          <w:lang w:val="ru-RU"/>
        </w:rPr>
        <w:t>03.08</w:t>
      </w:r>
      <w:r w:rsidRPr="46950927">
        <w:rPr>
          <w:lang w:val="sr-Cyrl-CS"/>
        </w:rPr>
        <w:t xml:space="preserve">.2015. године објављена је на интернет страници Министарства </w:t>
      </w:r>
      <w:hyperlink r:id="rId251">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„план јавних набавки“ или путем линка:</w:t>
      </w:r>
      <w:r w:rsidRPr="46950927">
        <w:rPr>
          <w:lang w:val="ru-RU"/>
        </w:rPr>
        <w:t xml:space="preserve"> </w:t>
      </w:r>
      <w:hyperlink r:id="rId252" w:history="1">
        <w:r w:rsidRPr="008D01C3">
          <w:rPr>
            <w:rStyle w:val="Hyperlink"/>
            <w:lang w:val="ru-RU"/>
          </w:rPr>
          <w:t>http://www.mpn.gov.rs/wp-content/uploads/2015/08/izmena-broj-4.pdf</w:t>
        </w:r>
      </w:hyperlink>
      <w:r w:rsidRPr="00766CAA">
        <w:rPr>
          <w:lang w:val="ru-RU"/>
        </w:rPr>
        <w:t xml:space="preserve">. </w:t>
      </w:r>
    </w:p>
    <w:p w:rsidR="001A304F" w:rsidRPr="00766CAA" w:rsidRDefault="001A304F" w:rsidP="00E122C6">
      <w:pPr>
        <w:jc w:val="both"/>
        <w:rPr>
          <w:lang w:val="ru-RU"/>
        </w:rPr>
      </w:pPr>
      <w:r w:rsidRPr="46950927">
        <w:rPr>
          <w:lang w:val="sr-Cyrl-CS"/>
        </w:rPr>
        <w:t xml:space="preserve">Измена Плана јавних набавки за 2015. годину – измена број </w:t>
      </w:r>
      <w:r w:rsidRPr="00766CAA">
        <w:rPr>
          <w:lang w:val="ru-RU"/>
        </w:rPr>
        <w:t>5</w:t>
      </w:r>
      <w:r w:rsidRPr="46950927">
        <w:rPr>
          <w:lang w:val="sr-Cyrl-CS"/>
        </w:rPr>
        <w:t xml:space="preserve"> од </w:t>
      </w:r>
      <w:r w:rsidRPr="00766CAA">
        <w:rPr>
          <w:lang w:val="ru-RU"/>
        </w:rPr>
        <w:t>17.09</w:t>
      </w:r>
      <w:r w:rsidRPr="46950927">
        <w:rPr>
          <w:lang w:val="sr-Cyrl-CS"/>
        </w:rPr>
        <w:t xml:space="preserve">.2015. године објављена је на интернет страници Министарства </w:t>
      </w:r>
      <w:hyperlink r:id="rId253">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„план јавних набавки“ или путем линка:</w:t>
      </w:r>
      <w:r w:rsidRPr="46950927">
        <w:rPr>
          <w:lang w:val="ru-RU"/>
        </w:rPr>
        <w:t xml:space="preserve"> </w:t>
      </w:r>
      <w:hyperlink r:id="rId254" w:history="1">
        <w:r w:rsidRPr="008D01C3">
          <w:rPr>
            <w:rStyle w:val="Hyperlink"/>
            <w:lang w:val="ru-RU"/>
          </w:rPr>
          <w:t>http://www.mpn.gov.rs/wp-content/uploads/2015/08/izmena-broj-5.pdf</w:t>
        </w:r>
      </w:hyperlink>
      <w:r w:rsidRPr="00766CAA">
        <w:rPr>
          <w:lang w:val="ru-RU"/>
        </w:rPr>
        <w:t>.</w:t>
      </w:r>
    </w:p>
    <w:p w:rsidR="001A304F" w:rsidRPr="00766CAA" w:rsidRDefault="001A304F" w:rsidP="00E122C6">
      <w:pPr>
        <w:jc w:val="both"/>
        <w:rPr>
          <w:lang w:val="ru-RU"/>
        </w:rPr>
      </w:pPr>
      <w:r w:rsidRPr="46950927">
        <w:rPr>
          <w:lang w:val="sr-Cyrl-CS"/>
        </w:rPr>
        <w:t xml:space="preserve">Измена Плана јавних набавки за 2015. годину – измена број </w:t>
      </w:r>
      <w:r w:rsidRPr="00766CAA">
        <w:rPr>
          <w:lang w:val="ru-RU"/>
        </w:rPr>
        <w:t>6</w:t>
      </w:r>
      <w:r w:rsidRPr="46950927">
        <w:rPr>
          <w:lang w:val="sr-Cyrl-CS"/>
        </w:rPr>
        <w:t xml:space="preserve"> од </w:t>
      </w:r>
      <w:r w:rsidRPr="00766CAA">
        <w:rPr>
          <w:lang w:val="ru-RU"/>
        </w:rPr>
        <w:t>19.10</w:t>
      </w:r>
      <w:r w:rsidRPr="46950927">
        <w:rPr>
          <w:lang w:val="sr-Cyrl-CS"/>
        </w:rPr>
        <w:t xml:space="preserve">.2015. године објављена је на интернет страници Министарства </w:t>
      </w:r>
      <w:hyperlink r:id="rId255">
        <w:r w:rsidRPr="46950927">
          <w:rPr>
            <w:rStyle w:val="Hyperlink"/>
            <w:lang w:val="sr-Latn-CS"/>
          </w:rPr>
          <w:t>www.mpn.gov.rs</w:t>
        </w:r>
      </w:hyperlink>
      <w:r w:rsidRPr="46950927">
        <w:rPr>
          <w:lang w:val="sr-Latn-CS"/>
        </w:rPr>
        <w:t xml:space="preserve"> </w:t>
      </w:r>
      <w:r w:rsidRPr="46950927">
        <w:rPr>
          <w:lang w:val="sr-Cyrl-CS"/>
        </w:rPr>
        <w:t>и може јој се приступити у делу „</w:t>
      </w:r>
      <w:r>
        <w:rPr>
          <w:lang w:val="sr-Cyrl-CS"/>
        </w:rPr>
        <w:t xml:space="preserve">закони, </w:t>
      </w:r>
      <w:r w:rsidRPr="46950927">
        <w:rPr>
          <w:lang w:val="sr-Cyrl-CS"/>
        </w:rPr>
        <w:t>документа и прописи“– „план јавних набавки“ или путем линка:</w:t>
      </w:r>
      <w:r w:rsidRPr="46950927">
        <w:rPr>
          <w:lang w:val="ru-RU"/>
        </w:rPr>
        <w:t xml:space="preserve"> </w:t>
      </w:r>
      <w:hyperlink r:id="rId256" w:history="1">
        <w:r w:rsidRPr="008D01C3">
          <w:rPr>
            <w:rStyle w:val="Hyperlink"/>
            <w:lang w:val="ru-RU"/>
          </w:rPr>
          <w:t>http://www.mpn.gov.rs/wp-content/uploads/2015/08/izmena-broj-6.pdf</w:t>
        </w:r>
      </w:hyperlink>
      <w:r w:rsidRPr="00766CAA">
        <w:rPr>
          <w:lang w:val="ru-RU"/>
        </w:rPr>
        <w:t>.</w:t>
      </w:r>
    </w:p>
    <w:p w:rsidR="001A304F" w:rsidRDefault="001A304F" w:rsidP="00E122C6">
      <w:pPr>
        <w:jc w:val="center"/>
        <w:rPr>
          <w:b/>
          <w:lang w:val="sr-Cyrl-CS"/>
        </w:rPr>
      </w:pPr>
    </w:p>
    <w:p w:rsidR="00C64192" w:rsidRPr="00F11CA6" w:rsidRDefault="00C64192" w:rsidP="00E122C6">
      <w:pPr>
        <w:jc w:val="both"/>
        <w:rPr>
          <w:lang w:val="ru-RU"/>
        </w:rPr>
        <w:sectPr w:rsidR="00C64192" w:rsidRPr="00F11CA6" w:rsidSect="00416E68">
          <w:pgSz w:w="16834" w:h="11909" w:orient="landscape" w:code="9"/>
          <w:pgMar w:top="720" w:right="1440" w:bottom="720" w:left="1440" w:header="720" w:footer="720" w:gutter="0"/>
          <w:cols w:space="720"/>
          <w:docGrid w:linePitch="360"/>
        </w:sect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924"/>
      </w:tblGrid>
      <w:tr w:rsidR="00D61831" w:rsidRPr="00F85E69" w:rsidTr="00101F55">
        <w:tc>
          <w:tcPr>
            <w:tcW w:w="13924" w:type="dxa"/>
            <w:tcBorders>
              <w:bottom w:val="single" w:sz="6" w:space="0" w:color="000000"/>
            </w:tcBorders>
            <w:shd w:val="solid" w:color="000080" w:fill="FFFFFF"/>
          </w:tcPr>
          <w:p w:rsidR="00D61831" w:rsidRPr="00475FAF" w:rsidRDefault="00CC7D24" w:rsidP="00E122C6">
            <w:pPr>
              <w:pStyle w:val="Heading1"/>
            </w:pPr>
            <w:bookmarkStart w:id="247" w:name="_Toc497132984"/>
            <w:bookmarkStart w:id="248" w:name="_Toc497133635"/>
            <w:bookmarkStart w:id="249" w:name="_Toc497213753"/>
            <w:r>
              <w:lastRenderedPageBreak/>
              <w:t>Спроведени</w:t>
            </w:r>
            <w:r w:rsidR="00D61831" w:rsidRPr="00475FAF">
              <w:t xml:space="preserve"> </w:t>
            </w:r>
            <w:r>
              <w:t>поступци</w:t>
            </w:r>
            <w:r w:rsidR="00D61831" w:rsidRPr="00475FAF">
              <w:t xml:space="preserve"> </w:t>
            </w:r>
            <w:r>
              <w:t>јавних</w:t>
            </w:r>
            <w:r w:rsidR="00D61831" w:rsidRPr="00475FAF">
              <w:t xml:space="preserve"> </w:t>
            </w:r>
            <w:r>
              <w:t>набавки</w:t>
            </w:r>
            <w:r w:rsidR="00D61831" w:rsidRPr="00475FAF">
              <w:t xml:space="preserve"> </w:t>
            </w:r>
            <w:r>
              <w:t>током</w:t>
            </w:r>
            <w:r w:rsidR="00D61831" w:rsidRPr="00475FAF">
              <w:t xml:space="preserve"> </w:t>
            </w:r>
            <w:r w:rsidR="008B040C">
              <w:rPr>
                <w:lang w:val="ru-RU"/>
              </w:rPr>
              <w:t>2015</w:t>
            </w:r>
            <w:r w:rsidR="00D178A6">
              <w:rPr>
                <w:lang w:val="sr-Latn-RS"/>
              </w:rPr>
              <w:t>,</w:t>
            </w:r>
            <w:r w:rsidR="001A304F">
              <w:rPr>
                <w:lang w:val="ru-RU"/>
              </w:rPr>
              <w:t xml:space="preserve"> 201</w:t>
            </w:r>
            <w:r w:rsidR="008B040C">
              <w:rPr>
                <w:lang w:val="ru-RU"/>
              </w:rPr>
              <w:t>6</w:t>
            </w:r>
            <w:r w:rsidR="00D178A6">
              <w:rPr>
                <w:lang w:val="ru-RU"/>
              </w:rPr>
              <w:t xml:space="preserve"> и 2017.</w:t>
            </w:r>
            <w:r w:rsidR="00D61831" w:rsidRPr="00475FAF">
              <w:t xml:space="preserve"> </w:t>
            </w:r>
            <w:r>
              <w:t>године</w:t>
            </w:r>
            <w:bookmarkEnd w:id="247"/>
            <w:bookmarkEnd w:id="248"/>
            <w:bookmarkEnd w:id="249"/>
          </w:p>
        </w:tc>
      </w:tr>
    </w:tbl>
    <w:p w:rsidR="00EE726C" w:rsidRPr="00F11CA6" w:rsidRDefault="00EE726C" w:rsidP="00E122C6">
      <w:pPr>
        <w:jc w:val="center"/>
        <w:rPr>
          <w:b/>
          <w:bCs/>
          <w:iCs/>
          <w:u w:val="single"/>
          <w:lang w:val="ru-RU"/>
        </w:rPr>
      </w:pPr>
    </w:p>
    <w:p w:rsidR="00101F55" w:rsidRDefault="00101F55" w:rsidP="00E122C6">
      <w:pPr>
        <w:jc w:val="center"/>
        <w:rPr>
          <w:b/>
          <w:bCs/>
          <w:iCs/>
          <w:u w:val="single"/>
          <w:lang w:val="sr-Cyrl-CS"/>
        </w:rPr>
      </w:pPr>
      <w:r>
        <w:rPr>
          <w:b/>
          <w:bCs/>
          <w:iCs/>
          <w:u w:val="single"/>
          <w:lang w:val="sr-Cyrl-CS"/>
        </w:rPr>
        <w:t xml:space="preserve">СПРОВЕДЕНИ ПОСТУПЦИ ЈАВНИХ НАБАВКИ ОД СТРАНЕ МИНИСТАРСТВА ТОКОМ </w:t>
      </w:r>
      <w:r w:rsidRPr="00A20E89">
        <w:rPr>
          <w:b/>
          <w:bCs/>
          <w:iCs/>
          <w:u w:val="single"/>
          <w:lang w:val="ru-RU"/>
        </w:rPr>
        <w:t>201</w:t>
      </w:r>
      <w:r>
        <w:rPr>
          <w:b/>
          <w:bCs/>
          <w:iCs/>
          <w:u w:val="single"/>
          <w:lang w:val="ru-RU"/>
        </w:rPr>
        <w:t>7</w:t>
      </w:r>
      <w:r w:rsidRPr="00A20E89">
        <w:rPr>
          <w:b/>
          <w:bCs/>
          <w:iCs/>
          <w:u w:val="single"/>
          <w:lang w:val="ru-RU"/>
        </w:rPr>
        <w:t>. ГОДИНЕ</w:t>
      </w:r>
    </w:p>
    <w:p w:rsidR="00101F55" w:rsidRDefault="00101F55" w:rsidP="00E122C6">
      <w:pPr>
        <w:jc w:val="both"/>
        <w:rPr>
          <w:lang w:val="sr-Cyrl-CS"/>
        </w:rPr>
      </w:pPr>
    </w:p>
    <w:p w:rsidR="00101F55" w:rsidRDefault="00101F55" w:rsidP="00E122C6">
      <w:pPr>
        <w:jc w:val="both"/>
        <w:rPr>
          <w:lang w:val="ru-RU"/>
        </w:rPr>
      </w:pPr>
      <w:r w:rsidRPr="46950927">
        <w:rPr>
          <w:lang w:val="sr-Cyrl-CS"/>
        </w:rPr>
        <w:t xml:space="preserve">Извештаји о спроведеним поступцима јавних набавки од стране Министарства током </w:t>
      </w:r>
      <w:r>
        <w:t>I</w:t>
      </w:r>
      <w:r w:rsidRPr="46950927">
        <w:rPr>
          <w:lang w:val="ru-RU"/>
        </w:rPr>
        <w:t xml:space="preserve"> квартал</w:t>
      </w:r>
      <w:r>
        <w:t>a</w:t>
      </w:r>
      <w:r w:rsidRPr="46950927">
        <w:rPr>
          <w:lang w:val="ru-RU"/>
        </w:rPr>
        <w:t xml:space="preserve"> 201</w:t>
      </w:r>
      <w:r w:rsidRPr="009C3A96">
        <w:rPr>
          <w:lang w:val="ru-RU"/>
        </w:rPr>
        <w:t>7</w:t>
      </w:r>
      <w:r w:rsidRPr="46950927">
        <w:rPr>
          <w:lang w:val="ru-RU"/>
        </w:rPr>
        <w:t xml:space="preserve">. године објављени су на </w:t>
      </w:r>
      <w:r w:rsidRPr="46950927">
        <w:rPr>
          <w:lang w:val="sr-Cyrl-CS"/>
        </w:rPr>
        <w:t xml:space="preserve">интернет страници Министарства </w:t>
      </w:r>
      <w:hyperlink r:id="rId257">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Pr>
          <w:lang w:val="sr-Cyrl-CS"/>
        </w:rPr>
        <w:t>„план јавних набавки за 201</w:t>
      </w:r>
      <w:r w:rsidRPr="009C3A96">
        <w:rPr>
          <w:lang w:val="ru-RU"/>
        </w:rPr>
        <w:t>7</w:t>
      </w:r>
      <w:r w:rsidRPr="00D24E38">
        <w:rPr>
          <w:lang w:val="sr-Cyrl-CS"/>
        </w:rPr>
        <w:t>. годину“</w:t>
      </w:r>
      <w:r w:rsidRPr="00D24E38">
        <w:rPr>
          <w:lang w:val="ru-RU"/>
        </w:rPr>
        <w:t xml:space="preserve">  </w:t>
      </w:r>
      <w:r>
        <w:rPr>
          <w:lang w:val="sr-Cyrl-CS"/>
        </w:rPr>
        <w:t xml:space="preserve">или путем </w:t>
      </w:r>
      <w:r w:rsidRPr="46950927">
        <w:rPr>
          <w:lang w:val="sr-Cyrl-CS"/>
        </w:rPr>
        <w:t>линка:</w:t>
      </w:r>
      <w:r w:rsidRPr="009C3A96">
        <w:rPr>
          <w:lang w:val="ru-RU"/>
        </w:rPr>
        <w:t xml:space="preserve"> </w:t>
      </w:r>
      <w:hyperlink r:id="rId258" w:history="1">
        <w:r w:rsidRPr="00A70EF3">
          <w:rPr>
            <w:rStyle w:val="Hyperlink"/>
          </w:rPr>
          <w:t>http</w:t>
        </w:r>
        <w:r w:rsidRPr="009C3A96">
          <w:rPr>
            <w:rStyle w:val="Hyperlink"/>
            <w:lang w:val="ru-RU"/>
          </w:rPr>
          <w:t>://</w:t>
        </w:r>
        <w:r w:rsidRPr="00A70EF3">
          <w:rPr>
            <w:rStyle w:val="Hyperlink"/>
          </w:rPr>
          <w:t>www</w:t>
        </w:r>
        <w:r w:rsidRPr="009C3A96">
          <w:rPr>
            <w:rStyle w:val="Hyperlink"/>
            <w:lang w:val="ru-RU"/>
          </w:rPr>
          <w:t>.</w:t>
        </w:r>
        <w:r w:rsidRPr="00A70EF3">
          <w:rPr>
            <w:rStyle w:val="Hyperlink"/>
          </w:rPr>
          <w:t>mpn</w:t>
        </w:r>
        <w:r w:rsidRPr="009C3A96">
          <w:rPr>
            <w:rStyle w:val="Hyperlink"/>
            <w:lang w:val="ru-RU"/>
          </w:rPr>
          <w:t>.</w:t>
        </w:r>
        <w:r w:rsidRPr="00A70EF3">
          <w:rPr>
            <w:rStyle w:val="Hyperlink"/>
          </w:rPr>
          <w:t>gov</w:t>
        </w:r>
        <w:r w:rsidRPr="009C3A96">
          <w:rPr>
            <w:rStyle w:val="Hyperlink"/>
            <w:lang w:val="ru-RU"/>
          </w:rPr>
          <w:t>.</w:t>
        </w:r>
        <w:r w:rsidRPr="00A70EF3">
          <w:rPr>
            <w:rStyle w:val="Hyperlink"/>
          </w:rPr>
          <w:t>rs</w:t>
        </w:r>
        <w:r w:rsidRPr="009C3A96">
          <w:rPr>
            <w:rStyle w:val="Hyperlink"/>
            <w:lang w:val="ru-RU"/>
          </w:rPr>
          <w:t>/</w:t>
        </w:r>
        <w:r w:rsidRPr="00A70EF3">
          <w:rPr>
            <w:rStyle w:val="Hyperlink"/>
          </w:rPr>
          <w:t>wp</w:t>
        </w:r>
        <w:r w:rsidRPr="009C3A96">
          <w:rPr>
            <w:rStyle w:val="Hyperlink"/>
            <w:lang w:val="ru-RU"/>
          </w:rPr>
          <w:t>-</w:t>
        </w:r>
        <w:r w:rsidRPr="00A70EF3">
          <w:rPr>
            <w:rStyle w:val="Hyperlink"/>
          </w:rPr>
          <w:t>content</w:t>
        </w:r>
        <w:r w:rsidRPr="009C3A96">
          <w:rPr>
            <w:rStyle w:val="Hyperlink"/>
            <w:lang w:val="ru-RU"/>
          </w:rPr>
          <w:t>/</w:t>
        </w:r>
        <w:r w:rsidRPr="00A70EF3">
          <w:rPr>
            <w:rStyle w:val="Hyperlink"/>
          </w:rPr>
          <w:t>uploads</w:t>
        </w:r>
        <w:r w:rsidRPr="009C3A96">
          <w:rPr>
            <w:rStyle w:val="Hyperlink"/>
            <w:lang w:val="ru-RU"/>
          </w:rPr>
          <w:t>/2015/08/</w:t>
        </w:r>
        <w:r w:rsidRPr="00A70EF3">
          <w:rPr>
            <w:rStyle w:val="Hyperlink"/>
          </w:rPr>
          <w:t>scan</w:t>
        </w:r>
        <w:r w:rsidRPr="009C3A96">
          <w:rPr>
            <w:rStyle w:val="Hyperlink"/>
            <w:lang w:val="ru-RU"/>
          </w:rPr>
          <w:t>0001-7.</w:t>
        </w:r>
        <w:r w:rsidRPr="00A70EF3">
          <w:rPr>
            <w:rStyle w:val="Hyperlink"/>
          </w:rPr>
          <w:t>pdf</w:t>
        </w:r>
      </w:hyperlink>
      <w:r w:rsidRPr="009C3A96">
        <w:rPr>
          <w:lang w:val="ru-RU"/>
        </w:rPr>
        <w:t xml:space="preserve">. </w:t>
      </w:r>
    </w:p>
    <w:p w:rsidR="00101F55" w:rsidRDefault="00101F55" w:rsidP="00E122C6">
      <w:pPr>
        <w:jc w:val="both"/>
        <w:rPr>
          <w:lang w:val="ru-RU"/>
        </w:rPr>
      </w:pPr>
    </w:p>
    <w:p w:rsidR="00101F55" w:rsidRDefault="00101F55" w:rsidP="00E122C6">
      <w:pPr>
        <w:jc w:val="both"/>
        <w:rPr>
          <w:lang w:val="sr-Cyrl-CS"/>
        </w:rPr>
      </w:pPr>
      <w:r w:rsidRPr="46950927">
        <w:rPr>
          <w:lang w:val="sr-Cyrl-CS"/>
        </w:rPr>
        <w:t xml:space="preserve">Извештаји о спроведеним поступцима јавних набавки од стране Министарства током </w:t>
      </w:r>
      <w:r>
        <w:t>II</w:t>
      </w:r>
      <w:r w:rsidRPr="46950927">
        <w:rPr>
          <w:lang w:val="ru-RU"/>
        </w:rPr>
        <w:t xml:space="preserve"> квартал</w:t>
      </w:r>
      <w:r>
        <w:t>a</w:t>
      </w:r>
      <w:r w:rsidRPr="46950927">
        <w:rPr>
          <w:lang w:val="ru-RU"/>
        </w:rPr>
        <w:t xml:space="preserve"> 201</w:t>
      </w:r>
      <w:r w:rsidRPr="009C3A96">
        <w:rPr>
          <w:lang w:val="ru-RU"/>
        </w:rPr>
        <w:t>7</w:t>
      </w:r>
      <w:r w:rsidRPr="46950927">
        <w:rPr>
          <w:lang w:val="ru-RU"/>
        </w:rPr>
        <w:t xml:space="preserve">. године објављени су на </w:t>
      </w:r>
      <w:r w:rsidRPr="46950927">
        <w:rPr>
          <w:lang w:val="sr-Cyrl-CS"/>
        </w:rPr>
        <w:t xml:space="preserve">интернет страници Министарства </w:t>
      </w:r>
      <w:hyperlink r:id="rId259">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Pr>
          <w:lang w:val="sr-Cyrl-CS"/>
        </w:rPr>
        <w:t>„план јавних набавки за 201</w:t>
      </w:r>
      <w:r w:rsidRPr="009C3A96">
        <w:rPr>
          <w:lang w:val="ru-RU"/>
        </w:rPr>
        <w:t>7</w:t>
      </w:r>
      <w:r w:rsidRPr="00D24E38">
        <w:rPr>
          <w:lang w:val="sr-Cyrl-CS"/>
        </w:rPr>
        <w:t>. годину“</w:t>
      </w:r>
      <w:r w:rsidRPr="00D24E38">
        <w:rPr>
          <w:lang w:val="ru-RU"/>
        </w:rPr>
        <w:t xml:space="preserve">  </w:t>
      </w:r>
      <w:r>
        <w:rPr>
          <w:lang w:val="sr-Cyrl-CS"/>
        </w:rPr>
        <w:t xml:space="preserve">или путем </w:t>
      </w:r>
      <w:r w:rsidRPr="46950927">
        <w:rPr>
          <w:lang w:val="sr-Cyrl-CS"/>
        </w:rPr>
        <w:t>линка:</w:t>
      </w:r>
      <w:r w:rsidRPr="009C3A96">
        <w:rPr>
          <w:lang w:val="ru-RU"/>
        </w:rPr>
        <w:t xml:space="preserve"> </w:t>
      </w:r>
      <w:hyperlink r:id="rId260" w:history="1">
        <w:r w:rsidRPr="00AD23F9">
          <w:rPr>
            <w:rStyle w:val="Hyperlink"/>
          </w:rPr>
          <w:t>http</w:t>
        </w:r>
        <w:r w:rsidRPr="00AD23F9">
          <w:rPr>
            <w:rStyle w:val="Hyperlink"/>
            <w:lang w:val="sr-Cyrl-CS"/>
          </w:rPr>
          <w:t>://</w:t>
        </w:r>
        <w:r w:rsidRPr="00AD23F9">
          <w:rPr>
            <w:rStyle w:val="Hyperlink"/>
          </w:rPr>
          <w:t>www</w:t>
        </w:r>
        <w:r w:rsidRPr="00AD23F9">
          <w:rPr>
            <w:rStyle w:val="Hyperlink"/>
            <w:lang w:val="sr-Cyrl-CS"/>
          </w:rPr>
          <w:t>.</w:t>
        </w:r>
        <w:r w:rsidRPr="00AD23F9">
          <w:rPr>
            <w:rStyle w:val="Hyperlink"/>
          </w:rPr>
          <w:t>mpn</w:t>
        </w:r>
        <w:r w:rsidRPr="00AD23F9">
          <w:rPr>
            <w:rStyle w:val="Hyperlink"/>
            <w:lang w:val="sr-Cyrl-CS"/>
          </w:rPr>
          <w:t>.</w:t>
        </w:r>
        <w:r w:rsidRPr="00AD23F9">
          <w:rPr>
            <w:rStyle w:val="Hyperlink"/>
          </w:rPr>
          <w:t>gov</w:t>
        </w:r>
        <w:r w:rsidRPr="00AD23F9">
          <w:rPr>
            <w:rStyle w:val="Hyperlink"/>
            <w:lang w:val="sr-Cyrl-CS"/>
          </w:rPr>
          <w:t>.</w:t>
        </w:r>
        <w:r w:rsidRPr="00AD23F9">
          <w:rPr>
            <w:rStyle w:val="Hyperlink"/>
          </w:rPr>
          <w:t>rs</w:t>
        </w:r>
        <w:r w:rsidRPr="00AD23F9">
          <w:rPr>
            <w:rStyle w:val="Hyperlink"/>
            <w:lang w:val="sr-Cyrl-CS"/>
          </w:rPr>
          <w:t>/</w:t>
        </w:r>
        <w:r w:rsidRPr="00AD23F9">
          <w:rPr>
            <w:rStyle w:val="Hyperlink"/>
          </w:rPr>
          <w:t>wp</w:t>
        </w:r>
        <w:r w:rsidRPr="00AD23F9">
          <w:rPr>
            <w:rStyle w:val="Hyperlink"/>
            <w:lang w:val="sr-Cyrl-CS"/>
          </w:rPr>
          <w:t>-</w:t>
        </w:r>
        <w:r w:rsidRPr="00AD23F9">
          <w:rPr>
            <w:rStyle w:val="Hyperlink"/>
          </w:rPr>
          <w:t>content</w:t>
        </w:r>
        <w:r w:rsidRPr="00AD23F9">
          <w:rPr>
            <w:rStyle w:val="Hyperlink"/>
            <w:lang w:val="sr-Cyrl-CS"/>
          </w:rPr>
          <w:t>/</w:t>
        </w:r>
        <w:r w:rsidRPr="00AD23F9">
          <w:rPr>
            <w:rStyle w:val="Hyperlink"/>
          </w:rPr>
          <w:t>uploads</w:t>
        </w:r>
        <w:r w:rsidRPr="00AD23F9">
          <w:rPr>
            <w:rStyle w:val="Hyperlink"/>
            <w:lang w:val="sr-Cyrl-CS"/>
          </w:rPr>
          <w:t>/2015/08/</w:t>
        </w:r>
        <w:r w:rsidRPr="00AD23F9">
          <w:rPr>
            <w:rStyle w:val="Hyperlink"/>
          </w:rPr>
          <w:t>kvartalni</w:t>
        </w:r>
        <w:r w:rsidRPr="00AD23F9">
          <w:rPr>
            <w:rStyle w:val="Hyperlink"/>
            <w:lang w:val="sr-Cyrl-CS"/>
          </w:rPr>
          <w:t>-</w:t>
        </w:r>
        <w:r w:rsidRPr="00AD23F9">
          <w:rPr>
            <w:rStyle w:val="Hyperlink"/>
          </w:rPr>
          <w:t>izvestaj</w:t>
        </w:r>
        <w:r w:rsidRPr="00AD23F9">
          <w:rPr>
            <w:rStyle w:val="Hyperlink"/>
            <w:lang w:val="sr-Cyrl-CS"/>
          </w:rPr>
          <w:t>-</w:t>
        </w:r>
        <w:r w:rsidRPr="00AD23F9">
          <w:rPr>
            <w:rStyle w:val="Hyperlink"/>
          </w:rPr>
          <w:t>za</w:t>
        </w:r>
        <w:r w:rsidRPr="00AD23F9">
          <w:rPr>
            <w:rStyle w:val="Hyperlink"/>
            <w:lang w:val="sr-Cyrl-CS"/>
          </w:rPr>
          <w:t>-</w:t>
        </w:r>
        <w:r w:rsidRPr="00AD23F9">
          <w:rPr>
            <w:rStyle w:val="Hyperlink"/>
          </w:rPr>
          <w:t>drugi</w:t>
        </w:r>
        <w:r w:rsidRPr="00AD23F9">
          <w:rPr>
            <w:rStyle w:val="Hyperlink"/>
            <w:lang w:val="sr-Cyrl-CS"/>
          </w:rPr>
          <w:t>-</w:t>
        </w:r>
        <w:r w:rsidRPr="00AD23F9">
          <w:rPr>
            <w:rStyle w:val="Hyperlink"/>
          </w:rPr>
          <w:t>kvartal</w:t>
        </w:r>
        <w:r w:rsidRPr="00AD23F9">
          <w:rPr>
            <w:rStyle w:val="Hyperlink"/>
            <w:lang w:val="sr-Cyrl-CS"/>
          </w:rPr>
          <w:t>.</w:t>
        </w:r>
        <w:r w:rsidRPr="00AD23F9">
          <w:rPr>
            <w:rStyle w:val="Hyperlink"/>
          </w:rPr>
          <w:t>pdf</w:t>
        </w:r>
      </w:hyperlink>
      <w:r w:rsidRPr="006953B6">
        <w:rPr>
          <w:lang w:val="sr-Cyrl-CS"/>
        </w:rPr>
        <w:t>.</w:t>
      </w:r>
    </w:p>
    <w:p w:rsidR="00101F55" w:rsidRPr="009C3A96" w:rsidRDefault="00101F55" w:rsidP="00E122C6">
      <w:pPr>
        <w:rPr>
          <w:b/>
          <w:bCs/>
          <w:iCs/>
          <w:u w:val="single"/>
          <w:lang w:val="ru-RU"/>
        </w:rPr>
      </w:pPr>
    </w:p>
    <w:p w:rsidR="00101F55" w:rsidRPr="00A8781B" w:rsidRDefault="00101F55" w:rsidP="00E122C6">
      <w:pPr>
        <w:rPr>
          <w:lang w:val="ru-RU"/>
        </w:rPr>
      </w:pPr>
      <w:r w:rsidRPr="46950927">
        <w:rPr>
          <w:lang w:val="sr-Cyrl-CS"/>
        </w:rPr>
        <w:t xml:space="preserve">Извештаји о спроведеним поступцима јавних набавки од стране Министарства током </w:t>
      </w:r>
      <w:r>
        <w:t>III</w:t>
      </w:r>
      <w:r w:rsidRPr="46950927">
        <w:rPr>
          <w:lang w:val="ru-RU"/>
        </w:rPr>
        <w:t xml:space="preserve"> квартал</w:t>
      </w:r>
      <w:r>
        <w:t>a</w:t>
      </w:r>
      <w:r w:rsidRPr="46950927">
        <w:rPr>
          <w:lang w:val="ru-RU"/>
        </w:rPr>
        <w:t xml:space="preserve"> 201</w:t>
      </w:r>
      <w:r w:rsidRPr="009C3A96">
        <w:rPr>
          <w:lang w:val="ru-RU"/>
        </w:rPr>
        <w:t>7</w:t>
      </w:r>
      <w:r w:rsidRPr="46950927">
        <w:rPr>
          <w:lang w:val="ru-RU"/>
        </w:rPr>
        <w:t xml:space="preserve">. године објављени су на </w:t>
      </w:r>
      <w:r w:rsidRPr="46950927">
        <w:rPr>
          <w:lang w:val="sr-Cyrl-CS"/>
        </w:rPr>
        <w:t xml:space="preserve">интернет страници Министарства </w:t>
      </w:r>
      <w:hyperlink r:id="rId261">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Pr>
          <w:lang w:val="sr-Cyrl-CS"/>
        </w:rPr>
        <w:t>„план јавних набавки за 201</w:t>
      </w:r>
      <w:r w:rsidRPr="009C3A96">
        <w:rPr>
          <w:lang w:val="ru-RU"/>
        </w:rPr>
        <w:t>7</w:t>
      </w:r>
      <w:r w:rsidRPr="00D24E38">
        <w:rPr>
          <w:lang w:val="sr-Cyrl-CS"/>
        </w:rPr>
        <w:t>. годину“</w:t>
      </w:r>
      <w:r w:rsidRPr="00D24E38">
        <w:rPr>
          <w:lang w:val="ru-RU"/>
        </w:rPr>
        <w:t xml:space="preserve">  </w:t>
      </w:r>
      <w:r>
        <w:rPr>
          <w:lang w:val="sr-Cyrl-CS"/>
        </w:rPr>
        <w:t xml:space="preserve">или путем </w:t>
      </w:r>
      <w:r w:rsidRPr="46950927">
        <w:rPr>
          <w:lang w:val="sr-Cyrl-CS"/>
        </w:rPr>
        <w:t>линка:</w:t>
      </w:r>
      <w:r w:rsidRPr="009C3A96">
        <w:rPr>
          <w:lang w:val="ru-RU"/>
        </w:rPr>
        <w:t xml:space="preserve"> </w:t>
      </w:r>
      <w:hyperlink r:id="rId262" w:history="1">
        <w:r w:rsidRPr="00FC33F0">
          <w:rPr>
            <w:rStyle w:val="Hyperlink"/>
          </w:rPr>
          <w:t>http</w:t>
        </w:r>
        <w:r w:rsidRPr="00FC33F0">
          <w:rPr>
            <w:rStyle w:val="Hyperlink"/>
            <w:lang w:val="ru-RU"/>
          </w:rPr>
          <w:t>://</w:t>
        </w:r>
        <w:r w:rsidRPr="00FC33F0">
          <w:rPr>
            <w:rStyle w:val="Hyperlink"/>
          </w:rPr>
          <w:t>www</w:t>
        </w:r>
        <w:r w:rsidRPr="00FC33F0">
          <w:rPr>
            <w:rStyle w:val="Hyperlink"/>
            <w:lang w:val="ru-RU"/>
          </w:rPr>
          <w:t>.</w:t>
        </w:r>
        <w:r w:rsidRPr="00FC33F0">
          <w:rPr>
            <w:rStyle w:val="Hyperlink"/>
          </w:rPr>
          <w:t>mpn</w:t>
        </w:r>
        <w:r w:rsidRPr="00FC33F0">
          <w:rPr>
            <w:rStyle w:val="Hyperlink"/>
            <w:lang w:val="ru-RU"/>
          </w:rPr>
          <w:t>.</w:t>
        </w:r>
        <w:r w:rsidRPr="00FC33F0">
          <w:rPr>
            <w:rStyle w:val="Hyperlink"/>
          </w:rPr>
          <w:t>gov</w:t>
        </w:r>
        <w:r w:rsidRPr="00FC33F0">
          <w:rPr>
            <w:rStyle w:val="Hyperlink"/>
            <w:lang w:val="ru-RU"/>
          </w:rPr>
          <w:t>.</w:t>
        </w:r>
        <w:r w:rsidRPr="00FC33F0">
          <w:rPr>
            <w:rStyle w:val="Hyperlink"/>
          </w:rPr>
          <w:t>rs</w:t>
        </w:r>
        <w:r w:rsidRPr="00FC33F0">
          <w:rPr>
            <w:rStyle w:val="Hyperlink"/>
            <w:lang w:val="ru-RU"/>
          </w:rPr>
          <w:t>/</w:t>
        </w:r>
        <w:r w:rsidRPr="00FC33F0">
          <w:rPr>
            <w:rStyle w:val="Hyperlink"/>
          </w:rPr>
          <w:t>wp</w:t>
        </w:r>
        <w:r w:rsidRPr="00FC33F0">
          <w:rPr>
            <w:rStyle w:val="Hyperlink"/>
            <w:lang w:val="ru-RU"/>
          </w:rPr>
          <w:t>-</w:t>
        </w:r>
        <w:r w:rsidRPr="00FC33F0">
          <w:rPr>
            <w:rStyle w:val="Hyperlink"/>
          </w:rPr>
          <w:t>content</w:t>
        </w:r>
        <w:r w:rsidRPr="00FC33F0">
          <w:rPr>
            <w:rStyle w:val="Hyperlink"/>
            <w:lang w:val="ru-RU"/>
          </w:rPr>
          <w:t>/</w:t>
        </w:r>
        <w:r w:rsidRPr="00FC33F0">
          <w:rPr>
            <w:rStyle w:val="Hyperlink"/>
          </w:rPr>
          <w:t>uploads</w:t>
        </w:r>
        <w:r w:rsidRPr="00FC33F0">
          <w:rPr>
            <w:rStyle w:val="Hyperlink"/>
            <w:lang w:val="ru-RU"/>
          </w:rPr>
          <w:t>/2015/08/</w:t>
        </w:r>
        <w:r w:rsidRPr="00FC33F0">
          <w:rPr>
            <w:rStyle w:val="Hyperlink"/>
          </w:rPr>
          <w:t>Kvartalni</w:t>
        </w:r>
        <w:r w:rsidRPr="00FC33F0">
          <w:rPr>
            <w:rStyle w:val="Hyperlink"/>
            <w:lang w:val="ru-RU"/>
          </w:rPr>
          <w:t>-</w:t>
        </w:r>
        <w:r w:rsidRPr="00FC33F0">
          <w:rPr>
            <w:rStyle w:val="Hyperlink"/>
          </w:rPr>
          <w:t>izvestaj</w:t>
        </w:r>
        <w:r w:rsidRPr="00FC33F0">
          <w:rPr>
            <w:rStyle w:val="Hyperlink"/>
            <w:lang w:val="ru-RU"/>
          </w:rPr>
          <w:t>.</w:t>
        </w:r>
        <w:r w:rsidRPr="00FC33F0">
          <w:rPr>
            <w:rStyle w:val="Hyperlink"/>
          </w:rPr>
          <w:t>pdf</w:t>
        </w:r>
      </w:hyperlink>
    </w:p>
    <w:p w:rsidR="00101F55" w:rsidRPr="00A8781B" w:rsidRDefault="00101F55" w:rsidP="00E122C6">
      <w:pPr>
        <w:rPr>
          <w:lang w:val="ru-RU"/>
        </w:rPr>
      </w:pPr>
    </w:p>
    <w:p w:rsidR="00101F55" w:rsidRDefault="00101F55" w:rsidP="00E122C6">
      <w:pPr>
        <w:jc w:val="both"/>
        <w:rPr>
          <w:lang w:val="ru-RU"/>
        </w:rPr>
      </w:pPr>
      <w:r w:rsidRPr="46950927">
        <w:rPr>
          <w:lang w:val="sr-Cyrl-CS"/>
        </w:rPr>
        <w:t xml:space="preserve">Извештаји о спроведеним поступцима јавних набавки од стране Министарства током </w:t>
      </w:r>
      <w:r>
        <w:t>IV</w:t>
      </w:r>
      <w:r w:rsidRPr="46950927">
        <w:rPr>
          <w:lang w:val="ru-RU"/>
        </w:rPr>
        <w:t xml:space="preserve"> квартал</w:t>
      </w:r>
      <w:r>
        <w:t>a</w:t>
      </w:r>
      <w:r w:rsidRPr="46950927">
        <w:rPr>
          <w:lang w:val="ru-RU"/>
        </w:rPr>
        <w:t xml:space="preserve"> 201</w:t>
      </w:r>
      <w:r w:rsidRPr="009C3A96">
        <w:rPr>
          <w:lang w:val="ru-RU"/>
        </w:rPr>
        <w:t>7</w:t>
      </w:r>
      <w:r w:rsidRPr="46950927">
        <w:rPr>
          <w:lang w:val="ru-RU"/>
        </w:rPr>
        <w:t xml:space="preserve">. године објављени су на </w:t>
      </w:r>
      <w:r w:rsidRPr="46950927">
        <w:rPr>
          <w:lang w:val="sr-Cyrl-CS"/>
        </w:rPr>
        <w:t xml:space="preserve">интернет страници Министарства </w:t>
      </w:r>
      <w:hyperlink r:id="rId263">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Pr>
          <w:lang w:val="sr-Cyrl-CS"/>
        </w:rPr>
        <w:t>„план јавних набавки за 201</w:t>
      </w:r>
      <w:r w:rsidRPr="009C3A96">
        <w:rPr>
          <w:lang w:val="ru-RU"/>
        </w:rPr>
        <w:t>7</w:t>
      </w:r>
      <w:r w:rsidRPr="00D24E38">
        <w:rPr>
          <w:lang w:val="sr-Cyrl-CS"/>
        </w:rPr>
        <w:t>. годину“</w:t>
      </w:r>
      <w:r w:rsidRPr="00D24E38">
        <w:rPr>
          <w:lang w:val="ru-RU"/>
        </w:rPr>
        <w:t xml:space="preserve">  </w:t>
      </w:r>
      <w:r>
        <w:rPr>
          <w:lang w:val="sr-Cyrl-CS"/>
        </w:rPr>
        <w:t xml:space="preserve">или путем </w:t>
      </w:r>
      <w:r w:rsidRPr="46950927">
        <w:rPr>
          <w:lang w:val="sr-Cyrl-CS"/>
        </w:rPr>
        <w:t>линка</w:t>
      </w:r>
      <w:r>
        <w:rPr>
          <w:lang w:val="sr-Cyrl-CS"/>
        </w:rPr>
        <w:t xml:space="preserve">: </w:t>
      </w:r>
      <w:hyperlink r:id="rId264" w:history="1">
        <w:r w:rsidRPr="00CF3355">
          <w:rPr>
            <w:rStyle w:val="Hyperlink"/>
            <w:lang w:val="ru-RU"/>
          </w:rPr>
          <w:t>http://www.mpn.gov.rs/wp-content/uploads/2018/01/Kvartalni-izvestaj-IV-1.pdf</w:t>
        </w:r>
      </w:hyperlink>
    </w:p>
    <w:p w:rsidR="00101F55" w:rsidRPr="00F11CA6" w:rsidRDefault="00101F55" w:rsidP="00E122C6">
      <w:pPr>
        <w:jc w:val="both"/>
        <w:rPr>
          <w:lang w:val="ru-RU"/>
        </w:rPr>
      </w:pPr>
    </w:p>
    <w:p w:rsidR="008B040C" w:rsidRDefault="008B040C" w:rsidP="00E122C6">
      <w:pPr>
        <w:jc w:val="center"/>
        <w:rPr>
          <w:b/>
          <w:bCs/>
          <w:iCs/>
          <w:u w:val="single"/>
          <w:lang w:val="sr-Cyrl-CS"/>
        </w:rPr>
      </w:pPr>
      <w:r>
        <w:rPr>
          <w:b/>
          <w:bCs/>
          <w:iCs/>
          <w:u w:val="single"/>
          <w:lang w:val="sr-Cyrl-CS"/>
        </w:rPr>
        <w:t xml:space="preserve">СПРОВЕДЕНИ ПОСТУПЦИ ЈАВНИХ НАБАВКИ ОД СТРАНЕ МИНИСТАРСТВА ТОКОМ </w:t>
      </w:r>
      <w:r w:rsidRPr="00A20E89">
        <w:rPr>
          <w:b/>
          <w:bCs/>
          <w:iCs/>
          <w:u w:val="single"/>
          <w:lang w:val="ru-RU"/>
        </w:rPr>
        <w:t>201</w:t>
      </w:r>
      <w:r>
        <w:rPr>
          <w:b/>
          <w:bCs/>
          <w:iCs/>
          <w:u w:val="single"/>
          <w:lang w:val="ru-RU"/>
        </w:rPr>
        <w:t>6</w:t>
      </w:r>
      <w:r w:rsidRPr="00A20E89">
        <w:rPr>
          <w:b/>
          <w:bCs/>
          <w:iCs/>
          <w:u w:val="single"/>
          <w:lang w:val="ru-RU"/>
        </w:rPr>
        <w:t>. ГОДИНЕ</w:t>
      </w:r>
    </w:p>
    <w:p w:rsidR="008B040C" w:rsidRDefault="008B040C" w:rsidP="00E122C6">
      <w:pPr>
        <w:rPr>
          <w:b/>
          <w:bCs/>
          <w:iCs/>
          <w:u w:val="single"/>
          <w:lang w:val="sr-Cyrl-CS"/>
        </w:rPr>
      </w:pPr>
    </w:p>
    <w:p w:rsidR="008B040C" w:rsidRDefault="008B040C" w:rsidP="00E122C6">
      <w:pPr>
        <w:jc w:val="both"/>
        <w:rPr>
          <w:lang w:val="sr-Cyrl-CS"/>
        </w:rPr>
      </w:pPr>
      <w:r w:rsidRPr="46950927">
        <w:rPr>
          <w:lang w:val="sr-Cyrl-CS"/>
        </w:rPr>
        <w:t xml:space="preserve">Извештаји о спроведеним поступцима јавних набавки од стране Министарства током </w:t>
      </w:r>
      <w:r>
        <w:t>I</w:t>
      </w:r>
      <w:r w:rsidRPr="46950927">
        <w:rPr>
          <w:lang w:val="ru-RU"/>
        </w:rPr>
        <w:t xml:space="preserve"> квартал</w:t>
      </w:r>
      <w:r>
        <w:t>a</w:t>
      </w:r>
      <w:r w:rsidRPr="46950927">
        <w:rPr>
          <w:lang w:val="ru-RU"/>
        </w:rPr>
        <w:t xml:space="preserve"> 201</w:t>
      </w:r>
      <w:r w:rsidRPr="008070F6">
        <w:rPr>
          <w:lang w:val="sr-Cyrl-CS"/>
        </w:rPr>
        <w:t>6</w:t>
      </w:r>
      <w:r w:rsidRPr="46950927">
        <w:rPr>
          <w:lang w:val="ru-RU"/>
        </w:rPr>
        <w:t xml:space="preserve">. године објављени су на </w:t>
      </w:r>
      <w:r w:rsidRPr="46950927">
        <w:rPr>
          <w:lang w:val="sr-Cyrl-CS"/>
        </w:rPr>
        <w:t xml:space="preserve">интернет страници Министарства </w:t>
      </w:r>
      <w:hyperlink r:id="rId265">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sidRPr="00D24E38">
        <w:rPr>
          <w:lang w:val="sr-Cyrl-CS"/>
        </w:rPr>
        <w:t>„план јавних набавки за 2016. годину“</w:t>
      </w:r>
      <w:r w:rsidRPr="00D24E38">
        <w:rPr>
          <w:lang w:val="ru-RU"/>
        </w:rPr>
        <w:t xml:space="preserve">  </w:t>
      </w:r>
      <w:r>
        <w:rPr>
          <w:lang w:val="sr-Cyrl-CS"/>
        </w:rPr>
        <w:t xml:space="preserve">или путем </w:t>
      </w:r>
      <w:r w:rsidRPr="46950927">
        <w:rPr>
          <w:lang w:val="sr-Cyrl-CS"/>
        </w:rPr>
        <w:t>линка:</w:t>
      </w:r>
      <w:r w:rsidRPr="46950927">
        <w:rPr>
          <w:lang w:val="ru-RU"/>
        </w:rPr>
        <w:t xml:space="preserve"> </w:t>
      </w:r>
      <w:hyperlink r:id="rId266" w:history="1">
        <w:r w:rsidRPr="00F431BF">
          <w:rPr>
            <w:rStyle w:val="Hyperlink"/>
            <w:lang w:val="ru-RU"/>
          </w:rPr>
          <w:t>http://www.mpn.gov.rs/wp-content/uploads/2015/08/Izvestaj-I-kvartal-2016.pdf</w:t>
        </w:r>
      </w:hyperlink>
      <w:r w:rsidRPr="46950927">
        <w:rPr>
          <w:lang w:val="sr-Cyrl-CS"/>
        </w:rPr>
        <w:t xml:space="preserve">. </w:t>
      </w:r>
    </w:p>
    <w:p w:rsidR="008B040C" w:rsidRPr="008070F6" w:rsidRDefault="008B040C" w:rsidP="00E122C6">
      <w:pPr>
        <w:jc w:val="both"/>
        <w:rPr>
          <w:lang w:val="sr-Cyrl-CS"/>
        </w:rPr>
      </w:pPr>
    </w:p>
    <w:p w:rsidR="008B040C" w:rsidRPr="003121B2" w:rsidRDefault="008B040C" w:rsidP="00E122C6">
      <w:pPr>
        <w:jc w:val="both"/>
        <w:rPr>
          <w:lang w:val="ru-RU"/>
        </w:rPr>
      </w:pPr>
      <w:r w:rsidRPr="46950927">
        <w:rPr>
          <w:lang w:val="sr-Cyrl-CS"/>
        </w:rPr>
        <w:t xml:space="preserve">Извештаји о спроведеним поступцима јавних набавки од стране Министарства током </w:t>
      </w:r>
      <w:r>
        <w:t>II</w:t>
      </w:r>
      <w:r w:rsidRPr="46950927">
        <w:rPr>
          <w:lang w:val="ru-RU"/>
        </w:rPr>
        <w:t xml:space="preserve"> квартал</w:t>
      </w:r>
      <w:r>
        <w:t>a</w:t>
      </w:r>
      <w:r w:rsidRPr="46950927">
        <w:rPr>
          <w:lang w:val="ru-RU"/>
        </w:rPr>
        <w:t xml:space="preserve"> 201</w:t>
      </w:r>
      <w:r w:rsidRPr="008070F6">
        <w:rPr>
          <w:lang w:val="sr-Cyrl-CS"/>
        </w:rPr>
        <w:t>6</w:t>
      </w:r>
      <w:r w:rsidRPr="46950927">
        <w:rPr>
          <w:lang w:val="ru-RU"/>
        </w:rPr>
        <w:t xml:space="preserve">. године објављени су на </w:t>
      </w:r>
      <w:r w:rsidRPr="46950927">
        <w:rPr>
          <w:lang w:val="sr-Cyrl-CS"/>
        </w:rPr>
        <w:t xml:space="preserve">интернет страници Министарства </w:t>
      </w:r>
      <w:hyperlink r:id="rId267">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sidRPr="00D24E38">
        <w:rPr>
          <w:lang w:val="sr-Cyrl-CS"/>
        </w:rPr>
        <w:t>„план јавних набавки за 2016. годину“</w:t>
      </w:r>
      <w:r w:rsidRPr="00D24E38">
        <w:rPr>
          <w:lang w:val="ru-RU"/>
        </w:rPr>
        <w:t xml:space="preserve">  </w:t>
      </w:r>
      <w:r>
        <w:rPr>
          <w:lang w:val="sr-Cyrl-CS"/>
        </w:rPr>
        <w:t xml:space="preserve">или путем </w:t>
      </w:r>
      <w:r w:rsidRPr="46950927">
        <w:rPr>
          <w:lang w:val="sr-Cyrl-CS"/>
        </w:rPr>
        <w:t>линка:</w:t>
      </w:r>
      <w:r>
        <w:rPr>
          <w:lang w:val="ru-RU"/>
        </w:rPr>
        <w:t xml:space="preserve"> </w:t>
      </w:r>
      <w:hyperlink r:id="rId268" w:history="1">
        <w:r w:rsidRPr="00CF2B76">
          <w:rPr>
            <w:rStyle w:val="Hyperlink"/>
            <w:lang w:val="ru-RU"/>
          </w:rPr>
          <w:t>http://www.mpn.gov.rs/wp-content/uploads/2015/08/izvestaj-za-II-kvartal.pdf</w:t>
        </w:r>
      </w:hyperlink>
      <w:r w:rsidRPr="46950927">
        <w:rPr>
          <w:lang w:val="sr-Cyrl-CS"/>
        </w:rPr>
        <w:t xml:space="preserve">. </w:t>
      </w:r>
    </w:p>
    <w:p w:rsidR="008B040C" w:rsidRPr="003121B2" w:rsidRDefault="008B040C" w:rsidP="00E122C6">
      <w:pPr>
        <w:jc w:val="both"/>
        <w:rPr>
          <w:lang w:val="ru-RU"/>
        </w:rPr>
      </w:pPr>
    </w:p>
    <w:p w:rsidR="008B040C" w:rsidRDefault="008B040C" w:rsidP="00E122C6">
      <w:pPr>
        <w:jc w:val="both"/>
        <w:rPr>
          <w:lang w:val="ru-RU"/>
        </w:rPr>
      </w:pPr>
      <w:r w:rsidRPr="46950927">
        <w:rPr>
          <w:lang w:val="sr-Cyrl-CS"/>
        </w:rPr>
        <w:lastRenderedPageBreak/>
        <w:t xml:space="preserve">Извештаји о спроведеним поступцима јавних набавки од стране Министарства током </w:t>
      </w:r>
      <w:r>
        <w:t>III</w:t>
      </w:r>
      <w:r w:rsidRPr="46950927">
        <w:rPr>
          <w:lang w:val="ru-RU"/>
        </w:rPr>
        <w:t xml:space="preserve"> квартал</w:t>
      </w:r>
      <w:r>
        <w:t>a</w:t>
      </w:r>
      <w:r w:rsidRPr="46950927">
        <w:rPr>
          <w:lang w:val="ru-RU"/>
        </w:rPr>
        <w:t xml:space="preserve"> 201</w:t>
      </w:r>
      <w:r w:rsidRPr="008070F6">
        <w:rPr>
          <w:lang w:val="sr-Cyrl-CS"/>
        </w:rPr>
        <w:t>6</w:t>
      </w:r>
      <w:r w:rsidRPr="46950927">
        <w:rPr>
          <w:lang w:val="ru-RU"/>
        </w:rPr>
        <w:t xml:space="preserve">. године објављени су на </w:t>
      </w:r>
      <w:r w:rsidRPr="46950927">
        <w:rPr>
          <w:lang w:val="sr-Cyrl-CS"/>
        </w:rPr>
        <w:t xml:space="preserve">интернет страници Министарства </w:t>
      </w:r>
      <w:hyperlink r:id="rId269">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sidRPr="00D24E38">
        <w:rPr>
          <w:lang w:val="sr-Cyrl-CS"/>
        </w:rPr>
        <w:t>„план јавних набавки за 2016. годину“</w:t>
      </w:r>
      <w:r w:rsidRPr="00D24E38">
        <w:rPr>
          <w:lang w:val="ru-RU"/>
        </w:rPr>
        <w:t xml:space="preserve">  </w:t>
      </w:r>
      <w:r>
        <w:rPr>
          <w:lang w:val="sr-Cyrl-CS"/>
        </w:rPr>
        <w:t xml:space="preserve">или путем </w:t>
      </w:r>
      <w:r w:rsidRPr="46950927">
        <w:rPr>
          <w:lang w:val="sr-Cyrl-CS"/>
        </w:rPr>
        <w:t>линка</w:t>
      </w:r>
      <w:r w:rsidRPr="00EC69A7">
        <w:rPr>
          <w:lang w:val="ru-RU"/>
        </w:rPr>
        <w:t>:</w:t>
      </w:r>
      <w:r w:rsidRPr="00DC0DB4">
        <w:rPr>
          <w:lang w:val="ru-RU"/>
        </w:rPr>
        <w:t xml:space="preserve"> </w:t>
      </w:r>
      <w:hyperlink r:id="rId270" w:history="1">
        <w:r w:rsidRPr="009A6B45">
          <w:rPr>
            <w:rStyle w:val="Hyperlink"/>
          </w:rPr>
          <w:t>http</w:t>
        </w:r>
        <w:r w:rsidRPr="00EC69A7">
          <w:rPr>
            <w:rStyle w:val="Hyperlink"/>
            <w:lang w:val="ru-RU"/>
          </w:rPr>
          <w:t>://</w:t>
        </w:r>
        <w:r w:rsidRPr="009A6B45">
          <w:rPr>
            <w:rStyle w:val="Hyperlink"/>
          </w:rPr>
          <w:t>www</w:t>
        </w:r>
        <w:r w:rsidRPr="00EC69A7">
          <w:rPr>
            <w:rStyle w:val="Hyperlink"/>
            <w:lang w:val="ru-RU"/>
          </w:rPr>
          <w:t>.</w:t>
        </w:r>
        <w:r w:rsidRPr="009A6B45">
          <w:rPr>
            <w:rStyle w:val="Hyperlink"/>
          </w:rPr>
          <w:t>mpn</w:t>
        </w:r>
        <w:r w:rsidRPr="00EC69A7">
          <w:rPr>
            <w:rStyle w:val="Hyperlink"/>
            <w:lang w:val="ru-RU"/>
          </w:rPr>
          <w:t>.</w:t>
        </w:r>
        <w:r w:rsidRPr="009A6B45">
          <w:rPr>
            <w:rStyle w:val="Hyperlink"/>
          </w:rPr>
          <w:t>gov</w:t>
        </w:r>
        <w:r w:rsidRPr="00EC69A7">
          <w:rPr>
            <w:rStyle w:val="Hyperlink"/>
            <w:lang w:val="ru-RU"/>
          </w:rPr>
          <w:t>.</w:t>
        </w:r>
        <w:r w:rsidRPr="009A6B45">
          <w:rPr>
            <w:rStyle w:val="Hyperlink"/>
          </w:rPr>
          <w:t>rs</w:t>
        </w:r>
        <w:r w:rsidRPr="00EC69A7">
          <w:rPr>
            <w:rStyle w:val="Hyperlink"/>
            <w:lang w:val="ru-RU"/>
          </w:rPr>
          <w:t>/</w:t>
        </w:r>
        <w:r w:rsidRPr="009A6B45">
          <w:rPr>
            <w:rStyle w:val="Hyperlink"/>
          </w:rPr>
          <w:t>wp</w:t>
        </w:r>
        <w:r w:rsidRPr="00EC69A7">
          <w:rPr>
            <w:rStyle w:val="Hyperlink"/>
            <w:lang w:val="ru-RU"/>
          </w:rPr>
          <w:t>-</w:t>
        </w:r>
        <w:r w:rsidRPr="009A6B45">
          <w:rPr>
            <w:rStyle w:val="Hyperlink"/>
          </w:rPr>
          <w:t>content</w:t>
        </w:r>
        <w:r w:rsidRPr="00EC69A7">
          <w:rPr>
            <w:rStyle w:val="Hyperlink"/>
            <w:lang w:val="ru-RU"/>
          </w:rPr>
          <w:t>/</w:t>
        </w:r>
        <w:r w:rsidRPr="009A6B45">
          <w:rPr>
            <w:rStyle w:val="Hyperlink"/>
          </w:rPr>
          <w:t>uploads</w:t>
        </w:r>
        <w:r w:rsidRPr="00EC69A7">
          <w:rPr>
            <w:rStyle w:val="Hyperlink"/>
            <w:lang w:val="ru-RU"/>
          </w:rPr>
          <w:t>/2015/08/3</w:t>
        </w:r>
        <w:r w:rsidRPr="009A6B45">
          <w:rPr>
            <w:rStyle w:val="Hyperlink"/>
          </w:rPr>
          <w:t>kvartal</w:t>
        </w:r>
        <w:r w:rsidRPr="00EC69A7">
          <w:rPr>
            <w:rStyle w:val="Hyperlink"/>
            <w:lang w:val="ru-RU"/>
          </w:rPr>
          <w:t>.</w:t>
        </w:r>
        <w:r w:rsidRPr="009A6B45">
          <w:rPr>
            <w:rStyle w:val="Hyperlink"/>
          </w:rPr>
          <w:t>pdf</w:t>
        </w:r>
      </w:hyperlink>
      <w:r w:rsidRPr="006048CF">
        <w:rPr>
          <w:lang w:val="ru-RU"/>
        </w:rPr>
        <w:t>.</w:t>
      </w:r>
    </w:p>
    <w:p w:rsidR="008B040C" w:rsidRPr="00F11CA6" w:rsidRDefault="008B040C" w:rsidP="00E122C6">
      <w:pPr>
        <w:jc w:val="both"/>
        <w:rPr>
          <w:lang w:val="ru-RU"/>
        </w:rPr>
      </w:pPr>
      <w:r w:rsidRPr="00DC0DB4">
        <w:rPr>
          <w:lang w:val="ru-RU"/>
        </w:rPr>
        <w:t xml:space="preserve"> </w:t>
      </w:r>
      <w:r w:rsidRPr="00EC69A7">
        <w:rPr>
          <w:lang w:val="ru-RU"/>
        </w:rPr>
        <w:t xml:space="preserve"> </w:t>
      </w:r>
    </w:p>
    <w:p w:rsidR="008B040C" w:rsidRPr="00EC69A7" w:rsidRDefault="00BC1BFA" w:rsidP="00E122C6">
      <w:pPr>
        <w:jc w:val="both"/>
        <w:rPr>
          <w:lang w:val="ru-RU"/>
        </w:rPr>
      </w:pPr>
      <w:r w:rsidRPr="46950927">
        <w:rPr>
          <w:lang w:val="sr-Cyrl-CS"/>
        </w:rPr>
        <w:t xml:space="preserve">Извештаји о спроведеним поступцима јавних набавки од стране Министарства током </w:t>
      </w:r>
      <w:r>
        <w:t>IV</w:t>
      </w:r>
      <w:r w:rsidRPr="46950927">
        <w:rPr>
          <w:lang w:val="ru-RU"/>
        </w:rPr>
        <w:t xml:space="preserve"> квартал</w:t>
      </w:r>
      <w:r>
        <w:t>a</w:t>
      </w:r>
      <w:r w:rsidRPr="46950927">
        <w:rPr>
          <w:lang w:val="ru-RU"/>
        </w:rPr>
        <w:t xml:space="preserve"> 201</w:t>
      </w:r>
      <w:r w:rsidRPr="008070F6">
        <w:rPr>
          <w:lang w:val="sr-Cyrl-CS"/>
        </w:rPr>
        <w:t>6</w:t>
      </w:r>
      <w:r w:rsidRPr="46950927">
        <w:rPr>
          <w:lang w:val="ru-RU"/>
        </w:rPr>
        <w:t xml:space="preserve">. године објављени су на </w:t>
      </w:r>
      <w:r w:rsidRPr="46950927">
        <w:rPr>
          <w:lang w:val="sr-Cyrl-CS"/>
        </w:rPr>
        <w:t xml:space="preserve">интернет страници Министарства </w:t>
      </w:r>
      <w:hyperlink r:id="rId271">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w:t>
      </w:r>
      <w:r w:rsidRPr="008070F6">
        <w:rPr>
          <w:lang w:val="sr-Cyrl-CS"/>
        </w:rPr>
        <w:t xml:space="preserve"> </w:t>
      </w:r>
      <w:r w:rsidRPr="00D24E38">
        <w:rPr>
          <w:lang w:val="sr-Cyrl-CS"/>
        </w:rPr>
        <w:t>„закони, документа, прописи“ – „план јавних набавки“</w:t>
      </w:r>
      <w:r w:rsidRPr="00D24E38">
        <w:rPr>
          <w:lang w:val="ru-RU"/>
        </w:rPr>
        <w:t xml:space="preserve"> – </w:t>
      </w:r>
      <w:r w:rsidRPr="00D24E38">
        <w:rPr>
          <w:lang w:val="sr-Cyrl-CS"/>
        </w:rPr>
        <w:t>„план јавних набавки за 2016. годину“</w:t>
      </w:r>
      <w:r w:rsidRPr="00D24E38">
        <w:rPr>
          <w:lang w:val="ru-RU"/>
        </w:rPr>
        <w:t xml:space="preserve">  </w:t>
      </w:r>
      <w:r>
        <w:rPr>
          <w:lang w:val="sr-Cyrl-CS"/>
        </w:rPr>
        <w:t xml:space="preserve">или путем </w:t>
      </w:r>
      <w:r w:rsidRPr="46950927">
        <w:rPr>
          <w:lang w:val="sr-Cyrl-CS"/>
        </w:rPr>
        <w:t>линка</w:t>
      </w:r>
      <w:r w:rsidRPr="00EC69A7">
        <w:rPr>
          <w:lang w:val="ru-RU"/>
        </w:rPr>
        <w:t>:</w:t>
      </w:r>
      <w:r w:rsidRPr="00DC0DB4">
        <w:rPr>
          <w:lang w:val="ru-RU"/>
        </w:rPr>
        <w:t xml:space="preserve"> </w:t>
      </w:r>
      <w:hyperlink r:id="rId272" w:history="1">
        <w:r w:rsidRPr="00071BC0">
          <w:rPr>
            <w:rStyle w:val="Hyperlink"/>
          </w:rPr>
          <w:t>http</w:t>
        </w:r>
        <w:r w:rsidRPr="00EC69A7">
          <w:rPr>
            <w:rStyle w:val="Hyperlink"/>
            <w:lang w:val="ru-RU"/>
          </w:rPr>
          <w:t>://</w:t>
        </w:r>
        <w:r w:rsidRPr="00071BC0">
          <w:rPr>
            <w:rStyle w:val="Hyperlink"/>
          </w:rPr>
          <w:t>www</w:t>
        </w:r>
        <w:r w:rsidRPr="00EC69A7">
          <w:rPr>
            <w:rStyle w:val="Hyperlink"/>
            <w:lang w:val="ru-RU"/>
          </w:rPr>
          <w:t>.</w:t>
        </w:r>
        <w:r w:rsidRPr="00071BC0">
          <w:rPr>
            <w:rStyle w:val="Hyperlink"/>
          </w:rPr>
          <w:t>mpn</w:t>
        </w:r>
        <w:r w:rsidRPr="00EC69A7">
          <w:rPr>
            <w:rStyle w:val="Hyperlink"/>
            <w:lang w:val="ru-RU"/>
          </w:rPr>
          <w:t>.</w:t>
        </w:r>
        <w:r w:rsidRPr="00071BC0">
          <w:rPr>
            <w:rStyle w:val="Hyperlink"/>
          </w:rPr>
          <w:t>gov</w:t>
        </w:r>
        <w:r w:rsidRPr="00EC69A7">
          <w:rPr>
            <w:rStyle w:val="Hyperlink"/>
            <w:lang w:val="ru-RU"/>
          </w:rPr>
          <w:t>.</w:t>
        </w:r>
        <w:r w:rsidRPr="00071BC0">
          <w:rPr>
            <w:rStyle w:val="Hyperlink"/>
          </w:rPr>
          <w:t>rs</w:t>
        </w:r>
        <w:r w:rsidRPr="00EC69A7">
          <w:rPr>
            <w:rStyle w:val="Hyperlink"/>
            <w:lang w:val="ru-RU"/>
          </w:rPr>
          <w:t>/</w:t>
        </w:r>
        <w:r w:rsidRPr="00071BC0">
          <w:rPr>
            <w:rStyle w:val="Hyperlink"/>
          </w:rPr>
          <w:t>wp</w:t>
        </w:r>
        <w:r w:rsidRPr="00EC69A7">
          <w:rPr>
            <w:rStyle w:val="Hyperlink"/>
            <w:lang w:val="ru-RU"/>
          </w:rPr>
          <w:t>-</w:t>
        </w:r>
        <w:r w:rsidRPr="00071BC0">
          <w:rPr>
            <w:rStyle w:val="Hyperlink"/>
          </w:rPr>
          <w:t>content</w:t>
        </w:r>
        <w:r w:rsidRPr="00EC69A7">
          <w:rPr>
            <w:rStyle w:val="Hyperlink"/>
            <w:lang w:val="ru-RU"/>
          </w:rPr>
          <w:t>/</w:t>
        </w:r>
        <w:r w:rsidRPr="00071BC0">
          <w:rPr>
            <w:rStyle w:val="Hyperlink"/>
          </w:rPr>
          <w:t>uploads</w:t>
        </w:r>
        <w:r w:rsidRPr="00EC69A7">
          <w:rPr>
            <w:rStyle w:val="Hyperlink"/>
            <w:lang w:val="ru-RU"/>
          </w:rPr>
          <w:t>/2015/08/</w:t>
        </w:r>
        <w:r w:rsidRPr="00071BC0">
          <w:rPr>
            <w:rStyle w:val="Hyperlink"/>
          </w:rPr>
          <w:t>scan</w:t>
        </w:r>
        <w:r w:rsidRPr="00EC69A7">
          <w:rPr>
            <w:rStyle w:val="Hyperlink"/>
            <w:lang w:val="ru-RU"/>
          </w:rPr>
          <w:t>0001-3.</w:t>
        </w:r>
        <w:r w:rsidRPr="00071BC0">
          <w:rPr>
            <w:rStyle w:val="Hyperlink"/>
          </w:rPr>
          <w:t>pdf</w:t>
        </w:r>
      </w:hyperlink>
    </w:p>
    <w:p w:rsidR="008B040C" w:rsidRDefault="008B040C" w:rsidP="00E122C6">
      <w:pPr>
        <w:jc w:val="center"/>
        <w:rPr>
          <w:b/>
          <w:bCs/>
          <w:iCs/>
          <w:u w:val="single"/>
          <w:lang w:val="sr-Cyrl-CS"/>
        </w:rPr>
      </w:pPr>
    </w:p>
    <w:p w:rsidR="001A304F" w:rsidRDefault="001A304F" w:rsidP="00E122C6">
      <w:pPr>
        <w:jc w:val="center"/>
        <w:rPr>
          <w:b/>
          <w:bCs/>
          <w:iCs/>
          <w:u w:val="single"/>
          <w:lang w:val="sr-Cyrl-CS"/>
        </w:rPr>
      </w:pPr>
      <w:r>
        <w:rPr>
          <w:b/>
          <w:bCs/>
          <w:iCs/>
          <w:u w:val="single"/>
          <w:lang w:val="sr-Cyrl-CS"/>
        </w:rPr>
        <w:t xml:space="preserve">СПРОВЕДЕНИ ПОСТУПЦИ ЈАВНИХ НАБАВКИ ОД СТРАНЕ МИНИСТАРСТВА ТОКОМ </w:t>
      </w:r>
      <w:r w:rsidRPr="00A20E89">
        <w:rPr>
          <w:b/>
          <w:bCs/>
          <w:iCs/>
          <w:u w:val="single"/>
          <w:lang w:val="ru-RU"/>
        </w:rPr>
        <w:t>201</w:t>
      </w:r>
      <w:r>
        <w:rPr>
          <w:b/>
          <w:bCs/>
          <w:iCs/>
          <w:u w:val="single"/>
          <w:lang w:val="ru-RU"/>
        </w:rPr>
        <w:t>5</w:t>
      </w:r>
      <w:r w:rsidRPr="00A20E89">
        <w:rPr>
          <w:b/>
          <w:bCs/>
          <w:iCs/>
          <w:u w:val="single"/>
          <w:lang w:val="ru-RU"/>
        </w:rPr>
        <w:t>. ГОДИНЕ</w:t>
      </w:r>
    </w:p>
    <w:p w:rsidR="001A304F" w:rsidRDefault="001A304F" w:rsidP="00E122C6">
      <w:pPr>
        <w:jc w:val="center"/>
        <w:rPr>
          <w:b/>
          <w:bCs/>
          <w:iCs/>
          <w:u w:val="single"/>
          <w:lang w:val="sr-Cyrl-CS"/>
        </w:rPr>
      </w:pPr>
    </w:p>
    <w:p w:rsidR="001A304F" w:rsidRDefault="001A304F" w:rsidP="00E122C6">
      <w:pPr>
        <w:jc w:val="both"/>
        <w:rPr>
          <w:lang w:val="sr-Cyrl-CS"/>
        </w:rPr>
      </w:pPr>
      <w:r w:rsidRPr="46950927">
        <w:rPr>
          <w:lang w:val="sr-Cyrl-CS"/>
        </w:rPr>
        <w:t xml:space="preserve">Извештаји о спроведеним поступцима јавних набавки од стране Министарства током </w:t>
      </w:r>
      <w:r>
        <w:t>I</w:t>
      </w:r>
      <w:r w:rsidRPr="46950927">
        <w:rPr>
          <w:lang w:val="ru-RU"/>
        </w:rPr>
        <w:t xml:space="preserve"> квартал</w:t>
      </w:r>
      <w:r>
        <w:t>a</w:t>
      </w:r>
      <w:r w:rsidRPr="46950927">
        <w:rPr>
          <w:lang w:val="ru-RU"/>
        </w:rPr>
        <w:t xml:space="preserve"> 2015. године објављени су на </w:t>
      </w:r>
      <w:r w:rsidRPr="46950927">
        <w:rPr>
          <w:lang w:val="sr-Cyrl-CS"/>
        </w:rPr>
        <w:t xml:space="preserve">интернет страници Министарства </w:t>
      </w:r>
      <w:hyperlink r:id="rId273">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 „документа и прописи“ - „план јавних набавки “ или путем линка:</w:t>
      </w:r>
      <w:r w:rsidRPr="46950927">
        <w:rPr>
          <w:lang w:val="ru-RU"/>
        </w:rPr>
        <w:t xml:space="preserve"> </w:t>
      </w:r>
      <w:hyperlink r:id="rId274">
        <w:r w:rsidRPr="46950927">
          <w:rPr>
            <w:rStyle w:val="Hyperlink"/>
          </w:rPr>
          <w:t>http</w:t>
        </w:r>
        <w:r w:rsidRPr="00766CAA">
          <w:rPr>
            <w:rStyle w:val="Hyperlink"/>
            <w:lang w:val="ru-RU"/>
          </w:rPr>
          <w:t>://</w:t>
        </w:r>
        <w:r w:rsidRPr="46950927">
          <w:rPr>
            <w:rStyle w:val="Hyperlink"/>
          </w:rPr>
          <w:t>www</w:t>
        </w:r>
        <w:r w:rsidRPr="00766CAA">
          <w:rPr>
            <w:rStyle w:val="Hyperlink"/>
            <w:lang w:val="ru-RU"/>
          </w:rPr>
          <w:t>.</w:t>
        </w:r>
        <w:r w:rsidRPr="46950927">
          <w:rPr>
            <w:rStyle w:val="Hyperlink"/>
          </w:rPr>
          <w:t>mpn</w:t>
        </w:r>
        <w:r w:rsidRPr="00766CAA">
          <w:rPr>
            <w:rStyle w:val="Hyperlink"/>
            <w:lang w:val="ru-RU"/>
          </w:rPr>
          <w:t>.</w:t>
        </w:r>
        <w:r w:rsidRPr="46950927">
          <w:rPr>
            <w:rStyle w:val="Hyperlink"/>
          </w:rPr>
          <w:t>gov</w:t>
        </w:r>
        <w:r w:rsidRPr="00766CAA">
          <w:rPr>
            <w:rStyle w:val="Hyperlink"/>
            <w:lang w:val="ru-RU"/>
          </w:rPr>
          <w:t>.</w:t>
        </w:r>
        <w:r w:rsidRPr="46950927">
          <w:rPr>
            <w:rStyle w:val="Hyperlink"/>
          </w:rPr>
          <w:t>rs</w:t>
        </w:r>
        <w:r w:rsidRPr="00766CAA">
          <w:rPr>
            <w:rStyle w:val="Hyperlink"/>
            <w:lang w:val="ru-RU"/>
          </w:rPr>
          <w:t>/</w:t>
        </w:r>
        <w:r w:rsidRPr="46950927">
          <w:rPr>
            <w:rStyle w:val="Hyperlink"/>
          </w:rPr>
          <w:t>wp</w:t>
        </w:r>
        <w:r w:rsidRPr="00766CAA">
          <w:rPr>
            <w:rStyle w:val="Hyperlink"/>
            <w:lang w:val="ru-RU"/>
          </w:rPr>
          <w:t>-</w:t>
        </w:r>
        <w:r w:rsidRPr="46950927">
          <w:rPr>
            <w:rStyle w:val="Hyperlink"/>
          </w:rPr>
          <w:t>content</w:t>
        </w:r>
        <w:r w:rsidRPr="00766CAA">
          <w:rPr>
            <w:rStyle w:val="Hyperlink"/>
            <w:lang w:val="ru-RU"/>
          </w:rPr>
          <w:t>/</w:t>
        </w:r>
        <w:r w:rsidRPr="46950927">
          <w:rPr>
            <w:rStyle w:val="Hyperlink"/>
          </w:rPr>
          <w:t>uploads</w:t>
        </w:r>
        <w:r w:rsidRPr="00766CAA">
          <w:rPr>
            <w:rStyle w:val="Hyperlink"/>
            <w:lang w:val="ru-RU"/>
          </w:rPr>
          <w:t>/2015/08/</w:t>
        </w:r>
        <w:r w:rsidRPr="46950927">
          <w:rPr>
            <w:rStyle w:val="Hyperlink"/>
          </w:rPr>
          <w:t>scan</w:t>
        </w:r>
        <w:r w:rsidRPr="00766CAA">
          <w:rPr>
            <w:rStyle w:val="Hyperlink"/>
            <w:lang w:val="ru-RU"/>
          </w:rPr>
          <w:t>0003.</w:t>
        </w:r>
        <w:r w:rsidRPr="46950927">
          <w:rPr>
            <w:rStyle w:val="Hyperlink"/>
          </w:rPr>
          <w:t>pdf</w:t>
        </w:r>
      </w:hyperlink>
      <w:r w:rsidRPr="00766CAA">
        <w:rPr>
          <w:lang w:val="ru-RU"/>
        </w:rPr>
        <w:t xml:space="preserve">  </w:t>
      </w:r>
      <w:r w:rsidRPr="46950927">
        <w:rPr>
          <w:lang w:val="sr-Cyrl-CS"/>
        </w:rPr>
        <w:t xml:space="preserve">. </w:t>
      </w:r>
    </w:p>
    <w:p w:rsidR="001A304F" w:rsidRDefault="001A304F" w:rsidP="00E122C6">
      <w:pPr>
        <w:jc w:val="center"/>
        <w:rPr>
          <w:b/>
          <w:bCs/>
          <w:iCs/>
          <w:u w:val="single"/>
          <w:lang w:val="sr-Cyrl-CS"/>
        </w:rPr>
      </w:pPr>
    </w:p>
    <w:p w:rsidR="001A304F" w:rsidRPr="00F11CA6" w:rsidRDefault="001A304F" w:rsidP="00E122C6">
      <w:pPr>
        <w:jc w:val="both"/>
        <w:rPr>
          <w:lang w:val="ru-RU"/>
        </w:rPr>
      </w:pPr>
      <w:r w:rsidRPr="46950927">
        <w:rPr>
          <w:lang w:val="sr-Cyrl-CS"/>
        </w:rPr>
        <w:t xml:space="preserve">Извештаји о спроведеним поступцима јавних набавки од стране Министарства током </w:t>
      </w:r>
      <w:r>
        <w:t>II</w:t>
      </w:r>
      <w:r w:rsidRPr="46950927">
        <w:rPr>
          <w:lang w:val="ru-RU"/>
        </w:rPr>
        <w:t xml:space="preserve"> квартал</w:t>
      </w:r>
      <w:r>
        <w:t>a</w:t>
      </w:r>
      <w:r w:rsidRPr="46950927">
        <w:rPr>
          <w:lang w:val="ru-RU"/>
        </w:rPr>
        <w:t xml:space="preserve"> 2015. године објављени су на </w:t>
      </w:r>
      <w:r w:rsidRPr="46950927">
        <w:rPr>
          <w:lang w:val="sr-Cyrl-CS"/>
        </w:rPr>
        <w:t xml:space="preserve">интернет страници Министарства </w:t>
      </w:r>
      <w:hyperlink r:id="rId275">
        <w:r w:rsidRPr="46950927">
          <w:rPr>
            <w:rStyle w:val="Hyperlink"/>
            <w:lang w:val="sr-Latn-CS"/>
          </w:rPr>
          <w:t>www.mpn.gov.rs</w:t>
        </w:r>
      </w:hyperlink>
      <w:r w:rsidRPr="46950927">
        <w:rPr>
          <w:lang w:val="sr-Latn-CS"/>
        </w:rPr>
        <w:t xml:space="preserve"> </w:t>
      </w:r>
      <w:r w:rsidRPr="46950927">
        <w:rPr>
          <w:lang w:val="sr-Cyrl-CS"/>
        </w:rPr>
        <w:t xml:space="preserve">и може им се приступити у делу „документа и прописи“ - „план јавних набавки“ или путем линка: </w:t>
      </w:r>
      <w:hyperlink r:id="rId276">
        <w:r w:rsidRPr="46950927">
          <w:rPr>
            <w:rStyle w:val="Hyperlink"/>
          </w:rPr>
          <w:t>http</w:t>
        </w:r>
        <w:r w:rsidRPr="00766CAA">
          <w:rPr>
            <w:rStyle w:val="Hyperlink"/>
            <w:lang w:val="ru-RU"/>
          </w:rPr>
          <w:t>://</w:t>
        </w:r>
        <w:r w:rsidRPr="46950927">
          <w:rPr>
            <w:rStyle w:val="Hyperlink"/>
          </w:rPr>
          <w:t>www</w:t>
        </w:r>
        <w:r w:rsidRPr="00766CAA">
          <w:rPr>
            <w:rStyle w:val="Hyperlink"/>
            <w:lang w:val="ru-RU"/>
          </w:rPr>
          <w:t>.</w:t>
        </w:r>
        <w:r w:rsidRPr="46950927">
          <w:rPr>
            <w:rStyle w:val="Hyperlink"/>
          </w:rPr>
          <w:t>mpn</w:t>
        </w:r>
        <w:r w:rsidRPr="00766CAA">
          <w:rPr>
            <w:rStyle w:val="Hyperlink"/>
            <w:lang w:val="ru-RU"/>
          </w:rPr>
          <w:t>.</w:t>
        </w:r>
        <w:r w:rsidRPr="46950927">
          <w:rPr>
            <w:rStyle w:val="Hyperlink"/>
          </w:rPr>
          <w:t>gov</w:t>
        </w:r>
        <w:r w:rsidRPr="00766CAA">
          <w:rPr>
            <w:rStyle w:val="Hyperlink"/>
            <w:lang w:val="ru-RU"/>
          </w:rPr>
          <w:t>.</w:t>
        </w:r>
        <w:r w:rsidRPr="46950927">
          <w:rPr>
            <w:rStyle w:val="Hyperlink"/>
          </w:rPr>
          <w:t>rs</w:t>
        </w:r>
        <w:r w:rsidRPr="00766CAA">
          <w:rPr>
            <w:rStyle w:val="Hyperlink"/>
            <w:lang w:val="ru-RU"/>
          </w:rPr>
          <w:t>/</w:t>
        </w:r>
        <w:r w:rsidRPr="46950927">
          <w:rPr>
            <w:rStyle w:val="Hyperlink"/>
          </w:rPr>
          <w:t>wp</w:t>
        </w:r>
        <w:r w:rsidRPr="00766CAA">
          <w:rPr>
            <w:rStyle w:val="Hyperlink"/>
            <w:lang w:val="ru-RU"/>
          </w:rPr>
          <w:t>-</w:t>
        </w:r>
        <w:r w:rsidRPr="46950927">
          <w:rPr>
            <w:rStyle w:val="Hyperlink"/>
          </w:rPr>
          <w:t>content</w:t>
        </w:r>
        <w:r w:rsidRPr="00766CAA">
          <w:rPr>
            <w:rStyle w:val="Hyperlink"/>
            <w:lang w:val="ru-RU"/>
          </w:rPr>
          <w:t>/</w:t>
        </w:r>
        <w:r w:rsidRPr="46950927">
          <w:rPr>
            <w:rStyle w:val="Hyperlink"/>
          </w:rPr>
          <w:t>uploads</w:t>
        </w:r>
        <w:r w:rsidRPr="00766CAA">
          <w:rPr>
            <w:rStyle w:val="Hyperlink"/>
            <w:lang w:val="ru-RU"/>
          </w:rPr>
          <w:t>/2015/08/</w:t>
        </w:r>
        <w:r w:rsidRPr="46950927">
          <w:rPr>
            <w:rStyle w:val="Hyperlink"/>
          </w:rPr>
          <w:t>Izvestaj</w:t>
        </w:r>
        <w:r w:rsidRPr="00766CAA">
          <w:rPr>
            <w:rStyle w:val="Hyperlink"/>
            <w:lang w:val="ru-RU"/>
          </w:rPr>
          <w:t>_</w:t>
        </w:r>
        <w:r w:rsidRPr="46950927">
          <w:rPr>
            <w:rStyle w:val="Hyperlink"/>
          </w:rPr>
          <w:t>II</w:t>
        </w:r>
        <w:r w:rsidRPr="00766CAA">
          <w:rPr>
            <w:rStyle w:val="Hyperlink"/>
            <w:lang w:val="ru-RU"/>
          </w:rPr>
          <w:t>_2015.</w:t>
        </w:r>
        <w:r w:rsidRPr="46950927">
          <w:rPr>
            <w:rStyle w:val="Hyperlink"/>
          </w:rPr>
          <w:t>pdf</w:t>
        </w:r>
      </w:hyperlink>
      <w:r w:rsidRPr="46950927">
        <w:rPr>
          <w:lang w:val="sr-Cyrl-CS"/>
        </w:rPr>
        <w:t xml:space="preserve"> </w:t>
      </w:r>
    </w:p>
    <w:p w:rsidR="001A304F" w:rsidRPr="0079314D" w:rsidRDefault="001A304F" w:rsidP="00E122C6">
      <w:pPr>
        <w:rPr>
          <w:b/>
          <w:bCs/>
          <w:iCs/>
          <w:u w:val="single"/>
          <w:lang w:val="ru-RU"/>
        </w:rPr>
      </w:pPr>
    </w:p>
    <w:p w:rsidR="001A304F" w:rsidRPr="00766CAA" w:rsidRDefault="001A304F" w:rsidP="00E122C6">
      <w:pPr>
        <w:jc w:val="both"/>
        <w:rPr>
          <w:lang w:val="ru-RU"/>
        </w:rPr>
      </w:pPr>
      <w:r w:rsidRPr="46950927">
        <w:rPr>
          <w:lang w:val="sr-Cyrl-CS"/>
        </w:rPr>
        <w:t xml:space="preserve">Извештаји о спроведеним поступцима јавних набавки од стране Министарства током </w:t>
      </w:r>
      <w:r>
        <w:t>III</w:t>
      </w:r>
      <w:r w:rsidRPr="46950927">
        <w:rPr>
          <w:lang w:val="ru-RU"/>
        </w:rPr>
        <w:t xml:space="preserve"> квартал</w:t>
      </w:r>
      <w:r>
        <w:t>a</w:t>
      </w:r>
      <w:r w:rsidRPr="46950927">
        <w:rPr>
          <w:lang w:val="ru-RU"/>
        </w:rPr>
        <w:t xml:space="preserve"> 2015. године објављени су на </w:t>
      </w:r>
      <w:r w:rsidRPr="46950927">
        <w:rPr>
          <w:lang w:val="sr-Cyrl-CS"/>
        </w:rPr>
        <w:t xml:space="preserve">интернет страници Министарства </w:t>
      </w:r>
      <w:hyperlink r:id="rId277">
        <w:r w:rsidRPr="46950927">
          <w:rPr>
            <w:rStyle w:val="Hyperlink"/>
            <w:lang w:val="sr-Latn-CS"/>
          </w:rPr>
          <w:t>www.mpn.gov.rs</w:t>
        </w:r>
      </w:hyperlink>
      <w:r w:rsidRPr="46950927">
        <w:rPr>
          <w:lang w:val="sr-Latn-CS"/>
        </w:rPr>
        <w:t xml:space="preserve"> </w:t>
      </w:r>
      <w:r w:rsidRPr="46950927">
        <w:rPr>
          <w:lang w:val="sr-Cyrl-CS"/>
        </w:rPr>
        <w:t xml:space="preserve">и може им се приступити у делу „документа и прописи“ –„план јавних набавки“ или путем линка: </w:t>
      </w:r>
      <w:hyperlink r:id="rId278" w:history="1">
        <w:r w:rsidRPr="00D62CBC">
          <w:rPr>
            <w:rStyle w:val="Hyperlink"/>
            <w:lang w:val="sr-Cyrl-CS"/>
          </w:rPr>
          <w:t>http://www.mpn.gov.rs/wp-content/uploads/2015/08/III-kvartal-sprovedeni-postupci-javnih-nabavki.pdf</w:t>
        </w:r>
      </w:hyperlink>
      <w:r w:rsidRPr="00766CAA">
        <w:rPr>
          <w:lang w:val="ru-RU"/>
        </w:rPr>
        <w:t xml:space="preserve">. </w:t>
      </w:r>
    </w:p>
    <w:p w:rsidR="001A304F" w:rsidRPr="00766CAA" w:rsidRDefault="001A304F" w:rsidP="00E122C6">
      <w:pPr>
        <w:jc w:val="both"/>
        <w:rPr>
          <w:lang w:val="ru-RU"/>
        </w:rPr>
      </w:pPr>
    </w:p>
    <w:p w:rsidR="009B5FF7" w:rsidRPr="00766CAA" w:rsidRDefault="009B5FF7" w:rsidP="00E122C6">
      <w:pPr>
        <w:jc w:val="both"/>
        <w:rPr>
          <w:lang w:val="ru-RU"/>
        </w:rPr>
      </w:pPr>
      <w:r w:rsidRPr="46950927">
        <w:rPr>
          <w:lang w:val="sr-Cyrl-CS"/>
        </w:rPr>
        <w:t xml:space="preserve">Извештаји о спроведеним поступцима јавних набавки од стране Министарства током </w:t>
      </w:r>
      <w:r>
        <w:t>IV</w:t>
      </w:r>
      <w:r w:rsidRPr="46950927">
        <w:rPr>
          <w:lang w:val="ru-RU"/>
        </w:rPr>
        <w:t xml:space="preserve"> квартал</w:t>
      </w:r>
      <w:r>
        <w:t>a</w:t>
      </w:r>
      <w:r w:rsidRPr="46950927">
        <w:rPr>
          <w:lang w:val="ru-RU"/>
        </w:rPr>
        <w:t xml:space="preserve"> 2015. године објављени су на </w:t>
      </w:r>
      <w:r w:rsidRPr="46950927">
        <w:rPr>
          <w:lang w:val="sr-Cyrl-CS"/>
        </w:rPr>
        <w:t xml:space="preserve">интернет страници Министарства </w:t>
      </w:r>
      <w:hyperlink r:id="rId279">
        <w:r w:rsidRPr="46950927">
          <w:rPr>
            <w:rStyle w:val="Hyperlink"/>
            <w:lang w:val="sr-Latn-CS"/>
          </w:rPr>
          <w:t>www.mpn.gov.rs</w:t>
        </w:r>
      </w:hyperlink>
      <w:r w:rsidRPr="46950927">
        <w:rPr>
          <w:lang w:val="sr-Latn-CS"/>
        </w:rPr>
        <w:t xml:space="preserve"> </w:t>
      </w:r>
      <w:r w:rsidRPr="46950927">
        <w:rPr>
          <w:lang w:val="sr-Cyrl-CS"/>
        </w:rPr>
        <w:t>и може им се приступити у делу „документа и прописи“ –„план јавних набавки“ или путем линка:</w:t>
      </w:r>
      <w:r w:rsidRPr="0074021D">
        <w:rPr>
          <w:lang w:val="sr-Cyrl-CS"/>
        </w:rPr>
        <w:t xml:space="preserve"> </w:t>
      </w:r>
      <w:hyperlink r:id="rId280" w:history="1">
        <w:r w:rsidRPr="009B5FF7">
          <w:rPr>
            <w:rStyle w:val="Hyperlink"/>
            <w:lang w:val="sr-Cyrl-CS"/>
          </w:rPr>
          <w:t>http://www.mpn.gov.rs/wp-content/uploads/2015/08/IV-Kvartal-2015.-godine.pdf</w:t>
        </w:r>
      </w:hyperlink>
      <w:r w:rsidRPr="0074021D">
        <w:rPr>
          <w:lang w:val="sr-Cyrl-CS"/>
        </w:rPr>
        <w:t xml:space="preserve">. </w:t>
      </w:r>
      <w:r w:rsidRPr="00766CAA">
        <w:rPr>
          <w:lang w:val="ru-RU"/>
        </w:rPr>
        <w:t xml:space="preserve"> </w:t>
      </w:r>
    </w:p>
    <w:p w:rsidR="00054E6F" w:rsidRDefault="00054E6F" w:rsidP="00E122C6">
      <w:pPr>
        <w:jc w:val="center"/>
        <w:rPr>
          <w:b/>
          <w:bCs/>
          <w:iCs/>
          <w:u w:val="single"/>
          <w:lang w:val="sr-Cyrl-CS"/>
        </w:rPr>
      </w:pPr>
    </w:p>
    <w:p w:rsidR="00C165FE" w:rsidRPr="00766CAA" w:rsidRDefault="00C165FE" w:rsidP="00E122C6">
      <w:pPr>
        <w:jc w:val="both"/>
        <w:rPr>
          <w:lang w:val="ru-RU"/>
        </w:rPr>
        <w:sectPr w:rsidR="00C165FE" w:rsidRPr="00766CAA" w:rsidSect="00416E68">
          <w:footerReference w:type="even" r:id="rId281"/>
          <w:footerReference w:type="default" r:id="rId282"/>
          <w:pgSz w:w="16834" w:h="11909" w:orient="landscape" w:code="9"/>
          <w:pgMar w:top="720" w:right="1440" w:bottom="720" w:left="1440" w:header="720" w:footer="720" w:gutter="0"/>
          <w:cols w:space="720"/>
          <w:docGrid w:linePitch="360"/>
        </w:sectPr>
      </w:pPr>
    </w:p>
    <w:p w:rsidR="0034330C" w:rsidRPr="00475FAF" w:rsidRDefault="0034330C" w:rsidP="00E122C6">
      <w:pPr>
        <w:pStyle w:val="Heading1"/>
      </w:pPr>
      <w:bookmarkStart w:id="250" w:name="_Toc497132985"/>
      <w:bookmarkStart w:id="251" w:name="_Toc497133636"/>
      <w:bookmarkStart w:id="252" w:name="_Toc497213754"/>
      <w:r w:rsidRPr="00475FAF">
        <w:lastRenderedPageBreak/>
        <w:t xml:space="preserve">15. </w:t>
      </w:r>
      <w:r w:rsidR="00CC7D24">
        <w:t>ПОДАЦИ</w:t>
      </w:r>
      <w:r w:rsidRPr="00475FAF">
        <w:t xml:space="preserve"> </w:t>
      </w:r>
      <w:r w:rsidR="00CC7D24">
        <w:t>О</w:t>
      </w:r>
      <w:r w:rsidRPr="00475FAF">
        <w:t xml:space="preserve"> </w:t>
      </w:r>
      <w:r w:rsidR="00CC7D24">
        <w:t>ДРЖАВНОЈ</w:t>
      </w:r>
      <w:r w:rsidRPr="00475FAF">
        <w:t xml:space="preserve"> </w:t>
      </w:r>
      <w:r w:rsidR="00CC7D24">
        <w:t>ПОМОЋИ</w:t>
      </w:r>
      <w:bookmarkEnd w:id="250"/>
      <w:bookmarkEnd w:id="251"/>
      <w:bookmarkEnd w:id="252"/>
    </w:p>
    <w:p w:rsidR="0034330C" w:rsidRPr="00475FAF" w:rsidRDefault="0034330C" w:rsidP="00E122C6">
      <w:pPr>
        <w:tabs>
          <w:tab w:val="left" w:pos="720"/>
        </w:tabs>
        <w:jc w:val="center"/>
        <w:rPr>
          <w:b/>
          <w:lang w:val="sr-Cyrl-CS"/>
        </w:rPr>
      </w:pPr>
    </w:p>
    <w:p w:rsidR="00303A85" w:rsidRPr="00101F55" w:rsidRDefault="00CC7D24" w:rsidP="00E122C6">
      <w:pPr>
        <w:tabs>
          <w:tab w:val="left" w:pos="720"/>
        </w:tabs>
        <w:jc w:val="both"/>
        <w:rPr>
          <w:lang w:val="sr-Cyrl-CS"/>
        </w:rPr>
      </w:pPr>
      <w:r w:rsidRPr="00101F55">
        <w:rPr>
          <w:lang w:val="sr-Cyrl-CS"/>
        </w:rPr>
        <w:t>Министарство</w:t>
      </w:r>
      <w:r w:rsidR="003F5C19" w:rsidRPr="00101F55">
        <w:rPr>
          <w:lang w:val="sr-Cyrl-CS"/>
        </w:rPr>
        <w:t xml:space="preserve"> </w:t>
      </w:r>
      <w:r w:rsidRPr="00101F55">
        <w:rPr>
          <w:lang w:val="sr-Cyrl-CS"/>
        </w:rPr>
        <w:t>не</w:t>
      </w:r>
      <w:r w:rsidR="003F5C19" w:rsidRPr="00101F55">
        <w:rPr>
          <w:lang w:val="sr-Cyrl-CS"/>
        </w:rPr>
        <w:t xml:space="preserve"> </w:t>
      </w:r>
      <w:r w:rsidRPr="00101F55">
        <w:rPr>
          <w:lang w:val="sr-Cyrl-CS"/>
        </w:rPr>
        <w:t>пружа</w:t>
      </w:r>
      <w:r w:rsidR="003F5C19" w:rsidRPr="00101F55">
        <w:rPr>
          <w:lang w:val="sr-Cyrl-CS"/>
        </w:rPr>
        <w:t xml:space="preserve"> </w:t>
      </w:r>
      <w:r w:rsidRPr="00101F55">
        <w:rPr>
          <w:lang w:val="sr-Cyrl-CS"/>
        </w:rPr>
        <w:t>државну</w:t>
      </w:r>
      <w:r w:rsidR="003F5C19" w:rsidRPr="00101F55">
        <w:rPr>
          <w:lang w:val="sr-Cyrl-CS"/>
        </w:rPr>
        <w:t xml:space="preserve"> </w:t>
      </w:r>
      <w:r w:rsidRPr="00101F55">
        <w:rPr>
          <w:lang w:val="sr-Cyrl-CS"/>
        </w:rPr>
        <w:t>помоћ</w:t>
      </w:r>
      <w:r w:rsidR="004A5031" w:rsidRPr="00101F55">
        <w:rPr>
          <w:lang w:val="sr-Cyrl-CS"/>
        </w:rPr>
        <w:t xml:space="preserve"> </w:t>
      </w:r>
      <w:r w:rsidRPr="00101F55">
        <w:rPr>
          <w:lang w:val="sr-Cyrl-CS"/>
        </w:rPr>
        <w:t>у</w:t>
      </w:r>
      <w:r w:rsidR="004A5031" w:rsidRPr="00101F55">
        <w:rPr>
          <w:lang w:val="sr-Cyrl-CS"/>
        </w:rPr>
        <w:t xml:space="preserve"> </w:t>
      </w:r>
      <w:r w:rsidRPr="00101F55">
        <w:rPr>
          <w:lang w:val="sr-Cyrl-CS"/>
        </w:rPr>
        <w:t>смислу</w:t>
      </w:r>
      <w:r w:rsidR="004A5031" w:rsidRPr="00101F55">
        <w:rPr>
          <w:lang w:val="sr-Cyrl-CS"/>
        </w:rPr>
        <w:t xml:space="preserve"> </w:t>
      </w:r>
      <w:r w:rsidRPr="00101F55">
        <w:rPr>
          <w:lang w:val="sr-Cyrl-CS"/>
        </w:rPr>
        <w:t>тачке</w:t>
      </w:r>
      <w:r w:rsidR="004A5031" w:rsidRPr="00101F55">
        <w:rPr>
          <w:lang w:val="sr-Cyrl-CS"/>
        </w:rPr>
        <w:t xml:space="preserve"> 34. </w:t>
      </w:r>
      <w:r w:rsidRPr="00101F55">
        <w:rPr>
          <w:lang w:val="sr-Cyrl-CS"/>
        </w:rPr>
        <w:t>Упутства</w:t>
      </w:r>
      <w:r w:rsidR="004A5031" w:rsidRPr="00101F55">
        <w:rPr>
          <w:lang w:val="sr-Cyrl-CS"/>
        </w:rPr>
        <w:t xml:space="preserve"> </w:t>
      </w:r>
      <w:r w:rsidRPr="00101F55">
        <w:rPr>
          <w:lang w:val="sr-Cyrl-CS"/>
        </w:rPr>
        <w:t>за</w:t>
      </w:r>
      <w:r w:rsidR="004A5031" w:rsidRPr="00101F55">
        <w:rPr>
          <w:lang w:val="sr-Cyrl-CS"/>
        </w:rPr>
        <w:t xml:space="preserve"> </w:t>
      </w:r>
      <w:r w:rsidRPr="00101F55">
        <w:rPr>
          <w:lang w:val="sr-Cyrl-CS"/>
        </w:rPr>
        <w:t>израду</w:t>
      </w:r>
      <w:r w:rsidR="004A5031" w:rsidRPr="00101F55">
        <w:rPr>
          <w:lang w:val="sr-Cyrl-CS"/>
        </w:rPr>
        <w:t xml:space="preserve"> </w:t>
      </w:r>
      <w:r w:rsidRPr="00101F55">
        <w:rPr>
          <w:lang w:val="sr-Cyrl-CS"/>
        </w:rPr>
        <w:t>и</w:t>
      </w:r>
      <w:r w:rsidR="004A5031" w:rsidRPr="00101F55">
        <w:rPr>
          <w:lang w:val="sr-Cyrl-CS"/>
        </w:rPr>
        <w:t xml:space="preserve"> </w:t>
      </w:r>
      <w:r w:rsidRPr="00101F55">
        <w:rPr>
          <w:lang w:val="sr-Cyrl-CS"/>
        </w:rPr>
        <w:t>објављивање</w:t>
      </w:r>
      <w:r w:rsidR="004A5031" w:rsidRPr="00101F55">
        <w:rPr>
          <w:lang w:val="sr-Cyrl-CS"/>
        </w:rPr>
        <w:t xml:space="preserve"> </w:t>
      </w:r>
      <w:r w:rsidRPr="00101F55">
        <w:rPr>
          <w:lang w:val="sr-Cyrl-CS"/>
        </w:rPr>
        <w:t>информатора</w:t>
      </w:r>
      <w:r w:rsidR="004A5031" w:rsidRPr="00101F55">
        <w:rPr>
          <w:lang w:val="sr-Cyrl-CS"/>
        </w:rPr>
        <w:t xml:space="preserve"> </w:t>
      </w:r>
      <w:r w:rsidRPr="00101F55">
        <w:rPr>
          <w:lang w:val="sr-Cyrl-CS"/>
        </w:rPr>
        <w:t>о</w:t>
      </w:r>
      <w:r w:rsidR="004A5031" w:rsidRPr="00101F55">
        <w:rPr>
          <w:lang w:val="sr-Cyrl-CS"/>
        </w:rPr>
        <w:t xml:space="preserve"> </w:t>
      </w:r>
      <w:r w:rsidRPr="00101F55">
        <w:rPr>
          <w:lang w:val="sr-Cyrl-CS"/>
        </w:rPr>
        <w:t>раду</w:t>
      </w:r>
      <w:r w:rsidR="004A5031" w:rsidRPr="00101F55">
        <w:rPr>
          <w:lang w:val="sr-Cyrl-CS"/>
        </w:rPr>
        <w:t xml:space="preserve"> </w:t>
      </w:r>
      <w:r w:rsidRPr="00101F55">
        <w:rPr>
          <w:lang w:val="sr-Cyrl-CS"/>
        </w:rPr>
        <w:t>државног</w:t>
      </w:r>
      <w:r w:rsidR="004A5031" w:rsidRPr="00101F55">
        <w:rPr>
          <w:lang w:val="sr-Cyrl-CS"/>
        </w:rPr>
        <w:t xml:space="preserve"> </w:t>
      </w:r>
      <w:r w:rsidRPr="00101F55">
        <w:rPr>
          <w:lang w:val="sr-Cyrl-CS"/>
        </w:rPr>
        <w:t>органа</w:t>
      </w:r>
      <w:r w:rsidR="004A5031" w:rsidRPr="00101F55">
        <w:rPr>
          <w:lang w:val="sr-Cyrl-CS"/>
        </w:rPr>
        <w:t xml:space="preserve"> („</w:t>
      </w:r>
      <w:r w:rsidRPr="00101F55">
        <w:rPr>
          <w:lang w:val="sr-Cyrl-CS"/>
        </w:rPr>
        <w:t>Службени</w:t>
      </w:r>
      <w:r w:rsidR="004A5031" w:rsidRPr="00101F55">
        <w:rPr>
          <w:lang w:val="sr-Cyrl-CS"/>
        </w:rPr>
        <w:t xml:space="preserve"> </w:t>
      </w:r>
      <w:r w:rsidRPr="00101F55">
        <w:rPr>
          <w:lang w:val="sr-Cyrl-CS"/>
        </w:rPr>
        <w:t>гласник</w:t>
      </w:r>
      <w:r w:rsidR="004A5031" w:rsidRPr="00101F55">
        <w:rPr>
          <w:lang w:val="sr-Cyrl-CS"/>
        </w:rPr>
        <w:t xml:space="preserve"> </w:t>
      </w:r>
      <w:r w:rsidRPr="00101F55">
        <w:rPr>
          <w:lang w:val="sr-Cyrl-CS"/>
        </w:rPr>
        <w:t>РС</w:t>
      </w:r>
      <w:r w:rsidR="004A5031" w:rsidRPr="00101F55">
        <w:rPr>
          <w:lang w:val="sr-Cyrl-CS"/>
        </w:rPr>
        <w:t xml:space="preserve">“, </w:t>
      </w:r>
      <w:r w:rsidRPr="00101F55">
        <w:rPr>
          <w:lang w:val="sr-Cyrl-CS"/>
        </w:rPr>
        <w:t>број</w:t>
      </w:r>
      <w:r w:rsidR="004A5031" w:rsidRPr="00101F55">
        <w:rPr>
          <w:lang w:val="sr-Cyrl-CS"/>
        </w:rPr>
        <w:t>: 68/2010).</w:t>
      </w:r>
    </w:p>
    <w:p w:rsidR="00AA6401" w:rsidRPr="00101F55" w:rsidRDefault="00CC7D24" w:rsidP="00E122C6">
      <w:pPr>
        <w:tabs>
          <w:tab w:val="left" w:pos="720"/>
        </w:tabs>
        <w:jc w:val="both"/>
        <w:rPr>
          <w:lang w:val="sr-Cyrl-CS"/>
        </w:rPr>
      </w:pPr>
      <w:r w:rsidRPr="00101F55">
        <w:rPr>
          <w:lang w:val="sr-Cyrl-CS"/>
        </w:rPr>
        <w:t>У</w:t>
      </w:r>
      <w:r w:rsidR="00303A85" w:rsidRPr="00101F55">
        <w:rPr>
          <w:lang w:val="sr-Cyrl-CS"/>
        </w:rPr>
        <w:t xml:space="preserve"> </w:t>
      </w:r>
      <w:r w:rsidRPr="00101F55">
        <w:rPr>
          <w:lang w:val="sr-Cyrl-CS"/>
        </w:rPr>
        <w:t>области</w:t>
      </w:r>
      <w:r w:rsidR="00303A85" w:rsidRPr="00101F55">
        <w:rPr>
          <w:lang w:val="sr-Cyrl-CS"/>
        </w:rPr>
        <w:t xml:space="preserve"> </w:t>
      </w:r>
      <w:r w:rsidRPr="00101F55">
        <w:rPr>
          <w:lang w:val="sr-Cyrl-CS"/>
        </w:rPr>
        <w:t>науке</w:t>
      </w:r>
      <w:r w:rsidR="00303A85" w:rsidRPr="00101F55">
        <w:rPr>
          <w:lang w:val="sr-Cyrl-CS"/>
        </w:rPr>
        <w:t xml:space="preserve"> </w:t>
      </w:r>
      <w:r w:rsidRPr="00101F55">
        <w:rPr>
          <w:lang w:val="sr-Cyrl-CS"/>
        </w:rPr>
        <w:t>и</w:t>
      </w:r>
      <w:r w:rsidR="00303A85" w:rsidRPr="00101F55">
        <w:rPr>
          <w:lang w:val="sr-Cyrl-CS"/>
        </w:rPr>
        <w:t xml:space="preserve"> </w:t>
      </w:r>
      <w:r w:rsidRPr="00101F55">
        <w:rPr>
          <w:lang w:val="sr-Cyrl-CS"/>
        </w:rPr>
        <w:t>технолошког</w:t>
      </w:r>
      <w:r w:rsidR="00303A85" w:rsidRPr="00101F55">
        <w:rPr>
          <w:lang w:val="sr-Cyrl-CS"/>
        </w:rPr>
        <w:t xml:space="preserve"> </w:t>
      </w:r>
      <w:r w:rsidRPr="00101F55">
        <w:rPr>
          <w:lang w:val="sr-Cyrl-CS"/>
        </w:rPr>
        <w:t>развоја</w:t>
      </w:r>
      <w:r w:rsidR="00303A85" w:rsidRPr="00101F55">
        <w:rPr>
          <w:lang w:val="sr-Cyrl-CS"/>
        </w:rPr>
        <w:t xml:space="preserve">, </w:t>
      </w:r>
      <w:r w:rsidRPr="00101F55">
        <w:rPr>
          <w:lang w:val="sr-Cyrl-CS"/>
        </w:rPr>
        <w:t>на</w:t>
      </w:r>
      <w:r w:rsidR="00303A85" w:rsidRPr="00101F55">
        <w:rPr>
          <w:lang w:val="sr-Cyrl-CS"/>
        </w:rPr>
        <w:t xml:space="preserve"> </w:t>
      </w:r>
      <w:r w:rsidRPr="00101F55">
        <w:rPr>
          <w:lang w:val="sr-Cyrl-CS"/>
        </w:rPr>
        <w:t>основу</w:t>
      </w:r>
      <w:r w:rsidR="00AA6401" w:rsidRPr="00101F55">
        <w:rPr>
          <w:lang w:val="sr-Cyrl-CS"/>
        </w:rPr>
        <w:t xml:space="preserve"> </w:t>
      </w:r>
      <w:r w:rsidRPr="00101F55">
        <w:rPr>
          <w:lang w:val="sr-Cyrl-CS"/>
        </w:rPr>
        <w:t>критеријума</w:t>
      </w:r>
      <w:r w:rsidR="00AA6401" w:rsidRPr="00101F55">
        <w:rPr>
          <w:lang w:val="sr-Cyrl-CS"/>
        </w:rPr>
        <w:t xml:space="preserve"> </w:t>
      </w:r>
      <w:r w:rsidRPr="00101F55">
        <w:rPr>
          <w:lang w:val="sr-Cyrl-CS"/>
        </w:rPr>
        <w:t>утврђених</w:t>
      </w:r>
      <w:r w:rsidR="00AA6401" w:rsidRPr="00101F55">
        <w:rPr>
          <w:lang w:val="sr-Cyrl-CS"/>
        </w:rPr>
        <w:t xml:space="preserve"> </w:t>
      </w:r>
      <w:r w:rsidRPr="00101F55">
        <w:rPr>
          <w:lang w:val="sr-Cyrl-CS"/>
        </w:rPr>
        <w:t>прописима</w:t>
      </w:r>
      <w:r w:rsidR="00AA6401" w:rsidRPr="00101F55">
        <w:rPr>
          <w:lang w:val="sr-Cyrl-CS"/>
        </w:rPr>
        <w:t xml:space="preserve"> </w:t>
      </w:r>
      <w:r w:rsidRPr="00101F55">
        <w:rPr>
          <w:lang w:val="sr-Cyrl-CS"/>
        </w:rPr>
        <w:t>о</w:t>
      </w:r>
      <w:r w:rsidR="00AA6401" w:rsidRPr="00101F55">
        <w:rPr>
          <w:lang w:val="sr-Cyrl-CS"/>
        </w:rPr>
        <w:t xml:space="preserve"> </w:t>
      </w:r>
      <w:r w:rsidRPr="00101F55">
        <w:rPr>
          <w:lang w:val="sr-Cyrl-CS"/>
        </w:rPr>
        <w:t>научноистраживачкој</w:t>
      </w:r>
      <w:r w:rsidR="00AA6401" w:rsidRPr="00101F55">
        <w:rPr>
          <w:lang w:val="sr-Cyrl-CS"/>
        </w:rPr>
        <w:t xml:space="preserve"> </w:t>
      </w:r>
      <w:r w:rsidRPr="00101F55">
        <w:rPr>
          <w:lang w:val="sr-Cyrl-CS"/>
        </w:rPr>
        <w:t>и</w:t>
      </w:r>
      <w:r w:rsidR="00AA6401" w:rsidRPr="00101F55">
        <w:rPr>
          <w:lang w:val="sr-Cyrl-CS"/>
        </w:rPr>
        <w:t xml:space="preserve"> </w:t>
      </w:r>
      <w:r w:rsidRPr="00101F55">
        <w:rPr>
          <w:lang w:val="sr-Cyrl-CS"/>
        </w:rPr>
        <w:t>иновационој</w:t>
      </w:r>
      <w:r w:rsidR="00AA6401" w:rsidRPr="00101F55">
        <w:rPr>
          <w:lang w:val="sr-Cyrl-CS"/>
        </w:rPr>
        <w:t xml:space="preserve"> </w:t>
      </w:r>
      <w:r w:rsidRPr="00101F55">
        <w:rPr>
          <w:lang w:val="sr-Cyrl-CS"/>
        </w:rPr>
        <w:t>делатности</w:t>
      </w:r>
      <w:r w:rsidR="00AA6401" w:rsidRPr="00101F55">
        <w:rPr>
          <w:lang w:val="sr-Cyrl-CS"/>
        </w:rPr>
        <w:t xml:space="preserve">, </w:t>
      </w:r>
      <w:r w:rsidRPr="00101F55">
        <w:rPr>
          <w:lang w:val="sr-Cyrl-CS"/>
        </w:rPr>
        <w:t>Министарство</w:t>
      </w:r>
      <w:r w:rsidR="00AA6401" w:rsidRPr="00101F55">
        <w:rPr>
          <w:lang w:val="sr-Cyrl-CS"/>
        </w:rPr>
        <w:t xml:space="preserve"> </w:t>
      </w:r>
      <w:r w:rsidRPr="00101F55">
        <w:rPr>
          <w:lang w:val="sr-Cyrl-CS"/>
        </w:rPr>
        <w:t>обавља</w:t>
      </w:r>
      <w:r w:rsidR="00303A85" w:rsidRPr="00101F55">
        <w:rPr>
          <w:lang w:val="sr-Cyrl-CS"/>
        </w:rPr>
        <w:t xml:space="preserve"> </w:t>
      </w:r>
      <w:r w:rsidRPr="00101F55">
        <w:rPr>
          <w:lang w:val="sr-Cyrl-CS"/>
        </w:rPr>
        <w:t>послове</w:t>
      </w:r>
      <w:r w:rsidR="00AA6401" w:rsidRPr="00101F55">
        <w:rPr>
          <w:lang w:val="sr-Cyrl-CS"/>
        </w:rPr>
        <w:t xml:space="preserve"> </w:t>
      </w:r>
      <w:r w:rsidRPr="00101F55">
        <w:rPr>
          <w:lang w:val="sr-Cyrl-CS"/>
        </w:rPr>
        <w:t>државне</w:t>
      </w:r>
      <w:r w:rsidR="00AA6401" w:rsidRPr="00101F55">
        <w:rPr>
          <w:lang w:val="sr-Cyrl-CS"/>
        </w:rPr>
        <w:t xml:space="preserve"> </w:t>
      </w:r>
      <w:r w:rsidRPr="00101F55">
        <w:rPr>
          <w:lang w:val="sr-Cyrl-CS"/>
        </w:rPr>
        <w:t>управе</w:t>
      </w:r>
      <w:r w:rsidR="00AA6401" w:rsidRPr="00101F55">
        <w:rPr>
          <w:lang w:val="sr-Cyrl-CS"/>
        </w:rPr>
        <w:t xml:space="preserve"> </w:t>
      </w:r>
      <w:r w:rsidRPr="00101F55">
        <w:rPr>
          <w:lang w:val="sr-Cyrl-CS"/>
        </w:rPr>
        <w:t>из</w:t>
      </w:r>
      <w:r w:rsidR="00AA6401" w:rsidRPr="00101F55">
        <w:rPr>
          <w:lang w:val="sr-Cyrl-CS"/>
        </w:rPr>
        <w:t xml:space="preserve"> </w:t>
      </w:r>
      <w:r w:rsidRPr="00101F55">
        <w:rPr>
          <w:lang w:val="sr-Cyrl-CS"/>
        </w:rPr>
        <w:t>свог</w:t>
      </w:r>
      <w:r w:rsidR="00AA6401" w:rsidRPr="00101F55">
        <w:rPr>
          <w:lang w:val="sr-Cyrl-CS"/>
        </w:rPr>
        <w:t xml:space="preserve"> </w:t>
      </w:r>
      <w:r w:rsidRPr="00101F55">
        <w:rPr>
          <w:lang w:val="sr-Cyrl-CS"/>
        </w:rPr>
        <w:t>делокруга</w:t>
      </w:r>
      <w:r w:rsidR="00AA6401" w:rsidRPr="00101F55">
        <w:rPr>
          <w:lang w:val="sr-Cyrl-CS"/>
        </w:rPr>
        <w:t xml:space="preserve"> </w:t>
      </w:r>
      <w:r w:rsidRPr="00101F55">
        <w:rPr>
          <w:lang w:val="sr-Cyrl-CS"/>
        </w:rPr>
        <w:t>кроз</w:t>
      </w:r>
      <w:r w:rsidR="00AA6401" w:rsidRPr="00101F55">
        <w:rPr>
          <w:lang w:val="sr-Cyrl-CS"/>
        </w:rPr>
        <w:t xml:space="preserve"> </w:t>
      </w:r>
      <w:r w:rsidRPr="00101F55">
        <w:rPr>
          <w:lang w:val="sr-Cyrl-CS"/>
        </w:rPr>
        <w:t>процедуре</w:t>
      </w:r>
      <w:r w:rsidR="00AA6401" w:rsidRPr="00101F55">
        <w:rPr>
          <w:lang w:val="sr-Cyrl-CS"/>
        </w:rPr>
        <w:t xml:space="preserve"> </w:t>
      </w:r>
      <w:r w:rsidRPr="00101F55">
        <w:rPr>
          <w:lang w:val="sr-Cyrl-CS"/>
        </w:rPr>
        <w:t>које</w:t>
      </w:r>
      <w:r w:rsidR="00AA6401" w:rsidRPr="00101F55">
        <w:rPr>
          <w:lang w:val="sr-Cyrl-CS"/>
        </w:rPr>
        <w:t xml:space="preserve"> </w:t>
      </w:r>
      <w:r w:rsidRPr="00101F55">
        <w:rPr>
          <w:lang w:val="sr-Cyrl-CS"/>
        </w:rPr>
        <w:t>омогућују</w:t>
      </w:r>
      <w:r w:rsidR="00AA6401" w:rsidRPr="00101F55">
        <w:rPr>
          <w:lang w:val="sr-Cyrl-CS"/>
        </w:rPr>
        <w:t xml:space="preserve"> </w:t>
      </w:r>
      <w:r w:rsidRPr="00101F55">
        <w:rPr>
          <w:lang w:val="sr-Cyrl-CS"/>
        </w:rPr>
        <w:t>суфинансирање</w:t>
      </w:r>
      <w:r w:rsidR="00AA6401" w:rsidRPr="00101F55">
        <w:rPr>
          <w:lang w:val="sr-Cyrl-CS"/>
        </w:rPr>
        <w:t xml:space="preserve"> </w:t>
      </w:r>
      <w:r w:rsidRPr="00101F55">
        <w:rPr>
          <w:lang w:val="sr-Cyrl-CS"/>
        </w:rPr>
        <w:t>буџетским</w:t>
      </w:r>
      <w:r w:rsidR="00AA6401" w:rsidRPr="00101F55">
        <w:rPr>
          <w:lang w:val="sr-Cyrl-CS"/>
        </w:rPr>
        <w:t xml:space="preserve"> </w:t>
      </w:r>
      <w:r w:rsidRPr="00101F55">
        <w:rPr>
          <w:lang w:val="sr-Cyrl-CS"/>
        </w:rPr>
        <w:t>средствима</w:t>
      </w:r>
      <w:r w:rsidR="00AA6401" w:rsidRPr="00101F55">
        <w:rPr>
          <w:lang w:val="sr-Cyrl-CS"/>
        </w:rPr>
        <w:t xml:space="preserve"> </w:t>
      </w:r>
      <w:r w:rsidRPr="00101F55">
        <w:rPr>
          <w:lang w:val="sr-Cyrl-CS"/>
        </w:rPr>
        <w:t>научноистраживачких</w:t>
      </w:r>
      <w:r w:rsidR="00AA6401" w:rsidRPr="00101F55">
        <w:rPr>
          <w:lang w:val="sr-Cyrl-CS"/>
        </w:rPr>
        <w:t xml:space="preserve"> </w:t>
      </w:r>
      <w:r w:rsidRPr="00101F55">
        <w:rPr>
          <w:lang w:val="sr-Cyrl-CS"/>
        </w:rPr>
        <w:t>и</w:t>
      </w:r>
      <w:r w:rsidR="00AA6401" w:rsidRPr="00101F55">
        <w:rPr>
          <w:lang w:val="sr-Cyrl-CS"/>
        </w:rPr>
        <w:t xml:space="preserve"> </w:t>
      </w:r>
      <w:r w:rsidRPr="00101F55">
        <w:rPr>
          <w:lang w:val="sr-Cyrl-CS"/>
        </w:rPr>
        <w:t>иновационих</w:t>
      </w:r>
      <w:r w:rsidR="00AA6401" w:rsidRPr="00101F55">
        <w:rPr>
          <w:lang w:val="sr-Cyrl-CS"/>
        </w:rPr>
        <w:t xml:space="preserve"> </w:t>
      </w:r>
      <w:r w:rsidRPr="00101F55">
        <w:rPr>
          <w:lang w:val="sr-Cyrl-CS"/>
        </w:rPr>
        <w:t>активности</w:t>
      </w:r>
      <w:r w:rsidR="00AA6401" w:rsidRPr="00101F55">
        <w:rPr>
          <w:lang w:val="sr-Cyrl-CS"/>
        </w:rPr>
        <w:t xml:space="preserve"> </w:t>
      </w:r>
      <w:r w:rsidRPr="00101F55">
        <w:rPr>
          <w:lang w:val="sr-Cyrl-CS"/>
        </w:rPr>
        <w:t>правних</w:t>
      </w:r>
      <w:r w:rsidR="00AA6401" w:rsidRPr="00101F55">
        <w:rPr>
          <w:lang w:val="sr-Cyrl-CS"/>
        </w:rPr>
        <w:t xml:space="preserve"> </w:t>
      </w:r>
      <w:r w:rsidRPr="00101F55">
        <w:rPr>
          <w:lang w:val="sr-Cyrl-CS"/>
        </w:rPr>
        <w:t>и</w:t>
      </w:r>
      <w:r w:rsidR="00AA6401" w:rsidRPr="00101F55">
        <w:rPr>
          <w:lang w:val="sr-Cyrl-CS"/>
        </w:rPr>
        <w:t xml:space="preserve"> </w:t>
      </w:r>
      <w:r w:rsidRPr="00101F55">
        <w:rPr>
          <w:lang w:val="sr-Cyrl-CS"/>
        </w:rPr>
        <w:t>физичких</w:t>
      </w:r>
      <w:r w:rsidR="00AA6401" w:rsidRPr="00101F55">
        <w:rPr>
          <w:lang w:val="sr-Cyrl-CS"/>
        </w:rPr>
        <w:t xml:space="preserve"> </w:t>
      </w:r>
      <w:r w:rsidRPr="00101F55">
        <w:rPr>
          <w:lang w:val="sr-Cyrl-CS"/>
        </w:rPr>
        <w:t>лица</w:t>
      </w:r>
      <w:r w:rsidR="00AA6401" w:rsidRPr="00101F55">
        <w:rPr>
          <w:lang w:val="sr-Cyrl-CS"/>
        </w:rPr>
        <w:t xml:space="preserve"> </w:t>
      </w:r>
      <w:r w:rsidRPr="00101F55">
        <w:rPr>
          <w:lang w:val="sr-Cyrl-CS"/>
        </w:rPr>
        <w:t>регистрованих</w:t>
      </w:r>
      <w:r w:rsidR="00AA6401" w:rsidRPr="00101F55">
        <w:rPr>
          <w:lang w:val="sr-Cyrl-CS"/>
        </w:rPr>
        <w:t xml:space="preserve"> </w:t>
      </w:r>
      <w:r w:rsidRPr="00101F55">
        <w:rPr>
          <w:lang w:val="sr-Cyrl-CS"/>
        </w:rPr>
        <w:t>за</w:t>
      </w:r>
      <w:r w:rsidR="00AA6401" w:rsidRPr="00101F55">
        <w:rPr>
          <w:lang w:val="sr-Cyrl-CS"/>
        </w:rPr>
        <w:t xml:space="preserve"> </w:t>
      </w:r>
      <w:r w:rsidRPr="00101F55">
        <w:rPr>
          <w:lang w:val="sr-Cyrl-CS"/>
        </w:rPr>
        <w:t>обављање</w:t>
      </w:r>
      <w:r w:rsidR="00AA6401" w:rsidRPr="00101F55">
        <w:rPr>
          <w:lang w:val="sr-Cyrl-CS"/>
        </w:rPr>
        <w:t xml:space="preserve"> </w:t>
      </w:r>
      <w:r w:rsidRPr="00101F55">
        <w:rPr>
          <w:lang w:val="sr-Cyrl-CS"/>
        </w:rPr>
        <w:t>тих</w:t>
      </w:r>
      <w:r w:rsidR="00AA6401" w:rsidRPr="00101F55">
        <w:rPr>
          <w:lang w:val="sr-Cyrl-CS"/>
        </w:rPr>
        <w:t xml:space="preserve"> </w:t>
      </w:r>
      <w:r w:rsidRPr="00101F55">
        <w:rPr>
          <w:lang w:val="sr-Cyrl-CS"/>
        </w:rPr>
        <w:t>активности</w:t>
      </w:r>
      <w:r w:rsidR="00AA6401" w:rsidRPr="00101F55">
        <w:rPr>
          <w:lang w:val="sr-Cyrl-CS"/>
        </w:rPr>
        <w:t xml:space="preserve">. </w:t>
      </w:r>
      <w:r w:rsidRPr="00101F55">
        <w:rPr>
          <w:lang w:val="sr-Cyrl-CS"/>
        </w:rPr>
        <w:t>Сходно</w:t>
      </w:r>
      <w:r w:rsidR="00AA6401" w:rsidRPr="00101F55">
        <w:rPr>
          <w:lang w:val="sr-Cyrl-CS"/>
        </w:rPr>
        <w:t xml:space="preserve"> </w:t>
      </w:r>
      <w:r w:rsidRPr="00101F55">
        <w:rPr>
          <w:lang w:val="sr-Cyrl-CS"/>
        </w:rPr>
        <w:t>наведеном</w:t>
      </w:r>
      <w:r w:rsidR="00AA6401" w:rsidRPr="00101F55">
        <w:rPr>
          <w:lang w:val="sr-Cyrl-CS"/>
        </w:rPr>
        <w:t xml:space="preserve">, </w:t>
      </w:r>
      <w:r w:rsidRPr="00101F55">
        <w:rPr>
          <w:lang w:val="sr-Cyrl-CS"/>
        </w:rPr>
        <w:t>корисници</w:t>
      </w:r>
      <w:r w:rsidR="00AA6401" w:rsidRPr="00101F55">
        <w:rPr>
          <w:lang w:val="sr-Cyrl-CS"/>
        </w:rPr>
        <w:t xml:space="preserve"> </w:t>
      </w:r>
      <w:r w:rsidRPr="00101F55">
        <w:rPr>
          <w:lang w:val="sr-Cyrl-CS"/>
        </w:rPr>
        <w:t>тих</w:t>
      </w:r>
      <w:r w:rsidR="00AA6401" w:rsidRPr="00101F55">
        <w:rPr>
          <w:lang w:val="sr-Cyrl-CS"/>
        </w:rPr>
        <w:t xml:space="preserve"> </w:t>
      </w:r>
      <w:r w:rsidRPr="00101F55">
        <w:rPr>
          <w:lang w:val="sr-Cyrl-CS"/>
        </w:rPr>
        <w:t>средстава</w:t>
      </w:r>
      <w:r w:rsidR="00AA6401" w:rsidRPr="00101F55">
        <w:rPr>
          <w:lang w:val="sr-Cyrl-CS"/>
        </w:rPr>
        <w:t xml:space="preserve"> </w:t>
      </w:r>
      <w:r w:rsidRPr="00101F55">
        <w:rPr>
          <w:lang w:val="sr-Cyrl-CS"/>
        </w:rPr>
        <w:t>могу</w:t>
      </w:r>
      <w:r w:rsidR="00AA6401" w:rsidRPr="00101F55">
        <w:rPr>
          <w:lang w:val="sr-Cyrl-CS"/>
        </w:rPr>
        <w:t xml:space="preserve"> </w:t>
      </w:r>
      <w:r w:rsidRPr="00101F55">
        <w:rPr>
          <w:lang w:val="sr-Cyrl-CS"/>
        </w:rPr>
        <w:t>бити</w:t>
      </w:r>
      <w:r w:rsidR="00AA6401" w:rsidRPr="00101F55">
        <w:rPr>
          <w:lang w:val="sr-Cyrl-CS"/>
        </w:rPr>
        <w:t xml:space="preserve"> </w:t>
      </w:r>
      <w:r w:rsidRPr="00101F55">
        <w:rPr>
          <w:lang w:val="sr-Cyrl-CS"/>
        </w:rPr>
        <w:t>само</w:t>
      </w:r>
      <w:r w:rsidR="00AA6401" w:rsidRPr="00101F55">
        <w:rPr>
          <w:lang w:val="sr-Cyrl-CS"/>
        </w:rPr>
        <w:t xml:space="preserve"> </w:t>
      </w:r>
      <w:r w:rsidRPr="00101F55">
        <w:rPr>
          <w:lang w:val="sr-Cyrl-CS"/>
        </w:rPr>
        <w:t>регистроване</w:t>
      </w:r>
      <w:r w:rsidR="00AA6401" w:rsidRPr="00101F55">
        <w:rPr>
          <w:lang w:val="sr-Cyrl-CS"/>
        </w:rPr>
        <w:t xml:space="preserve"> </w:t>
      </w:r>
      <w:r w:rsidRPr="00101F55">
        <w:rPr>
          <w:lang w:val="sr-Cyrl-CS"/>
        </w:rPr>
        <w:t>и</w:t>
      </w:r>
      <w:r w:rsidR="00AA6401" w:rsidRPr="00101F55">
        <w:rPr>
          <w:lang w:val="sr-Cyrl-CS"/>
        </w:rPr>
        <w:t xml:space="preserve"> </w:t>
      </w:r>
      <w:r w:rsidRPr="00101F55">
        <w:rPr>
          <w:lang w:val="sr-Cyrl-CS"/>
        </w:rPr>
        <w:t>евидентиране</w:t>
      </w:r>
      <w:r w:rsidR="00AA6401" w:rsidRPr="00101F55">
        <w:rPr>
          <w:lang w:val="sr-Cyrl-CS"/>
        </w:rPr>
        <w:t xml:space="preserve"> </w:t>
      </w:r>
      <w:r w:rsidRPr="00101F55">
        <w:rPr>
          <w:lang w:val="sr-Cyrl-CS"/>
        </w:rPr>
        <w:t>научноистраживачке</w:t>
      </w:r>
      <w:r w:rsidR="00AA6401" w:rsidRPr="00101F55">
        <w:rPr>
          <w:lang w:val="sr-Cyrl-CS"/>
        </w:rPr>
        <w:t xml:space="preserve"> </w:t>
      </w:r>
      <w:r w:rsidRPr="00101F55">
        <w:rPr>
          <w:lang w:val="sr-Cyrl-CS"/>
        </w:rPr>
        <w:t>организације</w:t>
      </w:r>
      <w:r w:rsidR="00AA6401" w:rsidRPr="00101F55">
        <w:rPr>
          <w:lang w:val="sr-Cyrl-CS"/>
        </w:rPr>
        <w:t xml:space="preserve"> </w:t>
      </w:r>
      <w:r w:rsidRPr="00101F55">
        <w:rPr>
          <w:lang w:val="sr-Cyrl-CS"/>
        </w:rPr>
        <w:t>и</w:t>
      </w:r>
      <w:r w:rsidR="00AA6401" w:rsidRPr="00101F55">
        <w:rPr>
          <w:lang w:val="sr-Cyrl-CS"/>
        </w:rPr>
        <w:t xml:space="preserve"> </w:t>
      </w:r>
      <w:r w:rsidRPr="00101F55">
        <w:rPr>
          <w:lang w:val="sr-Cyrl-CS"/>
        </w:rPr>
        <w:t>истраживачи</w:t>
      </w:r>
      <w:r w:rsidR="00AA6401" w:rsidRPr="00101F55">
        <w:rPr>
          <w:lang w:val="sr-Cyrl-CS"/>
        </w:rPr>
        <w:t xml:space="preserve">, </w:t>
      </w:r>
      <w:r w:rsidRPr="00101F55">
        <w:rPr>
          <w:lang w:val="sr-Cyrl-CS"/>
        </w:rPr>
        <w:t>односно</w:t>
      </w:r>
      <w:r w:rsidR="00AA6401" w:rsidRPr="00101F55">
        <w:rPr>
          <w:lang w:val="sr-Cyrl-CS"/>
        </w:rPr>
        <w:t xml:space="preserve"> </w:t>
      </w:r>
      <w:r w:rsidRPr="00101F55">
        <w:rPr>
          <w:lang w:val="sr-Cyrl-CS"/>
        </w:rPr>
        <w:t>регистровани</w:t>
      </w:r>
      <w:r w:rsidR="00AA6401" w:rsidRPr="00101F55">
        <w:rPr>
          <w:lang w:val="sr-Cyrl-CS"/>
        </w:rPr>
        <w:t xml:space="preserve"> </w:t>
      </w:r>
      <w:r w:rsidRPr="00101F55">
        <w:rPr>
          <w:lang w:val="sr-Cyrl-CS"/>
        </w:rPr>
        <w:t>субјекти</w:t>
      </w:r>
      <w:r w:rsidR="00AA6401" w:rsidRPr="00101F55">
        <w:rPr>
          <w:lang w:val="sr-Cyrl-CS"/>
        </w:rPr>
        <w:t xml:space="preserve"> </w:t>
      </w:r>
      <w:r w:rsidRPr="00101F55">
        <w:rPr>
          <w:lang w:val="sr-Cyrl-CS"/>
        </w:rPr>
        <w:t>иновационе</w:t>
      </w:r>
      <w:r w:rsidR="00AA6401" w:rsidRPr="00101F55">
        <w:rPr>
          <w:lang w:val="sr-Cyrl-CS"/>
        </w:rPr>
        <w:t xml:space="preserve"> </w:t>
      </w:r>
      <w:r w:rsidRPr="00101F55">
        <w:rPr>
          <w:lang w:val="sr-Cyrl-CS"/>
        </w:rPr>
        <w:t>делатности</w:t>
      </w:r>
      <w:r w:rsidR="00AA6401" w:rsidRPr="00101F55">
        <w:rPr>
          <w:lang w:val="sr-Cyrl-CS"/>
        </w:rPr>
        <w:t xml:space="preserve">. </w:t>
      </w:r>
      <w:r w:rsidRPr="00101F55">
        <w:rPr>
          <w:lang w:val="sr-Cyrl-CS"/>
        </w:rPr>
        <w:t>Наведена</w:t>
      </w:r>
      <w:r w:rsidR="00AA6401" w:rsidRPr="00101F55">
        <w:rPr>
          <w:lang w:val="sr-Cyrl-CS"/>
        </w:rPr>
        <w:t xml:space="preserve"> </w:t>
      </w:r>
      <w:r w:rsidRPr="00101F55">
        <w:rPr>
          <w:lang w:val="sr-Cyrl-CS"/>
        </w:rPr>
        <w:t>средства</w:t>
      </w:r>
      <w:r w:rsidR="00AA6401" w:rsidRPr="00101F55">
        <w:rPr>
          <w:lang w:val="sr-Cyrl-CS"/>
        </w:rPr>
        <w:t xml:space="preserve"> </w:t>
      </w:r>
      <w:r w:rsidRPr="00101F55">
        <w:rPr>
          <w:u w:val="single"/>
          <w:lang w:val="sr-Cyrl-CS"/>
        </w:rPr>
        <w:t>не</w:t>
      </w:r>
      <w:r w:rsidR="00AA6401" w:rsidRPr="00101F55">
        <w:rPr>
          <w:u w:val="single"/>
          <w:lang w:val="sr-Cyrl-CS"/>
        </w:rPr>
        <w:t xml:space="preserve"> </w:t>
      </w:r>
      <w:r w:rsidRPr="00101F55">
        <w:rPr>
          <w:u w:val="single"/>
          <w:lang w:val="sr-Cyrl-CS"/>
        </w:rPr>
        <w:t>представљају</w:t>
      </w:r>
      <w:r w:rsidR="00AA6401" w:rsidRPr="00101F55">
        <w:rPr>
          <w:u w:val="single"/>
          <w:lang w:val="sr-Cyrl-CS"/>
        </w:rPr>
        <w:t xml:space="preserve"> </w:t>
      </w:r>
      <w:r w:rsidRPr="00101F55">
        <w:rPr>
          <w:u w:val="single"/>
          <w:lang w:val="sr-Cyrl-CS"/>
        </w:rPr>
        <w:t>средства</w:t>
      </w:r>
      <w:r w:rsidR="00AA6401" w:rsidRPr="00101F55">
        <w:rPr>
          <w:u w:val="single"/>
          <w:lang w:val="sr-Cyrl-CS"/>
        </w:rPr>
        <w:t xml:space="preserve"> </w:t>
      </w:r>
      <w:r w:rsidRPr="00101F55">
        <w:rPr>
          <w:u w:val="single"/>
          <w:lang w:val="sr-Cyrl-CS"/>
        </w:rPr>
        <w:t>државне</w:t>
      </w:r>
      <w:r w:rsidR="00AA6401" w:rsidRPr="00101F55">
        <w:rPr>
          <w:u w:val="single"/>
          <w:lang w:val="sr-Cyrl-CS"/>
        </w:rPr>
        <w:t xml:space="preserve"> </w:t>
      </w:r>
      <w:r w:rsidRPr="00101F55">
        <w:rPr>
          <w:u w:val="single"/>
          <w:lang w:val="sr-Cyrl-CS"/>
        </w:rPr>
        <w:t>помоћи</w:t>
      </w:r>
      <w:r w:rsidR="00AA6401" w:rsidRPr="00101F55">
        <w:rPr>
          <w:u w:val="single"/>
          <w:lang w:val="sr-Cyrl-CS"/>
        </w:rPr>
        <w:t xml:space="preserve"> </w:t>
      </w:r>
      <w:r w:rsidRPr="00101F55">
        <w:rPr>
          <w:u w:val="single"/>
          <w:lang w:val="sr-Cyrl-CS"/>
        </w:rPr>
        <w:t>ни</w:t>
      </w:r>
      <w:r w:rsidR="00AA6401" w:rsidRPr="00101F55">
        <w:rPr>
          <w:u w:val="single"/>
          <w:lang w:val="sr-Cyrl-CS"/>
        </w:rPr>
        <w:t xml:space="preserve"> </w:t>
      </w:r>
      <w:r w:rsidRPr="00101F55">
        <w:rPr>
          <w:u w:val="single"/>
          <w:lang w:val="sr-Cyrl-CS"/>
        </w:rPr>
        <w:t>у</w:t>
      </w:r>
      <w:r w:rsidR="00AA6401" w:rsidRPr="00101F55">
        <w:rPr>
          <w:u w:val="single"/>
          <w:lang w:val="sr-Cyrl-CS"/>
        </w:rPr>
        <w:t xml:space="preserve"> </w:t>
      </w:r>
      <w:r w:rsidRPr="00101F55">
        <w:rPr>
          <w:u w:val="single"/>
          <w:lang w:val="sr-Cyrl-CS"/>
        </w:rPr>
        <w:t>смислу</w:t>
      </w:r>
      <w:r w:rsidR="00AA6401" w:rsidRPr="00101F55">
        <w:rPr>
          <w:u w:val="single"/>
          <w:lang w:val="sr-Cyrl-CS"/>
        </w:rPr>
        <w:t xml:space="preserve"> </w:t>
      </w:r>
      <w:r w:rsidRPr="00101F55">
        <w:rPr>
          <w:u w:val="single"/>
          <w:lang w:val="sr-Cyrl-CS"/>
        </w:rPr>
        <w:t>Закона</w:t>
      </w:r>
      <w:r w:rsidR="00AA6401" w:rsidRPr="00101F55">
        <w:rPr>
          <w:u w:val="single"/>
          <w:lang w:val="sr-Cyrl-CS"/>
        </w:rPr>
        <w:t xml:space="preserve"> </w:t>
      </w:r>
      <w:r w:rsidRPr="00101F55">
        <w:rPr>
          <w:u w:val="single"/>
          <w:lang w:val="sr-Cyrl-CS"/>
        </w:rPr>
        <w:t>о</w:t>
      </w:r>
      <w:r w:rsidR="00AA6401" w:rsidRPr="00101F55">
        <w:rPr>
          <w:u w:val="single"/>
          <w:lang w:val="sr-Cyrl-CS"/>
        </w:rPr>
        <w:t xml:space="preserve"> </w:t>
      </w:r>
      <w:r w:rsidRPr="00101F55">
        <w:rPr>
          <w:u w:val="single"/>
          <w:lang w:val="sr-Cyrl-CS"/>
        </w:rPr>
        <w:t>контроли</w:t>
      </w:r>
      <w:r w:rsidR="00AA6401" w:rsidRPr="00101F55">
        <w:rPr>
          <w:u w:val="single"/>
          <w:lang w:val="sr-Cyrl-CS"/>
        </w:rPr>
        <w:t xml:space="preserve"> </w:t>
      </w:r>
      <w:r w:rsidRPr="00101F55">
        <w:rPr>
          <w:u w:val="single"/>
          <w:lang w:val="sr-Cyrl-CS"/>
        </w:rPr>
        <w:t>државне</w:t>
      </w:r>
      <w:r w:rsidR="0062794E" w:rsidRPr="00101F55">
        <w:rPr>
          <w:u w:val="single"/>
          <w:lang w:val="sr-Cyrl-CS"/>
        </w:rPr>
        <w:t xml:space="preserve"> помоћи</w:t>
      </w:r>
      <w:r w:rsidR="00AA6401" w:rsidRPr="00101F55">
        <w:rPr>
          <w:lang w:val="sr-Cyrl-CS"/>
        </w:rPr>
        <w:t xml:space="preserve"> </w:t>
      </w:r>
      <w:r w:rsidR="00B91D82" w:rsidRPr="00101F55">
        <w:rPr>
          <w:lang w:val="sr-Cyrl-CS"/>
        </w:rPr>
        <w:t>(</w:t>
      </w:r>
      <w:r w:rsidR="00B91D82" w:rsidRPr="00101F55">
        <w:rPr>
          <w:lang w:val="sr-Cyrl-RS"/>
        </w:rPr>
        <w:t>„</w:t>
      </w:r>
      <w:r w:rsidR="00B91D82" w:rsidRPr="00101F55">
        <w:t>Службеном гласнику РС</w:t>
      </w:r>
      <w:r w:rsidR="00B91D82" w:rsidRPr="00101F55">
        <w:rPr>
          <w:lang w:val="sr-Cyrl-RS"/>
        </w:rPr>
        <w:t>”</w:t>
      </w:r>
      <w:r w:rsidR="00B91D82" w:rsidRPr="00101F55">
        <w:t>, број 51/2009</w:t>
      </w:r>
      <w:r w:rsidR="00B91D82" w:rsidRPr="00101F55">
        <w:rPr>
          <w:lang w:val="sr-Cyrl-RS"/>
        </w:rPr>
        <w:t>)</w:t>
      </w:r>
      <w:r w:rsidR="00AA6401" w:rsidRPr="00101F55">
        <w:rPr>
          <w:lang w:val="sr-Cyrl-CS"/>
        </w:rPr>
        <w:t xml:space="preserve">, </w:t>
      </w:r>
      <w:r w:rsidRPr="00101F55">
        <w:rPr>
          <w:u w:val="single"/>
          <w:lang w:val="sr-Cyrl-CS"/>
        </w:rPr>
        <w:t>ни</w:t>
      </w:r>
      <w:r w:rsidR="00AA6401" w:rsidRPr="00101F55">
        <w:rPr>
          <w:u w:val="single"/>
          <w:lang w:val="sr-Cyrl-CS"/>
        </w:rPr>
        <w:t xml:space="preserve"> </w:t>
      </w:r>
      <w:r w:rsidRPr="00101F55">
        <w:rPr>
          <w:u w:val="single"/>
          <w:lang w:val="sr-Cyrl-CS"/>
        </w:rPr>
        <w:t>у</w:t>
      </w:r>
      <w:r w:rsidR="00AA6401" w:rsidRPr="00101F55">
        <w:rPr>
          <w:u w:val="single"/>
          <w:lang w:val="sr-Cyrl-CS"/>
        </w:rPr>
        <w:t xml:space="preserve"> </w:t>
      </w:r>
      <w:r w:rsidRPr="00101F55">
        <w:rPr>
          <w:u w:val="single"/>
          <w:lang w:val="sr-Cyrl-CS"/>
        </w:rPr>
        <w:t>једном</w:t>
      </w:r>
      <w:r w:rsidR="00AA6401" w:rsidRPr="00101F55">
        <w:rPr>
          <w:u w:val="single"/>
          <w:lang w:val="sr-Cyrl-CS"/>
        </w:rPr>
        <w:t xml:space="preserve"> </w:t>
      </w:r>
      <w:r w:rsidRPr="00101F55">
        <w:rPr>
          <w:u w:val="single"/>
          <w:lang w:val="sr-Cyrl-CS"/>
        </w:rPr>
        <w:t>од</w:t>
      </w:r>
      <w:r w:rsidR="00AA6401" w:rsidRPr="00101F55">
        <w:rPr>
          <w:u w:val="single"/>
          <w:lang w:val="sr-Cyrl-CS"/>
        </w:rPr>
        <w:t xml:space="preserve"> </w:t>
      </w:r>
      <w:r w:rsidRPr="00101F55">
        <w:rPr>
          <w:u w:val="single"/>
          <w:lang w:val="sr-Cyrl-CS"/>
        </w:rPr>
        <w:t>Упутством</w:t>
      </w:r>
      <w:r w:rsidR="00AA6401" w:rsidRPr="00101F55">
        <w:rPr>
          <w:u w:val="single"/>
          <w:lang w:val="sr-Cyrl-CS"/>
        </w:rPr>
        <w:t xml:space="preserve"> </w:t>
      </w:r>
      <w:r w:rsidRPr="00101F55">
        <w:rPr>
          <w:u w:val="single"/>
          <w:lang w:val="sr-Cyrl-CS"/>
        </w:rPr>
        <w:t>утврђених</w:t>
      </w:r>
      <w:r w:rsidR="00AA6401" w:rsidRPr="00101F55">
        <w:rPr>
          <w:u w:val="single"/>
          <w:lang w:val="sr-Cyrl-CS"/>
        </w:rPr>
        <w:t xml:space="preserve"> </w:t>
      </w:r>
      <w:r w:rsidRPr="00101F55">
        <w:rPr>
          <w:u w:val="single"/>
          <w:lang w:val="sr-Cyrl-CS"/>
        </w:rPr>
        <w:t>значења</w:t>
      </w:r>
      <w:r w:rsidR="00AA6401" w:rsidRPr="00101F55">
        <w:rPr>
          <w:u w:val="single"/>
          <w:lang w:val="sr-Cyrl-CS"/>
        </w:rPr>
        <w:t xml:space="preserve"> </w:t>
      </w:r>
      <w:r w:rsidRPr="00101F55">
        <w:rPr>
          <w:u w:val="single"/>
          <w:lang w:val="sr-Cyrl-CS"/>
        </w:rPr>
        <w:t>термина</w:t>
      </w:r>
      <w:r w:rsidR="00AA6401" w:rsidRPr="00101F55">
        <w:rPr>
          <w:u w:val="single"/>
          <w:lang w:val="sr-Cyrl-CS"/>
        </w:rPr>
        <w:t xml:space="preserve"> </w:t>
      </w:r>
      <w:r w:rsidRPr="00101F55">
        <w:rPr>
          <w:u w:val="single"/>
          <w:lang w:val="sr-Cyrl-CS"/>
        </w:rPr>
        <w:t>државне</w:t>
      </w:r>
      <w:r w:rsidR="00AA6401" w:rsidRPr="00101F55">
        <w:rPr>
          <w:u w:val="single"/>
          <w:lang w:val="sr-Cyrl-CS"/>
        </w:rPr>
        <w:t xml:space="preserve"> </w:t>
      </w:r>
      <w:r w:rsidRPr="00101F55">
        <w:rPr>
          <w:u w:val="single"/>
          <w:lang w:val="sr-Cyrl-CS"/>
        </w:rPr>
        <w:t>помоћи</w:t>
      </w:r>
      <w:r w:rsidR="00AA6401" w:rsidRPr="00101F55">
        <w:rPr>
          <w:u w:val="single"/>
          <w:lang w:val="sr-Cyrl-CS"/>
        </w:rPr>
        <w:t>,</w:t>
      </w:r>
      <w:r w:rsidR="00AA6401" w:rsidRPr="00101F55">
        <w:rPr>
          <w:lang w:val="sr-Cyrl-CS"/>
        </w:rPr>
        <w:t xml:space="preserve"> </w:t>
      </w:r>
      <w:r w:rsidRPr="00101F55">
        <w:rPr>
          <w:lang w:val="sr-Cyrl-CS"/>
        </w:rPr>
        <w:t>већ</w:t>
      </w:r>
      <w:r w:rsidR="00AA6401" w:rsidRPr="00101F55">
        <w:rPr>
          <w:lang w:val="sr-Cyrl-CS"/>
        </w:rPr>
        <w:t xml:space="preserve"> </w:t>
      </w:r>
      <w:r w:rsidRPr="00101F55">
        <w:rPr>
          <w:lang w:val="sr-Cyrl-CS"/>
        </w:rPr>
        <w:t>су</w:t>
      </w:r>
      <w:r w:rsidR="00AA6401" w:rsidRPr="00101F55">
        <w:rPr>
          <w:lang w:val="sr-Cyrl-CS"/>
        </w:rPr>
        <w:t xml:space="preserve"> </w:t>
      </w:r>
      <w:r w:rsidRPr="00101F55">
        <w:rPr>
          <w:lang w:val="sr-Cyrl-CS"/>
        </w:rPr>
        <w:t>средства</w:t>
      </w:r>
      <w:r w:rsidR="00303A85" w:rsidRPr="00101F55">
        <w:rPr>
          <w:lang w:val="sr-Cyrl-CS"/>
        </w:rPr>
        <w:t xml:space="preserve"> </w:t>
      </w:r>
      <w:r w:rsidRPr="00101F55">
        <w:rPr>
          <w:lang w:val="sr-Cyrl-CS"/>
        </w:rPr>
        <w:t>која</w:t>
      </w:r>
      <w:r w:rsidR="00303A85" w:rsidRPr="00101F55">
        <w:rPr>
          <w:lang w:val="sr-Cyrl-CS"/>
        </w:rPr>
        <w:t xml:space="preserve"> </w:t>
      </w:r>
      <w:r w:rsidRPr="00101F55">
        <w:rPr>
          <w:lang w:val="sr-Cyrl-CS"/>
        </w:rPr>
        <w:t>Министарство</w:t>
      </w:r>
      <w:r w:rsidR="00303A85" w:rsidRPr="00101F55">
        <w:rPr>
          <w:lang w:val="sr-Cyrl-CS"/>
        </w:rPr>
        <w:t xml:space="preserve"> </w:t>
      </w:r>
      <w:r w:rsidRPr="00101F55">
        <w:rPr>
          <w:lang w:val="sr-Cyrl-CS"/>
        </w:rPr>
        <w:t>додељује</w:t>
      </w:r>
      <w:r w:rsidR="00303A85" w:rsidRPr="00101F55">
        <w:rPr>
          <w:lang w:val="sr-Cyrl-CS"/>
        </w:rPr>
        <w:t xml:space="preserve"> </w:t>
      </w:r>
      <w:r w:rsidRPr="00101F55">
        <w:rPr>
          <w:lang w:val="sr-Cyrl-CS"/>
        </w:rPr>
        <w:t>у</w:t>
      </w:r>
      <w:r w:rsidR="00303A85" w:rsidRPr="00101F55">
        <w:rPr>
          <w:lang w:val="sr-Cyrl-CS"/>
        </w:rPr>
        <w:t xml:space="preserve"> </w:t>
      </w:r>
      <w:r w:rsidRPr="00101F55">
        <w:rPr>
          <w:lang w:val="sr-Cyrl-CS"/>
        </w:rPr>
        <w:t>двострано</w:t>
      </w:r>
      <w:r w:rsidR="00303A85" w:rsidRPr="00101F55">
        <w:rPr>
          <w:lang w:val="sr-Cyrl-CS"/>
        </w:rPr>
        <w:t xml:space="preserve"> </w:t>
      </w:r>
      <w:r w:rsidRPr="00101F55">
        <w:rPr>
          <w:lang w:val="sr-Cyrl-CS"/>
        </w:rPr>
        <w:t>обавезујућим</w:t>
      </w:r>
      <w:r w:rsidR="00303A85" w:rsidRPr="00101F55">
        <w:rPr>
          <w:lang w:val="sr-Cyrl-CS"/>
        </w:rPr>
        <w:t xml:space="preserve"> </w:t>
      </w:r>
      <w:r w:rsidRPr="00101F55">
        <w:rPr>
          <w:lang w:val="sr-Cyrl-CS"/>
        </w:rPr>
        <w:t>правним</w:t>
      </w:r>
      <w:r w:rsidR="00303A85" w:rsidRPr="00101F55">
        <w:rPr>
          <w:lang w:val="sr-Cyrl-CS"/>
        </w:rPr>
        <w:t xml:space="preserve"> </w:t>
      </w:r>
      <w:r w:rsidRPr="00101F55">
        <w:rPr>
          <w:lang w:val="sr-Cyrl-CS"/>
        </w:rPr>
        <w:t>пословима</w:t>
      </w:r>
      <w:r w:rsidR="00303A85" w:rsidRPr="00101F55">
        <w:rPr>
          <w:lang w:val="sr-Cyrl-CS"/>
        </w:rPr>
        <w:t xml:space="preserve">, </w:t>
      </w:r>
      <w:r w:rsidRPr="00101F55">
        <w:rPr>
          <w:lang w:val="sr-Cyrl-CS"/>
        </w:rPr>
        <w:t>а</w:t>
      </w:r>
      <w:r w:rsidR="00303A85" w:rsidRPr="00101F55">
        <w:rPr>
          <w:lang w:val="sr-Cyrl-CS"/>
        </w:rPr>
        <w:t xml:space="preserve"> </w:t>
      </w:r>
      <w:r w:rsidRPr="00101F55">
        <w:rPr>
          <w:lang w:val="sr-Cyrl-CS"/>
        </w:rPr>
        <w:t>уговори</w:t>
      </w:r>
      <w:r w:rsidR="00303A85" w:rsidRPr="00101F55">
        <w:rPr>
          <w:lang w:val="sr-Cyrl-CS"/>
        </w:rPr>
        <w:t xml:space="preserve"> </w:t>
      </w:r>
      <w:r w:rsidR="00344B44" w:rsidRPr="00101F55">
        <w:rPr>
          <w:lang w:val="sr-Cyrl-CS"/>
        </w:rPr>
        <w:t>које</w:t>
      </w:r>
      <w:r w:rsidR="00303A85" w:rsidRPr="00101F55">
        <w:rPr>
          <w:lang w:val="sr-Cyrl-CS"/>
        </w:rPr>
        <w:t xml:space="preserve"> </w:t>
      </w:r>
      <w:r w:rsidRPr="00101F55">
        <w:rPr>
          <w:lang w:val="sr-Cyrl-CS"/>
        </w:rPr>
        <w:t>Министарство</w:t>
      </w:r>
      <w:r w:rsidR="00303A85" w:rsidRPr="00101F55">
        <w:rPr>
          <w:lang w:val="sr-Cyrl-CS"/>
        </w:rPr>
        <w:t xml:space="preserve"> </w:t>
      </w:r>
      <w:r w:rsidRPr="00101F55">
        <w:rPr>
          <w:lang w:val="sr-Cyrl-CS"/>
        </w:rPr>
        <w:t>закључује</w:t>
      </w:r>
      <w:r w:rsidR="00303A85" w:rsidRPr="00101F55">
        <w:rPr>
          <w:lang w:val="sr-Cyrl-CS"/>
        </w:rPr>
        <w:t xml:space="preserve"> </w:t>
      </w:r>
      <w:r w:rsidRPr="00101F55">
        <w:rPr>
          <w:lang w:val="sr-Cyrl-CS"/>
        </w:rPr>
        <w:t>са</w:t>
      </w:r>
      <w:r w:rsidR="00303A85" w:rsidRPr="00101F55">
        <w:rPr>
          <w:lang w:val="sr-Cyrl-CS"/>
        </w:rPr>
        <w:t xml:space="preserve"> </w:t>
      </w:r>
      <w:r w:rsidRPr="00101F55">
        <w:rPr>
          <w:lang w:val="sr-Cyrl-CS"/>
        </w:rPr>
        <w:t>корисницима</w:t>
      </w:r>
      <w:r w:rsidR="00303A85" w:rsidRPr="00101F55">
        <w:rPr>
          <w:lang w:val="sr-Cyrl-CS"/>
        </w:rPr>
        <w:t xml:space="preserve"> </w:t>
      </w:r>
      <w:r w:rsidRPr="00101F55">
        <w:rPr>
          <w:lang w:val="sr-Cyrl-CS"/>
        </w:rPr>
        <w:t>тих</w:t>
      </w:r>
      <w:r w:rsidR="00303A85" w:rsidRPr="00101F55">
        <w:rPr>
          <w:lang w:val="sr-Cyrl-CS"/>
        </w:rPr>
        <w:t xml:space="preserve"> </w:t>
      </w:r>
      <w:r w:rsidRPr="00101F55">
        <w:rPr>
          <w:lang w:val="sr-Cyrl-CS"/>
        </w:rPr>
        <w:t>средстава</w:t>
      </w:r>
      <w:r w:rsidR="00303A85" w:rsidRPr="00101F55">
        <w:rPr>
          <w:lang w:val="sr-Cyrl-CS"/>
        </w:rPr>
        <w:t xml:space="preserve"> </w:t>
      </w:r>
      <w:r w:rsidRPr="00101F55">
        <w:rPr>
          <w:lang w:val="sr-Cyrl-CS"/>
        </w:rPr>
        <w:t>утврђују</w:t>
      </w:r>
      <w:r w:rsidR="00303A85" w:rsidRPr="00101F55">
        <w:rPr>
          <w:lang w:val="sr-Cyrl-CS"/>
        </w:rPr>
        <w:t xml:space="preserve"> </w:t>
      </w:r>
      <w:r w:rsidRPr="00101F55">
        <w:rPr>
          <w:lang w:val="sr-Cyrl-CS"/>
        </w:rPr>
        <w:t>и</w:t>
      </w:r>
      <w:r w:rsidR="00303A85" w:rsidRPr="00101F55">
        <w:rPr>
          <w:lang w:val="sr-Cyrl-CS"/>
        </w:rPr>
        <w:t xml:space="preserve"> </w:t>
      </w:r>
      <w:r w:rsidRPr="00101F55">
        <w:rPr>
          <w:lang w:val="sr-Cyrl-CS"/>
        </w:rPr>
        <w:t>обавезе</w:t>
      </w:r>
      <w:r w:rsidR="00303A85" w:rsidRPr="00101F55">
        <w:rPr>
          <w:lang w:val="sr-Cyrl-CS"/>
        </w:rPr>
        <w:t xml:space="preserve"> </w:t>
      </w:r>
      <w:r w:rsidRPr="00101F55">
        <w:rPr>
          <w:lang w:val="sr-Cyrl-CS"/>
        </w:rPr>
        <w:t>друге</w:t>
      </w:r>
      <w:r w:rsidR="00303A85" w:rsidRPr="00101F55">
        <w:rPr>
          <w:lang w:val="sr-Cyrl-CS"/>
        </w:rPr>
        <w:t xml:space="preserve"> </w:t>
      </w:r>
      <w:r w:rsidRPr="00101F55">
        <w:rPr>
          <w:lang w:val="sr-Cyrl-CS"/>
        </w:rPr>
        <w:t>уговорне</w:t>
      </w:r>
      <w:r w:rsidR="00303A85" w:rsidRPr="00101F55">
        <w:rPr>
          <w:lang w:val="sr-Cyrl-CS"/>
        </w:rPr>
        <w:t xml:space="preserve"> </w:t>
      </w:r>
      <w:r w:rsidRPr="00101F55">
        <w:rPr>
          <w:lang w:val="sr-Cyrl-CS"/>
        </w:rPr>
        <w:t>стране</w:t>
      </w:r>
      <w:r w:rsidR="00AA6401" w:rsidRPr="00101F55">
        <w:rPr>
          <w:lang w:val="sr-Cyrl-CS"/>
        </w:rPr>
        <w:t xml:space="preserve">. </w:t>
      </w:r>
      <w:r w:rsidRPr="00101F55">
        <w:rPr>
          <w:lang w:val="sr-Cyrl-CS"/>
        </w:rPr>
        <w:t>Дакле</w:t>
      </w:r>
      <w:r w:rsidR="00AA6401" w:rsidRPr="00101F55">
        <w:rPr>
          <w:lang w:val="sr-Cyrl-CS"/>
        </w:rPr>
        <w:t xml:space="preserve">, </w:t>
      </w:r>
      <w:r w:rsidRPr="00101F55">
        <w:rPr>
          <w:lang w:val="sr-Cyrl-CS"/>
        </w:rPr>
        <w:t>та</w:t>
      </w:r>
      <w:r w:rsidR="00AA6401" w:rsidRPr="00101F55">
        <w:rPr>
          <w:lang w:val="sr-Cyrl-CS"/>
        </w:rPr>
        <w:t xml:space="preserve"> </w:t>
      </w:r>
      <w:r w:rsidRPr="00101F55">
        <w:rPr>
          <w:lang w:val="sr-Cyrl-CS"/>
        </w:rPr>
        <w:t>буџетска</w:t>
      </w:r>
      <w:r w:rsidR="00AA6401" w:rsidRPr="00101F55">
        <w:rPr>
          <w:lang w:val="sr-Cyrl-CS"/>
        </w:rPr>
        <w:t xml:space="preserve"> </w:t>
      </w:r>
      <w:r w:rsidRPr="00101F55">
        <w:rPr>
          <w:lang w:val="sr-Cyrl-CS"/>
        </w:rPr>
        <w:t>средства</w:t>
      </w:r>
      <w:r w:rsidR="00AA6401" w:rsidRPr="00101F55">
        <w:rPr>
          <w:lang w:val="sr-Cyrl-CS"/>
        </w:rPr>
        <w:t xml:space="preserve"> </w:t>
      </w:r>
      <w:r w:rsidRPr="00101F55">
        <w:rPr>
          <w:lang w:val="sr-Cyrl-CS"/>
        </w:rPr>
        <w:t>се</w:t>
      </w:r>
      <w:r w:rsidR="00AA6401" w:rsidRPr="00101F55">
        <w:rPr>
          <w:lang w:val="sr-Cyrl-CS"/>
        </w:rPr>
        <w:t xml:space="preserve">, </w:t>
      </w:r>
      <w:r w:rsidRPr="00101F55">
        <w:rPr>
          <w:lang w:val="sr-Cyrl-CS"/>
        </w:rPr>
        <w:t>по</w:t>
      </w:r>
      <w:r w:rsidR="00AA6401" w:rsidRPr="00101F55">
        <w:rPr>
          <w:lang w:val="sr-Cyrl-CS"/>
        </w:rPr>
        <w:t xml:space="preserve"> </w:t>
      </w:r>
      <w:r w:rsidRPr="00101F55">
        <w:rPr>
          <w:lang w:val="sr-Cyrl-CS"/>
        </w:rPr>
        <w:t>основу</w:t>
      </w:r>
      <w:r w:rsidR="00AA6401" w:rsidRPr="00101F55">
        <w:rPr>
          <w:lang w:val="sr-Cyrl-CS"/>
        </w:rPr>
        <w:t xml:space="preserve"> </w:t>
      </w:r>
      <w:r w:rsidRPr="00101F55">
        <w:rPr>
          <w:lang w:val="sr-Cyrl-CS"/>
        </w:rPr>
        <w:t>законима</w:t>
      </w:r>
      <w:r w:rsidR="00AA6401" w:rsidRPr="00101F55">
        <w:rPr>
          <w:lang w:val="sr-Cyrl-CS"/>
        </w:rPr>
        <w:t xml:space="preserve"> </w:t>
      </w:r>
      <w:r w:rsidRPr="00101F55">
        <w:rPr>
          <w:lang w:val="sr-Cyrl-CS"/>
        </w:rPr>
        <w:t>утврђеног</w:t>
      </w:r>
      <w:r w:rsidR="00AA6401" w:rsidRPr="00101F55">
        <w:rPr>
          <w:lang w:val="sr-Cyrl-CS"/>
        </w:rPr>
        <w:t xml:space="preserve"> </w:t>
      </w:r>
      <w:r w:rsidRPr="00101F55">
        <w:rPr>
          <w:lang w:val="sr-Cyrl-CS"/>
        </w:rPr>
        <w:t>правила</w:t>
      </w:r>
      <w:r w:rsidR="00AA6401" w:rsidRPr="00101F55">
        <w:rPr>
          <w:lang w:val="sr-Cyrl-CS"/>
        </w:rPr>
        <w:t xml:space="preserve"> </w:t>
      </w:r>
      <w:r w:rsidRPr="00101F55">
        <w:rPr>
          <w:lang w:val="sr-Cyrl-CS"/>
        </w:rPr>
        <w:t>о</w:t>
      </w:r>
      <w:r w:rsidR="00AA6401" w:rsidRPr="00101F55">
        <w:rPr>
          <w:lang w:val="sr-Cyrl-CS"/>
        </w:rPr>
        <w:t xml:space="preserve"> </w:t>
      </w:r>
      <w:r w:rsidRPr="00101F55">
        <w:rPr>
          <w:lang w:val="sr-Cyrl-CS"/>
        </w:rPr>
        <w:t>финансирању</w:t>
      </w:r>
      <w:r w:rsidR="00AA6401" w:rsidRPr="00101F55">
        <w:rPr>
          <w:lang w:val="sr-Cyrl-CS"/>
        </w:rPr>
        <w:t xml:space="preserve"> </w:t>
      </w:r>
      <w:r w:rsidRPr="00101F55">
        <w:rPr>
          <w:lang w:val="sr-Cyrl-CS"/>
        </w:rPr>
        <w:t>дају</w:t>
      </w:r>
      <w:r w:rsidR="00AA6401" w:rsidRPr="00101F55">
        <w:rPr>
          <w:lang w:val="sr-Cyrl-CS"/>
        </w:rPr>
        <w:t xml:space="preserve"> </w:t>
      </w:r>
      <w:r w:rsidRPr="00101F55">
        <w:rPr>
          <w:lang w:val="sr-Cyrl-CS"/>
        </w:rPr>
        <w:t>као</w:t>
      </w:r>
      <w:r w:rsidR="00AA6401" w:rsidRPr="00101F55">
        <w:rPr>
          <w:lang w:val="sr-Cyrl-CS"/>
        </w:rPr>
        <w:t xml:space="preserve"> </w:t>
      </w:r>
      <w:r w:rsidRPr="00101F55">
        <w:rPr>
          <w:lang w:val="sr-Cyrl-CS"/>
        </w:rPr>
        <w:t>неповратна</w:t>
      </w:r>
      <w:r w:rsidR="00AA6401" w:rsidRPr="00101F55">
        <w:rPr>
          <w:lang w:val="sr-Cyrl-CS"/>
        </w:rPr>
        <w:t xml:space="preserve"> (</w:t>
      </w:r>
      <w:r w:rsidRPr="00101F55">
        <w:rPr>
          <w:lang w:val="sr-Cyrl-CS"/>
        </w:rPr>
        <w:t>по</w:t>
      </w:r>
      <w:r w:rsidR="00AA6401" w:rsidRPr="00101F55">
        <w:rPr>
          <w:lang w:val="sr-Cyrl-CS"/>
        </w:rPr>
        <w:t xml:space="preserve"> </w:t>
      </w:r>
      <w:r w:rsidRPr="00101F55">
        <w:rPr>
          <w:lang w:val="sr-Cyrl-CS"/>
        </w:rPr>
        <w:t>правилу</w:t>
      </w:r>
      <w:r w:rsidR="00AA6401" w:rsidRPr="00101F55">
        <w:rPr>
          <w:lang w:val="sr-Cyrl-CS"/>
        </w:rPr>
        <w:t xml:space="preserve">), </w:t>
      </w:r>
      <w:r w:rsidRPr="00101F55">
        <w:rPr>
          <w:lang w:val="sr-Cyrl-CS"/>
        </w:rPr>
        <w:t>али</w:t>
      </w:r>
      <w:r w:rsidR="00AA6401" w:rsidRPr="00101F55">
        <w:rPr>
          <w:lang w:val="sr-Cyrl-CS"/>
        </w:rPr>
        <w:t xml:space="preserve"> </w:t>
      </w:r>
      <w:r w:rsidRPr="00101F55">
        <w:rPr>
          <w:lang w:val="sr-Cyrl-CS"/>
        </w:rPr>
        <w:t>је</w:t>
      </w:r>
      <w:r w:rsidR="00AA6401" w:rsidRPr="00101F55">
        <w:rPr>
          <w:lang w:val="sr-Cyrl-CS"/>
        </w:rPr>
        <w:t xml:space="preserve"> </w:t>
      </w:r>
      <w:r w:rsidRPr="00101F55">
        <w:rPr>
          <w:lang w:val="sr-Cyrl-CS"/>
        </w:rPr>
        <w:t>као</w:t>
      </w:r>
      <w:r w:rsidR="00AA6401" w:rsidRPr="00101F55">
        <w:rPr>
          <w:lang w:val="sr-Cyrl-CS"/>
        </w:rPr>
        <w:t xml:space="preserve"> </w:t>
      </w:r>
      <w:r w:rsidRPr="00101F55">
        <w:rPr>
          <w:lang w:val="sr-Cyrl-CS"/>
        </w:rPr>
        <w:t>еквивалент</w:t>
      </w:r>
      <w:r w:rsidR="00AA6401" w:rsidRPr="00101F55">
        <w:rPr>
          <w:lang w:val="sr-Cyrl-CS"/>
        </w:rPr>
        <w:t xml:space="preserve"> </w:t>
      </w:r>
      <w:r w:rsidRPr="00101F55">
        <w:rPr>
          <w:lang w:val="sr-Cyrl-CS"/>
        </w:rPr>
        <w:t>тог</w:t>
      </w:r>
      <w:r w:rsidR="00AA6401" w:rsidRPr="00101F55">
        <w:rPr>
          <w:lang w:val="sr-Cyrl-CS"/>
        </w:rPr>
        <w:t xml:space="preserve"> </w:t>
      </w:r>
      <w:r w:rsidRPr="00101F55">
        <w:rPr>
          <w:lang w:val="sr-Cyrl-CS"/>
        </w:rPr>
        <w:t>давања</w:t>
      </w:r>
      <w:r w:rsidR="00AA6401" w:rsidRPr="00101F55">
        <w:rPr>
          <w:lang w:val="sr-Cyrl-CS"/>
        </w:rPr>
        <w:t xml:space="preserve"> </w:t>
      </w:r>
      <w:r w:rsidRPr="00101F55">
        <w:rPr>
          <w:lang w:val="sr-Cyrl-CS"/>
        </w:rPr>
        <w:t>Министарства</w:t>
      </w:r>
      <w:r w:rsidR="00AA6401" w:rsidRPr="00101F55">
        <w:rPr>
          <w:lang w:val="sr-Cyrl-CS"/>
        </w:rPr>
        <w:t xml:space="preserve"> </w:t>
      </w:r>
      <w:r w:rsidRPr="00101F55">
        <w:rPr>
          <w:lang w:val="sr-Cyrl-CS"/>
        </w:rPr>
        <w:t>установљена</w:t>
      </w:r>
      <w:r w:rsidR="00AA6401" w:rsidRPr="00101F55">
        <w:rPr>
          <w:lang w:val="sr-Cyrl-CS"/>
        </w:rPr>
        <w:t xml:space="preserve"> </w:t>
      </w:r>
      <w:r w:rsidRPr="00101F55">
        <w:rPr>
          <w:lang w:val="sr-Cyrl-CS"/>
        </w:rPr>
        <w:t>обавезе</w:t>
      </w:r>
      <w:r w:rsidR="00AA6401" w:rsidRPr="00101F55">
        <w:rPr>
          <w:lang w:val="sr-Cyrl-CS"/>
        </w:rPr>
        <w:t xml:space="preserve"> </w:t>
      </w:r>
      <w:r w:rsidRPr="00101F55">
        <w:rPr>
          <w:lang w:val="sr-Cyrl-CS"/>
        </w:rPr>
        <w:t>друге</w:t>
      </w:r>
      <w:r w:rsidR="00AA6401" w:rsidRPr="00101F55">
        <w:rPr>
          <w:lang w:val="sr-Cyrl-CS"/>
        </w:rPr>
        <w:t xml:space="preserve"> </w:t>
      </w:r>
      <w:r w:rsidRPr="00101F55">
        <w:rPr>
          <w:lang w:val="sr-Cyrl-CS"/>
        </w:rPr>
        <w:t>стране</w:t>
      </w:r>
      <w:r w:rsidR="00AA6401" w:rsidRPr="00101F55">
        <w:rPr>
          <w:lang w:val="sr-Cyrl-CS"/>
        </w:rPr>
        <w:t xml:space="preserve"> </w:t>
      </w:r>
      <w:r w:rsidRPr="00101F55">
        <w:rPr>
          <w:lang w:val="sr-Cyrl-CS"/>
        </w:rPr>
        <w:t>на</w:t>
      </w:r>
      <w:r w:rsidR="00AA6401" w:rsidRPr="00101F55">
        <w:rPr>
          <w:lang w:val="sr-Cyrl-CS"/>
        </w:rPr>
        <w:t xml:space="preserve">, </w:t>
      </w:r>
      <w:r w:rsidRPr="00101F55">
        <w:rPr>
          <w:lang w:val="sr-Cyrl-CS"/>
        </w:rPr>
        <w:t>уговором</w:t>
      </w:r>
      <w:r w:rsidR="00AA6401" w:rsidRPr="00101F55">
        <w:rPr>
          <w:lang w:val="sr-Cyrl-CS"/>
        </w:rPr>
        <w:t xml:space="preserve"> </w:t>
      </w:r>
      <w:r w:rsidRPr="00101F55">
        <w:rPr>
          <w:lang w:val="sr-Cyrl-CS"/>
        </w:rPr>
        <w:t>утврђено</w:t>
      </w:r>
      <w:r w:rsidR="00AA6401" w:rsidRPr="00101F55">
        <w:rPr>
          <w:lang w:val="sr-Cyrl-CS"/>
        </w:rPr>
        <w:t xml:space="preserve">, </w:t>
      </w:r>
      <w:r w:rsidRPr="00101F55">
        <w:rPr>
          <w:lang w:val="sr-Cyrl-CS"/>
        </w:rPr>
        <w:t>противдавање</w:t>
      </w:r>
      <w:r w:rsidR="00AA6401" w:rsidRPr="00101F55">
        <w:rPr>
          <w:lang w:val="sr-Cyrl-CS"/>
        </w:rPr>
        <w:t xml:space="preserve">. </w:t>
      </w:r>
      <w:r w:rsidRPr="00101F55">
        <w:rPr>
          <w:lang w:val="sr-Cyrl-CS"/>
        </w:rPr>
        <w:t>Санкција</w:t>
      </w:r>
      <w:r w:rsidR="00AA6401" w:rsidRPr="00101F55">
        <w:rPr>
          <w:lang w:val="sr-Cyrl-CS"/>
        </w:rPr>
        <w:t xml:space="preserve"> </w:t>
      </w:r>
      <w:r w:rsidRPr="00101F55">
        <w:rPr>
          <w:lang w:val="sr-Cyrl-CS"/>
        </w:rPr>
        <w:t>за</w:t>
      </w:r>
      <w:r w:rsidR="00AA6401" w:rsidRPr="00101F55">
        <w:rPr>
          <w:lang w:val="sr-Cyrl-CS"/>
        </w:rPr>
        <w:t xml:space="preserve"> </w:t>
      </w:r>
      <w:r w:rsidRPr="00101F55">
        <w:rPr>
          <w:lang w:val="sr-Cyrl-CS"/>
        </w:rPr>
        <w:t>неизвшавање</w:t>
      </w:r>
      <w:r w:rsidR="00AA6401" w:rsidRPr="00101F55">
        <w:rPr>
          <w:lang w:val="sr-Cyrl-CS"/>
        </w:rPr>
        <w:t xml:space="preserve">, </w:t>
      </w:r>
      <w:r w:rsidRPr="00101F55">
        <w:rPr>
          <w:lang w:val="sr-Cyrl-CS"/>
        </w:rPr>
        <w:t>тим</w:t>
      </w:r>
      <w:r w:rsidR="00AA6401" w:rsidRPr="00101F55">
        <w:rPr>
          <w:lang w:val="sr-Cyrl-CS"/>
        </w:rPr>
        <w:t xml:space="preserve"> </w:t>
      </w:r>
      <w:r w:rsidRPr="00101F55">
        <w:rPr>
          <w:lang w:val="sr-Cyrl-CS"/>
        </w:rPr>
        <w:t>уговором</w:t>
      </w:r>
      <w:r w:rsidR="00AA6401" w:rsidRPr="00101F55">
        <w:rPr>
          <w:lang w:val="sr-Cyrl-CS"/>
        </w:rPr>
        <w:t xml:space="preserve"> </w:t>
      </w:r>
      <w:r w:rsidRPr="00101F55">
        <w:rPr>
          <w:lang w:val="sr-Cyrl-CS"/>
        </w:rPr>
        <w:t>утврђених</w:t>
      </w:r>
      <w:r w:rsidR="00AA6401" w:rsidRPr="00101F55">
        <w:rPr>
          <w:lang w:val="sr-Cyrl-CS"/>
        </w:rPr>
        <w:t xml:space="preserve"> </w:t>
      </w:r>
      <w:r w:rsidRPr="00101F55">
        <w:rPr>
          <w:lang w:val="sr-Cyrl-CS"/>
        </w:rPr>
        <w:t>обавеза</w:t>
      </w:r>
      <w:r w:rsidR="00AA6401" w:rsidRPr="00101F55">
        <w:rPr>
          <w:lang w:val="sr-Cyrl-CS"/>
        </w:rPr>
        <w:t xml:space="preserve"> </w:t>
      </w:r>
      <w:r w:rsidRPr="00101F55">
        <w:rPr>
          <w:lang w:val="sr-Cyrl-CS"/>
        </w:rPr>
        <w:t>друге</w:t>
      </w:r>
      <w:r w:rsidR="00AA6401" w:rsidRPr="00101F55">
        <w:rPr>
          <w:lang w:val="sr-Cyrl-CS"/>
        </w:rPr>
        <w:t xml:space="preserve"> </w:t>
      </w:r>
      <w:r w:rsidRPr="00101F55">
        <w:rPr>
          <w:lang w:val="sr-Cyrl-CS"/>
        </w:rPr>
        <w:t>стране</w:t>
      </w:r>
      <w:r w:rsidR="00AA6401" w:rsidRPr="00101F55">
        <w:rPr>
          <w:lang w:val="sr-Cyrl-CS"/>
        </w:rPr>
        <w:t xml:space="preserve"> </w:t>
      </w:r>
      <w:r w:rsidRPr="00101F55">
        <w:rPr>
          <w:lang w:val="sr-Cyrl-CS"/>
        </w:rPr>
        <w:t>је</w:t>
      </w:r>
      <w:r w:rsidR="00AA6401" w:rsidRPr="00101F55">
        <w:rPr>
          <w:lang w:val="sr-Cyrl-CS"/>
        </w:rPr>
        <w:t xml:space="preserve"> </w:t>
      </w:r>
      <w:r w:rsidRPr="00101F55">
        <w:rPr>
          <w:lang w:val="sr-Cyrl-CS"/>
        </w:rPr>
        <w:t>управо</w:t>
      </w:r>
      <w:r w:rsidR="00AA6401" w:rsidRPr="00101F55">
        <w:rPr>
          <w:lang w:val="sr-Cyrl-CS"/>
        </w:rPr>
        <w:t xml:space="preserve"> </w:t>
      </w:r>
      <w:r w:rsidRPr="00101F55">
        <w:rPr>
          <w:lang w:val="sr-Cyrl-CS"/>
        </w:rPr>
        <w:t>раскид</w:t>
      </w:r>
      <w:r w:rsidR="00AA6401" w:rsidRPr="00101F55">
        <w:rPr>
          <w:lang w:val="sr-Cyrl-CS"/>
        </w:rPr>
        <w:t xml:space="preserve"> </w:t>
      </w:r>
      <w:r w:rsidRPr="00101F55">
        <w:rPr>
          <w:lang w:val="sr-Cyrl-CS"/>
        </w:rPr>
        <w:t>уговора</w:t>
      </w:r>
      <w:r w:rsidR="00AA6401" w:rsidRPr="00101F55">
        <w:rPr>
          <w:lang w:val="sr-Cyrl-CS"/>
        </w:rPr>
        <w:t xml:space="preserve"> </w:t>
      </w:r>
      <w:r w:rsidRPr="00101F55">
        <w:rPr>
          <w:lang w:val="sr-Cyrl-CS"/>
        </w:rPr>
        <w:t>и</w:t>
      </w:r>
      <w:r w:rsidR="00AA6401" w:rsidRPr="00101F55">
        <w:rPr>
          <w:lang w:val="sr-Cyrl-CS"/>
        </w:rPr>
        <w:t xml:space="preserve"> </w:t>
      </w:r>
      <w:r w:rsidRPr="00101F55">
        <w:rPr>
          <w:lang w:val="sr-Cyrl-CS"/>
        </w:rPr>
        <w:t>повраћај</w:t>
      </w:r>
      <w:r w:rsidR="00AA6401" w:rsidRPr="00101F55">
        <w:rPr>
          <w:lang w:val="sr-Cyrl-CS"/>
        </w:rPr>
        <w:t xml:space="preserve"> </w:t>
      </w:r>
      <w:r w:rsidRPr="00101F55">
        <w:rPr>
          <w:lang w:val="sr-Cyrl-CS"/>
        </w:rPr>
        <w:t>ненеменски</w:t>
      </w:r>
      <w:r w:rsidR="00AA6401" w:rsidRPr="00101F55">
        <w:rPr>
          <w:lang w:val="sr-Cyrl-CS"/>
        </w:rPr>
        <w:t xml:space="preserve"> </w:t>
      </w:r>
      <w:r w:rsidRPr="00101F55">
        <w:rPr>
          <w:lang w:val="sr-Cyrl-CS"/>
        </w:rPr>
        <w:t>утрошених</w:t>
      </w:r>
      <w:r w:rsidR="00AA6401" w:rsidRPr="00101F55">
        <w:rPr>
          <w:lang w:val="sr-Cyrl-CS"/>
        </w:rPr>
        <w:t xml:space="preserve"> </w:t>
      </w:r>
      <w:r w:rsidRPr="00101F55">
        <w:rPr>
          <w:lang w:val="sr-Cyrl-CS"/>
        </w:rPr>
        <w:t>средстава</w:t>
      </w:r>
      <w:r w:rsidR="00AA6401" w:rsidRPr="00101F55">
        <w:rPr>
          <w:lang w:val="sr-Cyrl-CS"/>
        </w:rPr>
        <w:t xml:space="preserve"> </w:t>
      </w:r>
      <w:r w:rsidRPr="00101F55">
        <w:rPr>
          <w:lang w:val="sr-Cyrl-CS"/>
        </w:rPr>
        <w:t>примљених</w:t>
      </w:r>
      <w:r w:rsidR="00AA6401" w:rsidRPr="00101F55">
        <w:rPr>
          <w:lang w:val="sr-Cyrl-CS"/>
        </w:rPr>
        <w:t xml:space="preserve"> </w:t>
      </w:r>
      <w:r w:rsidRPr="00101F55">
        <w:rPr>
          <w:lang w:val="sr-Cyrl-CS"/>
        </w:rPr>
        <w:t>од</w:t>
      </w:r>
      <w:r w:rsidR="00AA6401" w:rsidRPr="00101F55">
        <w:rPr>
          <w:lang w:val="sr-Cyrl-CS"/>
        </w:rPr>
        <w:t xml:space="preserve"> </w:t>
      </w:r>
      <w:r w:rsidRPr="00101F55">
        <w:rPr>
          <w:lang w:val="sr-Cyrl-CS"/>
        </w:rPr>
        <w:t>Минист</w:t>
      </w:r>
      <w:r w:rsidR="00CE3908" w:rsidRPr="00101F55">
        <w:rPr>
          <w:lang w:val="sr-Cyrl-CS"/>
        </w:rPr>
        <w:t>а</w:t>
      </w:r>
      <w:r w:rsidRPr="00101F55">
        <w:rPr>
          <w:lang w:val="sr-Cyrl-CS"/>
        </w:rPr>
        <w:t>рства</w:t>
      </w:r>
      <w:r w:rsidR="00AA6401" w:rsidRPr="00101F55">
        <w:rPr>
          <w:lang w:val="sr-Cyrl-CS"/>
        </w:rPr>
        <w:t xml:space="preserve">. </w:t>
      </w:r>
      <w:r w:rsidRPr="00101F55">
        <w:rPr>
          <w:lang w:val="sr-Cyrl-CS"/>
        </w:rPr>
        <w:t>То</w:t>
      </w:r>
      <w:r w:rsidR="00AA6401" w:rsidRPr="00101F55">
        <w:rPr>
          <w:lang w:val="sr-Cyrl-CS"/>
        </w:rPr>
        <w:t xml:space="preserve"> </w:t>
      </w:r>
      <w:r w:rsidRPr="00101F55">
        <w:rPr>
          <w:lang w:val="sr-Cyrl-CS"/>
        </w:rPr>
        <w:t>су</w:t>
      </w:r>
      <w:r w:rsidR="00AA6401" w:rsidRPr="00101F55">
        <w:rPr>
          <w:lang w:val="sr-Cyrl-CS"/>
        </w:rPr>
        <w:t xml:space="preserve"> </w:t>
      </w:r>
      <w:r w:rsidRPr="00101F55">
        <w:rPr>
          <w:lang w:val="sr-Cyrl-CS"/>
        </w:rPr>
        <w:t>оне</w:t>
      </w:r>
      <w:r w:rsidR="00AA6401" w:rsidRPr="00101F55">
        <w:rPr>
          <w:lang w:val="sr-Cyrl-CS"/>
        </w:rPr>
        <w:t xml:space="preserve"> </w:t>
      </w:r>
      <w:r w:rsidRPr="00101F55">
        <w:rPr>
          <w:lang w:val="sr-Cyrl-CS"/>
        </w:rPr>
        <w:t>исплате</w:t>
      </w:r>
      <w:r w:rsidR="00AA6401" w:rsidRPr="00101F55">
        <w:rPr>
          <w:lang w:val="sr-Cyrl-CS"/>
        </w:rPr>
        <w:t xml:space="preserve"> </w:t>
      </w:r>
      <w:r w:rsidRPr="00101F55">
        <w:rPr>
          <w:lang w:val="sr-Cyrl-CS"/>
        </w:rPr>
        <w:t>средстава</w:t>
      </w:r>
      <w:r w:rsidR="00AA6401" w:rsidRPr="00101F55">
        <w:rPr>
          <w:lang w:val="sr-Cyrl-CS"/>
        </w:rPr>
        <w:t xml:space="preserve">, </w:t>
      </w:r>
      <w:r w:rsidRPr="00101F55">
        <w:rPr>
          <w:lang w:val="sr-Cyrl-CS"/>
        </w:rPr>
        <w:t>које</w:t>
      </w:r>
      <w:r w:rsidR="00AA6401" w:rsidRPr="00101F55">
        <w:rPr>
          <w:lang w:val="sr-Cyrl-CS"/>
        </w:rPr>
        <w:t xml:space="preserve"> </w:t>
      </w:r>
      <w:r w:rsidRPr="00101F55">
        <w:rPr>
          <w:lang w:val="sr-Cyrl-CS"/>
        </w:rPr>
        <w:t>су</w:t>
      </w:r>
      <w:r w:rsidR="00AA6401" w:rsidRPr="00101F55">
        <w:rPr>
          <w:lang w:val="sr-Cyrl-CS"/>
        </w:rPr>
        <w:t xml:space="preserve"> </w:t>
      </w:r>
      <w:r w:rsidRPr="00101F55">
        <w:rPr>
          <w:lang w:val="sr-Cyrl-CS"/>
        </w:rPr>
        <w:t>у</w:t>
      </w:r>
      <w:r w:rsidR="00AA6401" w:rsidRPr="00101F55">
        <w:rPr>
          <w:lang w:val="sr-Cyrl-CS"/>
        </w:rPr>
        <w:t xml:space="preserve"> </w:t>
      </w:r>
      <w:r w:rsidRPr="00101F55">
        <w:rPr>
          <w:lang w:val="sr-Cyrl-CS"/>
        </w:rPr>
        <w:t>буџету</w:t>
      </w:r>
      <w:r w:rsidR="00AA6401" w:rsidRPr="00101F55">
        <w:rPr>
          <w:lang w:val="sr-Cyrl-CS"/>
        </w:rPr>
        <w:t xml:space="preserve"> </w:t>
      </w:r>
      <w:r w:rsidRPr="00101F55">
        <w:rPr>
          <w:lang w:val="sr-Cyrl-CS"/>
        </w:rPr>
        <w:t>исказане</w:t>
      </w:r>
      <w:r w:rsidR="00AA6401" w:rsidRPr="00101F55">
        <w:rPr>
          <w:lang w:val="sr-Cyrl-CS"/>
        </w:rPr>
        <w:t xml:space="preserve"> </w:t>
      </w:r>
      <w:r w:rsidRPr="00101F55">
        <w:rPr>
          <w:lang w:val="sr-Cyrl-CS"/>
        </w:rPr>
        <w:t>у</w:t>
      </w:r>
      <w:r w:rsidR="00AA6401" w:rsidRPr="00101F55">
        <w:rPr>
          <w:lang w:val="sr-Cyrl-CS"/>
        </w:rPr>
        <w:t xml:space="preserve"> </w:t>
      </w:r>
      <w:r w:rsidRPr="00101F55">
        <w:rPr>
          <w:lang w:val="sr-Cyrl-CS"/>
        </w:rPr>
        <w:t>оквиру</w:t>
      </w:r>
      <w:r w:rsidR="00AA6401" w:rsidRPr="00101F55">
        <w:rPr>
          <w:lang w:val="sr-Cyrl-CS"/>
        </w:rPr>
        <w:t xml:space="preserve"> </w:t>
      </w:r>
      <w:r w:rsidRPr="00101F55">
        <w:rPr>
          <w:lang w:val="sr-Cyrl-CS"/>
        </w:rPr>
        <w:t>економске</w:t>
      </w:r>
      <w:r w:rsidR="00AA6401" w:rsidRPr="00101F55">
        <w:rPr>
          <w:lang w:val="sr-Cyrl-CS"/>
        </w:rPr>
        <w:t xml:space="preserve"> </w:t>
      </w:r>
      <w:r w:rsidRPr="00101F55">
        <w:rPr>
          <w:lang w:val="sr-Cyrl-CS"/>
        </w:rPr>
        <w:t>класификације</w:t>
      </w:r>
      <w:r w:rsidR="00AA6401" w:rsidRPr="00101F55">
        <w:rPr>
          <w:lang w:val="sr-Cyrl-CS"/>
        </w:rPr>
        <w:t xml:space="preserve"> „</w:t>
      </w:r>
      <w:r w:rsidRPr="00101F55">
        <w:rPr>
          <w:lang w:val="sr-Cyrl-CS"/>
        </w:rPr>
        <w:t>специјализоване</w:t>
      </w:r>
      <w:r w:rsidR="00AA6401" w:rsidRPr="00101F55">
        <w:rPr>
          <w:lang w:val="sr-Cyrl-CS"/>
        </w:rPr>
        <w:t xml:space="preserve"> </w:t>
      </w:r>
      <w:r w:rsidRPr="00101F55">
        <w:rPr>
          <w:lang w:val="sr-Cyrl-CS"/>
        </w:rPr>
        <w:t>услуге</w:t>
      </w:r>
      <w:r w:rsidR="00AA6401" w:rsidRPr="00101F55">
        <w:rPr>
          <w:lang w:val="sr-Cyrl-CS"/>
        </w:rPr>
        <w:t>“.</w:t>
      </w: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Default="009E1CDD" w:rsidP="00E122C6">
      <w:pPr>
        <w:tabs>
          <w:tab w:val="left" w:pos="720"/>
        </w:tabs>
        <w:jc w:val="both"/>
        <w:rPr>
          <w:lang w:val="sr-Cyrl-CS"/>
        </w:rPr>
      </w:pPr>
    </w:p>
    <w:p w:rsidR="009E1CDD" w:rsidRPr="00475FAF" w:rsidRDefault="009E1CDD" w:rsidP="00E122C6">
      <w:pPr>
        <w:tabs>
          <w:tab w:val="left" w:pos="720"/>
        </w:tabs>
        <w:jc w:val="both"/>
        <w:rPr>
          <w:lang w:val="sr-Cyrl-CS"/>
        </w:rPr>
      </w:pPr>
    </w:p>
    <w:p w:rsidR="003F5C19" w:rsidRPr="00475FAF" w:rsidRDefault="003F5C19" w:rsidP="00E122C6">
      <w:pPr>
        <w:tabs>
          <w:tab w:val="left" w:pos="720"/>
        </w:tabs>
        <w:jc w:val="center"/>
        <w:rPr>
          <w:b/>
          <w:lang w:val="sr-Cyrl-CS"/>
        </w:rPr>
      </w:pPr>
    </w:p>
    <w:p w:rsidR="0034330C" w:rsidRPr="00475FAF" w:rsidRDefault="0034330C" w:rsidP="00E122C6">
      <w:pPr>
        <w:pStyle w:val="Heading1"/>
      </w:pPr>
      <w:bookmarkStart w:id="253" w:name="_Toc497132986"/>
      <w:bookmarkStart w:id="254" w:name="_Toc497133637"/>
      <w:bookmarkStart w:id="255" w:name="_Toc497213755"/>
      <w:r w:rsidRPr="00475FAF">
        <w:lastRenderedPageBreak/>
        <w:t xml:space="preserve">16. </w:t>
      </w:r>
      <w:r w:rsidR="00CC7D24">
        <w:t>ПОДАЦИ</w:t>
      </w:r>
      <w:r w:rsidRPr="00475FAF">
        <w:t xml:space="preserve"> </w:t>
      </w:r>
      <w:r w:rsidR="00CC7D24">
        <w:t>О</w:t>
      </w:r>
      <w:r w:rsidRPr="00475FAF">
        <w:t xml:space="preserve"> </w:t>
      </w:r>
      <w:r w:rsidR="00CC7D24">
        <w:t>ИСПЛАЋЕНИМ</w:t>
      </w:r>
      <w:r w:rsidRPr="00475FAF">
        <w:t xml:space="preserve"> </w:t>
      </w:r>
      <w:r w:rsidR="00CC7D24">
        <w:t>ПЛАТАМА</w:t>
      </w:r>
      <w:r w:rsidRPr="00475FAF">
        <w:t xml:space="preserve">, </w:t>
      </w:r>
      <w:r w:rsidR="00CC7D24">
        <w:t>ЗАРАДАМА</w:t>
      </w:r>
      <w:r w:rsidRPr="00475FAF">
        <w:t xml:space="preserve"> </w:t>
      </w:r>
      <w:r w:rsidR="00CC7D24">
        <w:t>И</w:t>
      </w:r>
      <w:r w:rsidRPr="00475FAF">
        <w:t xml:space="preserve"> </w:t>
      </w:r>
      <w:r w:rsidR="00CC7D24">
        <w:t>ДРУГИМ</w:t>
      </w:r>
      <w:r w:rsidRPr="00475FAF">
        <w:t xml:space="preserve"> </w:t>
      </w:r>
      <w:r w:rsidR="00CC7D24">
        <w:t>ПРИМАЊИМА</w:t>
      </w:r>
      <w:bookmarkEnd w:id="253"/>
      <w:bookmarkEnd w:id="254"/>
      <w:bookmarkEnd w:id="255"/>
    </w:p>
    <w:p w:rsidR="00543E84" w:rsidRPr="00A20E89" w:rsidRDefault="00543E84" w:rsidP="00E122C6">
      <w:pPr>
        <w:ind w:firstLine="708"/>
        <w:jc w:val="both"/>
        <w:rPr>
          <w:b/>
          <w:lang w:val="ru-RU"/>
        </w:rPr>
      </w:pPr>
    </w:p>
    <w:p w:rsidR="001075EA" w:rsidRPr="006100E8" w:rsidRDefault="001075EA" w:rsidP="00E122C6">
      <w:pPr>
        <w:jc w:val="center"/>
        <w:rPr>
          <w:b/>
          <w:lang w:val="sr-Cyrl-CS"/>
        </w:rPr>
      </w:pPr>
      <w:r w:rsidRPr="006100E8">
        <w:rPr>
          <w:b/>
          <w:lang w:val="sr-Cyrl-CS"/>
        </w:rPr>
        <w:t>Државни секретари</w:t>
      </w:r>
    </w:p>
    <w:p w:rsidR="001075EA" w:rsidRPr="006100E8" w:rsidRDefault="001075EA" w:rsidP="00E122C6">
      <w:pPr>
        <w:jc w:val="both"/>
        <w:rPr>
          <w:lang w:val="sr-Cyrl-CS"/>
        </w:rPr>
      </w:pPr>
      <w:r w:rsidRPr="006100E8">
        <w:rPr>
          <w:lang w:val="sr-Cyrl-CS"/>
        </w:rPr>
        <w:t>Коефицијент за обрачун плата државних секретара утврђује се решењем Административне комисије Владе Републике Србије, а у складу са Уредбом о коефицијентима за обрачун и исплату плата именованих и постављених лица и запослених у државним органима („Службени</w:t>
      </w:r>
      <w:r w:rsidR="00DF3279" w:rsidRPr="006100E8">
        <w:rPr>
          <w:lang w:val="sr-Cyrl-CS"/>
        </w:rPr>
        <w:t xml:space="preserve"> гласник Републике Србије“, бр.</w:t>
      </w:r>
      <w:r w:rsidRPr="006100E8">
        <w:rPr>
          <w:lang w:val="sr-Cyrl-CS"/>
        </w:rPr>
        <w:t xml:space="preserve"> 44/08-пречишћен текст</w:t>
      </w:r>
      <w:r w:rsidR="00DF3279" w:rsidRPr="006100E8">
        <w:rPr>
          <w:lang w:val="sr-Cyrl-CS"/>
        </w:rPr>
        <w:t>, и 2/12</w:t>
      </w:r>
      <w:r w:rsidRPr="006100E8">
        <w:rPr>
          <w:lang w:val="sr-Cyrl-CS"/>
        </w:rPr>
        <w:t>).</w:t>
      </w:r>
    </w:p>
    <w:p w:rsidR="001075EA" w:rsidRPr="006100E8" w:rsidRDefault="001075EA" w:rsidP="00E122C6">
      <w:pPr>
        <w:rPr>
          <w:lang w:val="sr-Cyrl-CS"/>
        </w:rPr>
      </w:pPr>
    </w:p>
    <w:p w:rsidR="001075EA" w:rsidRPr="006100E8" w:rsidRDefault="001075EA" w:rsidP="00E122C6">
      <w:pPr>
        <w:jc w:val="center"/>
        <w:rPr>
          <w:b/>
          <w:bCs/>
          <w:lang w:val="sr-Cyrl-CS"/>
        </w:rPr>
      </w:pPr>
      <w:r w:rsidRPr="006100E8">
        <w:rPr>
          <w:b/>
          <w:bCs/>
          <w:lang w:val="sr-Cyrl-CS"/>
        </w:rPr>
        <w:t xml:space="preserve">Поступак утврђивања плата државних службеника </w:t>
      </w:r>
    </w:p>
    <w:p w:rsidR="001075EA" w:rsidRPr="006100E8" w:rsidRDefault="001075EA" w:rsidP="00E122C6">
      <w:pPr>
        <w:jc w:val="both"/>
        <w:rPr>
          <w:bCs/>
          <w:lang w:val="sr-Cyrl-CS"/>
        </w:rPr>
      </w:pPr>
      <w:r w:rsidRPr="006100E8">
        <w:rPr>
          <w:bCs/>
          <w:lang w:val="sr-Cyrl-CS"/>
        </w:rPr>
        <w:t>Поступак утврђивања плата, накнада и других примања државних службеника и намештеника утврђен је Законом о платама државних службеника и намештеника („Службени гласник РС“, број: 62/2006, 63/2006 – испр., 115/2006 – испр., 101/2007, 99/2010, 108/13 и 99/14).</w:t>
      </w:r>
    </w:p>
    <w:p w:rsidR="001075EA" w:rsidRPr="006100E8" w:rsidRDefault="001075EA" w:rsidP="00E122C6">
      <w:pPr>
        <w:jc w:val="both"/>
        <w:rPr>
          <w:bCs/>
          <w:lang w:val="sr-Cyrl-CS"/>
        </w:rPr>
      </w:pPr>
      <w:r w:rsidRPr="006100E8">
        <w:rPr>
          <w:bCs/>
          <w:lang w:val="sr-Cyrl-CS"/>
        </w:rPr>
        <w:t xml:space="preserve">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 </w:t>
      </w:r>
    </w:p>
    <w:p w:rsidR="001075EA" w:rsidRPr="006100E8" w:rsidRDefault="001075EA" w:rsidP="00E122C6">
      <w:pPr>
        <w:jc w:val="both"/>
        <w:rPr>
          <w:bCs/>
          <w:lang w:val="sr-Cyrl-CS"/>
        </w:rPr>
      </w:pPr>
      <w:r w:rsidRPr="006100E8">
        <w:rPr>
          <w:bCs/>
          <w:lang w:val="sr-Cyrl-CS"/>
        </w:rPr>
        <w:t xml:space="preserve">Основна плата се одређује множењем коефицијента са основицом за обрачун и исплату плата (у даљем тексту основица). </w:t>
      </w:r>
    </w:p>
    <w:p w:rsidR="001075EA" w:rsidRPr="006100E8" w:rsidRDefault="001075EA" w:rsidP="00E122C6">
      <w:pPr>
        <w:jc w:val="both"/>
        <w:rPr>
          <w:lang w:val="sr-Cyrl-CS"/>
        </w:rPr>
      </w:pPr>
      <w:r w:rsidRPr="006100E8">
        <w:rPr>
          <w:lang w:val="sr-Cyrl-CS"/>
        </w:rPr>
        <w:t>Основица је јединствена и утврђује се за сваку буџетску годину законом о буџету Републике Србије.</w:t>
      </w:r>
    </w:p>
    <w:p w:rsidR="001075EA" w:rsidRPr="006100E8" w:rsidRDefault="001075EA" w:rsidP="00E122C6">
      <w:pPr>
        <w:jc w:val="both"/>
        <w:rPr>
          <w:color w:val="000000"/>
          <w:lang w:val="sr-Cyrl-CS"/>
        </w:rPr>
      </w:pPr>
      <w:r w:rsidRPr="006100E8">
        <w:rPr>
          <w:color w:val="000000"/>
          <w:lang w:val="sr-Cyrl-CS"/>
        </w:rPr>
        <w:t xml:space="preserve">Коефицијент за положаје и извршилачка радна места одређује се тиме што се сваки положај и извршилачко радно место сврстава у једну од 13 платних група. </w:t>
      </w:r>
    </w:p>
    <w:p w:rsidR="001075EA" w:rsidRPr="006100E8" w:rsidRDefault="001075EA" w:rsidP="00E122C6">
      <w:pPr>
        <w:jc w:val="both"/>
        <w:rPr>
          <w:color w:val="000000"/>
          <w:lang w:val="sr-Cyrl-CS"/>
        </w:rPr>
      </w:pPr>
      <w:r w:rsidRPr="006100E8">
        <w:rPr>
          <w:color w:val="000000"/>
          <w:lang w:val="sr-Cyrl-CS"/>
        </w:rPr>
        <w:t>Положаји се сврставају у платне групе од I до V, а за извршилачка радна места у платне групе од VI до XIII.</w:t>
      </w:r>
    </w:p>
    <w:p w:rsidR="001075EA" w:rsidRPr="006100E8" w:rsidRDefault="001075EA" w:rsidP="00E122C6">
      <w:pPr>
        <w:rPr>
          <w:lang w:val="sr-Cyrl-CS"/>
        </w:rPr>
      </w:pPr>
    </w:p>
    <w:p w:rsidR="001075EA" w:rsidRPr="006100E8" w:rsidRDefault="001075EA" w:rsidP="00E122C6">
      <w:pPr>
        <w:jc w:val="center"/>
        <w:rPr>
          <w:b/>
          <w:color w:val="000000"/>
          <w:lang w:val="sr-Cyrl-CS"/>
        </w:rPr>
      </w:pPr>
      <w:r w:rsidRPr="006100E8">
        <w:rPr>
          <w:b/>
          <w:bCs/>
          <w:color w:val="000000"/>
          <w:lang w:val="sr-Cyrl-CS"/>
        </w:rPr>
        <w:t>Државни службеници на положају - п</w:t>
      </w:r>
      <w:r w:rsidRPr="006100E8">
        <w:rPr>
          <w:b/>
          <w:color w:val="000000"/>
          <w:lang w:val="sr-Cyrl-CS"/>
        </w:rPr>
        <w:t>омоћници министра и секретар министарства</w:t>
      </w:r>
    </w:p>
    <w:p w:rsidR="001075EA" w:rsidRPr="006100E8" w:rsidRDefault="001075EA" w:rsidP="00E122C6">
      <w:pPr>
        <w:jc w:val="both"/>
        <w:rPr>
          <w:color w:val="000000"/>
          <w:lang w:val="sr-Cyrl-CS"/>
        </w:rPr>
      </w:pPr>
      <w:r w:rsidRPr="006100E8">
        <w:rPr>
          <w:bCs/>
          <w:lang w:val="sr-Cyrl-CS"/>
        </w:rPr>
        <w:t xml:space="preserve">Законом о платама државних службеника и намештеника предвиђено је да се положаји разврставају у складу са </w:t>
      </w:r>
      <w:r w:rsidRPr="00204271">
        <w:rPr>
          <w:lang w:val="sr-Cyrl-CS"/>
        </w:rPr>
        <w:t xml:space="preserve">Уредбом о разврставању радних места и мерилима за опис радних места државних службеника („Службени гласник Републике Србије“, број 117/05, </w:t>
      </w:r>
      <w:r w:rsidR="00DF3279" w:rsidRPr="00204271">
        <w:rPr>
          <w:lang w:val="sr-Cyrl-CS"/>
        </w:rPr>
        <w:t>108/08, 109/09,</w:t>
      </w:r>
      <w:r w:rsidRPr="00204271">
        <w:rPr>
          <w:lang w:val="sr-Cyrl-CS"/>
        </w:rPr>
        <w:t xml:space="preserve"> 95/2010</w:t>
      </w:r>
      <w:r w:rsidR="00DF3279" w:rsidRPr="00204271">
        <w:rPr>
          <w:lang w:val="sr-Cyrl-CS"/>
        </w:rPr>
        <w:t xml:space="preserve"> и </w:t>
      </w:r>
      <w:hyperlink r:id="rId283" w:history="1">
        <w:r w:rsidR="00DF3279" w:rsidRPr="00204271">
          <w:rPr>
            <w:rStyle w:val="Hyperlink"/>
            <w:color w:val="auto"/>
            <w:u w:val="none"/>
          </w:rPr>
          <w:t>117/2012</w:t>
        </w:r>
      </w:hyperlink>
      <w:r w:rsidR="00DF3279" w:rsidRPr="00204271">
        <w:t>,</w:t>
      </w:r>
      <w:r w:rsidR="00DF3279" w:rsidRPr="00204271">
        <w:rPr>
          <w:lang w:val="hr-HR"/>
        </w:rPr>
        <w:t xml:space="preserve"> </w:t>
      </w:r>
      <w:hyperlink r:id="rId284" w:history="1">
        <w:r w:rsidR="00DF3279" w:rsidRPr="00204271">
          <w:rPr>
            <w:rStyle w:val="Hyperlink"/>
            <w:color w:val="auto"/>
            <w:u w:val="none"/>
            <w:lang w:val="hr-HR"/>
          </w:rPr>
          <w:t>84/2014</w:t>
        </w:r>
      </w:hyperlink>
      <w:r w:rsidR="00DF3279" w:rsidRPr="00204271">
        <w:t>,</w:t>
      </w:r>
      <w:r w:rsidR="00DF3279" w:rsidRPr="00204271">
        <w:rPr>
          <w:lang w:val="hr-HR"/>
        </w:rPr>
        <w:t xml:space="preserve"> </w:t>
      </w:r>
      <w:hyperlink r:id="rId285" w:history="1">
        <w:r w:rsidR="00DF3279" w:rsidRPr="00204271">
          <w:rPr>
            <w:rStyle w:val="Hyperlink"/>
            <w:color w:val="auto"/>
            <w:u w:val="none"/>
            <w:lang w:val="hr-HR"/>
          </w:rPr>
          <w:t>132/2014</w:t>
        </w:r>
      </w:hyperlink>
      <w:r w:rsidR="00DF3279" w:rsidRPr="00204271">
        <w:t xml:space="preserve">, </w:t>
      </w:r>
      <w:hyperlink r:id="rId286" w:history="1">
        <w:r w:rsidR="00DF3279" w:rsidRPr="00204271">
          <w:rPr>
            <w:rStyle w:val="Hyperlink"/>
            <w:color w:val="auto"/>
            <w:u w:val="none"/>
          </w:rPr>
          <w:t>28/2015</w:t>
        </w:r>
      </w:hyperlink>
      <w:r w:rsidR="00DF3279" w:rsidRPr="00204271">
        <w:t xml:space="preserve">, </w:t>
      </w:r>
      <w:hyperlink r:id="rId287" w:history="1">
        <w:r w:rsidR="00DF3279" w:rsidRPr="00204271">
          <w:rPr>
            <w:rStyle w:val="Hyperlink"/>
            <w:color w:val="auto"/>
            <w:u w:val="none"/>
          </w:rPr>
          <w:t>102/2015</w:t>
        </w:r>
      </w:hyperlink>
      <w:r w:rsidR="00DF3279" w:rsidRPr="00204271">
        <w:t xml:space="preserve"> и </w:t>
      </w:r>
      <w:hyperlink r:id="rId288" w:history="1">
        <w:r w:rsidR="00DF3279" w:rsidRPr="00204271">
          <w:rPr>
            <w:rStyle w:val="Hyperlink"/>
            <w:color w:val="auto"/>
            <w:u w:val="none"/>
          </w:rPr>
          <w:t>113/2015</w:t>
        </w:r>
      </w:hyperlink>
      <w:r w:rsidRPr="00204271">
        <w:rPr>
          <w:lang w:val="sr-Cyrl-CS"/>
        </w:rPr>
        <w:t xml:space="preserve">), </w:t>
      </w:r>
      <w:r w:rsidRPr="006100E8">
        <w:rPr>
          <w:lang w:val="sr-Cyrl-CS"/>
        </w:rPr>
        <w:t>којом је предвиђено да помоћници министра и секретар министарства припадају трећој групи положаја.</w:t>
      </w:r>
    </w:p>
    <w:p w:rsidR="001075EA" w:rsidRPr="006100E8" w:rsidRDefault="001075EA" w:rsidP="00E122C6">
      <w:pPr>
        <w:jc w:val="both"/>
        <w:rPr>
          <w:bCs/>
          <w:color w:val="000000"/>
          <w:lang w:val="sr-Cyrl-CS"/>
        </w:rPr>
      </w:pPr>
      <w:r w:rsidRPr="006100E8">
        <w:rPr>
          <w:bCs/>
          <w:color w:val="000000"/>
          <w:lang w:val="sr-Cyrl-CS"/>
        </w:rPr>
        <w:t>Коефицијент за положај одређује се према платној групи у којој се налази положај.</w:t>
      </w:r>
    </w:p>
    <w:p w:rsidR="001075EA" w:rsidRPr="006100E8" w:rsidRDefault="001075EA" w:rsidP="00E122C6">
      <w:pPr>
        <w:jc w:val="both"/>
        <w:rPr>
          <w:lang w:val="sr-Cyrl-CS"/>
        </w:rPr>
      </w:pPr>
      <w:r w:rsidRPr="006100E8">
        <w:rPr>
          <w:lang w:val="sr-Cyrl-CS"/>
        </w:rPr>
        <w:t>Коефицијент се одређује решењем којим се одређује платна група у којој се налази радно место, број платног разреда и висина коефицијента. Државним службеницима на положају коефицијент одређује ордан надлежан за његово постављење, односно Влада Републике Србије.</w:t>
      </w:r>
    </w:p>
    <w:p w:rsidR="001075EA" w:rsidRPr="006100E8" w:rsidRDefault="001075EA" w:rsidP="00E122C6">
      <w:pPr>
        <w:ind w:firstLine="720"/>
        <w:jc w:val="both"/>
        <w:rPr>
          <w:bCs/>
          <w:color w:val="000000"/>
          <w:lang w:val="sr-Cyrl-CS"/>
        </w:rPr>
      </w:pPr>
    </w:p>
    <w:p w:rsidR="001075EA" w:rsidRPr="006100E8" w:rsidRDefault="001075EA" w:rsidP="00E122C6">
      <w:pPr>
        <w:jc w:val="center"/>
        <w:rPr>
          <w:lang w:val="sr-Cyrl-CS"/>
        </w:rPr>
      </w:pPr>
      <w:r w:rsidRPr="006100E8">
        <w:rPr>
          <w:b/>
          <w:bCs/>
          <w:color w:val="000000"/>
          <w:lang w:val="sr-Cyrl-CS"/>
        </w:rPr>
        <w:t xml:space="preserve">Извршилачка радна места - државни службеници </w:t>
      </w:r>
    </w:p>
    <w:p w:rsidR="001075EA" w:rsidRPr="006100E8" w:rsidRDefault="001075EA" w:rsidP="00E122C6">
      <w:pPr>
        <w:jc w:val="both"/>
        <w:rPr>
          <w:lang w:val="sr-Cyrl-CS"/>
        </w:rPr>
      </w:pPr>
      <w:r w:rsidRPr="006100E8">
        <w:rPr>
          <w:lang w:val="sr-Cyrl-CS"/>
        </w:rPr>
        <w:t>Извршилачко радно место сврстава се у платну групу која одговара звању у које је разврстано.</w:t>
      </w:r>
    </w:p>
    <w:p w:rsidR="001075EA" w:rsidRPr="006100E8" w:rsidRDefault="001075EA" w:rsidP="00E122C6">
      <w:pPr>
        <w:jc w:val="both"/>
        <w:rPr>
          <w:lang w:val="sr-Cyrl-CS"/>
        </w:rPr>
      </w:pPr>
      <w:r w:rsidRPr="006100E8">
        <w:rPr>
          <w:lang w:val="sr-Cyrl-CS"/>
        </w:rPr>
        <w:t>У свакој платној групи у којој су сврстана извршилачка радна места постоји осам платних разреда. Платни разреди изражавају напредовање на истом извршилачком радном месту.</w:t>
      </w:r>
    </w:p>
    <w:p w:rsidR="001075EA" w:rsidRPr="006100E8" w:rsidRDefault="001075EA" w:rsidP="00E122C6">
      <w:pPr>
        <w:jc w:val="both"/>
        <w:rPr>
          <w:lang w:val="sr-Cyrl-CS"/>
        </w:rPr>
      </w:pPr>
      <w:r w:rsidRPr="006100E8">
        <w:rPr>
          <w:lang w:val="sr-Cyrl-CS"/>
        </w:rPr>
        <w:t>Коефицијент за извршилачко радно место одређује се према платном разреду платне групе у којој се налази извршилачко радно место.</w:t>
      </w:r>
    </w:p>
    <w:p w:rsidR="001075EA" w:rsidRPr="006100E8" w:rsidRDefault="001075EA" w:rsidP="00E122C6">
      <w:pPr>
        <w:jc w:val="both"/>
        <w:rPr>
          <w:lang w:val="sr-Cyrl-CS"/>
        </w:rPr>
      </w:pPr>
      <w:r w:rsidRPr="006100E8">
        <w:rPr>
          <w:lang w:val="sr-Cyrl-CS"/>
        </w:rPr>
        <w:t>Коефицијент се одређује решењем којим се одређује платна група у којој се налази радно место, број платног разреда и висина коефицијента. Државним службеницима коефицијент одређује руководилац државног органа, односно министар.</w:t>
      </w:r>
    </w:p>
    <w:p w:rsidR="001075EA" w:rsidRPr="00101F55" w:rsidRDefault="001075EA" w:rsidP="00E122C6">
      <w:pPr>
        <w:rPr>
          <w:highlight w:val="yellow"/>
          <w:lang w:val="sr-Cyrl-CS"/>
        </w:rPr>
      </w:pPr>
    </w:p>
    <w:p w:rsidR="001075EA" w:rsidRPr="006100E8" w:rsidRDefault="001075EA" w:rsidP="00E122C6">
      <w:pPr>
        <w:jc w:val="center"/>
        <w:rPr>
          <w:lang w:val="sr-Cyrl-CS"/>
        </w:rPr>
      </w:pPr>
      <w:r w:rsidRPr="006100E8">
        <w:rPr>
          <w:b/>
          <w:lang w:val="sr-Cyrl-CS"/>
        </w:rPr>
        <w:t>Коефицијенти и за положаје и за извршилачка радна</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6"/>
        <w:gridCol w:w="1771"/>
        <w:gridCol w:w="577"/>
        <w:gridCol w:w="577"/>
        <w:gridCol w:w="577"/>
        <w:gridCol w:w="577"/>
        <w:gridCol w:w="577"/>
        <w:gridCol w:w="577"/>
        <w:gridCol w:w="577"/>
        <w:gridCol w:w="577"/>
      </w:tblGrid>
      <w:tr w:rsidR="001075EA" w:rsidRPr="006100E8" w:rsidTr="00985238">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1075EA" w:rsidRPr="006100E8" w:rsidRDefault="001075EA" w:rsidP="00E122C6">
            <w:pPr>
              <w:rPr>
                <w:lang w:val="sr-Cyrl-CS"/>
              </w:rPr>
            </w:pPr>
            <w:r w:rsidRPr="006100E8">
              <w:rPr>
                <w:lang w:val="sr-Cyrl-CS"/>
              </w:rPr>
              <w:t>Групе положаја и називи звања</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1075EA" w:rsidRPr="006100E8" w:rsidRDefault="001075EA" w:rsidP="00E122C6">
            <w:pPr>
              <w:jc w:val="center"/>
              <w:rPr>
                <w:lang w:val="sr-Cyrl-CS"/>
              </w:rPr>
            </w:pPr>
            <w:r w:rsidRPr="006100E8">
              <w:rPr>
                <w:lang w:val="sr-Cyrl-CS"/>
              </w:rPr>
              <w:t xml:space="preserve">Платна група </w:t>
            </w:r>
          </w:p>
        </w:tc>
        <w:tc>
          <w:tcPr>
            <w:tcW w:w="0" w:type="auto"/>
            <w:gridSpan w:val="8"/>
            <w:vAlign w:val="center"/>
            <w:hideMark/>
          </w:tcPr>
          <w:p w:rsidR="001075EA" w:rsidRPr="006100E8" w:rsidRDefault="001075EA" w:rsidP="00E122C6">
            <w:pPr>
              <w:jc w:val="center"/>
              <w:rPr>
                <w:lang w:val="sr-Cyrl-CS"/>
              </w:rPr>
            </w:pPr>
            <w:r w:rsidRPr="006100E8">
              <w:rPr>
                <w:lang w:val="sr-Cyrl-CS"/>
              </w:rPr>
              <w:t xml:space="preserve">Платни разред </w:t>
            </w:r>
          </w:p>
        </w:tc>
      </w:tr>
      <w:tr w:rsidR="001075EA" w:rsidRPr="006100E8" w:rsidTr="00985238">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1</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2</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3</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4</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5</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6</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7</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8</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Прва група положаја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9.00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Друга група положаја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8.00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Трећа група положаја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7.11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lastRenderedPageBreak/>
              <w:t xml:space="preserve">Четврта група положаја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IV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6.32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Пета група положаја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5.62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Виши саветник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3.96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4.15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4.36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4.58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4.81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5.05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5.30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5.57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Самостални саветник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VII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3.16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3.32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3.49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3.66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3.85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4.04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4.24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4.45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Саветник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VIII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2.53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2.66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2.79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2.93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3.08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3.23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3.39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3.56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Млађи саветник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IX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2.03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2.13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2.23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2.34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2.46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2.58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2.71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2.85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Сарадник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X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1.90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1.99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2.09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2.19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2.30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2.42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2.54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2.67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Млађи сарадник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XI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1.65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1.73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1.82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1.91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2.10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2.21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2.32 </w:t>
            </w:r>
          </w:p>
        </w:tc>
      </w:tr>
      <w:tr w:rsidR="001075EA" w:rsidRPr="006100E8" w:rsidTr="0098523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rPr>
                <w:lang w:val="sr-Cyrl-CS"/>
              </w:rPr>
            </w:pPr>
            <w:r w:rsidRPr="006100E8">
              <w:rPr>
                <w:lang w:val="sr-Cyrl-CS"/>
              </w:rPr>
              <w:t xml:space="preserve">Референт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XII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1.55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1.63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1.71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1.79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1.88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1.98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2.07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075EA" w:rsidRPr="006100E8" w:rsidRDefault="001075EA" w:rsidP="00E122C6">
            <w:pPr>
              <w:jc w:val="center"/>
              <w:rPr>
                <w:lang w:val="sr-Cyrl-CS"/>
              </w:rPr>
            </w:pPr>
            <w:r w:rsidRPr="006100E8">
              <w:rPr>
                <w:lang w:val="sr-Cyrl-CS"/>
              </w:rPr>
              <w:t xml:space="preserve">2.18 </w:t>
            </w:r>
          </w:p>
        </w:tc>
      </w:tr>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Млађи референт </w:t>
            </w:r>
          </w:p>
        </w:tc>
        <w:tc>
          <w:tcPr>
            <w:tcW w:w="0" w:type="auto"/>
            <w:vAlign w:val="center"/>
            <w:hideMark/>
          </w:tcPr>
          <w:p w:rsidR="001075EA" w:rsidRPr="006100E8" w:rsidRDefault="001075EA" w:rsidP="00E122C6">
            <w:pPr>
              <w:jc w:val="center"/>
              <w:rPr>
                <w:lang w:val="sr-Cyrl-CS"/>
              </w:rPr>
            </w:pPr>
            <w:r w:rsidRPr="006100E8">
              <w:rPr>
                <w:lang w:val="sr-Cyrl-CS"/>
              </w:rPr>
              <w:t xml:space="preserve">XIII </w:t>
            </w:r>
          </w:p>
        </w:tc>
        <w:tc>
          <w:tcPr>
            <w:tcW w:w="0" w:type="auto"/>
            <w:vAlign w:val="center"/>
            <w:hideMark/>
          </w:tcPr>
          <w:p w:rsidR="001075EA" w:rsidRPr="006100E8" w:rsidRDefault="001075EA" w:rsidP="00E122C6">
            <w:pPr>
              <w:jc w:val="center"/>
              <w:rPr>
                <w:lang w:val="sr-Cyrl-CS"/>
              </w:rPr>
            </w:pPr>
            <w:r w:rsidRPr="006100E8">
              <w:rPr>
                <w:lang w:val="sr-Cyrl-CS"/>
              </w:rPr>
              <w:t xml:space="preserve">1.40 </w:t>
            </w:r>
          </w:p>
        </w:tc>
        <w:tc>
          <w:tcPr>
            <w:tcW w:w="0" w:type="auto"/>
            <w:vAlign w:val="center"/>
            <w:hideMark/>
          </w:tcPr>
          <w:p w:rsidR="001075EA" w:rsidRPr="006100E8" w:rsidRDefault="001075EA" w:rsidP="00E122C6">
            <w:pPr>
              <w:jc w:val="center"/>
              <w:rPr>
                <w:lang w:val="sr-Cyrl-CS"/>
              </w:rPr>
            </w:pPr>
            <w:r w:rsidRPr="006100E8">
              <w:rPr>
                <w:lang w:val="sr-Cyrl-CS"/>
              </w:rPr>
              <w:t xml:space="preserve">1.47 </w:t>
            </w:r>
          </w:p>
        </w:tc>
        <w:tc>
          <w:tcPr>
            <w:tcW w:w="0" w:type="auto"/>
            <w:vAlign w:val="center"/>
            <w:hideMark/>
          </w:tcPr>
          <w:p w:rsidR="001075EA" w:rsidRPr="006100E8" w:rsidRDefault="001075EA" w:rsidP="00E122C6">
            <w:pPr>
              <w:jc w:val="center"/>
              <w:rPr>
                <w:lang w:val="sr-Cyrl-CS"/>
              </w:rPr>
            </w:pPr>
            <w:r w:rsidRPr="006100E8">
              <w:rPr>
                <w:lang w:val="sr-Cyrl-CS"/>
              </w:rPr>
              <w:t xml:space="preserve">1.54 </w:t>
            </w:r>
          </w:p>
        </w:tc>
        <w:tc>
          <w:tcPr>
            <w:tcW w:w="0" w:type="auto"/>
            <w:vAlign w:val="center"/>
            <w:hideMark/>
          </w:tcPr>
          <w:p w:rsidR="001075EA" w:rsidRPr="006100E8" w:rsidRDefault="001075EA" w:rsidP="00E122C6">
            <w:pPr>
              <w:jc w:val="center"/>
              <w:rPr>
                <w:lang w:val="sr-Cyrl-CS"/>
              </w:rPr>
            </w:pPr>
            <w:r w:rsidRPr="006100E8">
              <w:rPr>
                <w:lang w:val="sr-Cyrl-CS"/>
              </w:rPr>
              <w:t xml:space="preserve">1.62 </w:t>
            </w:r>
          </w:p>
        </w:tc>
        <w:tc>
          <w:tcPr>
            <w:tcW w:w="0" w:type="auto"/>
            <w:vAlign w:val="center"/>
            <w:hideMark/>
          </w:tcPr>
          <w:p w:rsidR="001075EA" w:rsidRPr="006100E8" w:rsidRDefault="001075EA" w:rsidP="00E122C6">
            <w:pPr>
              <w:jc w:val="center"/>
              <w:rPr>
                <w:lang w:val="sr-Cyrl-CS"/>
              </w:rPr>
            </w:pPr>
            <w:r w:rsidRPr="006100E8">
              <w:rPr>
                <w:lang w:val="sr-Cyrl-CS"/>
              </w:rPr>
              <w:t xml:space="preserve">1.70 </w:t>
            </w:r>
          </w:p>
        </w:tc>
        <w:tc>
          <w:tcPr>
            <w:tcW w:w="0" w:type="auto"/>
            <w:vAlign w:val="center"/>
            <w:hideMark/>
          </w:tcPr>
          <w:p w:rsidR="001075EA" w:rsidRPr="006100E8" w:rsidRDefault="001075EA" w:rsidP="00E122C6">
            <w:pPr>
              <w:jc w:val="center"/>
              <w:rPr>
                <w:lang w:val="sr-Cyrl-CS"/>
              </w:rPr>
            </w:pPr>
            <w:r w:rsidRPr="006100E8">
              <w:rPr>
                <w:lang w:val="sr-Cyrl-CS"/>
              </w:rPr>
              <w:t xml:space="preserve">1.79 </w:t>
            </w:r>
          </w:p>
        </w:tc>
        <w:tc>
          <w:tcPr>
            <w:tcW w:w="0" w:type="auto"/>
            <w:vAlign w:val="center"/>
            <w:hideMark/>
          </w:tcPr>
          <w:p w:rsidR="001075EA" w:rsidRPr="006100E8" w:rsidRDefault="001075EA" w:rsidP="00E122C6">
            <w:pPr>
              <w:jc w:val="center"/>
              <w:rPr>
                <w:lang w:val="sr-Cyrl-CS"/>
              </w:rPr>
            </w:pPr>
            <w:r w:rsidRPr="006100E8">
              <w:rPr>
                <w:lang w:val="sr-Cyrl-CS"/>
              </w:rPr>
              <w:t xml:space="preserve">1.88 </w:t>
            </w:r>
          </w:p>
        </w:tc>
        <w:tc>
          <w:tcPr>
            <w:tcW w:w="0" w:type="auto"/>
            <w:vAlign w:val="center"/>
            <w:hideMark/>
          </w:tcPr>
          <w:p w:rsidR="001075EA" w:rsidRPr="006100E8" w:rsidRDefault="001075EA" w:rsidP="00E122C6">
            <w:pPr>
              <w:jc w:val="center"/>
              <w:rPr>
                <w:lang w:val="sr-Cyrl-CS"/>
              </w:rPr>
            </w:pPr>
            <w:r w:rsidRPr="006100E8">
              <w:rPr>
                <w:lang w:val="sr-Cyrl-CS"/>
              </w:rPr>
              <w:t>1.97</w:t>
            </w:r>
          </w:p>
        </w:tc>
      </w:tr>
    </w:tbl>
    <w:p w:rsidR="001075EA" w:rsidRPr="006100E8" w:rsidRDefault="001075EA" w:rsidP="00E122C6">
      <w:pPr>
        <w:rPr>
          <w:lang w:val="sr-Cyrl-CS"/>
        </w:rPr>
      </w:pPr>
    </w:p>
    <w:p w:rsidR="001075EA" w:rsidRPr="006100E8" w:rsidRDefault="001075EA" w:rsidP="00E122C6">
      <w:pPr>
        <w:jc w:val="center"/>
        <w:rPr>
          <w:b/>
          <w:lang w:val="sr-Cyrl-CS"/>
        </w:rPr>
      </w:pPr>
      <w:r w:rsidRPr="006100E8">
        <w:rPr>
          <w:b/>
          <w:lang w:val="sr-Cyrl-CS"/>
        </w:rPr>
        <w:t>Додаци на основну плату државног службеника</w:t>
      </w:r>
    </w:p>
    <w:p w:rsidR="001075EA" w:rsidRPr="006100E8" w:rsidRDefault="001075EA" w:rsidP="00E122C6">
      <w:pPr>
        <w:rPr>
          <w:lang w:val="sr-Cyrl-CS"/>
        </w:rPr>
      </w:pPr>
      <w:r w:rsidRPr="006100E8">
        <w:rPr>
          <w:lang w:val="sr-Cyrl-CS"/>
        </w:rPr>
        <w:t>Државни службеник има право на додатак на основну плату:</w:t>
      </w:r>
    </w:p>
    <w:p w:rsidR="001075EA" w:rsidRPr="006100E8" w:rsidRDefault="001075EA" w:rsidP="00E122C6">
      <w:pPr>
        <w:jc w:val="both"/>
        <w:rPr>
          <w:lang w:val="sr-Cyrl-CS"/>
        </w:rPr>
      </w:pPr>
      <w:r w:rsidRPr="006100E8">
        <w:rPr>
          <w:lang w:val="sr-Cyrl-CS"/>
        </w:rPr>
        <w:t>1. у висини од 0,4% основне плате за сваку навршену годину рада у радном односу (минули рад) у државном органу, органу аутономне покрајине, односно органу локалне самоуправе, независно од тога у ком је органу радио  и да ли је орган у коме је запослени радио у међувремену променио назив, облик организовања или је престао да постоји; право на минули рад остварује се и за године рада код послодавца од кога је орган, односно послодавац преузео надлежности, послове и запослене; 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престали да постоје;</w:t>
      </w:r>
    </w:p>
    <w:p w:rsidR="001075EA" w:rsidRPr="006100E8" w:rsidRDefault="001075EA" w:rsidP="00E122C6">
      <w:pPr>
        <w:jc w:val="both"/>
        <w:rPr>
          <w:lang w:val="sr-Cyrl-CS"/>
        </w:rPr>
      </w:pPr>
      <w:r w:rsidRPr="006100E8">
        <w:rPr>
          <w:lang w:val="sr-Cyrl-CS"/>
        </w:rPr>
        <w:t>2. за рад од 22 сата до 6 сати наредног дана (рад ноћу);</w:t>
      </w:r>
    </w:p>
    <w:p w:rsidR="001075EA" w:rsidRPr="006100E8" w:rsidRDefault="001075EA" w:rsidP="00E122C6">
      <w:pPr>
        <w:jc w:val="both"/>
        <w:rPr>
          <w:lang w:val="sr-Cyrl-CS"/>
        </w:rPr>
      </w:pPr>
      <w:r w:rsidRPr="006100E8">
        <w:rPr>
          <w:lang w:val="sr-Cyrl-CS"/>
        </w:rPr>
        <w:t>3. за рад на дан празника који није радни дан;</w:t>
      </w:r>
    </w:p>
    <w:p w:rsidR="001075EA" w:rsidRPr="006100E8" w:rsidRDefault="001075EA" w:rsidP="00E122C6">
      <w:pPr>
        <w:jc w:val="both"/>
        <w:rPr>
          <w:lang w:val="sr-Cyrl-CS"/>
        </w:rPr>
      </w:pPr>
      <w:r w:rsidRPr="006100E8">
        <w:rPr>
          <w:lang w:val="sr-Cyrl-CS"/>
        </w:rPr>
        <w:t>4. за додатно оптерећење на раду;</w:t>
      </w:r>
    </w:p>
    <w:p w:rsidR="001075EA" w:rsidRPr="006100E8" w:rsidRDefault="001075EA" w:rsidP="00E122C6">
      <w:pPr>
        <w:jc w:val="both"/>
        <w:rPr>
          <w:lang w:val="sr-Cyrl-CS"/>
        </w:rPr>
      </w:pPr>
      <w:r w:rsidRPr="006100E8">
        <w:rPr>
          <w:lang w:val="sr-Cyrl-CS"/>
        </w:rPr>
        <w:t>5. за прековремени рад;</w:t>
      </w:r>
    </w:p>
    <w:p w:rsidR="001075EA" w:rsidRPr="006100E8" w:rsidRDefault="001075EA" w:rsidP="00E122C6">
      <w:pPr>
        <w:jc w:val="both"/>
        <w:rPr>
          <w:lang w:val="sr-Cyrl-CS"/>
        </w:rPr>
      </w:pPr>
      <w:r w:rsidRPr="006100E8">
        <w:rPr>
          <w:lang w:val="sr-Cyrl-CS"/>
        </w:rPr>
        <w:t>6. за приправност.</w:t>
      </w:r>
    </w:p>
    <w:p w:rsidR="001075EA" w:rsidRPr="006100E8" w:rsidRDefault="001075EA" w:rsidP="00E122C6">
      <w:pPr>
        <w:jc w:val="both"/>
        <w:rPr>
          <w:lang w:val="sr-Cyrl-CS"/>
        </w:rPr>
      </w:pPr>
      <w:r w:rsidRPr="006100E8">
        <w:rPr>
          <w:lang w:val="sr-Cyrl-CS"/>
        </w:rPr>
        <w:t xml:space="preserve">Државни службеник има право на накнаду за долазак на рад и одлазак с рада, за време које је провео на службеном путу у земљи 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 </w:t>
      </w:r>
    </w:p>
    <w:p w:rsidR="001075EA" w:rsidRPr="006100E8" w:rsidRDefault="001075EA" w:rsidP="00E122C6">
      <w:pPr>
        <w:jc w:val="both"/>
        <w:rPr>
          <w:lang w:val="sr-Cyrl-CS"/>
        </w:rPr>
      </w:pPr>
      <w:r w:rsidRPr="006100E8">
        <w:rPr>
          <w:lang w:val="sr-Cyrl-CS"/>
        </w:rPr>
        <w:t>Услови за накнаду трошкова, њихова висина и начин на који се остварују прописује се уредбом Владе.</w:t>
      </w:r>
    </w:p>
    <w:p w:rsidR="001075EA" w:rsidRPr="00101F55" w:rsidRDefault="001075EA" w:rsidP="00E122C6">
      <w:pPr>
        <w:ind w:firstLine="720"/>
        <w:rPr>
          <w:highlight w:val="yellow"/>
          <w:lang w:val="sr-Cyrl-CS"/>
        </w:rPr>
      </w:pPr>
    </w:p>
    <w:p w:rsidR="001075EA" w:rsidRPr="006100E8" w:rsidRDefault="001075EA" w:rsidP="00E122C6">
      <w:pPr>
        <w:jc w:val="center"/>
        <w:rPr>
          <w:b/>
          <w:bCs/>
          <w:lang w:val="sr-Cyrl-CS"/>
        </w:rPr>
      </w:pPr>
      <w:r w:rsidRPr="006100E8">
        <w:rPr>
          <w:b/>
          <w:bCs/>
          <w:lang w:val="sr-Cyrl-CS"/>
        </w:rPr>
        <w:t xml:space="preserve">Поступак утврђивања плата намештеника </w:t>
      </w:r>
    </w:p>
    <w:p w:rsidR="001075EA" w:rsidRPr="006100E8" w:rsidRDefault="001075EA" w:rsidP="00E122C6">
      <w:pPr>
        <w:jc w:val="both"/>
        <w:rPr>
          <w:lang w:val="sr-Cyrl-CS"/>
        </w:rPr>
      </w:pPr>
      <w:r w:rsidRPr="006100E8">
        <w:rPr>
          <w:lang w:val="sr-Cyrl-CS"/>
        </w:rPr>
        <w:t>Основна плата намештеника одређује се множењем коефицијента са основицом.</w:t>
      </w:r>
    </w:p>
    <w:p w:rsidR="001075EA" w:rsidRPr="006100E8" w:rsidRDefault="001075EA" w:rsidP="00E122C6">
      <w:pPr>
        <w:jc w:val="both"/>
        <w:rPr>
          <w:lang w:val="sr-Cyrl-CS"/>
        </w:rPr>
      </w:pPr>
      <w:r w:rsidRPr="006100E8">
        <w:rPr>
          <w:lang w:val="sr-Cyrl-CS"/>
        </w:rPr>
        <w:t>Основица је јединствена и утврђује се за сваку буџетску годину законом о буџету Републике Србије.</w:t>
      </w:r>
    </w:p>
    <w:p w:rsidR="001075EA" w:rsidRPr="006100E8" w:rsidRDefault="001075EA" w:rsidP="00E122C6">
      <w:pPr>
        <w:jc w:val="both"/>
        <w:rPr>
          <w:lang w:val="sr-Cyrl-CS"/>
        </w:rPr>
      </w:pPr>
      <w:r w:rsidRPr="006100E8">
        <w:rPr>
          <w:lang w:val="sr-Cyrl-CS"/>
        </w:rPr>
        <w:t>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rsidR="001075EA" w:rsidRPr="006100E8" w:rsidRDefault="001075EA" w:rsidP="00E122C6">
      <w:pPr>
        <w:jc w:val="both"/>
        <w:rPr>
          <w:lang w:val="sr-Cyrl-CS"/>
        </w:rPr>
      </w:pPr>
      <w:r w:rsidRPr="006100E8">
        <w:rPr>
          <w:lang w:val="sr-Cyrl-CS"/>
        </w:rPr>
        <w:t>Коефицијен за радно место намештеника одређује се према платној групи у којој се радно место налази.</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64"/>
        <w:gridCol w:w="1499"/>
      </w:tblGrid>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Коефицијенти су следећи: </w:t>
            </w:r>
          </w:p>
        </w:tc>
        <w:tc>
          <w:tcPr>
            <w:tcW w:w="0" w:type="auto"/>
            <w:vAlign w:val="center"/>
            <w:hideMark/>
          </w:tcPr>
          <w:p w:rsidR="001075EA" w:rsidRPr="006100E8" w:rsidRDefault="001075EA" w:rsidP="00E122C6">
            <w:pPr>
              <w:rPr>
                <w:lang w:val="sr-Cyrl-CS"/>
              </w:rPr>
            </w:pPr>
            <w:r w:rsidRPr="006100E8">
              <w:rPr>
                <w:lang w:val="sr-Cyrl-CS"/>
              </w:rPr>
              <w:t xml:space="preserve">  </w:t>
            </w:r>
          </w:p>
        </w:tc>
      </w:tr>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I платна група </w:t>
            </w:r>
          </w:p>
        </w:tc>
        <w:tc>
          <w:tcPr>
            <w:tcW w:w="0" w:type="auto"/>
            <w:vAlign w:val="center"/>
            <w:hideMark/>
          </w:tcPr>
          <w:p w:rsidR="001075EA" w:rsidRPr="006100E8" w:rsidRDefault="001075EA" w:rsidP="00E122C6">
            <w:pPr>
              <w:jc w:val="right"/>
              <w:rPr>
                <w:lang w:val="sr-Cyrl-CS"/>
              </w:rPr>
            </w:pPr>
            <w:r w:rsidRPr="006100E8">
              <w:rPr>
                <w:lang w:val="sr-Cyrl-CS"/>
              </w:rPr>
              <w:t>2.53</w:t>
            </w:r>
          </w:p>
        </w:tc>
      </w:tr>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II платна група </w:t>
            </w:r>
          </w:p>
        </w:tc>
        <w:tc>
          <w:tcPr>
            <w:tcW w:w="0" w:type="auto"/>
            <w:vAlign w:val="center"/>
            <w:hideMark/>
          </w:tcPr>
          <w:p w:rsidR="001075EA" w:rsidRPr="006100E8" w:rsidRDefault="001075EA" w:rsidP="00E122C6">
            <w:pPr>
              <w:jc w:val="right"/>
              <w:rPr>
                <w:lang w:val="sr-Cyrl-CS"/>
              </w:rPr>
            </w:pPr>
            <w:r w:rsidRPr="006100E8">
              <w:rPr>
                <w:lang w:val="sr-Cyrl-CS"/>
              </w:rPr>
              <w:t>2.03</w:t>
            </w:r>
          </w:p>
        </w:tc>
      </w:tr>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III платна група </w:t>
            </w:r>
          </w:p>
        </w:tc>
        <w:tc>
          <w:tcPr>
            <w:tcW w:w="0" w:type="auto"/>
            <w:vAlign w:val="center"/>
            <w:hideMark/>
          </w:tcPr>
          <w:p w:rsidR="001075EA" w:rsidRPr="006100E8" w:rsidRDefault="001075EA" w:rsidP="00E122C6">
            <w:pPr>
              <w:jc w:val="right"/>
              <w:rPr>
                <w:lang w:val="sr-Cyrl-CS"/>
              </w:rPr>
            </w:pPr>
            <w:r w:rsidRPr="006100E8">
              <w:rPr>
                <w:lang w:val="sr-Cyrl-CS"/>
              </w:rPr>
              <w:t>1.9</w:t>
            </w:r>
          </w:p>
        </w:tc>
      </w:tr>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IV платна група </w:t>
            </w:r>
          </w:p>
        </w:tc>
        <w:tc>
          <w:tcPr>
            <w:tcW w:w="0" w:type="auto"/>
            <w:vAlign w:val="center"/>
            <w:hideMark/>
          </w:tcPr>
          <w:p w:rsidR="001075EA" w:rsidRPr="006100E8" w:rsidRDefault="001075EA" w:rsidP="00E122C6">
            <w:pPr>
              <w:jc w:val="right"/>
              <w:rPr>
                <w:lang w:val="sr-Cyrl-CS"/>
              </w:rPr>
            </w:pPr>
            <w:r w:rsidRPr="006100E8">
              <w:rPr>
                <w:lang w:val="sr-Cyrl-CS"/>
              </w:rPr>
              <w:t>1.5</w:t>
            </w:r>
          </w:p>
        </w:tc>
      </w:tr>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V платна група </w:t>
            </w:r>
          </w:p>
        </w:tc>
        <w:tc>
          <w:tcPr>
            <w:tcW w:w="0" w:type="auto"/>
            <w:vAlign w:val="center"/>
            <w:hideMark/>
          </w:tcPr>
          <w:p w:rsidR="001075EA" w:rsidRPr="006100E8" w:rsidRDefault="001075EA" w:rsidP="00E122C6">
            <w:pPr>
              <w:jc w:val="right"/>
              <w:rPr>
                <w:lang w:val="sr-Cyrl-CS"/>
              </w:rPr>
            </w:pPr>
            <w:r w:rsidRPr="006100E8">
              <w:rPr>
                <w:lang w:val="sr-Cyrl-CS"/>
              </w:rPr>
              <w:t>1.2</w:t>
            </w:r>
          </w:p>
        </w:tc>
      </w:tr>
      <w:tr w:rsidR="001075EA" w:rsidRPr="006100E8" w:rsidTr="00985238">
        <w:trPr>
          <w:tblCellSpacing w:w="0" w:type="dxa"/>
        </w:trPr>
        <w:tc>
          <w:tcPr>
            <w:tcW w:w="0" w:type="auto"/>
            <w:vAlign w:val="center"/>
            <w:hideMark/>
          </w:tcPr>
          <w:p w:rsidR="001075EA" w:rsidRPr="006100E8" w:rsidRDefault="001075EA" w:rsidP="00E122C6">
            <w:pPr>
              <w:rPr>
                <w:lang w:val="sr-Cyrl-CS"/>
              </w:rPr>
            </w:pPr>
            <w:r w:rsidRPr="006100E8">
              <w:rPr>
                <w:lang w:val="sr-Cyrl-CS"/>
              </w:rPr>
              <w:t xml:space="preserve">VI платна група </w:t>
            </w:r>
          </w:p>
        </w:tc>
        <w:tc>
          <w:tcPr>
            <w:tcW w:w="0" w:type="auto"/>
            <w:vAlign w:val="center"/>
            <w:hideMark/>
          </w:tcPr>
          <w:p w:rsidR="001075EA" w:rsidRPr="006100E8" w:rsidRDefault="001075EA" w:rsidP="00E122C6">
            <w:pPr>
              <w:jc w:val="right"/>
              <w:rPr>
                <w:lang w:val="sr-Cyrl-CS"/>
              </w:rPr>
            </w:pPr>
            <w:r w:rsidRPr="006100E8">
              <w:rPr>
                <w:lang w:val="sr-Cyrl-CS"/>
              </w:rPr>
              <w:t>1</w:t>
            </w:r>
          </w:p>
        </w:tc>
      </w:tr>
    </w:tbl>
    <w:p w:rsidR="001075EA" w:rsidRPr="006100E8" w:rsidRDefault="001075EA" w:rsidP="00E122C6">
      <w:pPr>
        <w:jc w:val="both"/>
        <w:rPr>
          <w:lang w:val="sr-Cyrl-CS"/>
        </w:rPr>
      </w:pPr>
    </w:p>
    <w:p w:rsidR="001075EA" w:rsidRPr="006100E8" w:rsidRDefault="001075EA" w:rsidP="00E122C6">
      <w:pPr>
        <w:jc w:val="center"/>
        <w:rPr>
          <w:b/>
          <w:lang w:val="sr-Cyrl-CS"/>
        </w:rPr>
      </w:pPr>
      <w:r w:rsidRPr="006100E8">
        <w:rPr>
          <w:b/>
          <w:lang w:val="sr-Cyrl-CS"/>
        </w:rPr>
        <w:lastRenderedPageBreak/>
        <w:t>Додаци на основну плату намештеника</w:t>
      </w:r>
    </w:p>
    <w:p w:rsidR="001075EA" w:rsidRPr="006100E8" w:rsidRDefault="001075EA" w:rsidP="00E122C6">
      <w:pPr>
        <w:rPr>
          <w:lang w:val="sr-Cyrl-CS"/>
        </w:rPr>
      </w:pPr>
      <w:r w:rsidRPr="006100E8">
        <w:rPr>
          <w:lang w:val="sr-Cyrl-CS"/>
        </w:rPr>
        <w:t>Намештеници имају право на додатак на основну плату:</w:t>
      </w:r>
    </w:p>
    <w:p w:rsidR="001075EA" w:rsidRPr="006100E8" w:rsidRDefault="001075EA" w:rsidP="00E122C6">
      <w:pPr>
        <w:jc w:val="both"/>
        <w:rPr>
          <w:lang w:val="sr-Cyrl-CS"/>
        </w:rPr>
      </w:pPr>
      <w:r w:rsidRPr="006100E8">
        <w:rPr>
          <w:lang w:val="sr-Cyrl-CS"/>
        </w:rPr>
        <w:t>1. у висини од 0,4% основне плате за сваку навршену годину рада у радном односу (минули рад) у државном органу, органу аутономне покрајине, односно органу локалне самоуправе, независно од тога у ком је органу радио  и да ли је орган у коме је запослени радио у   међувремену променио назив, облик организовања или је престао да постоји; право на минули рад остварује се и за године рада код послодавца од кога је орган, односно послодавац преузео надлежности, послове и запослене; 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престали да постоје;</w:t>
      </w:r>
    </w:p>
    <w:p w:rsidR="001075EA" w:rsidRPr="006100E8" w:rsidRDefault="001075EA" w:rsidP="00E122C6">
      <w:pPr>
        <w:jc w:val="both"/>
        <w:rPr>
          <w:lang w:val="sr-Cyrl-CS"/>
        </w:rPr>
      </w:pPr>
      <w:r w:rsidRPr="006100E8">
        <w:rPr>
          <w:lang w:val="sr-Cyrl-CS"/>
        </w:rPr>
        <w:t>2. за рад од 22 сата до 6 сати наредног дана (рад ноћу);</w:t>
      </w:r>
    </w:p>
    <w:p w:rsidR="001075EA" w:rsidRPr="006100E8" w:rsidRDefault="001075EA" w:rsidP="00E122C6">
      <w:pPr>
        <w:jc w:val="both"/>
        <w:rPr>
          <w:lang w:val="sr-Cyrl-CS"/>
        </w:rPr>
      </w:pPr>
      <w:r w:rsidRPr="006100E8">
        <w:rPr>
          <w:lang w:val="sr-Cyrl-CS"/>
        </w:rPr>
        <w:t>3. за рад на дан празника који није радни дан;</w:t>
      </w:r>
    </w:p>
    <w:p w:rsidR="001075EA" w:rsidRPr="006100E8" w:rsidRDefault="001075EA" w:rsidP="00E122C6">
      <w:pPr>
        <w:jc w:val="both"/>
        <w:rPr>
          <w:lang w:val="sr-Cyrl-CS"/>
        </w:rPr>
      </w:pPr>
      <w:r w:rsidRPr="006100E8">
        <w:rPr>
          <w:lang w:val="sr-Cyrl-CS"/>
        </w:rPr>
        <w:t>4. за прековремени рад;</w:t>
      </w:r>
    </w:p>
    <w:p w:rsidR="001075EA" w:rsidRPr="006100E8" w:rsidRDefault="001075EA" w:rsidP="00E122C6">
      <w:pPr>
        <w:jc w:val="both"/>
        <w:rPr>
          <w:lang w:val="sr-Cyrl-CS"/>
        </w:rPr>
      </w:pPr>
      <w:r w:rsidRPr="006100E8">
        <w:rPr>
          <w:lang w:val="sr-Cyrl-CS"/>
        </w:rPr>
        <w:t>5. за приправност;</w:t>
      </w:r>
    </w:p>
    <w:p w:rsidR="001075EA" w:rsidRPr="006100E8" w:rsidRDefault="001075EA" w:rsidP="00E122C6">
      <w:pPr>
        <w:jc w:val="both"/>
        <w:rPr>
          <w:lang w:val="sr-Cyrl-CS"/>
        </w:rPr>
      </w:pPr>
      <w:r w:rsidRPr="006100E8">
        <w:rPr>
          <w:lang w:val="sr-Cyrl-CS"/>
        </w:rPr>
        <w:t>6. за остварене резултате рада.</w:t>
      </w:r>
    </w:p>
    <w:p w:rsidR="001075EA" w:rsidRPr="006100E8" w:rsidRDefault="001075EA" w:rsidP="00E122C6">
      <w:pPr>
        <w:jc w:val="both"/>
        <w:rPr>
          <w:lang w:val="sr-Cyrl-CS"/>
        </w:rPr>
      </w:pPr>
      <w:r w:rsidRPr="006100E8">
        <w:rPr>
          <w:lang w:val="sr-Cyrl-CS"/>
        </w:rPr>
        <w:t xml:space="preserve">Намештеник има право на накнаду за долазак на рад и одлазак с рада, за време које је провео на службеном путу у земљи 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 </w:t>
      </w:r>
    </w:p>
    <w:p w:rsidR="001075EA" w:rsidRPr="006100E8" w:rsidRDefault="001075EA" w:rsidP="00E122C6">
      <w:pPr>
        <w:jc w:val="both"/>
        <w:rPr>
          <w:lang w:val="sr-Cyrl-CS"/>
        </w:rPr>
      </w:pPr>
      <w:r w:rsidRPr="006100E8">
        <w:rPr>
          <w:lang w:val="sr-Cyrl-CS"/>
        </w:rPr>
        <w:t>Услови за накнаду трошкова, њихова висина и начин на који се остварују прописује се уредбом Владе.</w:t>
      </w:r>
    </w:p>
    <w:p w:rsidR="001075EA" w:rsidRPr="006100E8" w:rsidRDefault="001075EA" w:rsidP="00E122C6">
      <w:pPr>
        <w:jc w:val="both"/>
        <w:rPr>
          <w:lang w:val="sr-Cyrl-CS"/>
        </w:rPr>
      </w:pPr>
    </w:p>
    <w:p w:rsidR="001075EA" w:rsidRPr="006100E8" w:rsidRDefault="001075EA" w:rsidP="00E122C6">
      <w:pPr>
        <w:jc w:val="both"/>
        <w:rPr>
          <w:lang w:val="sr-Cyrl-CS"/>
        </w:rPr>
      </w:pPr>
      <w:r w:rsidRPr="006100E8">
        <w:rPr>
          <w:lang w:val="sr-Cyrl-CS"/>
        </w:rPr>
        <w:t>Чланом 1. Закона о привременом уређивању основица за обрачун и исплату плата, односно зарада и других сталних примања код корисника јавних средстава (</w:t>
      </w:r>
      <w:r w:rsidRPr="006100E8">
        <w:rPr>
          <w:bCs/>
          <w:lang w:val="sr-Cyrl-CS"/>
        </w:rPr>
        <w:t xml:space="preserve">„Службени гласник РС“, </w:t>
      </w:r>
      <w:r w:rsidRPr="006100E8">
        <w:rPr>
          <w:lang w:val="sr-Cyrl-CS"/>
        </w:rPr>
        <w:t>број 116/2014) прописано је да се привремено уређују основица, односно вредност радног часа, вредност бода и вредност основне зараде за обрачун и исплату плата, односно зарада као и других сталних примања, изабраних, именованих, постављених и запослених лица код корисника јавних средстава, с циљем очувања финансијског система у Републици Србији и система плата и зарада у јавном сектору.</w:t>
      </w:r>
    </w:p>
    <w:p w:rsidR="001075EA" w:rsidRPr="00101F55" w:rsidRDefault="001075EA" w:rsidP="00E122C6">
      <w:pPr>
        <w:jc w:val="both"/>
        <w:rPr>
          <w:highlight w:val="yellow"/>
          <w:lang w:val="sr-Cyrl-CS"/>
        </w:rPr>
      </w:pPr>
    </w:p>
    <w:p w:rsidR="001075EA" w:rsidRPr="00204271" w:rsidRDefault="001075EA" w:rsidP="00E122C6">
      <w:pPr>
        <w:tabs>
          <w:tab w:val="center" w:pos="4154"/>
          <w:tab w:val="left" w:pos="6949"/>
        </w:tabs>
        <w:jc w:val="both"/>
        <w:rPr>
          <w:lang w:val="sr-Cyrl-CS"/>
        </w:rPr>
      </w:pPr>
      <w:r w:rsidRPr="00204271">
        <w:rPr>
          <w:b/>
          <w:lang w:val="sr-Cyrl-CS"/>
        </w:rPr>
        <w:t>Чланом 9. Закона о</w:t>
      </w:r>
      <w:r w:rsidR="00204271" w:rsidRPr="00204271">
        <w:rPr>
          <w:b/>
          <w:lang w:val="sr-Cyrl-CS"/>
        </w:rPr>
        <w:t xml:space="preserve"> буџету Републике Србије за 2018</w:t>
      </w:r>
      <w:r w:rsidRPr="00204271">
        <w:rPr>
          <w:b/>
          <w:lang w:val="sr-Cyrl-CS"/>
        </w:rPr>
        <w:t xml:space="preserve">. годину </w:t>
      </w:r>
      <w:r w:rsidRPr="00204271">
        <w:rPr>
          <w:caps/>
          <w:lang w:val="sr-Cyrl-CS"/>
        </w:rPr>
        <w:t>(„</w:t>
      </w:r>
      <w:r w:rsidRPr="00204271">
        <w:rPr>
          <w:lang w:val="sr-Cyrl-CS"/>
        </w:rPr>
        <w:t xml:space="preserve">Службени гласник </w:t>
      </w:r>
      <w:r w:rsidRPr="00204271">
        <w:rPr>
          <w:caps/>
          <w:lang w:val="sr-Cyrl-CS"/>
        </w:rPr>
        <w:t xml:space="preserve">РС“, </w:t>
      </w:r>
      <w:r w:rsidRPr="00204271">
        <w:rPr>
          <w:lang w:val="sr-Cyrl-CS"/>
        </w:rPr>
        <w:t>број</w:t>
      </w:r>
      <w:r w:rsidR="000812D1" w:rsidRPr="00204271">
        <w:rPr>
          <w:caps/>
          <w:lang w:val="sr-Cyrl-CS"/>
        </w:rPr>
        <w:t xml:space="preserve"> </w:t>
      </w:r>
      <w:r w:rsidR="00204271" w:rsidRPr="00204271">
        <w:rPr>
          <w:caps/>
        </w:rPr>
        <w:t>113</w:t>
      </w:r>
      <w:r w:rsidR="000812D1" w:rsidRPr="00204271">
        <w:rPr>
          <w:caps/>
          <w:lang w:val="sr-Cyrl-CS"/>
        </w:rPr>
        <w:t>/1</w:t>
      </w:r>
      <w:r w:rsidR="00204271" w:rsidRPr="00204271">
        <w:rPr>
          <w:caps/>
        </w:rPr>
        <w:t>7</w:t>
      </w:r>
      <w:r w:rsidRPr="00204271">
        <w:rPr>
          <w:caps/>
          <w:lang w:val="sr-Cyrl-CS"/>
        </w:rPr>
        <w:t>),</w:t>
      </w:r>
      <w:r w:rsidRPr="00204271">
        <w:rPr>
          <w:b/>
          <w:caps/>
          <w:lang w:val="sr-Cyrl-CS"/>
        </w:rPr>
        <w:t xml:space="preserve"> </w:t>
      </w:r>
      <w:r w:rsidRPr="00204271">
        <w:rPr>
          <w:rFonts w:eastAsia="Calibri"/>
          <w:lang w:val="sr-Cyrl-CS"/>
        </w:rPr>
        <w:t xml:space="preserve">на основу чл. 8. и 41. Закона о платама државних службеника и намештеника („Службени гласник РС”, бр. 62/06, 63/06 - исправка, 115/06 - исправка, 101/07, 99/10, 108/13 и 99/14), </w:t>
      </w:r>
      <w:r w:rsidRPr="00204271">
        <w:rPr>
          <w:rFonts w:eastAsia="Calibri"/>
          <w:b/>
          <w:lang w:val="sr-Cyrl-CS"/>
        </w:rPr>
        <w:t>утврђује се основица за обрачун и исплату плата за државне службенике и намештенике</w:t>
      </w:r>
      <w:r w:rsidRPr="00204271">
        <w:rPr>
          <w:rFonts w:eastAsia="Calibri"/>
          <w:lang w:val="sr-Cyrl-CS"/>
        </w:rPr>
        <w:t xml:space="preserve"> у нето износу од </w:t>
      </w:r>
      <w:r w:rsidR="00204271" w:rsidRPr="00204271">
        <w:t>17.956,35</w:t>
      </w:r>
      <w:r w:rsidR="00204271" w:rsidRPr="00204271">
        <w:rPr>
          <w:rFonts w:eastAsia="Calibri"/>
          <w:lang w:val="sr-Cyrl-CS"/>
        </w:rPr>
        <w:t xml:space="preserve"> </w:t>
      </w:r>
      <w:r w:rsidRPr="00204271">
        <w:rPr>
          <w:rFonts w:eastAsia="Calibri"/>
          <w:lang w:val="sr-Cyrl-CS"/>
        </w:rPr>
        <w:t>динара са припадајућим порезом и доприносима за обавезно социјално осигурање.</w:t>
      </w:r>
    </w:p>
    <w:p w:rsidR="001075EA" w:rsidRPr="00204271" w:rsidRDefault="001075EA" w:rsidP="00E122C6">
      <w:pPr>
        <w:tabs>
          <w:tab w:val="center" w:pos="4154"/>
          <w:tab w:val="left" w:pos="6949"/>
        </w:tabs>
        <w:jc w:val="both"/>
        <w:rPr>
          <w:lang w:val="sr-Cyrl-CS"/>
        </w:rPr>
      </w:pPr>
    </w:p>
    <w:p w:rsidR="001075EA" w:rsidRPr="00204271" w:rsidRDefault="001075EA" w:rsidP="00E122C6">
      <w:pPr>
        <w:tabs>
          <w:tab w:val="center" w:pos="4154"/>
          <w:tab w:val="left" w:pos="6949"/>
        </w:tabs>
        <w:jc w:val="both"/>
        <w:rPr>
          <w:lang w:val="sr-Cyrl-CS"/>
        </w:rPr>
      </w:pPr>
      <w:r w:rsidRPr="00204271">
        <w:rPr>
          <w:lang w:val="sr-Cyrl-CS"/>
        </w:rPr>
        <w:t>Чланом 1</w:t>
      </w:r>
      <w:r w:rsidR="00204271" w:rsidRPr="00204271">
        <w:t>1</w:t>
      </w:r>
      <w:r w:rsidRPr="00204271">
        <w:rPr>
          <w:lang w:val="sr-Cyrl-CS"/>
        </w:rPr>
        <w:t>. Закона о буџету Републике Србије за 201</w:t>
      </w:r>
      <w:r w:rsidR="00204271" w:rsidRPr="00204271">
        <w:t>8</w:t>
      </w:r>
      <w:r w:rsidRPr="00204271">
        <w:rPr>
          <w:lang w:val="sr-Cyrl-CS"/>
        </w:rPr>
        <w:t>. годину, на основу члана 48. став 4. Закона о платама државних службеника и намештеника, у 201</w:t>
      </w:r>
      <w:r w:rsidR="00204271" w:rsidRPr="00204271">
        <w:rPr>
          <w:lang w:val="sr-Cyrl-CS"/>
        </w:rPr>
        <w:t>8</w:t>
      </w:r>
      <w:r w:rsidRPr="00204271">
        <w:rPr>
          <w:lang w:val="sr-Cyrl-CS"/>
        </w:rPr>
        <w:t xml:space="preserve">. години, </w:t>
      </w:r>
      <w:r w:rsidR="00204271" w:rsidRPr="00204271">
        <w:t>утврђује се проценат од укупног износа средстава за плате намењен за остварене резултате рада намештеника, и то 1% месечног платног фонда за месец који претходи месецу за који се исплаћује плата у коју се укључује додатак за остварене резултате рада намештеника, у складу са обезбеђеним средствима</w:t>
      </w:r>
      <w:r w:rsidRPr="00204271">
        <w:rPr>
          <w:lang w:val="sr-Cyrl-CS"/>
        </w:rPr>
        <w:t>.</w:t>
      </w:r>
    </w:p>
    <w:p w:rsidR="00204271" w:rsidRPr="00204271" w:rsidRDefault="00204271" w:rsidP="00E122C6">
      <w:pPr>
        <w:tabs>
          <w:tab w:val="center" w:pos="4154"/>
          <w:tab w:val="left" w:pos="6949"/>
        </w:tabs>
        <w:jc w:val="both"/>
        <w:rPr>
          <w:lang w:val="sr-Cyrl-CS"/>
        </w:rPr>
      </w:pPr>
      <w:r w:rsidRPr="00204271">
        <w:t>У 2018. години планирана су средства за напредовање државних службеникa.</w:t>
      </w:r>
    </w:p>
    <w:p w:rsidR="001075EA" w:rsidRPr="00204271" w:rsidRDefault="001075EA" w:rsidP="00E122C6">
      <w:pPr>
        <w:tabs>
          <w:tab w:val="center" w:pos="4154"/>
          <w:tab w:val="left" w:pos="6949"/>
        </w:tabs>
        <w:jc w:val="both"/>
        <w:rPr>
          <w:lang w:val="sr-Cyrl-CS"/>
        </w:rPr>
      </w:pPr>
    </w:p>
    <w:p w:rsidR="001075EA" w:rsidRPr="00204271" w:rsidRDefault="001075EA" w:rsidP="00E122C6">
      <w:pPr>
        <w:pStyle w:val="normaluvuceni"/>
        <w:tabs>
          <w:tab w:val="left" w:pos="266"/>
        </w:tabs>
        <w:spacing w:before="0" w:beforeAutospacing="0" w:after="0" w:afterAutospacing="0"/>
        <w:ind w:left="0" w:firstLine="0"/>
        <w:jc w:val="both"/>
        <w:rPr>
          <w:rFonts w:ascii="Times New Roman" w:hAnsi="Times New Roman" w:cs="Times New Roman"/>
          <w:sz w:val="24"/>
          <w:szCs w:val="24"/>
          <w:lang w:val="sr-Cyrl-CS"/>
        </w:rPr>
      </w:pPr>
      <w:r w:rsidRPr="00204271">
        <w:rPr>
          <w:rFonts w:ascii="Times New Roman" w:hAnsi="Times New Roman" w:cs="Times New Roman"/>
          <w:sz w:val="24"/>
          <w:szCs w:val="24"/>
          <w:lang w:val="sr-Cyrl-CS"/>
        </w:rPr>
        <w:t xml:space="preserve">Подаци </w:t>
      </w:r>
      <w:r w:rsidRPr="00204271">
        <w:rPr>
          <w:rFonts w:ascii="Times New Roman" w:hAnsi="Times New Roman" w:cs="Times New Roman"/>
          <w:b/>
          <w:sz w:val="24"/>
          <w:szCs w:val="24"/>
          <w:lang w:val="sr-Cyrl-CS"/>
        </w:rPr>
        <w:t>о</w:t>
      </w:r>
      <w:r w:rsidRPr="00204271">
        <w:rPr>
          <w:rFonts w:ascii="Times New Roman" w:hAnsi="Times New Roman" w:cs="Times New Roman"/>
          <w:sz w:val="24"/>
          <w:szCs w:val="24"/>
          <w:lang w:val="sr-Cyrl-CS"/>
        </w:rPr>
        <w:t xml:space="preserve"> </w:t>
      </w:r>
      <w:r w:rsidRPr="00204271">
        <w:rPr>
          <w:rFonts w:ascii="Times New Roman" w:hAnsi="Times New Roman" w:cs="Times New Roman"/>
          <w:b/>
          <w:sz w:val="24"/>
          <w:szCs w:val="24"/>
          <w:lang w:val="sr-Cyrl-CS"/>
        </w:rPr>
        <w:t>редовним</w:t>
      </w:r>
      <w:r w:rsidRPr="00204271">
        <w:rPr>
          <w:rFonts w:ascii="Times New Roman" w:hAnsi="Times New Roman" w:cs="Times New Roman"/>
          <w:sz w:val="24"/>
          <w:szCs w:val="24"/>
          <w:lang w:val="sr-Cyrl-CS"/>
        </w:rPr>
        <w:t xml:space="preserve"> </w:t>
      </w:r>
      <w:r w:rsidRPr="00204271">
        <w:rPr>
          <w:rFonts w:ascii="Times New Roman" w:hAnsi="Times New Roman" w:cs="Times New Roman"/>
          <w:b/>
          <w:sz w:val="24"/>
          <w:szCs w:val="24"/>
          <w:lang w:val="sr-Cyrl-CS"/>
        </w:rPr>
        <w:t>зарадама</w:t>
      </w:r>
      <w:r w:rsidRPr="00204271">
        <w:rPr>
          <w:rFonts w:ascii="Times New Roman" w:hAnsi="Times New Roman" w:cs="Times New Roman"/>
          <w:sz w:val="24"/>
          <w:szCs w:val="24"/>
          <w:lang w:val="sr-Cyrl-CS"/>
        </w:rPr>
        <w:t xml:space="preserve"> запослених у Министарству унете су у табелу која следи, и то су подаци: у нето износу без минулог рада, по одређеним категоријама запослених (звања и платни разреди) и према стању у месецу пре месеца за који је информатор ажуриран. </w:t>
      </w:r>
    </w:p>
    <w:p w:rsidR="00C5691A" w:rsidRPr="00101F55" w:rsidRDefault="00C5691A" w:rsidP="00E122C6">
      <w:pPr>
        <w:pStyle w:val="normaluvuceni"/>
        <w:tabs>
          <w:tab w:val="left" w:pos="266"/>
        </w:tabs>
        <w:spacing w:before="0" w:beforeAutospacing="0" w:after="0" w:afterAutospacing="0"/>
        <w:ind w:left="0" w:firstLine="0"/>
        <w:jc w:val="both"/>
        <w:rPr>
          <w:rFonts w:ascii="Times New Roman" w:hAnsi="Times New Roman" w:cs="Times New Roman"/>
          <w:sz w:val="24"/>
          <w:szCs w:val="24"/>
          <w:highlight w:val="yellow"/>
          <w:lang w:val="sr-Cyrl-CS"/>
        </w:rPr>
      </w:pPr>
    </w:p>
    <w:tbl>
      <w:tblPr>
        <w:tblW w:w="5150" w:type="dxa"/>
        <w:jc w:val="center"/>
        <w:tblLook w:val="0000" w:firstRow="0" w:lastRow="0" w:firstColumn="0" w:lastColumn="0" w:noHBand="0" w:noVBand="0"/>
      </w:tblPr>
      <w:tblGrid>
        <w:gridCol w:w="3350"/>
        <w:gridCol w:w="1800"/>
      </w:tblGrid>
      <w:tr w:rsidR="00D66152" w:rsidRPr="00101F55" w:rsidTr="00631E83">
        <w:trPr>
          <w:trHeight w:val="502"/>
          <w:jc w:val="center"/>
        </w:trPr>
        <w:tc>
          <w:tcPr>
            <w:tcW w:w="33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Звања, платни разреди</w:t>
            </w:r>
          </w:p>
        </w:tc>
        <w:tc>
          <w:tcPr>
            <w:tcW w:w="1800" w:type="dxa"/>
            <w:tcBorders>
              <w:top w:val="single" w:sz="8" w:space="0" w:color="auto"/>
              <w:left w:val="nil"/>
              <w:bottom w:val="single" w:sz="8" w:space="0" w:color="auto"/>
              <w:right w:val="single" w:sz="8" w:space="0" w:color="auto"/>
            </w:tcBorders>
            <w:shd w:val="clear" w:color="auto" w:fill="auto"/>
            <w:vAlign w:val="center"/>
          </w:tcPr>
          <w:p w:rsidR="00D66152" w:rsidRPr="00B21D83" w:rsidRDefault="00D66152" w:rsidP="00E122C6">
            <w:pPr>
              <w:jc w:val="center"/>
              <w:rPr>
                <w:sz w:val="20"/>
                <w:szCs w:val="20"/>
                <w:lang w:val="sr-Cyrl-CS"/>
              </w:rPr>
            </w:pPr>
            <w:r w:rsidRPr="00B21D83">
              <w:rPr>
                <w:sz w:val="20"/>
                <w:szCs w:val="20"/>
                <w:lang w:val="sr-Cyrl-CS"/>
              </w:rPr>
              <w:t xml:space="preserve">Нето плата </w:t>
            </w:r>
            <w:r w:rsidRPr="00B21D83">
              <w:rPr>
                <w:sz w:val="20"/>
                <w:szCs w:val="20"/>
                <w:lang w:val="sr-Cyrl-CS"/>
              </w:rPr>
              <w:br/>
              <w:t>(без минулог рада)</w:t>
            </w:r>
          </w:p>
        </w:tc>
      </w:tr>
      <w:tr w:rsidR="00D66152" w:rsidRPr="00101F55" w:rsidTr="00631E83">
        <w:trPr>
          <w:trHeight w:val="315"/>
          <w:jc w:val="center"/>
        </w:trPr>
        <w:tc>
          <w:tcPr>
            <w:tcW w:w="33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b/>
                <w:bCs/>
                <w:i/>
                <w:iCs/>
                <w:sz w:val="20"/>
                <w:szCs w:val="20"/>
                <w:lang w:val="sr-Cyrl-CS"/>
              </w:rPr>
            </w:pPr>
            <w:r w:rsidRPr="00B21D83">
              <w:rPr>
                <w:b/>
                <w:bCs/>
                <w:i/>
                <w:iCs/>
                <w:sz w:val="20"/>
                <w:szCs w:val="20"/>
                <w:lang w:val="sr-Cyrl-CS"/>
              </w:rPr>
              <w:t>I  Државни секретари</w:t>
            </w:r>
          </w:p>
        </w:tc>
        <w:tc>
          <w:tcPr>
            <w:tcW w:w="1800" w:type="dxa"/>
            <w:tcBorders>
              <w:top w:val="single" w:sz="8" w:space="0" w:color="auto"/>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88.465,73</w:t>
            </w:r>
          </w:p>
        </w:tc>
      </w:tr>
      <w:tr w:rsidR="00D66152" w:rsidRPr="00101F55" w:rsidTr="006F7158">
        <w:trPr>
          <w:trHeight w:val="600"/>
          <w:jc w:val="center"/>
        </w:trPr>
        <w:tc>
          <w:tcPr>
            <w:tcW w:w="515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66152" w:rsidRPr="00B21D83" w:rsidRDefault="00D66152" w:rsidP="00E122C6">
            <w:pPr>
              <w:jc w:val="center"/>
              <w:rPr>
                <w:sz w:val="20"/>
                <w:szCs w:val="20"/>
                <w:lang w:val="sr-Cyrl-CS"/>
              </w:rPr>
            </w:pPr>
            <w:r w:rsidRPr="00B21D83">
              <w:rPr>
                <w:b/>
                <w:bCs/>
                <w:i/>
                <w:iCs/>
                <w:sz w:val="20"/>
                <w:szCs w:val="20"/>
                <w:lang w:val="sr-Cyrl-CS"/>
              </w:rPr>
              <w:t>II  Државни службеници на положају</w:t>
            </w:r>
          </w:p>
        </w:tc>
      </w:tr>
      <w:tr w:rsidR="00D66152" w:rsidRPr="00101F55" w:rsidTr="006F7158">
        <w:trPr>
          <w:trHeight w:val="315"/>
          <w:jc w:val="center"/>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lastRenderedPageBreak/>
              <w:t>Трећа група положаја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152" w:rsidRPr="00B21D83" w:rsidRDefault="00B21D83" w:rsidP="00E122C6">
            <w:pPr>
              <w:jc w:val="center"/>
              <w:rPr>
                <w:sz w:val="20"/>
                <w:szCs w:val="20"/>
                <w:lang w:val="sr-Cyrl-CS"/>
              </w:rPr>
            </w:pPr>
            <w:r>
              <w:rPr>
                <w:sz w:val="20"/>
                <w:szCs w:val="20"/>
              </w:rPr>
              <w:t>127.669,65</w:t>
            </w:r>
          </w:p>
        </w:tc>
      </w:tr>
      <w:tr w:rsidR="00D66152" w:rsidRPr="00101F55" w:rsidTr="006F7158">
        <w:trPr>
          <w:trHeight w:val="630"/>
          <w:jc w:val="center"/>
        </w:trPr>
        <w:tc>
          <w:tcPr>
            <w:tcW w:w="5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52" w:rsidRPr="00B21D83" w:rsidRDefault="00D66152" w:rsidP="00E122C6">
            <w:pPr>
              <w:jc w:val="center"/>
              <w:rPr>
                <w:sz w:val="20"/>
                <w:szCs w:val="20"/>
                <w:lang w:val="sr-Cyrl-CS"/>
              </w:rPr>
            </w:pPr>
            <w:r w:rsidRPr="00B21D83">
              <w:rPr>
                <w:b/>
                <w:bCs/>
                <w:i/>
                <w:iCs/>
                <w:sz w:val="20"/>
                <w:szCs w:val="20"/>
                <w:lang w:val="sr-Cyrl-CS"/>
              </w:rPr>
              <w:t>III  Државни службеници на извршилачким радним местима</w:t>
            </w:r>
          </w:p>
        </w:tc>
      </w:tr>
      <w:tr w:rsidR="00D66152" w:rsidRPr="00101F55"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b/>
                <w:bCs/>
                <w:sz w:val="20"/>
                <w:szCs w:val="20"/>
                <w:lang w:val="sr-Cyrl-CS"/>
              </w:rPr>
              <w:t>Виши саветник</w:t>
            </w:r>
          </w:p>
        </w:tc>
      </w:tr>
      <w:tr w:rsidR="00D66152" w:rsidRPr="00101F55"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bCs/>
                <w:sz w:val="20"/>
                <w:szCs w:val="20"/>
                <w:lang w:val="sr-Cyrl-CS"/>
              </w:rPr>
            </w:pPr>
            <w:r w:rsidRPr="00B21D83">
              <w:rPr>
                <w:bCs/>
                <w:sz w:val="20"/>
                <w:szCs w:val="20"/>
                <w:lang w:val="sr-Cyrl-CS"/>
              </w:rPr>
              <w:t xml:space="preserve">I </w:t>
            </w:r>
            <w:r w:rsidRPr="00B21D83">
              <w:rPr>
                <w:sz w:val="20"/>
                <w:szCs w:val="20"/>
                <w:lang w:val="sr-Cyrl-CS"/>
              </w:rPr>
              <w:t>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71.107,15</w:t>
            </w:r>
          </w:p>
        </w:tc>
      </w:tr>
      <w:tr w:rsidR="00D66152" w:rsidRPr="00101F55"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78.289,69</w:t>
            </w:r>
          </w:p>
        </w:tc>
      </w:tr>
      <w:tr w:rsidR="00D66152" w:rsidRPr="00101F55"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82.240,08</w:t>
            </w:r>
          </w:p>
        </w:tc>
      </w:tr>
      <w:tr w:rsidR="00D66152" w:rsidRPr="00101F55"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86.370,04</w:t>
            </w:r>
          </w:p>
        </w:tc>
      </w:tr>
      <w:tr w:rsidR="00B21D83" w:rsidRPr="00101F55"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B21D83" w:rsidRPr="00B21D83" w:rsidRDefault="00B21D83" w:rsidP="00E122C6">
            <w:pPr>
              <w:jc w:val="center"/>
              <w:rPr>
                <w:sz w:val="20"/>
                <w:szCs w:val="20"/>
                <w:lang w:val="sr-Cyrl-CS"/>
              </w:rPr>
            </w:pPr>
            <w:r w:rsidRPr="00B21D83">
              <w:rPr>
                <w:sz w:val="20"/>
                <w:szCs w:val="20"/>
                <w:lang w:val="sr-Cyrl-CS"/>
              </w:rPr>
              <w:t>VII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B21D83" w:rsidRPr="00B21D83" w:rsidRDefault="00B21D83" w:rsidP="00E122C6">
            <w:pPr>
              <w:jc w:val="center"/>
              <w:rPr>
                <w:sz w:val="20"/>
                <w:szCs w:val="20"/>
              </w:rPr>
            </w:pPr>
            <w:r w:rsidRPr="00B21D83">
              <w:rPr>
                <w:sz w:val="20"/>
                <w:szCs w:val="20"/>
              </w:rPr>
              <w:t>95.168,65</w:t>
            </w:r>
          </w:p>
        </w:tc>
      </w:tr>
      <w:tr w:rsidR="00D66152" w:rsidRPr="00B21D83"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b/>
                <w:bCs/>
                <w:sz w:val="20"/>
                <w:szCs w:val="20"/>
                <w:lang w:val="sr-Cyrl-CS"/>
              </w:rPr>
              <w:t>Самостални саветник</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56.742,07</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59.615,08</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62.667,66</w:t>
            </w:r>
          </w:p>
        </w:tc>
      </w:tr>
      <w:tr w:rsidR="00206928"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206928" w:rsidRPr="00B21D83" w:rsidRDefault="00206928" w:rsidP="00E122C6">
            <w:pPr>
              <w:jc w:val="center"/>
              <w:rPr>
                <w:sz w:val="20"/>
                <w:szCs w:val="20"/>
                <w:lang w:val="sr-Cyrl-CS"/>
              </w:rPr>
            </w:pPr>
            <w:r w:rsidRPr="00B21D83">
              <w:rPr>
                <w:sz w:val="20"/>
                <w:szCs w:val="20"/>
                <w:lang w:val="sr-Cyrl-CS"/>
              </w:rPr>
              <w:t>IV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206928" w:rsidRDefault="00206928" w:rsidP="00E122C6">
            <w:pPr>
              <w:jc w:val="center"/>
              <w:rPr>
                <w:sz w:val="20"/>
                <w:szCs w:val="20"/>
              </w:rPr>
            </w:pPr>
            <w:r>
              <w:rPr>
                <w:sz w:val="20"/>
                <w:szCs w:val="20"/>
              </w:rPr>
              <w:t>65.720,24</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69.131,95</w:t>
            </w:r>
          </w:p>
        </w:tc>
      </w:tr>
      <w:tr w:rsidR="00206928"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206928" w:rsidRPr="00B21D83" w:rsidRDefault="00206928" w:rsidP="00E122C6">
            <w:pPr>
              <w:jc w:val="center"/>
              <w:rPr>
                <w:sz w:val="20"/>
                <w:szCs w:val="20"/>
                <w:lang w:val="sr-Cyrl-CS"/>
              </w:rPr>
            </w:pPr>
            <w:r>
              <w:rPr>
                <w:sz w:val="20"/>
                <w:szCs w:val="20"/>
                <w:lang w:val="sr-Cyrl-CS"/>
              </w:rPr>
              <w:t>V</w:t>
            </w:r>
            <w:r w:rsidRPr="00B21D83">
              <w:rPr>
                <w:sz w:val="20"/>
                <w:szCs w:val="20"/>
                <w:lang w:val="sr-Cyrl-CS"/>
              </w:rPr>
              <w:t>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206928" w:rsidRDefault="00206928" w:rsidP="00E122C6">
            <w:pPr>
              <w:jc w:val="center"/>
              <w:rPr>
                <w:sz w:val="20"/>
                <w:szCs w:val="20"/>
              </w:rPr>
            </w:pPr>
            <w:r>
              <w:rPr>
                <w:sz w:val="20"/>
                <w:szCs w:val="20"/>
              </w:rPr>
              <w:t>72.543,65</w:t>
            </w:r>
          </w:p>
        </w:tc>
      </w:tr>
      <w:tr w:rsidR="00206928"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206928" w:rsidRPr="00B21D83" w:rsidRDefault="00206928" w:rsidP="00E122C6">
            <w:pPr>
              <w:jc w:val="center"/>
              <w:rPr>
                <w:sz w:val="20"/>
                <w:szCs w:val="20"/>
                <w:lang w:val="sr-Cyrl-CS"/>
              </w:rPr>
            </w:pPr>
            <w:r w:rsidRPr="00B21D83">
              <w:rPr>
                <w:sz w:val="20"/>
                <w:szCs w:val="20"/>
                <w:lang w:val="sr-Cyrl-CS"/>
              </w:rPr>
              <w:t>VIII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206928" w:rsidRDefault="00206928" w:rsidP="00E122C6">
            <w:pPr>
              <w:jc w:val="center"/>
              <w:rPr>
                <w:sz w:val="20"/>
                <w:szCs w:val="20"/>
              </w:rPr>
            </w:pPr>
            <w:r>
              <w:rPr>
                <w:sz w:val="20"/>
                <w:szCs w:val="20"/>
              </w:rPr>
              <w:t>79.905,76</w:t>
            </w:r>
          </w:p>
        </w:tc>
      </w:tr>
      <w:tr w:rsidR="00D66152" w:rsidRPr="00B21D83"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b/>
                <w:bCs/>
                <w:sz w:val="20"/>
                <w:szCs w:val="20"/>
                <w:lang w:val="sr-Cyrl-CS"/>
              </w:rPr>
              <w:t>Саветник</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45.429,57</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47.763,89</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50.098,22</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52.612,11</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55.305,56</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63.924,61</w:t>
            </w:r>
          </w:p>
        </w:tc>
      </w:tr>
      <w:tr w:rsidR="00D66152" w:rsidRPr="00B21D83"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b/>
                <w:sz w:val="20"/>
                <w:szCs w:val="20"/>
                <w:lang w:val="sr-Cyrl-CS"/>
              </w:rPr>
              <w:t>Млађи саветник</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b/>
                <w:sz w:val="20"/>
                <w:szCs w:val="20"/>
                <w:lang w:val="sr-Cyrl-CS"/>
              </w:rPr>
            </w:pPr>
            <w:r w:rsidRPr="00B21D83">
              <w:rPr>
                <w:sz w:val="20"/>
                <w:szCs w:val="20"/>
                <w:lang w:val="sr-Cyrl-CS"/>
              </w:rPr>
              <w:t>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36.451,40</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38.247,03</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b/>
                <w:sz w:val="20"/>
                <w:szCs w:val="20"/>
                <w:lang w:val="sr-Cyrl-CS"/>
              </w:rPr>
            </w:pPr>
            <w:r w:rsidRPr="00B21D83">
              <w:rPr>
                <w:sz w:val="20"/>
                <w:szCs w:val="20"/>
                <w:lang w:val="sr-Cyrl-CS"/>
              </w:rPr>
              <w:t>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40.042,66</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44.172,62</w:t>
            </w:r>
          </w:p>
        </w:tc>
      </w:tr>
      <w:tr w:rsidR="00D66152" w:rsidRPr="00B21D83"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b/>
                <w:bCs/>
                <w:sz w:val="20"/>
                <w:szCs w:val="20"/>
                <w:lang w:val="sr-Cyrl-CS"/>
              </w:rPr>
              <w:t>Сарадник</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34.117,06</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35.733,14</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37.528,77</w:t>
            </w:r>
          </w:p>
        </w:tc>
      </w:tr>
      <w:tr w:rsidR="00B21D83"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B21D83" w:rsidRPr="00B21D83" w:rsidRDefault="00B21D83" w:rsidP="00E122C6">
            <w:pPr>
              <w:jc w:val="center"/>
              <w:rPr>
                <w:sz w:val="20"/>
                <w:szCs w:val="20"/>
                <w:lang w:val="sr-Cyrl-CS"/>
              </w:rPr>
            </w:pPr>
            <w:r w:rsidRPr="00B21D83">
              <w:rPr>
                <w:sz w:val="20"/>
                <w:szCs w:val="20"/>
                <w:lang w:val="sr-Cyrl-CS"/>
              </w:rPr>
              <w:t>IV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B21D83" w:rsidRPr="00B21D83" w:rsidRDefault="00B21D83" w:rsidP="00E122C6">
            <w:pPr>
              <w:jc w:val="center"/>
              <w:rPr>
                <w:sz w:val="20"/>
                <w:szCs w:val="20"/>
              </w:rPr>
            </w:pPr>
            <w:r w:rsidRPr="00B21D83">
              <w:rPr>
                <w:sz w:val="20"/>
                <w:szCs w:val="20"/>
              </w:rPr>
              <w:t>39.324,41</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41.229,60</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43.454,37</w:t>
            </w:r>
          </w:p>
        </w:tc>
      </w:tr>
      <w:tr w:rsidR="00D66152" w:rsidRPr="00B21D83"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rPr>
            </w:pPr>
            <w:r w:rsidRPr="00B21D83">
              <w:rPr>
                <w:b/>
                <w:sz w:val="20"/>
                <w:szCs w:val="20"/>
                <w:lang w:val="sr-Cyrl-CS"/>
              </w:rPr>
              <w:t>Млађи сарадник</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b/>
                <w:sz w:val="20"/>
                <w:szCs w:val="20"/>
                <w:lang w:val="sr-Cyrl-CS"/>
              </w:rPr>
            </w:pPr>
            <w:r w:rsidRPr="00B21D83">
              <w:rPr>
                <w:sz w:val="20"/>
                <w:szCs w:val="20"/>
                <w:lang w:val="sr-Cyrl-CS"/>
              </w:rPr>
              <w:t>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29.627,98</w:t>
            </w:r>
          </w:p>
        </w:tc>
      </w:tr>
      <w:tr w:rsidR="00D66152" w:rsidRPr="00B21D83"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b/>
                <w:bCs/>
                <w:sz w:val="20"/>
                <w:szCs w:val="20"/>
                <w:lang w:val="sr-Cyrl-CS"/>
              </w:rPr>
              <w:t>Референт</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27.627,98</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29.268,85</w:t>
            </w:r>
          </w:p>
        </w:tc>
      </w:tr>
      <w:tr w:rsidR="00D66152" w:rsidRPr="00B21D83" w:rsidTr="006F7158">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30.705,36</w:t>
            </w:r>
          </w:p>
        </w:tc>
      </w:tr>
      <w:tr w:rsidR="00D66152" w:rsidRPr="00B21D83" w:rsidTr="006F7158">
        <w:trPr>
          <w:trHeight w:val="315"/>
          <w:jc w:val="center"/>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lastRenderedPageBreak/>
              <w:t>IV платни разред</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152" w:rsidRPr="00B21D83" w:rsidRDefault="00B21D83" w:rsidP="00E122C6">
            <w:pPr>
              <w:jc w:val="center"/>
              <w:rPr>
                <w:sz w:val="20"/>
                <w:szCs w:val="20"/>
              </w:rPr>
            </w:pPr>
            <w:r>
              <w:rPr>
                <w:sz w:val="20"/>
                <w:szCs w:val="20"/>
              </w:rPr>
              <w:t>32.141,87</w:t>
            </w:r>
          </w:p>
        </w:tc>
      </w:tr>
      <w:tr w:rsidR="00D66152" w:rsidRPr="00B21D83" w:rsidTr="006F7158">
        <w:trPr>
          <w:trHeight w:val="315"/>
          <w:jc w:val="center"/>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 платни разред</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152" w:rsidRPr="00B21D83" w:rsidRDefault="00B21D83" w:rsidP="00E122C6">
            <w:pPr>
              <w:jc w:val="center"/>
              <w:rPr>
                <w:sz w:val="20"/>
                <w:szCs w:val="20"/>
              </w:rPr>
            </w:pPr>
            <w:r>
              <w:rPr>
                <w:sz w:val="20"/>
                <w:szCs w:val="20"/>
              </w:rPr>
              <w:t>33.757,94</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VII платни разред</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37.169,64</w:t>
            </w:r>
          </w:p>
        </w:tc>
      </w:tr>
      <w:tr w:rsidR="00D66152" w:rsidRPr="00B21D83" w:rsidTr="00631E83">
        <w:trPr>
          <w:trHeight w:val="315"/>
          <w:jc w:val="center"/>
        </w:trPr>
        <w:tc>
          <w:tcPr>
            <w:tcW w:w="5150" w:type="dxa"/>
            <w:gridSpan w:val="2"/>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b/>
                <w:bCs/>
                <w:iCs/>
                <w:sz w:val="20"/>
                <w:szCs w:val="20"/>
                <w:lang w:val="sr-Cyrl-CS"/>
              </w:rPr>
              <w:t>Намештеници</w:t>
            </w:r>
          </w:p>
        </w:tc>
      </w:tr>
      <w:tr w:rsidR="00D66152" w:rsidRPr="00B21D83" w:rsidTr="00631E83">
        <w:trPr>
          <w:trHeight w:val="315"/>
          <w:jc w:val="center"/>
        </w:trPr>
        <w:tc>
          <w:tcPr>
            <w:tcW w:w="3350" w:type="dxa"/>
            <w:tcBorders>
              <w:top w:val="nil"/>
              <w:left w:val="single" w:sz="8" w:space="0" w:color="auto"/>
              <w:bottom w:val="single" w:sz="4" w:space="0" w:color="auto"/>
              <w:right w:val="single" w:sz="8" w:space="0" w:color="auto"/>
            </w:tcBorders>
            <w:shd w:val="clear" w:color="auto" w:fill="auto"/>
            <w:noWrap/>
            <w:vAlign w:val="center"/>
          </w:tcPr>
          <w:p w:rsidR="00D66152" w:rsidRPr="00B21D83" w:rsidRDefault="00D66152" w:rsidP="00E122C6">
            <w:pPr>
              <w:jc w:val="center"/>
              <w:rPr>
                <w:bCs/>
                <w:i/>
                <w:iCs/>
                <w:sz w:val="20"/>
                <w:szCs w:val="20"/>
                <w:lang w:val="sr-Cyrl-CS"/>
              </w:rPr>
            </w:pPr>
            <w:r w:rsidRPr="00B21D83">
              <w:rPr>
                <w:sz w:val="20"/>
                <w:szCs w:val="20"/>
                <w:lang w:val="sr-Cyrl-CS"/>
              </w:rPr>
              <w:t>I платна група</w:t>
            </w:r>
          </w:p>
        </w:tc>
        <w:tc>
          <w:tcPr>
            <w:tcW w:w="1800" w:type="dxa"/>
            <w:tcBorders>
              <w:top w:val="nil"/>
              <w:left w:val="nil"/>
              <w:bottom w:val="single" w:sz="4"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45.429,57</w:t>
            </w:r>
          </w:p>
        </w:tc>
      </w:tr>
      <w:tr w:rsidR="00D66152" w:rsidRPr="00B21D83" w:rsidTr="00631E83">
        <w:trPr>
          <w:trHeight w:val="330"/>
          <w:jc w:val="center"/>
        </w:trPr>
        <w:tc>
          <w:tcPr>
            <w:tcW w:w="3350" w:type="dxa"/>
            <w:tcBorders>
              <w:top w:val="nil"/>
              <w:left w:val="single" w:sz="8" w:space="0" w:color="auto"/>
              <w:bottom w:val="single" w:sz="8" w:space="0" w:color="auto"/>
              <w:right w:val="single" w:sz="8" w:space="0" w:color="auto"/>
            </w:tcBorders>
            <w:shd w:val="clear" w:color="auto" w:fill="auto"/>
            <w:noWrap/>
            <w:vAlign w:val="center"/>
          </w:tcPr>
          <w:p w:rsidR="00D66152" w:rsidRPr="00B21D83" w:rsidRDefault="00D66152" w:rsidP="00E122C6">
            <w:pPr>
              <w:jc w:val="center"/>
              <w:rPr>
                <w:sz w:val="20"/>
                <w:szCs w:val="20"/>
                <w:lang w:val="sr-Cyrl-CS"/>
              </w:rPr>
            </w:pPr>
            <w:r w:rsidRPr="00B21D83">
              <w:rPr>
                <w:sz w:val="20"/>
                <w:szCs w:val="20"/>
                <w:lang w:val="sr-Cyrl-CS"/>
              </w:rPr>
              <w:t>IV платна група</w:t>
            </w:r>
          </w:p>
        </w:tc>
        <w:tc>
          <w:tcPr>
            <w:tcW w:w="1800" w:type="dxa"/>
            <w:tcBorders>
              <w:top w:val="nil"/>
              <w:left w:val="nil"/>
              <w:bottom w:val="single" w:sz="8" w:space="0" w:color="auto"/>
              <w:right w:val="single" w:sz="8" w:space="0" w:color="auto"/>
            </w:tcBorders>
            <w:shd w:val="clear" w:color="auto" w:fill="auto"/>
            <w:noWrap/>
            <w:vAlign w:val="center"/>
          </w:tcPr>
          <w:p w:rsidR="00D66152" w:rsidRPr="00B21D83" w:rsidRDefault="00B21D83" w:rsidP="00E122C6">
            <w:pPr>
              <w:jc w:val="center"/>
              <w:rPr>
                <w:sz w:val="20"/>
                <w:szCs w:val="20"/>
              </w:rPr>
            </w:pPr>
            <w:r>
              <w:rPr>
                <w:sz w:val="20"/>
                <w:szCs w:val="20"/>
              </w:rPr>
              <w:t>26.934,52</w:t>
            </w:r>
          </w:p>
        </w:tc>
      </w:tr>
    </w:tbl>
    <w:p w:rsidR="00C5691A" w:rsidRPr="00B21D83" w:rsidRDefault="00C5691A" w:rsidP="00E122C6">
      <w:pPr>
        <w:jc w:val="both"/>
        <w:rPr>
          <w:lang w:val="sr-Cyrl-CS"/>
        </w:rPr>
      </w:pPr>
    </w:p>
    <w:p w:rsidR="00392FAE" w:rsidRPr="00204271" w:rsidRDefault="00392FAE" w:rsidP="00E122C6">
      <w:pPr>
        <w:pStyle w:val="normaluvuceni"/>
        <w:tabs>
          <w:tab w:val="left" w:pos="266"/>
        </w:tabs>
        <w:spacing w:before="0" w:beforeAutospacing="0" w:after="0" w:afterAutospacing="0"/>
        <w:ind w:left="0" w:firstLine="0"/>
        <w:jc w:val="both"/>
        <w:rPr>
          <w:rFonts w:ascii="Times New Roman" w:hAnsi="Times New Roman" w:cs="Times New Roman"/>
          <w:sz w:val="24"/>
          <w:szCs w:val="24"/>
          <w:lang w:val="ru-RU"/>
        </w:rPr>
      </w:pPr>
      <w:r w:rsidRPr="00204271">
        <w:rPr>
          <w:rFonts w:ascii="Times New Roman" w:hAnsi="Times New Roman" w:cs="Times New Roman"/>
          <w:sz w:val="24"/>
          <w:szCs w:val="24"/>
          <w:lang w:val="sr-Cyrl-CS"/>
        </w:rPr>
        <w:t xml:space="preserve">Подаци </w:t>
      </w:r>
      <w:r w:rsidRPr="00204271">
        <w:rPr>
          <w:rFonts w:ascii="Times New Roman" w:hAnsi="Times New Roman" w:cs="Times New Roman"/>
          <w:b/>
          <w:sz w:val="24"/>
          <w:szCs w:val="24"/>
          <w:lang w:val="sr-Cyrl-CS"/>
        </w:rPr>
        <w:t xml:space="preserve">о укупном износу средства исплаћеном у претходном периоду </w:t>
      </w:r>
      <w:r w:rsidRPr="00204271">
        <w:rPr>
          <w:rFonts w:ascii="Times New Roman" w:hAnsi="Times New Roman" w:cs="Times New Roman"/>
          <w:sz w:val="24"/>
          <w:szCs w:val="24"/>
          <w:lang w:val="sr-Cyrl-CS"/>
        </w:rPr>
        <w:t xml:space="preserve">унети су у табеле које следе. Исплате се врше на основу Закона о </w:t>
      </w:r>
      <w:r w:rsidRPr="00204271">
        <w:rPr>
          <w:rFonts w:ascii="Times New Roman" w:hAnsi="Times New Roman" w:cs="Times New Roman"/>
          <w:sz w:val="24"/>
          <w:szCs w:val="24"/>
          <w:lang w:val="ru-RU"/>
        </w:rPr>
        <w:t xml:space="preserve">буџету Републике Србије из буџета Министарства, и то са функције 140 и функције 980. </w:t>
      </w:r>
    </w:p>
    <w:p w:rsidR="00392FAE" w:rsidRPr="00101F55" w:rsidRDefault="00392FAE" w:rsidP="00E122C6">
      <w:pPr>
        <w:jc w:val="both"/>
        <w:rPr>
          <w:highlight w:val="yellow"/>
          <w:lang w:val="sr-Cyrl-CS"/>
        </w:rPr>
      </w:pPr>
    </w:p>
    <w:p w:rsidR="00392FAE" w:rsidRPr="00C403E0" w:rsidRDefault="00392FAE" w:rsidP="00E122C6">
      <w:pPr>
        <w:jc w:val="both"/>
        <w:rPr>
          <w:b/>
          <w:u w:val="single"/>
          <w:lang w:val="ru-RU"/>
        </w:rPr>
      </w:pPr>
      <w:r w:rsidRPr="00C403E0">
        <w:rPr>
          <w:b/>
          <w:u w:val="single"/>
          <w:lang w:val="sr-Cyrl-CS"/>
        </w:rPr>
        <w:t xml:space="preserve">Исплате са </w:t>
      </w:r>
      <w:r w:rsidRPr="00C403E0">
        <w:rPr>
          <w:b/>
          <w:u w:val="single"/>
          <w:lang w:val="ru-RU"/>
        </w:rPr>
        <w:t>функције 140</w:t>
      </w:r>
    </w:p>
    <w:p w:rsidR="006930AC" w:rsidRPr="00C403E0" w:rsidRDefault="006930AC" w:rsidP="00E122C6">
      <w:pPr>
        <w:jc w:val="both"/>
        <w:rPr>
          <w:b/>
          <w:highlight w:val="yellow"/>
          <w:u w:val="single"/>
          <w:lang w:val="ru-RU"/>
        </w:rPr>
      </w:pPr>
    </w:p>
    <w:tbl>
      <w:tblPr>
        <w:tblW w:w="9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596"/>
        <w:gridCol w:w="1623"/>
        <w:gridCol w:w="1758"/>
      </w:tblGrid>
      <w:tr w:rsidR="00BA53D2" w:rsidRPr="00C403E0" w:rsidTr="00BA53D2">
        <w:tc>
          <w:tcPr>
            <w:tcW w:w="1890" w:type="dxa"/>
            <w:vAlign w:val="center"/>
          </w:tcPr>
          <w:p w:rsidR="00BA53D2" w:rsidRPr="00C403E0" w:rsidRDefault="00BA53D2" w:rsidP="00E122C6">
            <w:pPr>
              <w:jc w:val="center"/>
              <w:rPr>
                <w:b/>
                <w:lang w:val="sr-Cyrl-CS"/>
              </w:rPr>
            </w:pPr>
            <w:r w:rsidRPr="00C403E0">
              <w:rPr>
                <w:b/>
                <w:lang w:val="sr-Cyrl-CS"/>
              </w:rPr>
              <w:t>Категорија лица</w:t>
            </w:r>
          </w:p>
        </w:tc>
        <w:tc>
          <w:tcPr>
            <w:tcW w:w="2340" w:type="dxa"/>
            <w:vAlign w:val="center"/>
          </w:tcPr>
          <w:p w:rsidR="00BA53D2" w:rsidRPr="00C403E0" w:rsidRDefault="00BA53D2" w:rsidP="00E122C6">
            <w:pPr>
              <w:jc w:val="center"/>
              <w:rPr>
                <w:b/>
                <w:lang w:val="sr-Cyrl-CS"/>
              </w:rPr>
            </w:pPr>
            <w:r w:rsidRPr="00C403E0">
              <w:rPr>
                <w:b/>
                <w:lang w:val="sr-Cyrl-CS"/>
              </w:rPr>
              <w:t>Врста примања</w:t>
            </w:r>
          </w:p>
        </w:tc>
        <w:tc>
          <w:tcPr>
            <w:tcW w:w="1596" w:type="dxa"/>
            <w:vAlign w:val="center"/>
          </w:tcPr>
          <w:p w:rsidR="00BA53D2" w:rsidRPr="00C403E0" w:rsidRDefault="00BA53D2" w:rsidP="00E122C6">
            <w:pPr>
              <w:jc w:val="center"/>
              <w:rPr>
                <w:b/>
              </w:rPr>
            </w:pPr>
            <w:r w:rsidRPr="00C403E0">
              <w:rPr>
                <w:b/>
                <w:lang w:val="sr-Cyrl-CS"/>
              </w:rPr>
              <w:t>201</w:t>
            </w:r>
            <w:r w:rsidRPr="00C403E0">
              <w:rPr>
                <w:b/>
              </w:rPr>
              <w:t>6</w:t>
            </w:r>
            <w:r w:rsidRPr="00C403E0">
              <w:rPr>
                <w:b/>
                <w:lang w:val="sr-Cyrl-CS"/>
              </w:rPr>
              <w:t>. година</w:t>
            </w:r>
          </w:p>
        </w:tc>
        <w:tc>
          <w:tcPr>
            <w:tcW w:w="1623" w:type="dxa"/>
            <w:vAlign w:val="center"/>
          </w:tcPr>
          <w:p w:rsidR="00BA53D2" w:rsidRPr="00C403E0" w:rsidRDefault="00BA53D2" w:rsidP="00E122C6">
            <w:pPr>
              <w:jc w:val="center"/>
              <w:rPr>
                <w:b/>
                <w:lang w:val="sr-Cyrl-CS"/>
              </w:rPr>
            </w:pPr>
            <w:r w:rsidRPr="00C403E0">
              <w:rPr>
                <w:b/>
                <w:lang w:val="sr-Cyrl-CS"/>
              </w:rPr>
              <w:t>2017. година</w:t>
            </w:r>
          </w:p>
        </w:tc>
        <w:tc>
          <w:tcPr>
            <w:tcW w:w="1758" w:type="dxa"/>
          </w:tcPr>
          <w:p w:rsidR="00BA53D2" w:rsidRPr="00EB58CC" w:rsidRDefault="00BA53D2" w:rsidP="001C2CB0">
            <w:pPr>
              <w:jc w:val="center"/>
              <w:rPr>
                <w:b/>
                <w:lang w:val="sr-Cyrl-RS"/>
              </w:rPr>
            </w:pPr>
            <w:r>
              <w:rPr>
                <w:b/>
              </w:rPr>
              <w:t xml:space="preserve">Од 01.01. </w:t>
            </w:r>
            <w:r>
              <w:rPr>
                <w:b/>
                <w:lang w:val="sr-Cyrl-CS"/>
              </w:rPr>
              <w:t>д</w:t>
            </w:r>
            <w:r>
              <w:rPr>
                <w:b/>
                <w:lang w:val="sr-Cyrl-RS"/>
              </w:rPr>
              <w:t xml:space="preserve">о </w:t>
            </w:r>
            <w:r>
              <w:rPr>
                <w:b/>
              </w:rPr>
              <w:t>3</w:t>
            </w:r>
            <w:r w:rsidR="00E279BD">
              <w:rPr>
                <w:b/>
                <w:lang w:val="sr-Cyrl-RS"/>
              </w:rPr>
              <w:t>1</w:t>
            </w:r>
            <w:r>
              <w:rPr>
                <w:b/>
                <w:lang w:val="sr-Cyrl-RS"/>
              </w:rPr>
              <w:t>.</w:t>
            </w:r>
            <w:r w:rsidR="006A0F0D">
              <w:rPr>
                <w:b/>
              </w:rPr>
              <w:t>1</w:t>
            </w:r>
            <w:r w:rsidR="00E279BD">
              <w:rPr>
                <w:b/>
                <w:lang w:val="sr-Cyrl-RS"/>
              </w:rPr>
              <w:t>2</w:t>
            </w:r>
            <w:r>
              <w:rPr>
                <w:b/>
                <w:lang w:val="sr-Cyrl-RS"/>
              </w:rPr>
              <w:t>.201</w:t>
            </w:r>
            <w:r>
              <w:rPr>
                <w:b/>
              </w:rPr>
              <w:t>8</w:t>
            </w:r>
            <w:r>
              <w:rPr>
                <w:b/>
                <w:lang w:val="sr-Cyrl-RS"/>
              </w:rPr>
              <w:t>.</w:t>
            </w:r>
          </w:p>
        </w:tc>
      </w:tr>
      <w:tr w:rsidR="00E279BD" w:rsidRPr="00C403E0" w:rsidTr="001427E3">
        <w:tc>
          <w:tcPr>
            <w:tcW w:w="1890" w:type="dxa"/>
            <w:vMerge w:val="restart"/>
          </w:tcPr>
          <w:p w:rsidR="00E279BD" w:rsidRPr="00C403E0" w:rsidRDefault="00E279BD" w:rsidP="00E279BD">
            <w:pPr>
              <w:rPr>
                <w:lang w:val="sr-Cyrl-CS"/>
              </w:rPr>
            </w:pPr>
            <w:r w:rsidRPr="00C403E0">
              <w:rPr>
                <w:lang w:val="sr-Cyrl-CS"/>
              </w:rPr>
              <w:t>Државни секретари и државни службеници на положају</w:t>
            </w:r>
          </w:p>
          <w:p w:rsidR="00E279BD" w:rsidRPr="00C403E0" w:rsidRDefault="00E279BD" w:rsidP="00E279BD">
            <w:pPr>
              <w:jc w:val="both"/>
              <w:rPr>
                <w:lang w:val="sr-Cyrl-CS"/>
              </w:rPr>
            </w:pPr>
            <w:r w:rsidRPr="00C403E0">
              <w:rPr>
                <w:lang w:val="sr-Cyrl-CS"/>
              </w:rPr>
              <w:t>(старешине органа)</w:t>
            </w:r>
          </w:p>
        </w:tc>
        <w:tc>
          <w:tcPr>
            <w:tcW w:w="2340" w:type="dxa"/>
          </w:tcPr>
          <w:p w:rsidR="00E279BD" w:rsidRPr="00C403E0" w:rsidRDefault="00E279BD" w:rsidP="00E279BD">
            <w:pPr>
              <w:jc w:val="both"/>
              <w:rPr>
                <w:lang w:val="sr-Cyrl-CS"/>
              </w:rPr>
            </w:pPr>
            <w:r w:rsidRPr="00C403E0">
              <w:rPr>
                <w:lang w:val="sr-Cyrl-CS"/>
              </w:rPr>
              <w:t xml:space="preserve">Плате </w:t>
            </w:r>
          </w:p>
        </w:tc>
        <w:tc>
          <w:tcPr>
            <w:tcW w:w="1596" w:type="dxa"/>
            <w:vAlign w:val="center"/>
          </w:tcPr>
          <w:p w:rsidR="00E279BD" w:rsidRPr="00C403E0" w:rsidRDefault="00E279BD" w:rsidP="00E279BD">
            <w:pPr>
              <w:jc w:val="center"/>
              <w:rPr>
                <w:lang w:val="sr-Cyrl-CS"/>
              </w:rPr>
            </w:pPr>
            <w:r w:rsidRPr="00C403E0">
              <w:rPr>
                <w:lang w:val="sr-Cyrl-CS"/>
              </w:rPr>
              <w:t>1.968.115,76</w:t>
            </w:r>
          </w:p>
        </w:tc>
        <w:tc>
          <w:tcPr>
            <w:tcW w:w="1623" w:type="dxa"/>
            <w:vAlign w:val="center"/>
          </w:tcPr>
          <w:p w:rsidR="00E279BD" w:rsidRPr="00C403E0" w:rsidRDefault="00E279BD" w:rsidP="00E279BD">
            <w:pPr>
              <w:jc w:val="center"/>
              <w:rPr>
                <w:lang w:val="sr-Cyrl-RS"/>
              </w:rPr>
            </w:pPr>
            <w:r w:rsidRPr="00C403E0">
              <w:rPr>
                <w:lang w:val="sr-Cyrl-RS"/>
              </w:rPr>
              <w:t>2.462.434,83</w:t>
            </w:r>
          </w:p>
        </w:tc>
        <w:tc>
          <w:tcPr>
            <w:tcW w:w="1758" w:type="dxa"/>
            <w:vAlign w:val="bottom"/>
          </w:tcPr>
          <w:p w:rsidR="00E279BD" w:rsidRPr="00E279BD" w:rsidRDefault="00E279BD" w:rsidP="00E279BD">
            <w:pPr>
              <w:jc w:val="right"/>
              <w:rPr>
                <w:color w:val="000000"/>
              </w:rPr>
            </w:pPr>
            <w:r>
              <w:rPr>
                <w:color w:val="000000"/>
              </w:rPr>
              <w:t>2.</w:t>
            </w:r>
            <w:r w:rsidRPr="00E279BD">
              <w:rPr>
                <w:color w:val="000000"/>
              </w:rPr>
              <w:t>982</w:t>
            </w:r>
            <w:r>
              <w:rPr>
                <w:color w:val="000000"/>
                <w:lang w:val="sr-Cyrl-RS"/>
              </w:rPr>
              <w:t>.</w:t>
            </w:r>
            <w:r w:rsidRPr="00E279BD">
              <w:rPr>
                <w:color w:val="000000"/>
              </w:rPr>
              <w:t>113</w:t>
            </w:r>
            <w:r>
              <w:rPr>
                <w:color w:val="000000"/>
                <w:lang w:val="sr-Cyrl-RS"/>
              </w:rPr>
              <w:t>,</w:t>
            </w:r>
            <w:r w:rsidRPr="00E279BD">
              <w:rPr>
                <w:color w:val="000000"/>
              </w:rPr>
              <w:t>12</w:t>
            </w:r>
          </w:p>
        </w:tc>
      </w:tr>
      <w:tr w:rsidR="00E279BD" w:rsidRPr="00C403E0" w:rsidTr="001427E3">
        <w:tc>
          <w:tcPr>
            <w:tcW w:w="1890" w:type="dxa"/>
            <w:vMerge/>
          </w:tcPr>
          <w:p w:rsidR="00E279BD" w:rsidRPr="00C403E0" w:rsidRDefault="00E279BD" w:rsidP="00E279BD">
            <w:pPr>
              <w:jc w:val="both"/>
              <w:rPr>
                <w:lang w:val="sr-Cyrl-CS"/>
              </w:rPr>
            </w:pPr>
          </w:p>
        </w:tc>
        <w:tc>
          <w:tcPr>
            <w:tcW w:w="2340" w:type="dxa"/>
          </w:tcPr>
          <w:p w:rsidR="00E279BD" w:rsidRPr="00C403E0" w:rsidRDefault="00E279BD" w:rsidP="00E279BD">
            <w:pPr>
              <w:jc w:val="both"/>
              <w:rPr>
                <w:lang w:val="sr-Cyrl-CS"/>
              </w:rPr>
            </w:pPr>
            <w:r w:rsidRPr="00C403E0">
              <w:rPr>
                <w:lang w:val="sr-Cyrl-CS"/>
              </w:rPr>
              <w:t>Накнаде за превоз (маркица)</w:t>
            </w:r>
          </w:p>
        </w:tc>
        <w:tc>
          <w:tcPr>
            <w:tcW w:w="1596" w:type="dxa"/>
            <w:vAlign w:val="center"/>
          </w:tcPr>
          <w:p w:rsidR="00E279BD" w:rsidRPr="00C403E0" w:rsidRDefault="00E279BD" w:rsidP="00E279BD">
            <w:pPr>
              <w:jc w:val="center"/>
              <w:rPr>
                <w:lang w:val="sr-Cyrl-CS"/>
              </w:rPr>
            </w:pPr>
            <w:r w:rsidRPr="00C403E0">
              <w:rPr>
                <w:lang w:val="sr-Cyrl-CS"/>
              </w:rPr>
              <w:t>32.890,00</w:t>
            </w:r>
          </w:p>
        </w:tc>
        <w:tc>
          <w:tcPr>
            <w:tcW w:w="1623" w:type="dxa"/>
            <w:vAlign w:val="center"/>
          </w:tcPr>
          <w:p w:rsidR="00E279BD" w:rsidRPr="00C403E0" w:rsidRDefault="00E279BD" w:rsidP="00E279BD">
            <w:pPr>
              <w:jc w:val="center"/>
              <w:rPr>
                <w:lang w:val="sr-Cyrl-RS"/>
              </w:rPr>
            </w:pPr>
            <w:r w:rsidRPr="00C403E0">
              <w:rPr>
                <w:lang w:val="sr-Cyrl-RS"/>
              </w:rPr>
              <w:t>32.890,00</w:t>
            </w:r>
          </w:p>
        </w:tc>
        <w:tc>
          <w:tcPr>
            <w:tcW w:w="1758" w:type="dxa"/>
            <w:vAlign w:val="bottom"/>
          </w:tcPr>
          <w:p w:rsidR="00E279BD" w:rsidRPr="00E279BD" w:rsidRDefault="00E279BD" w:rsidP="00E279BD">
            <w:pPr>
              <w:jc w:val="right"/>
              <w:rPr>
                <w:color w:val="000000"/>
              </w:rPr>
            </w:pPr>
            <w:r w:rsidRPr="00E279BD">
              <w:rPr>
                <w:color w:val="000000"/>
              </w:rPr>
              <w:t>32</w:t>
            </w:r>
            <w:r>
              <w:rPr>
                <w:color w:val="000000"/>
                <w:lang w:val="sr-Cyrl-RS"/>
              </w:rPr>
              <w:t>.</w:t>
            </w:r>
            <w:r w:rsidRPr="00E279BD">
              <w:rPr>
                <w:color w:val="000000"/>
              </w:rPr>
              <w:t>890</w:t>
            </w:r>
            <w:r>
              <w:rPr>
                <w:color w:val="000000"/>
                <w:lang w:val="sr-Cyrl-RS"/>
              </w:rPr>
              <w:t>,</w:t>
            </w:r>
            <w:r w:rsidRPr="00E279BD">
              <w:rPr>
                <w:color w:val="000000"/>
              </w:rPr>
              <w:t>00</w:t>
            </w:r>
          </w:p>
        </w:tc>
      </w:tr>
      <w:tr w:rsidR="00E279BD" w:rsidRPr="00C403E0" w:rsidTr="001427E3">
        <w:tc>
          <w:tcPr>
            <w:tcW w:w="1890" w:type="dxa"/>
            <w:vMerge/>
          </w:tcPr>
          <w:p w:rsidR="00E279BD" w:rsidRPr="00C403E0" w:rsidRDefault="00E279BD" w:rsidP="00E279BD">
            <w:pPr>
              <w:jc w:val="both"/>
              <w:rPr>
                <w:lang w:val="sr-Cyrl-CS"/>
              </w:rPr>
            </w:pPr>
          </w:p>
        </w:tc>
        <w:tc>
          <w:tcPr>
            <w:tcW w:w="2340" w:type="dxa"/>
          </w:tcPr>
          <w:p w:rsidR="00E279BD" w:rsidRPr="00C403E0" w:rsidRDefault="00E279BD" w:rsidP="00E279BD">
            <w:pPr>
              <w:jc w:val="both"/>
              <w:rPr>
                <w:lang w:val="sr-Cyrl-CS"/>
              </w:rPr>
            </w:pPr>
            <w:r w:rsidRPr="00C403E0">
              <w:rPr>
                <w:lang w:val="sr-Cyrl-CS"/>
              </w:rPr>
              <w:t>Дневнице у земљи</w:t>
            </w:r>
          </w:p>
        </w:tc>
        <w:tc>
          <w:tcPr>
            <w:tcW w:w="1596" w:type="dxa"/>
            <w:vAlign w:val="center"/>
          </w:tcPr>
          <w:p w:rsidR="00E279BD" w:rsidRPr="00C403E0" w:rsidRDefault="00E279BD" w:rsidP="00E279BD">
            <w:pPr>
              <w:jc w:val="center"/>
              <w:rPr>
                <w:lang w:val="sr-Cyrl-CS"/>
              </w:rPr>
            </w:pPr>
            <w:r w:rsidRPr="00C403E0">
              <w:rPr>
                <w:lang w:val="sr-Cyrl-CS"/>
              </w:rPr>
              <w:t>00,00</w:t>
            </w:r>
          </w:p>
        </w:tc>
        <w:tc>
          <w:tcPr>
            <w:tcW w:w="1623" w:type="dxa"/>
            <w:vAlign w:val="center"/>
          </w:tcPr>
          <w:p w:rsidR="00E279BD" w:rsidRPr="00C403E0" w:rsidRDefault="00E279BD" w:rsidP="00E279BD">
            <w:pPr>
              <w:jc w:val="center"/>
              <w:rPr>
                <w:lang w:val="sr-Cyrl-CS"/>
              </w:rPr>
            </w:pPr>
            <w:r w:rsidRPr="00C403E0">
              <w:rPr>
                <w:lang w:val="sr-Cyrl-CS"/>
              </w:rPr>
              <w:t>00,00</w:t>
            </w:r>
          </w:p>
        </w:tc>
        <w:tc>
          <w:tcPr>
            <w:tcW w:w="1758" w:type="dxa"/>
            <w:vAlign w:val="bottom"/>
          </w:tcPr>
          <w:p w:rsidR="00E279BD" w:rsidRPr="00E279BD" w:rsidRDefault="00E279BD" w:rsidP="00E279BD">
            <w:pPr>
              <w:jc w:val="right"/>
              <w:rPr>
                <w:color w:val="000000"/>
              </w:rPr>
            </w:pPr>
            <w:r w:rsidRPr="00E279BD">
              <w:rPr>
                <w:color w:val="000000"/>
              </w:rPr>
              <w:t>0.00</w:t>
            </w:r>
          </w:p>
        </w:tc>
      </w:tr>
      <w:tr w:rsidR="00E279BD" w:rsidRPr="00C403E0" w:rsidTr="001427E3">
        <w:tc>
          <w:tcPr>
            <w:tcW w:w="1890" w:type="dxa"/>
            <w:vMerge/>
          </w:tcPr>
          <w:p w:rsidR="00E279BD" w:rsidRPr="00C403E0" w:rsidRDefault="00E279BD" w:rsidP="00E279BD">
            <w:pPr>
              <w:jc w:val="both"/>
              <w:rPr>
                <w:lang w:val="sr-Cyrl-CS"/>
              </w:rPr>
            </w:pPr>
          </w:p>
        </w:tc>
        <w:tc>
          <w:tcPr>
            <w:tcW w:w="2340" w:type="dxa"/>
          </w:tcPr>
          <w:p w:rsidR="00E279BD" w:rsidRPr="00C403E0" w:rsidRDefault="00E279BD" w:rsidP="00E279BD">
            <w:pPr>
              <w:jc w:val="both"/>
              <w:rPr>
                <w:lang w:val="sr-Cyrl-CS"/>
              </w:rPr>
            </w:pPr>
            <w:r w:rsidRPr="00C403E0">
              <w:rPr>
                <w:lang w:val="sr-Cyrl-CS"/>
              </w:rPr>
              <w:t>Дневнице у иностранству</w:t>
            </w:r>
          </w:p>
        </w:tc>
        <w:tc>
          <w:tcPr>
            <w:tcW w:w="1596" w:type="dxa"/>
            <w:vAlign w:val="center"/>
          </w:tcPr>
          <w:p w:rsidR="00E279BD" w:rsidRPr="00C403E0" w:rsidRDefault="00E279BD" w:rsidP="00E279BD">
            <w:pPr>
              <w:jc w:val="center"/>
            </w:pPr>
          </w:p>
          <w:p w:rsidR="00E279BD" w:rsidRPr="00C403E0" w:rsidRDefault="00E279BD" w:rsidP="00E279BD">
            <w:pPr>
              <w:jc w:val="center"/>
            </w:pPr>
            <w:r w:rsidRPr="00C403E0">
              <w:t>169.607,42</w:t>
            </w:r>
          </w:p>
        </w:tc>
        <w:tc>
          <w:tcPr>
            <w:tcW w:w="1623" w:type="dxa"/>
            <w:vAlign w:val="center"/>
          </w:tcPr>
          <w:p w:rsidR="00E279BD" w:rsidRPr="00C403E0" w:rsidRDefault="00E279BD" w:rsidP="00E279BD">
            <w:pPr>
              <w:jc w:val="center"/>
            </w:pPr>
          </w:p>
          <w:p w:rsidR="00E279BD" w:rsidRPr="00C403E0" w:rsidRDefault="00E279BD" w:rsidP="00E279BD">
            <w:pPr>
              <w:jc w:val="center"/>
            </w:pPr>
            <w:r w:rsidRPr="00C403E0">
              <w:t>20.488,31</w:t>
            </w:r>
          </w:p>
        </w:tc>
        <w:tc>
          <w:tcPr>
            <w:tcW w:w="1758" w:type="dxa"/>
            <w:vAlign w:val="bottom"/>
          </w:tcPr>
          <w:p w:rsidR="00E279BD" w:rsidRPr="00E279BD" w:rsidRDefault="00E279BD" w:rsidP="00E279BD">
            <w:pPr>
              <w:jc w:val="right"/>
              <w:rPr>
                <w:color w:val="000000"/>
              </w:rPr>
            </w:pPr>
            <w:r w:rsidRPr="00E279BD">
              <w:rPr>
                <w:color w:val="000000"/>
              </w:rPr>
              <w:t>56</w:t>
            </w:r>
            <w:r>
              <w:rPr>
                <w:color w:val="000000"/>
                <w:lang w:val="sr-Cyrl-RS"/>
              </w:rPr>
              <w:t>.</w:t>
            </w:r>
            <w:r w:rsidRPr="00E279BD">
              <w:rPr>
                <w:color w:val="000000"/>
              </w:rPr>
              <w:t>032</w:t>
            </w:r>
            <w:r>
              <w:rPr>
                <w:color w:val="000000"/>
                <w:lang w:val="sr-Cyrl-RS"/>
              </w:rPr>
              <w:t>,</w:t>
            </w:r>
            <w:r w:rsidRPr="00E279BD">
              <w:rPr>
                <w:color w:val="000000"/>
              </w:rPr>
              <w:t>05</w:t>
            </w:r>
          </w:p>
        </w:tc>
      </w:tr>
      <w:tr w:rsidR="00E279BD" w:rsidRPr="00C403E0" w:rsidTr="001427E3">
        <w:tc>
          <w:tcPr>
            <w:tcW w:w="1890" w:type="dxa"/>
            <w:vMerge w:val="restart"/>
          </w:tcPr>
          <w:p w:rsidR="00E279BD" w:rsidRPr="00C403E0" w:rsidRDefault="00E279BD" w:rsidP="00E279BD">
            <w:pPr>
              <w:jc w:val="both"/>
              <w:rPr>
                <w:lang w:val="sr-Cyrl-CS"/>
              </w:rPr>
            </w:pPr>
            <w:r w:rsidRPr="00C403E0">
              <w:rPr>
                <w:lang w:val="sr-Cyrl-CS"/>
              </w:rPr>
              <w:t>Државни службеници и намештеници</w:t>
            </w:r>
          </w:p>
          <w:p w:rsidR="00E279BD" w:rsidRPr="00C403E0" w:rsidRDefault="00E279BD" w:rsidP="00E279BD">
            <w:pPr>
              <w:jc w:val="both"/>
              <w:rPr>
                <w:lang w:val="sr-Cyrl-CS"/>
              </w:rPr>
            </w:pPr>
            <w:r w:rsidRPr="00C403E0">
              <w:rPr>
                <w:lang w:val="sr-Cyrl-CS"/>
              </w:rPr>
              <w:t>(запослени)</w:t>
            </w:r>
          </w:p>
        </w:tc>
        <w:tc>
          <w:tcPr>
            <w:tcW w:w="2340" w:type="dxa"/>
          </w:tcPr>
          <w:p w:rsidR="00E279BD" w:rsidRPr="00C403E0" w:rsidRDefault="00E279BD" w:rsidP="00E279BD">
            <w:pPr>
              <w:jc w:val="both"/>
              <w:rPr>
                <w:lang w:val="sr-Cyrl-CS"/>
              </w:rPr>
            </w:pPr>
            <w:r w:rsidRPr="00C403E0">
              <w:rPr>
                <w:lang w:val="sr-Cyrl-CS"/>
              </w:rPr>
              <w:t xml:space="preserve">Плате </w:t>
            </w:r>
          </w:p>
        </w:tc>
        <w:tc>
          <w:tcPr>
            <w:tcW w:w="1596" w:type="dxa"/>
            <w:vAlign w:val="center"/>
          </w:tcPr>
          <w:p w:rsidR="00E279BD" w:rsidRPr="00C403E0" w:rsidRDefault="00E279BD" w:rsidP="00E279BD">
            <w:pPr>
              <w:jc w:val="center"/>
            </w:pPr>
            <w:r w:rsidRPr="00C403E0">
              <w:t>25.370.701,77</w:t>
            </w:r>
          </w:p>
        </w:tc>
        <w:tc>
          <w:tcPr>
            <w:tcW w:w="1623" w:type="dxa"/>
            <w:vAlign w:val="center"/>
          </w:tcPr>
          <w:p w:rsidR="00E279BD" w:rsidRPr="00C403E0" w:rsidRDefault="00E279BD" w:rsidP="00E279BD">
            <w:pPr>
              <w:jc w:val="center"/>
              <w:rPr>
                <w:lang w:val="sr-Cyrl-RS"/>
              </w:rPr>
            </w:pPr>
            <w:r w:rsidRPr="00C403E0">
              <w:rPr>
                <w:lang w:val="sr-Cyrl-RS"/>
              </w:rPr>
              <w:t>24.371.870,74</w:t>
            </w:r>
          </w:p>
        </w:tc>
        <w:tc>
          <w:tcPr>
            <w:tcW w:w="1758" w:type="dxa"/>
            <w:vAlign w:val="bottom"/>
          </w:tcPr>
          <w:p w:rsidR="00E279BD" w:rsidRPr="00E279BD" w:rsidRDefault="00E279BD" w:rsidP="00E279BD">
            <w:pPr>
              <w:jc w:val="right"/>
              <w:rPr>
                <w:color w:val="000000"/>
              </w:rPr>
            </w:pPr>
            <w:r w:rsidRPr="00E279BD">
              <w:rPr>
                <w:color w:val="000000"/>
              </w:rPr>
              <w:t>26</w:t>
            </w:r>
            <w:r>
              <w:rPr>
                <w:color w:val="000000"/>
                <w:lang w:val="sr-Cyrl-RS"/>
              </w:rPr>
              <w:t>.</w:t>
            </w:r>
            <w:r w:rsidRPr="00E279BD">
              <w:rPr>
                <w:color w:val="000000"/>
              </w:rPr>
              <w:t>244</w:t>
            </w:r>
            <w:r>
              <w:rPr>
                <w:color w:val="000000"/>
                <w:lang w:val="sr-Cyrl-RS"/>
              </w:rPr>
              <w:t>.</w:t>
            </w:r>
            <w:r w:rsidRPr="00E279BD">
              <w:rPr>
                <w:color w:val="000000"/>
              </w:rPr>
              <w:t>491</w:t>
            </w:r>
            <w:r>
              <w:rPr>
                <w:color w:val="000000"/>
                <w:lang w:val="sr-Cyrl-RS"/>
              </w:rPr>
              <w:t>,</w:t>
            </w:r>
            <w:r w:rsidRPr="00E279BD">
              <w:rPr>
                <w:color w:val="000000"/>
              </w:rPr>
              <w:t>52</w:t>
            </w:r>
          </w:p>
        </w:tc>
      </w:tr>
      <w:tr w:rsidR="00E279BD" w:rsidRPr="00C403E0" w:rsidTr="001427E3">
        <w:trPr>
          <w:trHeight w:val="287"/>
        </w:trPr>
        <w:tc>
          <w:tcPr>
            <w:tcW w:w="1890" w:type="dxa"/>
            <w:vMerge/>
          </w:tcPr>
          <w:p w:rsidR="00E279BD" w:rsidRPr="00C403E0" w:rsidRDefault="00E279BD" w:rsidP="00E279BD">
            <w:pPr>
              <w:jc w:val="both"/>
              <w:rPr>
                <w:lang w:val="sr-Cyrl-CS"/>
              </w:rPr>
            </w:pPr>
          </w:p>
        </w:tc>
        <w:tc>
          <w:tcPr>
            <w:tcW w:w="2340" w:type="dxa"/>
          </w:tcPr>
          <w:p w:rsidR="00E279BD" w:rsidRPr="00C403E0" w:rsidRDefault="00E279BD" w:rsidP="00E279BD">
            <w:pPr>
              <w:jc w:val="both"/>
              <w:rPr>
                <w:lang w:val="sr-Cyrl-CS"/>
              </w:rPr>
            </w:pPr>
            <w:r w:rsidRPr="00C403E0">
              <w:rPr>
                <w:lang w:val="sr-Cyrl-CS"/>
              </w:rPr>
              <w:t>Накнаде за превоз (маркица)</w:t>
            </w:r>
          </w:p>
        </w:tc>
        <w:tc>
          <w:tcPr>
            <w:tcW w:w="1596" w:type="dxa"/>
            <w:vAlign w:val="center"/>
          </w:tcPr>
          <w:p w:rsidR="00E279BD" w:rsidRPr="00C403E0" w:rsidRDefault="00E279BD" w:rsidP="00E279BD">
            <w:pPr>
              <w:jc w:val="center"/>
            </w:pPr>
            <w:r w:rsidRPr="00C403E0">
              <w:t>1.333.030,00</w:t>
            </w:r>
          </w:p>
        </w:tc>
        <w:tc>
          <w:tcPr>
            <w:tcW w:w="1623" w:type="dxa"/>
            <w:vAlign w:val="center"/>
          </w:tcPr>
          <w:p w:rsidR="00E279BD" w:rsidRPr="00C403E0" w:rsidRDefault="00E279BD" w:rsidP="00E279BD">
            <w:pPr>
              <w:jc w:val="center"/>
              <w:rPr>
                <w:lang w:val="sr-Cyrl-RS"/>
              </w:rPr>
            </w:pPr>
            <w:r w:rsidRPr="00C403E0">
              <w:rPr>
                <w:lang w:val="sr-Cyrl-RS"/>
              </w:rPr>
              <w:t>1.310.533,00</w:t>
            </w:r>
          </w:p>
        </w:tc>
        <w:tc>
          <w:tcPr>
            <w:tcW w:w="1758" w:type="dxa"/>
            <w:vAlign w:val="bottom"/>
          </w:tcPr>
          <w:p w:rsidR="00E279BD" w:rsidRPr="00E279BD" w:rsidRDefault="00E279BD" w:rsidP="00E279BD">
            <w:pPr>
              <w:jc w:val="right"/>
              <w:rPr>
                <w:color w:val="000000"/>
              </w:rPr>
            </w:pPr>
            <w:r w:rsidRPr="00E279BD">
              <w:rPr>
                <w:color w:val="000000"/>
              </w:rPr>
              <w:t>1</w:t>
            </w:r>
            <w:r>
              <w:rPr>
                <w:color w:val="000000"/>
                <w:lang w:val="sr-Cyrl-RS"/>
              </w:rPr>
              <w:t>.</w:t>
            </w:r>
            <w:r w:rsidRPr="00E279BD">
              <w:rPr>
                <w:color w:val="000000"/>
              </w:rPr>
              <w:t>256</w:t>
            </w:r>
            <w:r>
              <w:rPr>
                <w:color w:val="000000"/>
                <w:lang w:val="sr-Cyrl-RS"/>
              </w:rPr>
              <w:t>.</w:t>
            </w:r>
            <w:r w:rsidRPr="00E279BD">
              <w:rPr>
                <w:color w:val="000000"/>
              </w:rPr>
              <w:t>204</w:t>
            </w:r>
            <w:r>
              <w:rPr>
                <w:color w:val="000000"/>
                <w:lang w:val="sr-Cyrl-RS"/>
              </w:rPr>
              <w:t>,</w:t>
            </w:r>
            <w:r w:rsidRPr="00E279BD">
              <w:rPr>
                <w:color w:val="000000"/>
              </w:rPr>
              <w:t>46</w:t>
            </w:r>
          </w:p>
        </w:tc>
      </w:tr>
      <w:tr w:rsidR="00E279BD" w:rsidRPr="00101F55" w:rsidTr="001427E3">
        <w:tc>
          <w:tcPr>
            <w:tcW w:w="1890" w:type="dxa"/>
            <w:vMerge/>
          </w:tcPr>
          <w:p w:rsidR="00E279BD" w:rsidRPr="00500828" w:rsidRDefault="00E279BD" w:rsidP="00E279BD">
            <w:pPr>
              <w:jc w:val="both"/>
              <w:rPr>
                <w:lang w:val="sr-Cyrl-CS"/>
              </w:rPr>
            </w:pPr>
          </w:p>
        </w:tc>
        <w:tc>
          <w:tcPr>
            <w:tcW w:w="2340" w:type="dxa"/>
          </w:tcPr>
          <w:p w:rsidR="00E279BD" w:rsidRPr="00500828" w:rsidRDefault="00E279BD" w:rsidP="00E279BD">
            <w:pPr>
              <w:jc w:val="both"/>
              <w:rPr>
                <w:lang w:val="sr-Cyrl-CS"/>
              </w:rPr>
            </w:pPr>
            <w:r w:rsidRPr="00500828">
              <w:rPr>
                <w:lang w:val="sr-Cyrl-CS"/>
              </w:rPr>
              <w:t>Дневнице у земљи</w:t>
            </w:r>
          </w:p>
        </w:tc>
        <w:tc>
          <w:tcPr>
            <w:tcW w:w="1596" w:type="dxa"/>
            <w:vAlign w:val="center"/>
          </w:tcPr>
          <w:p w:rsidR="00E279BD" w:rsidRPr="00500828" w:rsidRDefault="00E279BD" w:rsidP="00E279BD">
            <w:pPr>
              <w:jc w:val="center"/>
            </w:pPr>
            <w:r w:rsidRPr="00500828">
              <w:t>3.450,00</w:t>
            </w:r>
          </w:p>
        </w:tc>
        <w:tc>
          <w:tcPr>
            <w:tcW w:w="1623" w:type="dxa"/>
            <w:vAlign w:val="center"/>
          </w:tcPr>
          <w:p w:rsidR="00E279BD" w:rsidRPr="00500828" w:rsidRDefault="00E279BD" w:rsidP="00E279BD">
            <w:pPr>
              <w:jc w:val="center"/>
            </w:pPr>
            <w:r w:rsidRPr="00500828">
              <w:t>2.925,00</w:t>
            </w:r>
          </w:p>
        </w:tc>
        <w:tc>
          <w:tcPr>
            <w:tcW w:w="1758" w:type="dxa"/>
            <w:vAlign w:val="bottom"/>
          </w:tcPr>
          <w:p w:rsidR="00E279BD" w:rsidRPr="00E279BD" w:rsidRDefault="00E279BD" w:rsidP="00E279BD">
            <w:pPr>
              <w:jc w:val="right"/>
              <w:rPr>
                <w:color w:val="000000"/>
              </w:rPr>
            </w:pPr>
            <w:r w:rsidRPr="00E279BD">
              <w:rPr>
                <w:color w:val="000000"/>
              </w:rPr>
              <w:t>1</w:t>
            </w:r>
            <w:r>
              <w:rPr>
                <w:color w:val="000000"/>
                <w:lang w:val="sr-Cyrl-RS"/>
              </w:rPr>
              <w:t>.</w:t>
            </w:r>
            <w:r w:rsidRPr="00E279BD">
              <w:rPr>
                <w:color w:val="000000"/>
              </w:rPr>
              <w:t>350</w:t>
            </w:r>
            <w:r>
              <w:rPr>
                <w:color w:val="000000"/>
                <w:lang w:val="sr-Cyrl-RS"/>
              </w:rPr>
              <w:t>,</w:t>
            </w:r>
            <w:r w:rsidRPr="00E279BD">
              <w:rPr>
                <w:color w:val="000000"/>
              </w:rPr>
              <w:t>00</w:t>
            </w:r>
          </w:p>
        </w:tc>
      </w:tr>
      <w:tr w:rsidR="00E279BD" w:rsidRPr="00101F55" w:rsidTr="001427E3">
        <w:tc>
          <w:tcPr>
            <w:tcW w:w="1890" w:type="dxa"/>
            <w:vMerge/>
          </w:tcPr>
          <w:p w:rsidR="00E279BD" w:rsidRPr="00500828" w:rsidRDefault="00E279BD" w:rsidP="00E279BD">
            <w:pPr>
              <w:jc w:val="both"/>
              <w:rPr>
                <w:lang w:val="sr-Cyrl-CS"/>
              </w:rPr>
            </w:pPr>
          </w:p>
        </w:tc>
        <w:tc>
          <w:tcPr>
            <w:tcW w:w="2340" w:type="dxa"/>
          </w:tcPr>
          <w:p w:rsidR="00E279BD" w:rsidRPr="00500828" w:rsidRDefault="00E279BD" w:rsidP="00E279BD">
            <w:pPr>
              <w:jc w:val="both"/>
              <w:rPr>
                <w:lang w:val="sr-Cyrl-CS"/>
              </w:rPr>
            </w:pPr>
            <w:r w:rsidRPr="00500828">
              <w:rPr>
                <w:lang w:val="sr-Cyrl-CS"/>
              </w:rPr>
              <w:t>Дневнице у иностранству</w:t>
            </w:r>
          </w:p>
        </w:tc>
        <w:tc>
          <w:tcPr>
            <w:tcW w:w="1596" w:type="dxa"/>
            <w:vAlign w:val="center"/>
          </w:tcPr>
          <w:p w:rsidR="00E279BD" w:rsidRPr="00500828" w:rsidRDefault="00E279BD" w:rsidP="00E279BD">
            <w:pPr>
              <w:jc w:val="center"/>
            </w:pPr>
            <w:r w:rsidRPr="00500828">
              <w:t>298.293,24</w:t>
            </w:r>
          </w:p>
        </w:tc>
        <w:tc>
          <w:tcPr>
            <w:tcW w:w="1623" w:type="dxa"/>
            <w:vAlign w:val="center"/>
          </w:tcPr>
          <w:p w:rsidR="00E279BD" w:rsidRPr="00500828" w:rsidRDefault="00E279BD" w:rsidP="00E279BD">
            <w:pPr>
              <w:jc w:val="center"/>
              <w:rPr>
                <w:lang w:val="sr-Cyrl-RS"/>
              </w:rPr>
            </w:pPr>
            <w:r w:rsidRPr="00500828">
              <w:rPr>
                <w:lang w:val="sr-Cyrl-RS"/>
              </w:rPr>
              <w:t>75.571,49</w:t>
            </w:r>
          </w:p>
        </w:tc>
        <w:tc>
          <w:tcPr>
            <w:tcW w:w="1758" w:type="dxa"/>
            <w:vAlign w:val="bottom"/>
          </w:tcPr>
          <w:p w:rsidR="00E279BD" w:rsidRPr="00E279BD" w:rsidRDefault="00E279BD" w:rsidP="00E279BD">
            <w:pPr>
              <w:jc w:val="right"/>
              <w:rPr>
                <w:color w:val="000000"/>
              </w:rPr>
            </w:pPr>
            <w:r w:rsidRPr="00E279BD">
              <w:rPr>
                <w:color w:val="000000"/>
              </w:rPr>
              <w:t>185</w:t>
            </w:r>
            <w:r>
              <w:rPr>
                <w:color w:val="000000"/>
                <w:lang w:val="sr-Cyrl-RS"/>
              </w:rPr>
              <w:t>.</w:t>
            </w:r>
            <w:r w:rsidRPr="00E279BD">
              <w:rPr>
                <w:color w:val="000000"/>
              </w:rPr>
              <w:t>977</w:t>
            </w:r>
            <w:r>
              <w:rPr>
                <w:color w:val="000000"/>
                <w:lang w:val="sr-Cyrl-RS"/>
              </w:rPr>
              <w:t>,</w:t>
            </w:r>
            <w:r w:rsidRPr="00E279BD">
              <w:rPr>
                <w:color w:val="000000"/>
              </w:rPr>
              <w:t>68</w:t>
            </w:r>
          </w:p>
        </w:tc>
      </w:tr>
    </w:tbl>
    <w:p w:rsidR="00392FAE" w:rsidRPr="00101F55" w:rsidRDefault="00392FAE" w:rsidP="00E122C6">
      <w:pPr>
        <w:jc w:val="both"/>
        <w:rPr>
          <w:b/>
          <w:highlight w:val="yellow"/>
          <w:u w:val="single"/>
          <w:lang w:val="ru-RU"/>
        </w:rPr>
      </w:pPr>
    </w:p>
    <w:p w:rsidR="00392FAE" w:rsidRDefault="00392FAE" w:rsidP="00E122C6">
      <w:pPr>
        <w:jc w:val="both"/>
        <w:rPr>
          <w:b/>
          <w:u w:val="single"/>
          <w:lang w:val="ru-RU"/>
        </w:rPr>
      </w:pPr>
      <w:r w:rsidRPr="006100E8">
        <w:rPr>
          <w:b/>
          <w:u w:val="single"/>
          <w:lang w:val="ru-RU"/>
        </w:rPr>
        <w:t>Исплате са функције 980</w:t>
      </w:r>
    </w:p>
    <w:p w:rsidR="006930AC" w:rsidRPr="006100E8" w:rsidRDefault="006930AC" w:rsidP="00E122C6">
      <w:pPr>
        <w:jc w:val="both"/>
        <w:rPr>
          <w:b/>
          <w:u w:val="single"/>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390"/>
        <w:gridCol w:w="1800"/>
        <w:gridCol w:w="1800"/>
        <w:gridCol w:w="1620"/>
      </w:tblGrid>
      <w:tr w:rsidR="00416E68" w:rsidRPr="006100E8" w:rsidTr="001327DF">
        <w:tc>
          <w:tcPr>
            <w:tcW w:w="1840" w:type="dxa"/>
            <w:vAlign w:val="center"/>
          </w:tcPr>
          <w:p w:rsidR="006930AC" w:rsidRPr="006100E8" w:rsidRDefault="006930AC" w:rsidP="00E122C6">
            <w:pPr>
              <w:jc w:val="center"/>
              <w:rPr>
                <w:b/>
                <w:lang w:val="sr-Cyrl-CS"/>
              </w:rPr>
            </w:pPr>
            <w:r w:rsidRPr="006100E8">
              <w:rPr>
                <w:b/>
                <w:lang w:val="sr-Cyrl-CS"/>
              </w:rPr>
              <w:t>Категорија лица</w:t>
            </w:r>
          </w:p>
        </w:tc>
        <w:tc>
          <w:tcPr>
            <w:tcW w:w="2390" w:type="dxa"/>
            <w:vAlign w:val="center"/>
          </w:tcPr>
          <w:p w:rsidR="006930AC" w:rsidRPr="006100E8" w:rsidRDefault="006930AC" w:rsidP="00E122C6">
            <w:pPr>
              <w:jc w:val="center"/>
              <w:rPr>
                <w:b/>
                <w:lang w:val="sr-Cyrl-CS"/>
              </w:rPr>
            </w:pPr>
            <w:r w:rsidRPr="006100E8">
              <w:rPr>
                <w:b/>
                <w:lang w:val="sr-Cyrl-CS"/>
              </w:rPr>
              <w:t>Врста примања</w:t>
            </w:r>
          </w:p>
        </w:tc>
        <w:tc>
          <w:tcPr>
            <w:tcW w:w="1800" w:type="dxa"/>
            <w:vAlign w:val="center"/>
          </w:tcPr>
          <w:p w:rsidR="006930AC" w:rsidRPr="006100E8" w:rsidRDefault="006930AC" w:rsidP="00E122C6">
            <w:pPr>
              <w:jc w:val="center"/>
              <w:rPr>
                <w:b/>
              </w:rPr>
            </w:pPr>
            <w:r w:rsidRPr="006100E8">
              <w:rPr>
                <w:b/>
                <w:lang w:val="sr-Cyrl-CS"/>
              </w:rPr>
              <w:t>201</w:t>
            </w:r>
            <w:r w:rsidRPr="006100E8">
              <w:rPr>
                <w:b/>
              </w:rPr>
              <w:t>6</w:t>
            </w:r>
            <w:r w:rsidRPr="006100E8">
              <w:rPr>
                <w:b/>
                <w:lang w:val="sr-Cyrl-CS"/>
              </w:rPr>
              <w:t xml:space="preserve">. </w:t>
            </w:r>
            <w:r w:rsidR="00DD1DC6">
              <w:rPr>
                <w:b/>
                <w:lang w:val="sr-Cyrl-RS"/>
              </w:rPr>
              <w:t>г</w:t>
            </w:r>
            <w:r w:rsidRPr="006100E8">
              <w:rPr>
                <w:b/>
                <w:lang w:val="sr-Cyrl-CS"/>
              </w:rPr>
              <w:t>одина</w:t>
            </w:r>
          </w:p>
        </w:tc>
        <w:tc>
          <w:tcPr>
            <w:tcW w:w="1800" w:type="dxa"/>
            <w:vAlign w:val="center"/>
          </w:tcPr>
          <w:p w:rsidR="006930AC" w:rsidRPr="006100E8" w:rsidRDefault="006930AC" w:rsidP="00E122C6">
            <w:pPr>
              <w:jc w:val="center"/>
              <w:rPr>
                <w:b/>
              </w:rPr>
            </w:pPr>
            <w:r w:rsidRPr="006100E8">
              <w:rPr>
                <w:b/>
              </w:rPr>
              <w:t>2017</w:t>
            </w:r>
            <w:r w:rsidRPr="006100E8">
              <w:rPr>
                <w:b/>
                <w:lang w:val="sr-Cyrl-CS"/>
              </w:rPr>
              <w:t>. година</w:t>
            </w:r>
          </w:p>
        </w:tc>
        <w:tc>
          <w:tcPr>
            <w:tcW w:w="1620" w:type="dxa"/>
            <w:vAlign w:val="center"/>
          </w:tcPr>
          <w:p w:rsidR="006930AC" w:rsidRPr="009763C9" w:rsidRDefault="006930AC" w:rsidP="00206F0A">
            <w:pPr>
              <w:jc w:val="center"/>
              <w:rPr>
                <w:b/>
                <w:lang w:val="sr-Cyrl-RS"/>
              </w:rPr>
            </w:pPr>
            <w:r w:rsidRPr="009763C9">
              <w:rPr>
                <w:b/>
                <w:lang w:val="sr-Cyrl-RS"/>
              </w:rPr>
              <w:t xml:space="preserve">2018. година (до </w:t>
            </w:r>
            <w:r w:rsidR="009763C9" w:rsidRPr="009763C9">
              <w:rPr>
                <w:b/>
                <w:lang w:val="sr-Cyrl-RS"/>
              </w:rPr>
              <w:t>3</w:t>
            </w:r>
            <w:r w:rsidR="00206F0A">
              <w:rPr>
                <w:b/>
                <w:lang w:val="sr-Cyrl-RS"/>
              </w:rPr>
              <w:t>1</w:t>
            </w:r>
            <w:r w:rsidR="00B5170E">
              <w:rPr>
                <w:b/>
                <w:lang w:val="sr-Cyrl-RS"/>
              </w:rPr>
              <w:t>.1</w:t>
            </w:r>
            <w:r w:rsidR="00206F0A">
              <w:rPr>
                <w:b/>
                <w:lang w:val="sr-Cyrl-RS"/>
              </w:rPr>
              <w:t>2</w:t>
            </w:r>
            <w:r w:rsidRPr="009763C9">
              <w:rPr>
                <w:b/>
                <w:lang w:val="sr-Cyrl-RS"/>
              </w:rPr>
              <w:t>.2018)</w:t>
            </w:r>
          </w:p>
        </w:tc>
      </w:tr>
      <w:tr w:rsidR="00206F0A" w:rsidRPr="006100E8" w:rsidTr="001427E3">
        <w:tc>
          <w:tcPr>
            <w:tcW w:w="1840" w:type="dxa"/>
            <w:vMerge w:val="restart"/>
            <w:vAlign w:val="center"/>
          </w:tcPr>
          <w:p w:rsidR="00206F0A" w:rsidRPr="006100E8" w:rsidRDefault="00206F0A" w:rsidP="00206F0A">
            <w:pPr>
              <w:rPr>
                <w:lang w:val="sr-Cyrl-CS"/>
              </w:rPr>
            </w:pPr>
            <w:r w:rsidRPr="006100E8">
              <w:rPr>
                <w:lang w:val="sr-Cyrl-CS"/>
              </w:rPr>
              <w:t>Државни секретари и државни службеници на положају (старешине органа)</w:t>
            </w:r>
          </w:p>
        </w:tc>
        <w:tc>
          <w:tcPr>
            <w:tcW w:w="2390" w:type="dxa"/>
            <w:vAlign w:val="center"/>
          </w:tcPr>
          <w:p w:rsidR="00206F0A" w:rsidRPr="006100E8" w:rsidRDefault="00206F0A" w:rsidP="00206F0A">
            <w:pPr>
              <w:rPr>
                <w:lang w:val="sr-Cyrl-CS"/>
              </w:rPr>
            </w:pPr>
            <w:r w:rsidRPr="006100E8">
              <w:rPr>
                <w:lang w:val="sr-Cyrl-CS"/>
              </w:rPr>
              <w:t xml:space="preserve">Плате и накнаде </w:t>
            </w:r>
          </w:p>
        </w:tc>
        <w:tc>
          <w:tcPr>
            <w:tcW w:w="1800" w:type="dxa"/>
            <w:vAlign w:val="center"/>
          </w:tcPr>
          <w:p w:rsidR="00206F0A" w:rsidRPr="00FD3BD4" w:rsidRDefault="00206F0A" w:rsidP="00206F0A">
            <w:pPr>
              <w:jc w:val="center"/>
              <w:rPr>
                <w:sz w:val="22"/>
                <w:szCs w:val="22"/>
              </w:rPr>
            </w:pPr>
            <w:r w:rsidRPr="00FD3BD4">
              <w:rPr>
                <w:sz w:val="22"/>
                <w:szCs w:val="22"/>
              </w:rPr>
              <w:t>112.381,65</w:t>
            </w:r>
          </w:p>
        </w:tc>
        <w:tc>
          <w:tcPr>
            <w:tcW w:w="1800" w:type="dxa"/>
            <w:vAlign w:val="center"/>
          </w:tcPr>
          <w:p w:rsidR="00206F0A" w:rsidRPr="00FD3BD4" w:rsidRDefault="00206F0A" w:rsidP="00206F0A">
            <w:pPr>
              <w:jc w:val="center"/>
              <w:rPr>
                <w:sz w:val="22"/>
                <w:szCs w:val="22"/>
                <w:lang w:val="sr-Cyrl-RS"/>
              </w:rPr>
            </w:pPr>
            <w:r w:rsidRPr="00FD3BD4">
              <w:rPr>
                <w:sz w:val="22"/>
                <w:szCs w:val="22"/>
                <w:lang w:val="sr-Cyrl-RS"/>
              </w:rPr>
              <w:t>642.452,50</w:t>
            </w:r>
          </w:p>
        </w:tc>
        <w:tc>
          <w:tcPr>
            <w:tcW w:w="1620" w:type="dxa"/>
            <w:vAlign w:val="bottom"/>
          </w:tcPr>
          <w:p w:rsidR="00206F0A" w:rsidRPr="00206F0A" w:rsidRDefault="00206F0A" w:rsidP="00206F0A">
            <w:pPr>
              <w:jc w:val="right"/>
              <w:rPr>
                <w:color w:val="000000"/>
                <w:sz w:val="22"/>
                <w:szCs w:val="22"/>
              </w:rPr>
            </w:pPr>
            <w:r>
              <w:rPr>
                <w:color w:val="000000"/>
                <w:sz w:val="22"/>
                <w:szCs w:val="22"/>
              </w:rPr>
              <w:t>450</w:t>
            </w:r>
            <w:r>
              <w:rPr>
                <w:color w:val="000000"/>
                <w:sz w:val="22"/>
                <w:szCs w:val="22"/>
                <w:lang w:val="sr-Cyrl-RS"/>
              </w:rPr>
              <w:t>.</w:t>
            </w:r>
            <w:r w:rsidRPr="00206F0A">
              <w:rPr>
                <w:color w:val="000000"/>
                <w:sz w:val="22"/>
                <w:szCs w:val="22"/>
              </w:rPr>
              <w:t>893</w:t>
            </w:r>
            <w:r>
              <w:rPr>
                <w:color w:val="000000"/>
                <w:sz w:val="22"/>
                <w:szCs w:val="22"/>
                <w:lang w:val="sr-Cyrl-RS"/>
              </w:rPr>
              <w:t>,</w:t>
            </w:r>
            <w:r w:rsidRPr="00206F0A">
              <w:rPr>
                <w:color w:val="000000"/>
                <w:sz w:val="22"/>
                <w:szCs w:val="22"/>
              </w:rPr>
              <w:t>55</w:t>
            </w:r>
          </w:p>
        </w:tc>
      </w:tr>
      <w:tr w:rsidR="00206F0A" w:rsidRPr="006100E8" w:rsidTr="001427E3">
        <w:tc>
          <w:tcPr>
            <w:tcW w:w="1840" w:type="dxa"/>
            <w:vMerge/>
            <w:vAlign w:val="center"/>
          </w:tcPr>
          <w:p w:rsidR="00206F0A" w:rsidRPr="006100E8" w:rsidRDefault="00206F0A" w:rsidP="00206F0A">
            <w:pPr>
              <w:rPr>
                <w:lang w:val="sr-Cyrl-CS"/>
              </w:rPr>
            </w:pPr>
          </w:p>
        </w:tc>
        <w:tc>
          <w:tcPr>
            <w:tcW w:w="2390" w:type="dxa"/>
          </w:tcPr>
          <w:p w:rsidR="00206F0A" w:rsidRPr="006100E8" w:rsidRDefault="00206F0A" w:rsidP="00206F0A">
            <w:pPr>
              <w:jc w:val="both"/>
              <w:rPr>
                <w:lang w:val="sr-Cyrl-CS"/>
              </w:rPr>
            </w:pPr>
            <w:r w:rsidRPr="006100E8">
              <w:rPr>
                <w:lang w:val="sr-Cyrl-CS"/>
              </w:rPr>
              <w:t>Накнаде за превоз (маркица)</w:t>
            </w:r>
          </w:p>
        </w:tc>
        <w:tc>
          <w:tcPr>
            <w:tcW w:w="1800" w:type="dxa"/>
            <w:vAlign w:val="center"/>
          </w:tcPr>
          <w:p w:rsidR="00206F0A" w:rsidRPr="00FD3BD4" w:rsidRDefault="00206F0A" w:rsidP="00206F0A">
            <w:pPr>
              <w:jc w:val="center"/>
              <w:rPr>
                <w:sz w:val="22"/>
                <w:szCs w:val="22"/>
              </w:rPr>
            </w:pPr>
            <w:r w:rsidRPr="00FD3BD4">
              <w:rPr>
                <w:sz w:val="22"/>
                <w:szCs w:val="22"/>
              </w:rPr>
              <w:t>324.135,00</w:t>
            </w:r>
          </w:p>
        </w:tc>
        <w:tc>
          <w:tcPr>
            <w:tcW w:w="1800" w:type="dxa"/>
            <w:vAlign w:val="center"/>
          </w:tcPr>
          <w:p w:rsidR="00206F0A" w:rsidRPr="00FD3BD4" w:rsidRDefault="00206F0A" w:rsidP="00206F0A">
            <w:pPr>
              <w:jc w:val="center"/>
              <w:rPr>
                <w:sz w:val="22"/>
                <w:szCs w:val="22"/>
                <w:lang w:val="sr-Cyrl-RS"/>
              </w:rPr>
            </w:pPr>
            <w:r w:rsidRPr="00FD3BD4">
              <w:rPr>
                <w:sz w:val="22"/>
                <w:szCs w:val="22"/>
                <w:lang w:val="sr-Cyrl-RS"/>
              </w:rPr>
              <w:t>298.808,40</w:t>
            </w:r>
          </w:p>
        </w:tc>
        <w:tc>
          <w:tcPr>
            <w:tcW w:w="1620" w:type="dxa"/>
            <w:vAlign w:val="bottom"/>
          </w:tcPr>
          <w:p w:rsidR="00206F0A" w:rsidRPr="00206F0A" w:rsidRDefault="00206F0A" w:rsidP="00206F0A">
            <w:pPr>
              <w:jc w:val="right"/>
              <w:rPr>
                <w:sz w:val="22"/>
                <w:szCs w:val="22"/>
              </w:rPr>
            </w:pPr>
            <w:r w:rsidRPr="00206F0A">
              <w:rPr>
                <w:sz w:val="22"/>
                <w:szCs w:val="22"/>
              </w:rPr>
              <w:t>2</w:t>
            </w:r>
            <w:r>
              <w:rPr>
                <w:sz w:val="22"/>
                <w:szCs w:val="22"/>
                <w:lang w:val="sr-Cyrl-RS"/>
              </w:rPr>
              <w:t>.</w:t>
            </w:r>
            <w:r w:rsidRPr="00206F0A">
              <w:rPr>
                <w:sz w:val="22"/>
                <w:szCs w:val="22"/>
              </w:rPr>
              <w:t>408</w:t>
            </w:r>
            <w:r>
              <w:rPr>
                <w:sz w:val="22"/>
                <w:szCs w:val="22"/>
                <w:lang w:val="sr-Cyrl-RS"/>
              </w:rPr>
              <w:t>.</w:t>
            </w:r>
            <w:r w:rsidRPr="00206F0A">
              <w:rPr>
                <w:sz w:val="22"/>
                <w:szCs w:val="22"/>
              </w:rPr>
              <w:t>208</w:t>
            </w:r>
            <w:r>
              <w:rPr>
                <w:sz w:val="22"/>
                <w:szCs w:val="22"/>
                <w:lang w:val="sr-Cyrl-RS"/>
              </w:rPr>
              <w:t>,</w:t>
            </w:r>
            <w:r w:rsidRPr="00206F0A">
              <w:rPr>
                <w:sz w:val="22"/>
                <w:szCs w:val="22"/>
              </w:rPr>
              <w:t>03</w:t>
            </w:r>
          </w:p>
        </w:tc>
      </w:tr>
      <w:tr w:rsidR="00206F0A" w:rsidRPr="006100E8" w:rsidTr="001427E3">
        <w:tc>
          <w:tcPr>
            <w:tcW w:w="1840" w:type="dxa"/>
            <w:vMerge w:val="restart"/>
            <w:vAlign w:val="center"/>
          </w:tcPr>
          <w:p w:rsidR="00206F0A" w:rsidRPr="006100E8" w:rsidRDefault="00206F0A" w:rsidP="00206F0A">
            <w:pPr>
              <w:jc w:val="both"/>
              <w:rPr>
                <w:lang w:val="sr-Cyrl-CS"/>
              </w:rPr>
            </w:pPr>
            <w:r w:rsidRPr="006100E8">
              <w:rPr>
                <w:lang w:val="sr-Cyrl-CS"/>
              </w:rPr>
              <w:t>Државни службеници и намештеници (запослени)</w:t>
            </w:r>
          </w:p>
        </w:tc>
        <w:tc>
          <w:tcPr>
            <w:tcW w:w="2390" w:type="dxa"/>
            <w:vAlign w:val="center"/>
          </w:tcPr>
          <w:p w:rsidR="00206F0A" w:rsidRPr="006100E8" w:rsidRDefault="00206F0A" w:rsidP="00206F0A">
            <w:pPr>
              <w:rPr>
                <w:lang w:val="sr-Cyrl-CS"/>
              </w:rPr>
            </w:pPr>
            <w:r w:rsidRPr="006100E8">
              <w:rPr>
                <w:lang w:val="sr-Cyrl-CS"/>
              </w:rPr>
              <w:t>Плате и накнаде</w:t>
            </w:r>
          </w:p>
        </w:tc>
        <w:tc>
          <w:tcPr>
            <w:tcW w:w="1800" w:type="dxa"/>
            <w:vAlign w:val="center"/>
          </w:tcPr>
          <w:p w:rsidR="00206F0A" w:rsidRPr="00FD3BD4" w:rsidRDefault="00206F0A" w:rsidP="00206F0A">
            <w:pPr>
              <w:jc w:val="center"/>
              <w:rPr>
                <w:sz w:val="22"/>
                <w:szCs w:val="22"/>
              </w:rPr>
            </w:pPr>
            <w:r w:rsidRPr="00FD3BD4">
              <w:rPr>
                <w:sz w:val="22"/>
                <w:szCs w:val="22"/>
              </w:rPr>
              <w:t>296.424.896,64</w:t>
            </w:r>
          </w:p>
        </w:tc>
        <w:tc>
          <w:tcPr>
            <w:tcW w:w="1800" w:type="dxa"/>
            <w:vAlign w:val="center"/>
          </w:tcPr>
          <w:p w:rsidR="00206F0A" w:rsidRPr="00FD3BD4" w:rsidRDefault="00206F0A" w:rsidP="00206F0A">
            <w:pPr>
              <w:jc w:val="center"/>
              <w:rPr>
                <w:sz w:val="22"/>
                <w:szCs w:val="22"/>
              </w:rPr>
            </w:pPr>
            <w:r w:rsidRPr="00FD3BD4">
              <w:rPr>
                <w:sz w:val="22"/>
                <w:szCs w:val="22"/>
                <w:lang w:val="sr-Cyrl-RS"/>
              </w:rPr>
              <w:t>293.506.582,40</w:t>
            </w:r>
          </w:p>
        </w:tc>
        <w:tc>
          <w:tcPr>
            <w:tcW w:w="1620" w:type="dxa"/>
            <w:vAlign w:val="bottom"/>
          </w:tcPr>
          <w:p w:rsidR="00206F0A" w:rsidRPr="00206F0A" w:rsidRDefault="00206F0A" w:rsidP="00206F0A">
            <w:pPr>
              <w:jc w:val="right"/>
              <w:rPr>
                <w:color w:val="000000"/>
                <w:sz w:val="22"/>
                <w:szCs w:val="22"/>
              </w:rPr>
            </w:pPr>
            <w:r>
              <w:rPr>
                <w:color w:val="000000"/>
                <w:sz w:val="22"/>
                <w:szCs w:val="22"/>
              </w:rPr>
              <w:t>309</w:t>
            </w:r>
            <w:r>
              <w:rPr>
                <w:color w:val="000000"/>
                <w:sz w:val="22"/>
                <w:szCs w:val="22"/>
                <w:lang w:val="sr-Cyrl-RS"/>
              </w:rPr>
              <w:t>.</w:t>
            </w:r>
            <w:r>
              <w:rPr>
                <w:color w:val="000000"/>
                <w:sz w:val="22"/>
                <w:szCs w:val="22"/>
              </w:rPr>
              <w:t>175</w:t>
            </w:r>
            <w:r>
              <w:rPr>
                <w:color w:val="000000"/>
                <w:sz w:val="22"/>
                <w:szCs w:val="22"/>
                <w:lang w:val="sr-Cyrl-RS"/>
              </w:rPr>
              <w:t>.</w:t>
            </w:r>
            <w:r>
              <w:rPr>
                <w:color w:val="000000"/>
                <w:sz w:val="22"/>
                <w:szCs w:val="22"/>
              </w:rPr>
              <w:t>964</w:t>
            </w:r>
            <w:r>
              <w:rPr>
                <w:color w:val="000000"/>
                <w:sz w:val="22"/>
                <w:szCs w:val="22"/>
                <w:lang w:val="sr-Cyrl-RS"/>
              </w:rPr>
              <w:t>,</w:t>
            </w:r>
            <w:r w:rsidRPr="00206F0A">
              <w:rPr>
                <w:color w:val="000000"/>
                <w:sz w:val="22"/>
                <w:szCs w:val="22"/>
              </w:rPr>
              <w:t>45</w:t>
            </w:r>
          </w:p>
        </w:tc>
      </w:tr>
      <w:tr w:rsidR="00206F0A" w:rsidRPr="006100E8" w:rsidTr="001427E3">
        <w:tc>
          <w:tcPr>
            <w:tcW w:w="1840" w:type="dxa"/>
            <w:vMerge/>
            <w:vAlign w:val="center"/>
          </w:tcPr>
          <w:p w:rsidR="00206F0A" w:rsidRPr="006100E8" w:rsidRDefault="00206F0A" w:rsidP="00206F0A">
            <w:pPr>
              <w:jc w:val="both"/>
              <w:rPr>
                <w:lang w:val="sr-Cyrl-CS"/>
              </w:rPr>
            </w:pPr>
          </w:p>
        </w:tc>
        <w:tc>
          <w:tcPr>
            <w:tcW w:w="2390" w:type="dxa"/>
            <w:vAlign w:val="center"/>
          </w:tcPr>
          <w:p w:rsidR="00206F0A" w:rsidRPr="006100E8" w:rsidRDefault="00206F0A" w:rsidP="00206F0A">
            <w:pPr>
              <w:rPr>
                <w:lang w:val="sr-Cyrl-CS"/>
              </w:rPr>
            </w:pPr>
            <w:r w:rsidRPr="006100E8">
              <w:rPr>
                <w:lang w:val="sr-Cyrl-CS"/>
              </w:rPr>
              <w:t>Социјална давања (солидарна помоћ)</w:t>
            </w:r>
          </w:p>
        </w:tc>
        <w:tc>
          <w:tcPr>
            <w:tcW w:w="1800" w:type="dxa"/>
            <w:vAlign w:val="center"/>
          </w:tcPr>
          <w:p w:rsidR="00206F0A" w:rsidRPr="00FD3BD4" w:rsidRDefault="00206F0A" w:rsidP="00206F0A">
            <w:pPr>
              <w:jc w:val="center"/>
              <w:rPr>
                <w:sz w:val="22"/>
                <w:szCs w:val="22"/>
              </w:rPr>
            </w:pPr>
            <w:r w:rsidRPr="00FD3BD4">
              <w:rPr>
                <w:sz w:val="22"/>
                <w:szCs w:val="22"/>
              </w:rPr>
              <w:t>5.453.387,22</w:t>
            </w:r>
          </w:p>
        </w:tc>
        <w:tc>
          <w:tcPr>
            <w:tcW w:w="1800" w:type="dxa"/>
            <w:vAlign w:val="center"/>
          </w:tcPr>
          <w:p w:rsidR="00206F0A" w:rsidRPr="00FD3BD4" w:rsidRDefault="00206F0A" w:rsidP="00206F0A">
            <w:pPr>
              <w:jc w:val="center"/>
              <w:rPr>
                <w:sz w:val="22"/>
                <w:szCs w:val="22"/>
                <w:lang w:val="sr-Cyrl-RS"/>
              </w:rPr>
            </w:pPr>
            <w:r w:rsidRPr="00FD3BD4">
              <w:rPr>
                <w:sz w:val="22"/>
                <w:szCs w:val="22"/>
                <w:lang w:val="sr-Cyrl-RS"/>
              </w:rPr>
              <w:t>4.901.355,54</w:t>
            </w:r>
          </w:p>
        </w:tc>
        <w:tc>
          <w:tcPr>
            <w:tcW w:w="1620" w:type="dxa"/>
            <w:vAlign w:val="bottom"/>
          </w:tcPr>
          <w:p w:rsidR="00206F0A" w:rsidRPr="00206F0A" w:rsidRDefault="00206F0A" w:rsidP="00206F0A">
            <w:pPr>
              <w:jc w:val="right"/>
              <w:rPr>
                <w:color w:val="000000"/>
                <w:sz w:val="22"/>
                <w:szCs w:val="22"/>
              </w:rPr>
            </w:pPr>
            <w:r>
              <w:rPr>
                <w:color w:val="000000"/>
                <w:sz w:val="22"/>
                <w:szCs w:val="22"/>
              </w:rPr>
              <w:t>5</w:t>
            </w:r>
            <w:r>
              <w:rPr>
                <w:color w:val="000000"/>
                <w:sz w:val="22"/>
                <w:szCs w:val="22"/>
                <w:lang w:val="sr-Cyrl-RS"/>
              </w:rPr>
              <w:t>.</w:t>
            </w:r>
            <w:r>
              <w:rPr>
                <w:color w:val="000000"/>
                <w:sz w:val="22"/>
                <w:szCs w:val="22"/>
              </w:rPr>
              <w:t>711</w:t>
            </w:r>
            <w:r>
              <w:rPr>
                <w:color w:val="000000"/>
                <w:sz w:val="22"/>
                <w:szCs w:val="22"/>
                <w:lang w:val="sr-Cyrl-RS"/>
              </w:rPr>
              <w:t>.</w:t>
            </w:r>
            <w:r w:rsidRPr="00206F0A">
              <w:rPr>
                <w:color w:val="000000"/>
                <w:sz w:val="22"/>
                <w:szCs w:val="22"/>
              </w:rPr>
              <w:t>173</w:t>
            </w:r>
            <w:r>
              <w:rPr>
                <w:color w:val="000000"/>
                <w:sz w:val="22"/>
                <w:szCs w:val="22"/>
                <w:lang w:val="sr-Cyrl-RS"/>
              </w:rPr>
              <w:t>,</w:t>
            </w:r>
            <w:r w:rsidRPr="00206F0A">
              <w:rPr>
                <w:color w:val="000000"/>
                <w:sz w:val="22"/>
                <w:szCs w:val="22"/>
              </w:rPr>
              <w:t>60</w:t>
            </w:r>
          </w:p>
        </w:tc>
      </w:tr>
      <w:tr w:rsidR="00206F0A" w:rsidRPr="006100E8" w:rsidTr="001427E3">
        <w:tc>
          <w:tcPr>
            <w:tcW w:w="1840" w:type="dxa"/>
            <w:vMerge/>
            <w:vAlign w:val="center"/>
          </w:tcPr>
          <w:p w:rsidR="00206F0A" w:rsidRPr="006100E8" w:rsidRDefault="00206F0A" w:rsidP="00206F0A">
            <w:pPr>
              <w:jc w:val="both"/>
              <w:rPr>
                <w:lang w:val="sr-Cyrl-CS"/>
              </w:rPr>
            </w:pPr>
          </w:p>
        </w:tc>
        <w:tc>
          <w:tcPr>
            <w:tcW w:w="2390" w:type="dxa"/>
            <w:vAlign w:val="center"/>
          </w:tcPr>
          <w:p w:rsidR="00206F0A" w:rsidRPr="006100E8" w:rsidRDefault="00206F0A" w:rsidP="00206F0A">
            <w:pPr>
              <w:rPr>
                <w:lang w:val="sr-Cyrl-CS"/>
              </w:rPr>
            </w:pPr>
            <w:r w:rsidRPr="006100E8">
              <w:rPr>
                <w:lang w:val="sr-Cyrl-CS"/>
              </w:rPr>
              <w:t>Накнаде за превоз (маркица)</w:t>
            </w:r>
          </w:p>
        </w:tc>
        <w:tc>
          <w:tcPr>
            <w:tcW w:w="1800" w:type="dxa"/>
            <w:vAlign w:val="center"/>
          </w:tcPr>
          <w:p w:rsidR="00206F0A" w:rsidRPr="00FD3BD4" w:rsidRDefault="00206F0A" w:rsidP="00206F0A">
            <w:pPr>
              <w:jc w:val="center"/>
              <w:rPr>
                <w:sz w:val="22"/>
                <w:szCs w:val="22"/>
              </w:rPr>
            </w:pPr>
            <w:r w:rsidRPr="00FD3BD4">
              <w:rPr>
                <w:sz w:val="22"/>
                <w:szCs w:val="22"/>
              </w:rPr>
              <w:t>11.253.289,66</w:t>
            </w:r>
          </w:p>
        </w:tc>
        <w:tc>
          <w:tcPr>
            <w:tcW w:w="1800" w:type="dxa"/>
            <w:vAlign w:val="center"/>
          </w:tcPr>
          <w:p w:rsidR="00206F0A" w:rsidRPr="00FD3BD4" w:rsidRDefault="00206F0A" w:rsidP="00206F0A">
            <w:pPr>
              <w:jc w:val="center"/>
              <w:rPr>
                <w:sz w:val="22"/>
                <w:szCs w:val="22"/>
                <w:lang w:val="sr-Cyrl-RS"/>
              </w:rPr>
            </w:pPr>
            <w:r w:rsidRPr="00FD3BD4">
              <w:rPr>
                <w:sz w:val="22"/>
                <w:szCs w:val="22"/>
                <w:lang w:val="sr-Cyrl-RS"/>
              </w:rPr>
              <w:t>12.216.921,09</w:t>
            </w:r>
          </w:p>
        </w:tc>
        <w:tc>
          <w:tcPr>
            <w:tcW w:w="1620" w:type="dxa"/>
            <w:vAlign w:val="bottom"/>
          </w:tcPr>
          <w:p w:rsidR="00206F0A" w:rsidRPr="00206F0A" w:rsidRDefault="00206F0A" w:rsidP="00206F0A">
            <w:pPr>
              <w:jc w:val="right"/>
              <w:rPr>
                <w:sz w:val="22"/>
                <w:szCs w:val="22"/>
              </w:rPr>
            </w:pPr>
            <w:r>
              <w:rPr>
                <w:sz w:val="22"/>
                <w:szCs w:val="22"/>
              </w:rPr>
              <w:t>10</w:t>
            </w:r>
            <w:r>
              <w:rPr>
                <w:sz w:val="22"/>
                <w:szCs w:val="22"/>
                <w:lang w:val="sr-Cyrl-RS"/>
              </w:rPr>
              <w:t>.</w:t>
            </w:r>
            <w:r>
              <w:rPr>
                <w:sz w:val="22"/>
                <w:szCs w:val="22"/>
              </w:rPr>
              <w:t>683</w:t>
            </w:r>
            <w:r>
              <w:rPr>
                <w:sz w:val="22"/>
                <w:szCs w:val="22"/>
                <w:lang w:val="sr-Cyrl-RS"/>
              </w:rPr>
              <w:t>.</w:t>
            </w:r>
            <w:r>
              <w:rPr>
                <w:sz w:val="22"/>
                <w:szCs w:val="22"/>
              </w:rPr>
              <w:t>248</w:t>
            </w:r>
            <w:r>
              <w:rPr>
                <w:sz w:val="22"/>
                <w:szCs w:val="22"/>
                <w:lang w:val="sr-Cyrl-RS"/>
              </w:rPr>
              <w:t>,</w:t>
            </w:r>
            <w:r w:rsidRPr="00206F0A">
              <w:rPr>
                <w:sz w:val="22"/>
                <w:szCs w:val="22"/>
              </w:rPr>
              <w:t>18</w:t>
            </w:r>
          </w:p>
        </w:tc>
      </w:tr>
      <w:tr w:rsidR="00206F0A" w:rsidRPr="00101F55" w:rsidTr="001427E3">
        <w:tc>
          <w:tcPr>
            <w:tcW w:w="1840" w:type="dxa"/>
            <w:vMerge/>
            <w:vAlign w:val="center"/>
          </w:tcPr>
          <w:p w:rsidR="00206F0A" w:rsidRPr="006100E8" w:rsidRDefault="00206F0A" w:rsidP="00206F0A">
            <w:pPr>
              <w:jc w:val="both"/>
              <w:rPr>
                <w:lang w:val="sr-Cyrl-CS"/>
              </w:rPr>
            </w:pPr>
          </w:p>
        </w:tc>
        <w:tc>
          <w:tcPr>
            <w:tcW w:w="2390" w:type="dxa"/>
            <w:vAlign w:val="center"/>
          </w:tcPr>
          <w:p w:rsidR="00206F0A" w:rsidRPr="006100E8" w:rsidRDefault="00206F0A" w:rsidP="00206F0A">
            <w:pPr>
              <w:rPr>
                <w:lang w:val="sr-Cyrl-CS"/>
              </w:rPr>
            </w:pPr>
            <w:r w:rsidRPr="006100E8">
              <w:rPr>
                <w:lang w:val="sr-Cyrl-CS"/>
              </w:rPr>
              <w:t xml:space="preserve">Награде запосленима и </w:t>
            </w:r>
            <w:r w:rsidRPr="006100E8">
              <w:rPr>
                <w:lang w:val="sr-Cyrl-CS"/>
              </w:rPr>
              <w:lastRenderedPageBreak/>
              <w:t>остали посебни расходи (јубиларне награде)</w:t>
            </w:r>
          </w:p>
        </w:tc>
        <w:tc>
          <w:tcPr>
            <w:tcW w:w="1800" w:type="dxa"/>
            <w:vAlign w:val="center"/>
          </w:tcPr>
          <w:p w:rsidR="00206F0A" w:rsidRPr="00FD3BD4" w:rsidRDefault="00206F0A" w:rsidP="00206F0A">
            <w:pPr>
              <w:jc w:val="center"/>
              <w:rPr>
                <w:sz w:val="22"/>
                <w:szCs w:val="22"/>
              </w:rPr>
            </w:pPr>
            <w:r w:rsidRPr="00FD3BD4">
              <w:rPr>
                <w:sz w:val="22"/>
                <w:szCs w:val="22"/>
              </w:rPr>
              <w:lastRenderedPageBreak/>
              <w:t>1</w:t>
            </w:r>
            <w:r w:rsidRPr="00FD3BD4">
              <w:rPr>
                <w:sz w:val="22"/>
                <w:szCs w:val="22"/>
                <w:lang w:val="ru-RU"/>
              </w:rPr>
              <w:t>2</w:t>
            </w:r>
            <w:r w:rsidRPr="00FD3BD4">
              <w:rPr>
                <w:sz w:val="22"/>
                <w:szCs w:val="22"/>
              </w:rPr>
              <w:t>.</w:t>
            </w:r>
            <w:r w:rsidRPr="00FD3BD4">
              <w:rPr>
                <w:sz w:val="22"/>
                <w:szCs w:val="22"/>
                <w:lang w:val="ru-RU"/>
              </w:rPr>
              <w:t>578.</w:t>
            </w:r>
            <w:r w:rsidRPr="00FD3BD4">
              <w:rPr>
                <w:sz w:val="22"/>
                <w:szCs w:val="22"/>
              </w:rPr>
              <w:t>216,59</w:t>
            </w:r>
          </w:p>
        </w:tc>
        <w:tc>
          <w:tcPr>
            <w:tcW w:w="1800" w:type="dxa"/>
            <w:vAlign w:val="center"/>
          </w:tcPr>
          <w:p w:rsidR="00206F0A" w:rsidRPr="00FD3BD4" w:rsidRDefault="00206F0A" w:rsidP="00206F0A">
            <w:pPr>
              <w:jc w:val="center"/>
              <w:rPr>
                <w:sz w:val="22"/>
                <w:szCs w:val="22"/>
                <w:lang w:val="sr-Cyrl-RS"/>
              </w:rPr>
            </w:pPr>
            <w:r w:rsidRPr="00FD3BD4">
              <w:rPr>
                <w:sz w:val="22"/>
                <w:szCs w:val="22"/>
                <w:lang w:val="sr-Cyrl-RS"/>
              </w:rPr>
              <w:t>8.960.478,59</w:t>
            </w:r>
          </w:p>
        </w:tc>
        <w:tc>
          <w:tcPr>
            <w:tcW w:w="1620" w:type="dxa"/>
            <w:vAlign w:val="bottom"/>
          </w:tcPr>
          <w:p w:rsidR="00206F0A" w:rsidRPr="00206F0A" w:rsidRDefault="00206F0A" w:rsidP="00206F0A">
            <w:pPr>
              <w:jc w:val="right"/>
              <w:rPr>
                <w:sz w:val="22"/>
                <w:szCs w:val="22"/>
              </w:rPr>
            </w:pPr>
            <w:r>
              <w:rPr>
                <w:sz w:val="22"/>
                <w:szCs w:val="22"/>
              </w:rPr>
              <w:t>12</w:t>
            </w:r>
            <w:r>
              <w:rPr>
                <w:sz w:val="22"/>
                <w:szCs w:val="22"/>
                <w:lang w:val="sr-Cyrl-RS"/>
              </w:rPr>
              <w:t>.</w:t>
            </w:r>
            <w:r w:rsidRPr="00206F0A">
              <w:rPr>
                <w:sz w:val="22"/>
                <w:szCs w:val="22"/>
              </w:rPr>
              <w:t>841</w:t>
            </w:r>
            <w:r>
              <w:rPr>
                <w:sz w:val="22"/>
                <w:szCs w:val="22"/>
                <w:lang w:val="sr-Cyrl-RS"/>
              </w:rPr>
              <w:t>.</w:t>
            </w:r>
            <w:r w:rsidRPr="00206F0A">
              <w:rPr>
                <w:sz w:val="22"/>
                <w:szCs w:val="22"/>
              </w:rPr>
              <w:t>794</w:t>
            </w:r>
            <w:r>
              <w:rPr>
                <w:sz w:val="22"/>
                <w:szCs w:val="22"/>
                <w:lang w:val="sr-Cyrl-RS"/>
              </w:rPr>
              <w:t>,</w:t>
            </w:r>
            <w:r w:rsidRPr="00206F0A">
              <w:rPr>
                <w:sz w:val="22"/>
                <w:szCs w:val="22"/>
              </w:rPr>
              <w:t>71</w:t>
            </w:r>
          </w:p>
        </w:tc>
      </w:tr>
      <w:tr w:rsidR="00206F0A" w:rsidRPr="001327DF" w:rsidTr="001427E3">
        <w:tc>
          <w:tcPr>
            <w:tcW w:w="1840" w:type="dxa"/>
            <w:vMerge/>
            <w:vAlign w:val="center"/>
          </w:tcPr>
          <w:p w:rsidR="00206F0A" w:rsidRPr="00101F55" w:rsidRDefault="00206F0A" w:rsidP="00206F0A">
            <w:pPr>
              <w:jc w:val="both"/>
              <w:rPr>
                <w:highlight w:val="yellow"/>
                <w:lang w:val="sr-Cyrl-CS"/>
              </w:rPr>
            </w:pPr>
          </w:p>
        </w:tc>
        <w:tc>
          <w:tcPr>
            <w:tcW w:w="2390" w:type="dxa"/>
            <w:vAlign w:val="center"/>
          </w:tcPr>
          <w:p w:rsidR="00206F0A" w:rsidRPr="00204271" w:rsidRDefault="00206F0A" w:rsidP="00206F0A">
            <w:pPr>
              <w:rPr>
                <w:b/>
                <w:lang w:val="sr-Cyrl-CS"/>
              </w:rPr>
            </w:pPr>
            <w:r w:rsidRPr="00204271">
              <w:rPr>
                <w:lang w:val="sr-Cyrl-CS"/>
              </w:rPr>
              <w:t>Дневнице у земљи и иностранству</w:t>
            </w:r>
          </w:p>
        </w:tc>
        <w:tc>
          <w:tcPr>
            <w:tcW w:w="1800" w:type="dxa"/>
            <w:vAlign w:val="center"/>
          </w:tcPr>
          <w:p w:rsidR="00206F0A" w:rsidRPr="00FD3BD4" w:rsidRDefault="00206F0A" w:rsidP="00206F0A">
            <w:pPr>
              <w:jc w:val="right"/>
              <w:rPr>
                <w:sz w:val="22"/>
                <w:szCs w:val="22"/>
              </w:rPr>
            </w:pPr>
            <w:r w:rsidRPr="00FD3BD4">
              <w:rPr>
                <w:sz w:val="22"/>
                <w:szCs w:val="22"/>
              </w:rPr>
              <w:t>7.275.413,95</w:t>
            </w:r>
          </w:p>
        </w:tc>
        <w:tc>
          <w:tcPr>
            <w:tcW w:w="1800" w:type="dxa"/>
            <w:vAlign w:val="center"/>
          </w:tcPr>
          <w:p w:rsidR="00206F0A" w:rsidRPr="00FD3BD4" w:rsidRDefault="00206F0A" w:rsidP="00206F0A">
            <w:pPr>
              <w:jc w:val="right"/>
              <w:rPr>
                <w:color w:val="FF0000"/>
                <w:sz w:val="22"/>
                <w:szCs w:val="22"/>
                <w:lang w:val="sr-Cyrl-RS"/>
              </w:rPr>
            </w:pPr>
            <w:r w:rsidRPr="00FD3BD4">
              <w:rPr>
                <w:sz w:val="22"/>
                <w:szCs w:val="22"/>
                <w:lang w:val="sr-Cyrl-RS"/>
              </w:rPr>
              <w:t>5.929.088,33</w:t>
            </w:r>
          </w:p>
        </w:tc>
        <w:tc>
          <w:tcPr>
            <w:tcW w:w="1620" w:type="dxa"/>
            <w:vAlign w:val="bottom"/>
          </w:tcPr>
          <w:p w:rsidR="00206F0A" w:rsidRPr="00206F0A" w:rsidRDefault="00206F0A" w:rsidP="00206F0A">
            <w:pPr>
              <w:jc w:val="right"/>
              <w:rPr>
                <w:color w:val="000000"/>
                <w:sz w:val="22"/>
                <w:szCs w:val="22"/>
              </w:rPr>
            </w:pPr>
            <w:r>
              <w:rPr>
                <w:color w:val="000000"/>
                <w:sz w:val="22"/>
                <w:szCs w:val="22"/>
              </w:rPr>
              <w:t>7</w:t>
            </w:r>
            <w:r>
              <w:rPr>
                <w:color w:val="000000"/>
                <w:sz w:val="22"/>
                <w:szCs w:val="22"/>
                <w:lang w:val="sr-Cyrl-RS"/>
              </w:rPr>
              <w:t>.</w:t>
            </w:r>
            <w:r>
              <w:rPr>
                <w:color w:val="000000"/>
                <w:sz w:val="22"/>
                <w:szCs w:val="22"/>
              </w:rPr>
              <w:t>908</w:t>
            </w:r>
            <w:r>
              <w:rPr>
                <w:color w:val="000000"/>
                <w:sz w:val="22"/>
                <w:szCs w:val="22"/>
                <w:lang w:val="sr-Cyrl-RS"/>
              </w:rPr>
              <w:t>.</w:t>
            </w:r>
            <w:r w:rsidRPr="00206F0A">
              <w:rPr>
                <w:color w:val="000000"/>
                <w:sz w:val="22"/>
                <w:szCs w:val="22"/>
              </w:rPr>
              <w:t>081</w:t>
            </w:r>
            <w:r>
              <w:rPr>
                <w:color w:val="000000"/>
                <w:sz w:val="22"/>
                <w:szCs w:val="22"/>
                <w:lang w:val="sr-Cyrl-RS"/>
              </w:rPr>
              <w:t>,</w:t>
            </w:r>
            <w:r w:rsidRPr="00206F0A">
              <w:rPr>
                <w:color w:val="000000"/>
                <w:sz w:val="22"/>
                <w:szCs w:val="22"/>
              </w:rPr>
              <w:t>34</w:t>
            </w:r>
          </w:p>
        </w:tc>
      </w:tr>
    </w:tbl>
    <w:p w:rsidR="00392FAE" w:rsidRPr="00101F55" w:rsidRDefault="00392FAE" w:rsidP="00E122C6">
      <w:pPr>
        <w:rPr>
          <w:highlight w:val="yellow"/>
          <w:lang w:val="sr-Cyrl-CS"/>
        </w:rPr>
      </w:pPr>
    </w:p>
    <w:p w:rsidR="00392FAE" w:rsidRPr="006100E8" w:rsidRDefault="00392FAE" w:rsidP="00E122C6">
      <w:pPr>
        <w:jc w:val="both"/>
        <w:rPr>
          <w:lang w:val="sr-Cyrl-CS"/>
        </w:rPr>
      </w:pPr>
      <w:r w:rsidRPr="006100E8">
        <w:rPr>
          <w:lang w:val="sr-Cyrl-CS"/>
        </w:rPr>
        <w:t xml:space="preserve">Напомињемо да се посредством интернет странице Агенције за борбу против корупције </w:t>
      </w:r>
      <w:hyperlink r:id="rId289" w:history="1">
        <w:r w:rsidRPr="006100E8">
          <w:rPr>
            <w:rStyle w:val="Hyperlink"/>
            <w:lang w:val="sr-Latn-CS"/>
          </w:rPr>
          <w:t>www.acas.rs</w:t>
        </w:r>
      </w:hyperlink>
      <w:r w:rsidRPr="006100E8">
        <w:rPr>
          <w:lang w:val="sr-Cyrl-CS"/>
        </w:rPr>
        <w:t xml:space="preserve"> може приступити Регистру функционера у којем су садржани подаци о имовини и приходима (месечним и годишњим) свих државних секретара и државних службеника на положају (помоћника министра и секретара Министарства) наведених у тачки 3. овог Информатора о раду.</w:t>
      </w:r>
    </w:p>
    <w:p w:rsidR="00D66152" w:rsidRPr="003121B2" w:rsidRDefault="00392FAE" w:rsidP="00E122C6">
      <w:pPr>
        <w:jc w:val="both"/>
        <w:rPr>
          <w:lang w:val="ru-RU"/>
        </w:rPr>
      </w:pPr>
      <w:r w:rsidRPr="006100E8">
        <w:rPr>
          <w:lang w:val="sr-Cyrl-CS"/>
        </w:rPr>
        <w:t>Регистру је могуће приступити и путем линка:</w:t>
      </w:r>
      <w:r w:rsidR="00C83A4D" w:rsidRPr="006100E8">
        <w:rPr>
          <w:lang w:val="sr-Cyrl-CS"/>
        </w:rPr>
        <w:t xml:space="preserve"> </w:t>
      </w:r>
      <w:hyperlink r:id="rId290" w:history="1">
        <w:r w:rsidR="00C83A4D" w:rsidRPr="006100E8">
          <w:rPr>
            <w:rStyle w:val="Hyperlink"/>
            <w:lang w:val="sr-Cyrl-CS"/>
          </w:rPr>
          <w:t>http://www.acas.rs/pretraga-registra/</w:t>
        </w:r>
      </w:hyperlink>
      <w:r w:rsidR="00BA7D2D" w:rsidRPr="006100E8">
        <w:rPr>
          <w:lang w:val="sr-Cyrl-CS"/>
        </w:rPr>
        <w:t xml:space="preserve">, </w:t>
      </w:r>
      <w:r w:rsidRPr="006100E8">
        <w:rPr>
          <w:lang w:val="sr-Cyrl-CS"/>
        </w:rPr>
        <w:t xml:space="preserve">а претрага се врши уношењем </w:t>
      </w:r>
      <w:r w:rsidR="00BA7D2D" w:rsidRPr="006100E8">
        <w:rPr>
          <w:lang w:val="sr-Cyrl-CS"/>
        </w:rPr>
        <w:t xml:space="preserve">у категорију „претрага извештаја за имовину и приходе“ </w:t>
      </w:r>
      <w:r w:rsidRPr="006100E8">
        <w:rPr>
          <w:lang w:val="sr-Cyrl-CS"/>
        </w:rPr>
        <w:t>презимена и имена државног секретара, помоћника министра или секретара Министарства из тачке 3. Информатора о раду.</w:t>
      </w:r>
    </w:p>
    <w:p w:rsidR="001075EA" w:rsidRPr="003121B2" w:rsidRDefault="001075EA" w:rsidP="00E122C6">
      <w:pPr>
        <w:jc w:val="both"/>
        <w:rPr>
          <w:lang w:val="ru-RU"/>
        </w:rPr>
      </w:pPr>
    </w:p>
    <w:p w:rsidR="00D66152" w:rsidRDefault="00D66152" w:rsidP="00E122C6">
      <w:pPr>
        <w:jc w:val="both"/>
        <w:rPr>
          <w:lang w:val="sr-Cyrl-CS"/>
        </w:rPr>
      </w:pPr>
    </w:p>
    <w:p w:rsidR="002F566C" w:rsidRPr="00475FAF" w:rsidRDefault="0034330C" w:rsidP="00E122C6">
      <w:pPr>
        <w:pStyle w:val="Heading1"/>
      </w:pPr>
      <w:bookmarkStart w:id="256" w:name="_Toc497132987"/>
      <w:bookmarkStart w:id="257" w:name="_Toc497133638"/>
      <w:bookmarkStart w:id="258" w:name="_Toc497213756"/>
      <w:r w:rsidRPr="00475FAF">
        <w:t xml:space="preserve">17. </w:t>
      </w:r>
      <w:r w:rsidR="00CC7D24">
        <w:t>ПОДАЦИ</w:t>
      </w:r>
      <w:r w:rsidRPr="00475FAF">
        <w:t xml:space="preserve"> </w:t>
      </w:r>
      <w:r w:rsidR="00CC7D24">
        <w:t>О</w:t>
      </w:r>
      <w:r w:rsidR="002F566C" w:rsidRPr="00475FAF">
        <w:t xml:space="preserve"> </w:t>
      </w:r>
      <w:r w:rsidR="00CC7D24">
        <w:t>СРЕДСТВИМА</w:t>
      </w:r>
      <w:r w:rsidR="002F566C" w:rsidRPr="00475FAF">
        <w:t xml:space="preserve"> </w:t>
      </w:r>
      <w:r w:rsidR="00CC7D24">
        <w:t>РАДА</w:t>
      </w:r>
      <w:r w:rsidR="002F566C" w:rsidRPr="00475FAF">
        <w:t xml:space="preserve"> </w:t>
      </w:r>
      <w:r w:rsidR="00CC7D24">
        <w:t>МИНИСТАРСТВА</w:t>
      </w:r>
      <w:r w:rsidR="002F566C" w:rsidRPr="00475FAF">
        <w:t xml:space="preserve"> </w:t>
      </w:r>
      <w:r w:rsidR="00CC7D24">
        <w:t>ПРОСВЕТЕ</w:t>
      </w:r>
      <w:r w:rsidR="00CE3908">
        <w:t xml:space="preserve">, </w:t>
      </w:r>
      <w:r w:rsidR="00CC7D24">
        <w:t>НАУКЕ</w:t>
      </w:r>
      <w:r w:rsidR="00CE3908">
        <w:t xml:space="preserve"> И ТЕХНОЛОШКОГ РАЗВОЈА</w:t>
      </w:r>
      <w:bookmarkEnd w:id="256"/>
      <w:bookmarkEnd w:id="257"/>
      <w:bookmarkEnd w:id="258"/>
    </w:p>
    <w:p w:rsidR="006A7E76" w:rsidRPr="00A20E89" w:rsidRDefault="006A7E76" w:rsidP="00E122C6">
      <w:pPr>
        <w:jc w:val="both"/>
        <w:rPr>
          <w:lang w:val="ru-RU"/>
        </w:rPr>
      </w:pPr>
    </w:p>
    <w:p w:rsidR="000D1E01" w:rsidRPr="003C6ADB" w:rsidRDefault="000D1E01" w:rsidP="00E122C6">
      <w:pPr>
        <w:tabs>
          <w:tab w:val="left" w:pos="720"/>
        </w:tabs>
        <w:jc w:val="both"/>
        <w:rPr>
          <w:lang w:val="sr-Cyrl-CS"/>
        </w:rPr>
      </w:pPr>
      <w:r w:rsidRPr="0093427A">
        <w:rPr>
          <w:u w:val="single"/>
          <w:lang w:val="sr-Cyrl-CS"/>
        </w:rPr>
        <w:t>1</w:t>
      </w:r>
      <w:r w:rsidRPr="003C6ADB">
        <w:rPr>
          <w:u w:val="single"/>
          <w:lang w:val="sr-Cyrl-CS"/>
        </w:rPr>
        <w:t xml:space="preserve">. Средства рада Министарства </w:t>
      </w:r>
    </w:p>
    <w:p w:rsidR="00EC39DF" w:rsidRDefault="00EC39DF" w:rsidP="00E122C6">
      <w:pPr>
        <w:tabs>
          <w:tab w:val="left" w:pos="720"/>
        </w:tabs>
        <w:jc w:val="both"/>
        <w:rPr>
          <w:u w:val="single"/>
          <w:lang w:val="sr-Cyrl-CS"/>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249"/>
        <w:gridCol w:w="982"/>
        <w:gridCol w:w="2272"/>
      </w:tblGrid>
      <w:tr w:rsidR="00B132AC" w:rsidRPr="007748D7" w:rsidTr="00B132AC">
        <w:trPr>
          <w:jc w:val="center"/>
        </w:trPr>
        <w:tc>
          <w:tcPr>
            <w:tcW w:w="855" w:type="dxa"/>
            <w:vAlign w:val="center"/>
          </w:tcPr>
          <w:p w:rsidR="00B132AC" w:rsidRPr="007748D7" w:rsidRDefault="00B132AC" w:rsidP="00E122C6">
            <w:pPr>
              <w:jc w:val="center"/>
              <w:rPr>
                <w:sz w:val="20"/>
                <w:szCs w:val="20"/>
                <w:lang w:val="sr-Cyrl-CS"/>
              </w:rPr>
            </w:pPr>
            <w:r w:rsidRPr="007748D7">
              <w:rPr>
                <w:sz w:val="20"/>
                <w:szCs w:val="20"/>
                <w:lang w:val="sr-Cyrl-CS"/>
              </w:rPr>
              <w:t>Редни број</w:t>
            </w:r>
          </w:p>
        </w:tc>
        <w:tc>
          <w:tcPr>
            <w:tcW w:w="4249" w:type="dxa"/>
            <w:vAlign w:val="center"/>
          </w:tcPr>
          <w:p w:rsidR="00B132AC" w:rsidRPr="007748D7" w:rsidRDefault="00B132AC" w:rsidP="00E122C6">
            <w:pPr>
              <w:jc w:val="center"/>
              <w:rPr>
                <w:sz w:val="20"/>
                <w:szCs w:val="20"/>
                <w:lang w:val="sr-Cyrl-CS"/>
              </w:rPr>
            </w:pPr>
            <w:r w:rsidRPr="007748D7">
              <w:rPr>
                <w:sz w:val="20"/>
                <w:szCs w:val="20"/>
                <w:lang w:val="sr-Cyrl-CS"/>
              </w:rPr>
              <w:t>Назив средства</w:t>
            </w:r>
          </w:p>
        </w:tc>
        <w:tc>
          <w:tcPr>
            <w:tcW w:w="982" w:type="dxa"/>
            <w:vAlign w:val="center"/>
          </w:tcPr>
          <w:p w:rsidR="00B132AC" w:rsidRPr="007748D7" w:rsidRDefault="00B132AC" w:rsidP="00E122C6">
            <w:pPr>
              <w:jc w:val="center"/>
              <w:rPr>
                <w:sz w:val="20"/>
                <w:szCs w:val="20"/>
                <w:lang w:val="sr-Cyrl-CS"/>
              </w:rPr>
            </w:pPr>
            <w:r w:rsidRPr="007748D7">
              <w:rPr>
                <w:sz w:val="20"/>
                <w:szCs w:val="20"/>
                <w:lang w:val="sr-Cyrl-CS"/>
              </w:rPr>
              <w:t>Број ком.</w:t>
            </w:r>
          </w:p>
        </w:tc>
        <w:tc>
          <w:tcPr>
            <w:tcW w:w="2272" w:type="dxa"/>
            <w:vAlign w:val="center"/>
          </w:tcPr>
          <w:p w:rsidR="00B132AC" w:rsidRPr="007748D7" w:rsidRDefault="00B132AC" w:rsidP="00E122C6">
            <w:pPr>
              <w:jc w:val="center"/>
              <w:rPr>
                <w:sz w:val="20"/>
                <w:szCs w:val="20"/>
                <w:lang w:val="sr-Cyrl-CS"/>
              </w:rPr>
            </w:pPr>
            <w:r w:rsidRPr="007748D7">
              <w:rPr>
                <w:sz w:val="20"/>
                <w:szCs w:val="20"/>
                <w:lang w:val="sr-Cyrl-CS"/>
              </w:rPr>
              <w:t>Датум набавке</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rPr>
            </w:pPr>
            <w:r>
              <w:rPr>
                <w:sz w:val="20"/>
                <w:szCs w:val="20"/>
                <w:lang w:val="sr-Cyrl-CS"/>
              </w:rPr>
              <w:t xml:space="preserve">Двосед </w:t>
            </w:r>
          </w:p>
        </w:tc>
        <w:tc>
          <w:tcPr>
            <w:tcW w:w="982" w:type="dxa"/>
            <w:vAlign w:val="center"/>
          </w:tcPr>
          <w:p w:rsidR="00B132AC" w:rsidRPr="007748D7" w:rsidRDefault="00B132AC" w:rsidP="00E122C6">
            <w:pPr>
              <w:jc w:val="center"/>
              <w:rPr>
                <w:sz w:val="20"/>
                <w:szCs w:val="20"/>
                <w:lang w:val="sr-Cyrl-CS"/>
              </w:rPr>
            </w:pPr>
            <w:r>
              <w:rPr>
                <w:sz w:val="20"/>
                <w:szCs w:val="20"/>
                <w:lang w:val="sr-Cyrl-CS"/>
              </w:rPr>
              <w:t>2</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rPr>
            </w:pPr>
            <w:r>
              <w:rPr>
                <w:sz w:val="20"/>
                <w:szCs w:val="20"/>
                <w:lang w:val="sr-Cyrl-CS"/>
              </w:rPr>
              <w:t>Факс уређај</w:t>
            </w:r>
          </w:p>
        </w:tc>
        <w:tc>
          <w:tcPr>
            <w:tcW w:w="982" w:type="dxa"/>
            <w:vAlign w:val="center"/>
          </w:tcPr>
          <w:p w:rsidR="00B132AC" w:rsidRPr="007748D7" w:rsidRDefault="00B132AC" w:rsidP="00E122C6">
            <w:pPr>
              <w:jc w:val="center"/>
              <w:rPr>
                <w:sz w:val="20"/>
                <w:szCs w:val="20"/>
                <w:lang w:val="sr-Cyrl-CS"/>
              </w:rPr>
            </w:pPr>
            <w:r>
              <w:rPr>
                <w:sz w:val="20"/>
                <w:szCs w:val="20"/>
                <w:lang w:val="sr-Cyrl-CS"/>
              </w:rPr>
              <w:t>23</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FC3567" w:rsidP="00E122C6">
            <w:pPr>
              <w:rPr>
                <w:sz w:val="20"/>
                <w:szCs w:val="20"/>
                <w:lang w:val="sr-Cyrl-RS"/>
              </w:rPr>
            </w:pPr>
            <w:r>
              <w:rPr>
                <w:sz w:val="20"/>
                <w:szCs w:val="20"/>
                <w:lang w:val="sr-Cyrl-RS"/>
              </w:rPr>
              <w:t>Ф</w:t>
            </w:r>
            <w:r w:rsidR="00B132AC">
              <w:rPr>
                <w:sz w:val="20"/>
                <w:szCs w:val="20"/>
                <w:lang w:val="sr-Cyrl-RS"/>
              </w:rPr>
              <w:t>отеља</w:t>
            </w:r>
            <w:r>
              <w:rPr>
                <w:sz w:val="20"/>
                <w:szCs w:val="20"/>
                <w:lang w:val="sr-Cyrl-RS"/>
              </w:rPr>
              <w:t xml:space="preserve"> </w:t>
            </w:r>
          </w:p>
        </w:tc>
        <w:tc>
          <w:tcPr>
            <w:tcW w:w="982" w:type="dxa"/>
            <w:vAlign w:val="center"/>
          </w:tcPr>
          <w:p w:rsidR="00B132AC" w:rsidRPr="007748D7" w:rsidRDefault="00B132AC" w:rsidP="00E122C6">
            <w:pPr>
              <w:jc w:val="center"/>
              <w:rPr>
                <w:sz w:val="20"/>
                <w:szCs w:val="20"/>
                <w:lang w:val="sr-Cyrl-CS"/>
              </w:rPr>
            </w:pPr>
            <w:r w:rsidRPr="007748D7">
              <w:rPr>
                <w:sz w:val="20"/>
                <w:szCs w:val="20"/>
                <w:lang w:val="sr-Cyrl-CS"/>
              </w:rPr>
              <w:t>2</w:t>
            </w:r>
            <w:r>
              <w:rPr>
                <w:sz w:val="20"/>
                <w:szCs w:val="20"/>
                <w:lang w:val="sr-Cyrl-CS"/>
              </w:rPr>
              <w:t>19</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trHeight w:val="188"/>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ru-RU"/>
              </w:rPr>
            </w:pPr>
            <w:r>
              <w:rPr>
                <w:sz w:val="20"/>
                <w:szCs w:val="20"/>
                <w:lang w:val="sr-Cyrl-CS"/>
              </w:rPr>
              <w:t>Фотоапарат и камера</w:t>
            </w:r>
          </w:p>
        </w:tc>
        <w:tc>
          <w:tcPr>
            <w:tcW w:w="982" w:type="dxa"/>
            <w:vAlign w:val="center"/>
          </w:tcPr>
          <w:p w:rsidR="00B132AC" w:rsidRPr="007748D7" w:rsidRDefault="00B132AC" w:rsidP="00E122C6">
            <w:pPr>
              <w:jc w:val="center"/>
              <w:rPr>
                <w:sz w:val="20"/>
                <w:szCs w:val="20"/>
                <w:lang w:val="sr-Cyrl-CS"/>
              </w:rPr>
            </w:pPr>
            <w:r>
              <w:rPr>
                <w:sz w:val="20"/>
                <w:szCs w:val="20"/>
                <w:lang w:val="sr-Cyrl-CS"/>
              </w:rPr>
              <w:t>7</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Фотокопир апарат</w:t>
            </w:r>
          </w:p>
        </w:tc>
        <w:tc>
          <w:tcPr>
            <w:tcW w:w="982" w:type="dxa"/>
            <w:vAlign w:val="center"/>
          </w:tcPr>
          <w:p w:rsidR="00B132AC" w:rsidRPr="007748D7" w:rsidRDefault="00B132AC" w:rsidP="00E122C6">
            <w:pPr>
              <w:jc w:val="center"/>
              <w:rPr>
                <w:sz w:val="20"/>
                <w:szCs w:val="20"/>
                <w:lang w:val="sr-Cyrl-CS"/>
              </w:rPr>
            </w:pPr>
            <w:r>
              <w:rPr>
                <w:sz w:val="20"/>
                <w:szCs w:val="20"/>
                <w:lang w:val="sr-Cyrl-CS"/>
              </w:rPr>
              <w:t>1</w:t>
            </w:r>
            <w:r w:rsidRPr="007748D7">
              <w:rPr>
                <w:sz w:val="20"/>
                <w:szCs w:val="20"/>
                <w:lang w:val="sr-Cyrl-CS"/>
              </w:rPr>
              <w:t>1</w:t>
            </w:r>
          </w:p>
        </w:tc>
        <w:tc>
          <w:tcPr>
            <w:tcW w:w="2272" w:type="dxa"/>
          </w:tcPr>
          <w:p w:rsidR="00B132AC" w:rsidRDefault="00B132AC" w:rsidP="00E122C6">
            <w:pPr>
              <w:jc w:val="center"/>
            </w:pPr>
            <w:r w:rsidRPr="00F74627">
              <w:rPr>
                <w:sz w:val="20"/>
                <w:szCs w:val="20"/>
                <w:lang w:val="sr-Cyrl-CS"/>
              </w:rPr>
              <w:t>Више датума</w:t>
            </w:r>
          </w:p>
        </w:tc>
      </w:tr>
      <w:tr w:rsidR="00FC3567" w:rsidRPr="007748D7" w:rsidTr="00190360">
        <w:trPr>
          <w:jc w:val="center"/>
        </w:trPr>
        <w:tc>
          <w:tcPr>
            <w:tcW w:w="855" w:type="dxa"/>
            <w:vAlign w:val="center"/>
          </w:tcPr>
          <w:p w:rsidR="00FC3567" w:rsidRPr="007748D7" w:rsidRDefault="00FC3567" w:rsidP="00E122C6">
            <w:pPr>
              <w:numPr>
                <w:ilvl w:val="0"/>
                <w:numId w:val="28"/>
              </w:numPr>
              <w:jc w:val="center"/>
              <w:rPr>
                <w:sz w:val="20"/>
                <w:szCs w:val="20"/>
                <w:lang w:val="sr-Cyrl-CS"/>
              </w:rPr>
            </w:pPr>
          </w:p>
        </w:tc>
        <w:tc>
          <w:tcPr>
            <w:tcW w:w="4249" w:type="dxa"/>
            <w:vAlign w:val="center"/>
          </w:tcPr>
          <w:p w:rsidR="00FC3567" w:rsidRPr="007748D7" w:rsidRDefault="00FC3567" w:rsidP="00E122C6">
            <w:pPr>
              <w:rPr>
                <w:sz w:val="20"/>
                <w:szCs w:val="20"/>
                <w:lang w:val="ru-RU"/>
              </w:rPr>
            </w:pPr>
            <w:r>
              <w:rPr>
                <w:sz w:val="20"/>
                <w:szCs w:val="20"/>
                <w:lang w:val="ru-RU"/>
              </w:rPr>
              <w:t xml:space="preserve">Гаража </w:t>
            </w:r>
          </w:p>
        </w:tc>
        <w:tc>
          <w:tcPr>
            <w:tcW w:w="982" w:type="dxa"/>
            <w:vAlign w:val="center"/>
          </w:tcPr>
          <w:p w:rsidR="00FC3567" w:rsidRPr="007748D7" w:rsidRDefault="00FC3567" w:rsidP="00E122C6">
            <w:pPr>
              <w:jc w:val="center"/>
              <w:rPr>
                <w:sz w:val="20"/>
                <w:szCs w:val="20"/>
                <w:lang w:val="sr-Cyrl-CS"/>
              </w:rPr>
            </w:pPr>
            <w:r w:rsidRPr="007748D7">
              <w:rPr>
                <w:sz w:val="20"/>
                <w:szCs w:val="20"/>
                <w:lang w:val="sr-Cyrl-CS"/>
              </w:rPr>
              <w:t>1</w:t>
            </w:r>
          </w:p>
        </w:tc>
        <w:tc>
          <w:tcPr>
            <w:tcW w:w="2272" w:type="dxa"/>
            <w:vAlign w:val="center"/>
          </w:tcPr>
          <w:p w:rsidR="00FC3567" w:rsidRPr="007748D7" w:rsidRDefault="00FC3567" w:rsidP="00E122C6">
            <w:pPr>
              <w:jc w:val="center"/>
              <w:rPr>
                <w:sz w:val="20"/>
                <w:szCs w:val="20"/>
                <w:lang w:val="sr-Cyrl-CS"/>
              </w:rPr>
            </w:pPr>
            <w:r w:rsidRPr="007748D7">
              <w:rPr>
                <w:sz w:val="20"/>
                <w:szCs w:val="20"/>
                <w:lang w:val="sr-Cyrl-CS"/>
              </w:rPr>
              <w:t>01/01/1993</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 xml:space="preserve">Каса </w:t>
            </w:r>
          </w:p>
        </w:tc>
        <w:tc>
          <w:tcPr>
            <w:tcW w:w="982" w:type="dxa"/>
            <w:vAlign w:val="center"/>
          </w:tcPr>
          <w:p w:rsidR="00B132AC" w:rsidRPr="007748D7" w:rsidRDefault="00B132AC" w:rsidP="00E122C6">
            <w:pPr>
              <w:jc w:val="center"/>
              <w:rPr>
                <w:sz w:val="20"/>
                <w:szCs w:val="20"/>
                <w:lang w:val="sr-Cyrl-CS"/>
              </w:rPr>
            </w:pPr>
            <w:r>
              <w:rPr>
                <w:sz w:val="20"/>
                <w:szCs w:val="20"/>
                <w:lang w:val="sr-Cyrl-CS"/>
              </w:rPr>
              <w:t>4</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Касета покретна</w:t>
            </w:r>
          </w:p>
        </w:tc>
        <w:tc>
          <w:tcPr>
            <w:tcW w:w="982" w:type="dxa"/>
            <w:vAlign w:val="center"/>
          </w:tcPr>
          <w:p w:rsidR="00B132AC" w:rsidRPr="007748D7" w:rsidRDefault="00B132AC" w:rsidP="00E122C6">
            <w:pPr>
              <w:jc w:val="center"/>
              <w:rPr>
                <w:sz w:val="20"/>
                <w:szCs w:val="20"/>
                <w:lang w:val="sr-Cyrl-CS"/>
              </w:rPr>
            </w:pPr>
            <w:r>
              <w:rPr>
                <w:sz w:val="20"/>
                <w:szCs w:val="20"/>
                <w:lang w:val="sr-Cyrl-CS"/>
              </w:rPr>
              <w:t>198</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trHeight w:val="188"/>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Клима уређај</w:t>
            </w:r>
          </w:p>
        </w:tc>
        <w:tc>
          <w:tcPr>
            <w:tcW w:w="982" w:type="dxa"/>
            <w:vAlign w:val="center"/>
          </w:tcPr>
          <w:p w:rsidR="00B132AC" w:rsidRPr="007748D7" w:rsidRDefault="00B132AC" w:rsidP="00E122C6">
            <w:pPr>
              <w:jc w:val="center"/>
              <w:rPr>
                <w:sz w:val="20"/>
                <w:szCs w:val="20"/>
                <w:lang w:val="sr-Cyrl-CS"/>
              </w:rPr>
            </w:pPr>
            <w:r>
              <w:rPr>
                <w:sz w:val="20"/>
                <w:szCs w:val="20"/>
                <w:lang w:val="sr-Cyrl-CS"/>
              </w:rPr>
              <w:t>56</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Комода/ормар</w:t>
            </w:r>
          </w:p>
        </w:tc>
        <w:tc>
          <w:tcPr>
            <w:tcW w:w="982" w:type="dxa"/>
            <w:vAlign w:val="center"/>
          </w:tcPr>
          <w:p w:rsidR="00B132AC" w:rsidRPr="00B132AC" w:rsidRDefault="00B132AC" w:rsidP="00E122C6">
            <w:pPr>
              <w:jc w:val="center"/>
              <w:rPr>
                <w:sz w:val="20"/>
                <w:szCs w:val="20"/>
                <w:lang w:val="sr-Cyrl-RS"/>
              </w:rPr>
            </w:pPr>
            <w:r>
              <w:rPr>
                <w:sz w:val="20"/>
                <w:szCs w:val="20"/>
                <w:lang w:val="sr-Cyrl-RS"/>
              </w:rPr>
              <w:t>111</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 xml:space="preserve">Монитора </w:t>
            </w:r>
          </w:p>
        </w:tc>
        <w:tc>
          <w:tcPr>
            <w:tcW w:w="982" w:type="dxa"/>
            <w:vAlign w:val="center"/>
          </w:tcPr>
          <w:p w:rsidR="00B132AC" w:rsidRPr="007748D7" w:rsidRDefault="00B132AC" w:rsidP="00E122C6">
            <w:pPr>
              <w:jc w:val="center"/>
              <w:rPr>
                <w:sz w:val="20"/>
                <w:szCs w:val="20"/>
                <w:lang w:val="sr-Cyrl-CS"/>
              </w:rPr>
            </w:pPr>
            <w:r>
              <w:rPr>
                <w:sz w:val="20"/>
                <w:szCs w:val="20"/>
                <w:lang w:val="sr-Cyrl-CS"/>
              </w:rPr>
              <w:t>964</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Мултифункционални уређај</w:t>
            </w:r>
          </w:p>
        </w:tc>
        <w:tc>
          <w:tcPr>
            <w:tcW w:w="982" w:type="dxa"/>
            <w:vAlign w:val="center"/>
          </w:tcPr>
          <w:p w:rsidR="00B132AC" w:rsidRPr="007748D7" w:rsidRDefault="00B132AC" w:rsidP="00E122C6">
            <w:pPr>
              <w:jc w:val="center"/>
              <w:rPr>
                <w:sz w:val="20"/>
                <w:szCs w:val="20"/>
                <w:lang w:val="sr-Cyrl-CS"/>
              </w:rPr>
            </w:pPr>
            <w:r>
              <w:rPr>
                <w:sz w:val="20"/>
                <w:szCs w:val="20"/>
                <w:lang w:val="sr-Cyrl-CS"/>
              </w:rPr>
              <w:t>6</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 xml:space="preserve">Орамар </w:t>
            </w:r>
          </w:p>
        </w:tc>
        <w:tc>
          <w:tcPr>
            <w:tcW w:w="982" w:type="dxa"/>
            <w:vAlign w:val="center"/>
          </w:tcPr>
          <w:p w:rsidR="00B132AC" w:rsidRPr="00B132AC" w:rsidRDefault="00B132AC" w:rsidP="00E122C6">
            <w:pPr>
              <w:jc w:val="center"/>
              <w:rPr>
                <w:sz w:val="20"/>
                <w:szCs w:val="20"/>
                <w:lang w:val="sr-Cyrl-RS"/>
              </w:rPr>
            </w:pPr>
            <w:r>
              <w:rPr>
                <w:sz w:val="20"/>
                <w:szCs w:val="20"/>
                <w:lang w:val="sr-Cyrl-RS"/>
              </w:rPr>
              <w:t>88</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tabs>
                <w:tab w:val="left" w:pos="2835"/>
              </w:tabs>
              <w:rPr>
                <w:sz w:val="20"/>
                <w:szCs w:val="20"/>
                <w:lang w:val="sr-Cyrl-CS"/>
              </w:rPr>
            </w:pPr>
            <w:r>
              <w:rPr>
                <w:sz w:val="20"/>
                <w:szCs w:val="20"/>
                <w:lang w:val="sr-Cyrl-CS"/>
              </w:rPr>
              <w:t>Ормар/рек за серверску опрему</w:t>
            </w:r>
          </w:p>
        </w:tc>
        <w:tc>
          <w:tcPr>
            <w:tcW w:w="982" w:type="dxa"/>
            <w:vAlign w:val="center"/>
          </w:tcPr>
          <w:p w:rsidR="00B132AC" w:rsidRPr="007748D7" w:rsidRDefault="00B132AC" w:rsidP="00E122C6">
            <w:pPr>
              <w:jc w:val="center"/>
              <w:rPr>
                <w:sz w:val="20"/>
                <w:szCs w:val="20"/>
                <w:lang w:val="sr-Cyrl-CS"/>
              </w:rPr>
            </w:pPr>
            <w:r>
              <w:rPr>
                <w:sz w:val="20"/>
                <w:szCs w:val="20"/>
                <w:lang w:val="sr-Cyrl-CS"/>
              </w:rPr>
              <w:t>4</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 xml:space="preserve">Полица </w:t>
            </w:r>
          </w:p>
        </w:tc>
        <w:tc>
          <w:tcPr>
            <w:tcW w:w="982" w:type="dxa"/>
            <w:vAlign w:val="center"/>
          </w:tcPr>
          <w:p w:rsidR="00B132AC" w:rsidRPr="007748D7" w:rsidRDefault="00B132AC" w:rsidP="00E122C6">
            <w:pPr>
              <w:jc w:val="center"/>
              <w:rPr>
                <w:sz w:val="20"/>
                <w:szCs w:val="20"/>
                <w:lang w:val="sr-Cyrl-CS"/>
              </w:rPr>
            </w:pPr>
            <w:r>
              <w:rPr>
                <w:sz w:val="20"/>
                <w:szCs w:val="20"/>
                <w:lang w:val="sr-Cyrl-CS"/>
              </w:rPr>
              <w:t>34</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Преносни рачунар</w:t>
            </w:r>
          </w:p>
        </w:tc>
        <w:tc>
          <w:tcPr>
            <w:tcW w:w="982" w:type="dxa"/>
            <w:vAlign w:val="center"/>
          </w:tcPr>
          <w:p w:rsidR="00B132AC" w:rsidRPr="00FC3567" w:rsidRDefault="00FC3567" w:rsidP="00E122C6">
            <w:pPr>
              <w:jc w:val="center"/>
              <w:rPr>
                <w:sz w:val="20"/>
                <w:szCs w:val="20"/>
                <w:lang w:val="sr-Cyrl-RS"/>
              </w:rPr>
            </w:pPr>
            <w:r>
              <w:rPr>
                <w:sz w:val="20"/>
                <w:szCs w:val="20"/>
                <w:lang w:val="sr-Cyrl-RS"/>
              </w:rPr>
              <w:t>111</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Проје</w:t>
            </w:r>
            <w:r w:rsidR="00FC3567">
              <w:rPr>
                <w:sz w:val="20"/>
                <w:szCs w:val="20"/>
                <w:lang w:val="sr-Cyrl-CS"/>
              </w:rPr>
              <w:t>к</w:t>
            </w:r>
            <w:r>
              <w:rPr>
                <w:sz w:val="20"/>
                <w:szCs w:val="20"/>
                <w:lang w:val="sr-Cyrl-CS"/>
              </w:rPr>
              <w:t>ционо платно</w:t>
            </w:r>
          </w:p>
        </w:tc>
        <w:tc>
          <w:tcPr>
            <w:tcW w:w="982" w:type="dxa"/>
            <w:vAlign w:val="center"/>
          </w:tcPr>
          <w:p w:rsidR="00B132AC" w:rsidRPr="007748D7" w:rsidRDefault="00FC3567" w:rsidP="00E122C6">
            <w:pPr>
              <w:jc w:val="center"/>
              <w:rPr>
                <w:sz w:val="20"/>
                <w:szCs w:val="20"/>
                <w:lang w:val="sr-Cyrl-CS"/>
              </w:rPr>
            </w:pPr>
            <w:r>
              <w:rPr>
                <w:sz w:val="20"/>
                <w:szCs w:val="20"/>
                <w:lang w:val="sr-Cyrl-CS"/>
              </w:rPr>
              <w:t>5</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Пројектор</w:t>
            </w:r>
          </w:p>
        </w:tc>
        <w:tc>
          <w:tcPr>
            <w:tcW w:w="982" w:type="dxa"/>
            <w:vAlign w:val="center"/>
          </w:tcPr>
          <w:p w:rsidR="00B132AC" w:rsidRPr="007748D7" w:rsidRDefault="00FC3567" w:rsidP="00E122C6">
            <w:pPr>
              <w:jc w:val="center"/>
              <w:rPr>
                <w:sz w:val="20"/>
                <w:szCs w:val="20"/>
                <w:lang w:val="sr-Cyrl-CS"/>
              </w:rPr>
            </w:pPr>
            <w:r>
              <w:rPr>
                <w:sz w:val="20"/>
                <w:szCs w:val="20"/>
                <w:lang w:val="sr-Cyrl-CS"/>
              </w:rPr>
              <w:t>17</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Рачунар</w:t>
            </w:r>
          </w:p>
        </w:tc>
        <w:tc>
          <w:tcPr>
            <w:tcW w:w="982" w:type="dxa"/>
            <w:vAlign w:val="center"/>
          </w:tcPr>
          <w:p w:rsidR="00B132AC" w:rsidRPr="007748D7" w:rsidRDefault="00FC3567" w:rsidP="00E122C6">
            <w:pPr>
              <w:jc w:val="center"/>
              <w:rPr>
                <w:sz w:val="20"/>
                <w:szCs w:val="20"/>
                <w:lang w:val="sr-Cyrl-CS"/>
              </w:rPr>
            </w:pPr>
            <w:r>
              <w:rPr>
                <w:sz w:val="20"/>
                <w:szCs w:val="20"/>
                <w:lang w:val="sr-Cyrl-CS"/>
              </w:rPr>
              <w:t>1066</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Сервер</w:t>
            </w:r>
          </w:p>
        </w:tc>
        <w:tc>
          <w:tcPr>
            <w:tcW w:w="982" w:type="dxa"/>
            <w:vAlign w:val="center"/>
          </w:tcPr>
          <w:p w:rsidR="00B132AC" w:rsidRPr="00FC3567" w:rsidRDefault="00FC3567" w:rsidP="00E122C6">
            <w:pPr>
              <w:jc w:val="center"/>
              <w:rPr>
                <w:sz w:val="20"/>
                <w:szCs w:val="20"/>
                <w:lang w:val="sr-Cyrl-RS"/>
              </w:rPr>
            </w:pPr>
            <w:r>
              <w:rPr>
                <w:sz w:val="20"/>
                <w:szCs w:val="20"/>
                <w:lang w:val="sr-Cyrl-RS"/>
              </w:rPr>
              <w:t>17</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Серверска опрема</w:t>
            </w:r>
          </w:p>
        </w:tc>
        <w:tc>
          <w:tcPr>
            <w:tcW w:w="982" w:type="dxa"/>
            <w:vAlign w:val="center"/>
          </w:tcPr>
          <w:p w:rsidR="00B132AC" w:rsidRPr="007748D7" w:rsidRDefault="00FC3567" w:rsidP="00E122C6">
            <w:pPr>
              <w:jc w:val="center"/>
              <w:rPr>
                <w:sz w:val="20"/>
                <w:szCs w:val="20"/>
                <w:lang w:val="sr-Cyrl-CS"/>
              </w:rPr>
            </w:pPr>
            <w:r>
              <w:rPr>
                <w:sz w:val="20"/>
                <w:szCs w:val="20"/>
                <w:lang w:val="sr-Cyrl-CS"/>
              </w:rPr>
              <w:t>65</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Скенер</w:t>
            </w:r>
          </w:p>
        </w:tc>
        <w:tc>
          <w:tcPr>
            <w:tcW w:w="982" w:type="dxa"/>
            <w:vAlign w:val="center"/>
          </w:tcPr>
          <w:p w:rsidR="00B132AC" w:rsidRPr="007748D7" w:rsidRDefault="00FC3567" w:rsidP="00E122C6">
            <w:pPr>
              <w:jc w:val="center"/>
              <w:rPr>
                <w:sz w:val="20"/>
                <w:szCs w:val="20"/>
                <w:lang w:val="sr-Cyrl-CS"/>
              </w:rPr>
            </w:pPr>
            <w:r>
              <w:rPr>
                <w:sz w:val="20"/>
                <w:szCs w:val="20"/>
                <w:lang w:val="sr-Cyrl-CS"/>
              </w:rPr>
              <w:t>51</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Слика</w:t>
            </w:r>
          </w:p>
        </w:tc>
        <w:tc>
          <w:tcPr>
            <w:tcW w:w="982" w:type="dxa"/>
            <w:vAlign w:val="center"/>
          </w:tcPr>
          <w:p w:rsidR="00B132AC" w:rsidRPr="007748D7" w:rsidRDefault="00FC3567" w:rsidP="00E122C6">
            <w:pPr>
              <w:jc w:val="center"/>
              <w:rPr>
                <w:sz w:val="20"/>
                <w:szCs w:val="20"/>
                <w:lang w:val="sr-Cyrl-CS"/>
              </w:rPr>
            </w:pPr>
            <w:r>
              <w:rPr>
                <w:sz w:val="20"/>
                <w:szCs w:val="20"/>
                <w:lang w:val="sr-Cyrl-CS"/>
              </w:rPr>
              <w:t>42</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Стамбена јединица-гарсоњера</w:t>
            </w:r>
          </w:p>
        </w:tc>
        <w:tc>
          <w:tcPr>
            <w:tcW w:w="982" w:type="dxa"/>
            <w:vAlign w:val="center"/>
          </w:tcPr>
          <w:p w:rsidR="00B132AC" w:rsidRPr="007748D7" w:rsidRDefault="00FC3567" w:rsidP="00E122C6">
            <w:pPr>
              <w:jc w:val="center"/>
              <w:rPr>
                <w:sz w:val="20"/>
                <w:szCs w:val="20"/>
                <w:lang w:val="sr-Cyrl-CS"/>
              </w:rPr>
            </w:pPr>
            <w:r>
              <w:rPr>
                <w:sz w:val="20"/>
                <w:szCs w:val="20"/>
                <w:lang w:val="sr-Cyrl-CS"/>
              </w:rPr>
              <w:t>1</w:t>
            </w:r>
          </w:p>
        </w:tc>
        <w:tc>
          <w:tcPr>
            <w:tcW w:w="2272" w:type="dxa"/>
          </w:tcPr>
          <w:p w:rsidR="00B132AC" w:rsidRDefault="00FC3567" w:rsidP="00E122C6">
            <w:pPr>
              <w:jc w:val="center"/>
            </w:pPr>
            <w:r w:rsidRPr="007748D7">
              <w:rPr>
                <w:sz w:val="20"/>
                <w:szCs w:val="20"/>
              </w:rPr>
              <w:t>01/01/1997</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Штампач</w:t>
            </w:r>
          </w:p>
        </w:tc>
        <w:tc>
          <w:tcPr>
            <w:tcW w:w="982" w:type="dxa"/>
            <w:vAlign w:val="center"/>
          </w:tcPr>
          <w:p w:rsidR="00B132AC" w:rsidRPr="007748D7" w:rsidRDefault="00FC3567" w:rsidP="00E122C6">
            <w:pPr>
              <w:jc w:val="center"/>
              <w:rPr>
                <w:sz w:val="20"/>
                <w:szCs w:val="20"/>
                <w:lang w:val="sr-Cyrl-CS"/>
              </w:rPr>
            </w:pPr>
            <w:r>
              <w:rPr>
                <w:sz w:val="20"/>
                <w:szCs w:val="20"/>
                <w:lang w:val="sr-Cyrl-CS"/>
              </w:rPr>
              <w:t>258</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Сто</w:t>
            </w:r>
          </w:p>
        </w:tc>
        <w:tc>
          <w:tcPr>
            <w:tcW w:w="982" w:type="dxa"/>
            <w:vAlign w:val="center"/>
          </w:tcPr>
          <w:p w:rsidR="00B132AC" w:rsidRPr="007748D7" w:rsidRDefault="00FC3567" w:rsidP="00E122C6">
            <w:pPr>
              <w:jc w:val="center"/>
              <w:rPr>
                <w:sz w:val="20"/>
                <w:szCs w:val="20"/>
                <w:lang w:val="sr-Cyrl-CS"/>
              </w:rPr>
            </w:pPr>
            <w:r>
              <w:rPr>
                <w:sz w:val="20"/>
                <w:szCs w:val="20"/>
                <w:lang w:val="sr-Cyrl-CS"/>
              </w:rPr>
              <w:t>339</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Столица</w:t>
            </w:r>
          </w:p>
        </w:tc>
        <w:tc>
          <w:tcPr>
            <w:tcW w:w="982" w:type="dxa"/>
            <w:vAlign w:val="center"/>
          </w:tcPr>
          <w:p w:rsidR="00B132AC" w:rsidRPr="007748D7" w:rsidRDefault="00FC3567" w:rsidP="00E122C6">
            <w:pPr>
              <w:jc w:val="center"/>
              <w:rPr>
                <w:sz w:val="20"/>
                <w:szCs w:val="20"/>
                <w:lang w:val="sr-Cyrl-CS"/>
              </w:rPr>
            </w:pPr>
            <w:r>
              <w:rPr>
                <w:sz w:val="20"/>
                <w:szCs w:val="20"/>
                <w:lang w:val="sr-Cyrl-CS"/>
              </w:rPr>
              <w:t>368</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Телефонска централа</w:t>
            </w:r>
          </w:p>
        </w:tc>
        <w:tc>
          <w:tcPr>
            <w:tcW w:w="982" w:type="dxa"/>
            <w:vAlign w:val="center"/>
          </w:tcPr>
          <w:p w:rsidR="00B132AC" w:rsidRPr="007748D7" w:rsidRDefault="00FC3567" w:rsidP="00E122C6">
            <w:pPr>
              <w:jc w:val="center"/>
              <w:rPr>
                <w:sz w:val="20"/>
                <w:szCs w:val="20"/>
                <w:lang w:val="sr-Cyrl-CS"/>
              </w:rPr>
            </w:pPr>
            <w:r>
              <w:rPr>
                <w:sz w:val="20"/>
                <w:szCs w:val="20"/>
                <w:lang w:val="sr-Cyrl-CS"/>
              </w:rPr>
              <w:t>2</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Телефонски уређај</w:t>
            </w:r>
          </w:p>
        </w:tc>
        <w:tc>
          <w:tcPr>
            <w:tcW w:w="982" w:type="dxa"/>
            <w:vAlign w:val="center"/>
          </w:tcPr>
          <w:p w:rsidR="00B132AC" w:rsidRPr="00FC3567" w:rsidRDefault="00FC3567" w:rsidP="00E122C6">
            <w:pPr>
              <w:jc w:val="center"/>
              <w:rPr>
                <w:sz w:val="20"/>
                <w:szCs w:val="20"/>
                <w:lang w:val="sr-Cyrl-RS"/>
              </w:rPr>
            </w:pPr>
            <w:r>
              <w:rPr>
                <w:sz w:val="20"/>
                <w:szCs w:val="20"/>
                <w:lang w:val="sr-Cyrl-RS"/>
              </w:rPr>
              <w:t>41</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Тросед</w:t>
            </w:r>
          </w:p>
        </w:tc>
        <w:tc>
          <w:tcPr>
            <w:tcW w:w="982" w:type="dxa"/>
            <w:vAlign w:val="center"/>
          </w:tcPr>
          <w:p w:rsidR="00B132AC" w:rsidRPr="007748D7" w:rsidRDefault="00FC3567" w:rsidP="00E122C6">
            <w:pPr>
              <w:jc w:val="center"/>
              <w:rPr>
                <w:sz w:val="20"/>
                <w:szCs w:val="20"/>
                <w:lang w:val="sr-Cyrl-CS"/>
              </w:rPr>
            </w:pPr>
            <w:r>
              <w:rPr>
                <w:sz w:val="20"/>
                <w:szCs w:val="20"/>
                <w:lang w:val="sr-Cyrl-CS"/>
              </w:rPr>
              <w:t>4</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ru-RU"/>
              </w:rPr>
            </w:pPr>
            <w:r>
              <w:rPr>
                <w:sz w:val="20"/>
                <w:szCs w:val="20"/>
                <w:lang w:val="ru-RU"/>
              </w:rPr>
              <w:t>ТВ уређај</w:t>
            </w:r>
          </w:p>
        </w:tc>
        <w:tc>
          <w:tcPr>
            <w:tcW w:w="982" w:type="dxa"/>
            <w:vAlign w:val="center"/>
          </w:tcPr>
          <w:p w:rsidR="00B132AC" w:rsidRPr="007748D7" w:rsidRDefault="00FC3567" w:rsidP="00E122C6">
            <w:pPr>
              <w:jc w:val="center"/>
              <w:rPr>
                <w:sz w:val="20"/>
                <w:szCs w:val="20"/>
                <w:lang w:val="sr-Cyrl-CS"/>
              </w:rPr>
            </w:pPr>
            <w:r>
              <w:rPr>
                <w:sz w:val="20"/>
                <w:szCs w:val="20"/>
                <w:lang w:val="sr-Cyrl-CS"/>
              </w:rPr>
              <w:t>9</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rPr>
            </w:pPr>
            <w:r>
              <w:rPr>
                <w:sz w:val="20"/>
                <w:szCs w:val="20"/>
              </w:rPr>
              <w:t>UPS</w:t>
            </w:r>
          </w:p>
        </w:tc>
        <w:tc>
          <w:tcPr>
            <w:tcW w:w="982" w:type="dxa"/>
            <w:vAlign w:val="center"/>
          </w:tcPr>
          <w:p w:rsidR="00B132AC" w:rsidRPr="007748D7" w:rsidRDefault="00FC3567" w:rsidP="00E122C6">
            <w:pPr>
              <w:jc w:val="center"/>
              <w:rPr>
                <w:sz w:val="20"/>
                <w:szCs w:val="20"/>
                <w:lang w:val="sr-Cyrl-CS"/>
              </w:rPr>
            </w:pPr>
            <w:r>
              <w:rPr>
                <w:sz w:val="20"/>
                <w:szCs w:val="20"/>
                <w:lang w:val="sr-Cyrl-CS"/>
              </w:rPr>
              <w:t>41</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B132AC" w:rsidRDefault="00B132AC" w:rsidP="00E122C6">
            <w:pPr>
              <w:rPr>
                <w:sz w:val="20"/>
                <w:szCs w:val="20"/>
                <w:lang w:val="sr-Cyrl-RS"/>
              </w:rPr>
            </w:pPr>
            <w:r>
              <w:rPr>
                <w:sz w:val="20"/>
                <w:szCs w:val="20"/>
                <w:lang w:val="sr-Cyrl-RS"/>
              </w:rPr>
              <w:t xml:space="preserve">Витрина </w:t>
            </w:r>
          </w:p>
        </w:tc>
        <w:tc>
          <w:tcPr>
            <w:tcW w:w="982" w:type="dxa"/>
            <w:vAlign w:val="center"/>
          </w:tcPr>
          <w:p w:rsidR="00B132AC" w:rsidRPr="00FC3567" w:rsidRDefault="00FC3567" w:rsidP="00E122C6">
            <w:pPr>
              <w:jc w:val="center"/>
              <w:rPr>
                <w:sz w:val="20"/>
                <w:szCs w:val="20"/>
                <w:lang w:val="sr-Cyrl-RS"/>
              </w:rPr>
            </w:pPr>
            <w:r>
              <w:rPr>
                <w:sz w:val="20"/>
                <w:szCs w:val="20"/>
                <w:lang w:val="sr-Cyrl-RS"/>
              </w:rPr>
              <w:t>10</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7748D7" w:rsidRDefault="00B132AC" w:rsidP="00E122C6">
            <w:pPr>
              <w:rPr>
                <w:sz w:val="20"/>
                <w:szCs w:val="20"/>
                <w:lang w:val="sr-Cyrl-CS"/>
              </w:rPr>
            </w:pPr>
            <w:r>
              <w:rPr>
                <w:sz w:val="20"/>
                <w:szCs w:val="20"/>
                <w:lang w:val="sr-Cyrl-CS"/>
              </w:rPr>
              <w:t xml:space="preserve">Зграда </w:t>
            </w:r>
          </w:p>
        </w:tc>
        <w:tc>
          <w:tcPr>
            <w:tcW w:w="982" w:type="dxa"/>
            <w:vAlign w:val="center"/>
          </w:tcPr>
          <w:p w:rsidR="00B132AC" w:rsidRPr="007748D7" w:rsidRDefault="00FC3567" w:rsidP="00E122C6">
            <w:pPr>
              <w:jc w:val="center"/>
              <w:rPr>
                <w:sz w:val="20"/>
                <w:szCs w:val="20"/>
                <w:lang w:val="sr-Cyrl-CS"/>
              </w:rPr>
            </w:pPr>
            <w:r>
              <w:rPr>
                <w:sz w:val="20"/>
                <w:szCs w:val="20"/>
                <w:lang w:val="sr-Cyrl-CS"/>
              </w:rPr>
              <w:t>2</w:t>
            </w:r>
          </w:p>
        </w:tc>
        <w:tc>
          <w:tcPr>
            <w:tcW w:w="2272" w:type="dxa"/>
          </w:tcPr>
          <w:p w:rsidR="00B132AC" w:rsidRDefault="00B132AC" w:rsidP="00E122C6">
            <w:pPr>
              <w:jc w:val="center"/>
            </w:pPr>
            <w:r w:rsidRPr="00F74627">
              <w:rPr>
                <w:sz w:val="20"/>
                <w:szCs w:val="20"/>
                <w:lang w:val="sr-Cyrl-CS"/>
              </w:rPr>
              <w:t>Више датума</w:t>
            </w:r>
          </w:p>
        </w:tc>
      </w:tr>
      <w:tr w:rsidR="00B132AC" w:rsidRPr="007748D7" w:rsidTr="00B132AC">
        <w:trPr>
          <w:jc w:val="center"/>
        </w:trPr>
        <w:tc>
          <w:tcPr>
            <w:tcW w:w="855" w:type="dxa"/>
            <w:vAlign w:val="center"/>
          </w:tcPr>
          <w:p w:rsidR="00B132AC" w:rsidRPr="007748D7" w:rsidRDefault="00B132AC" w:rsidP="00E122C6">
            <w:pPr>
              <w:numPr>
                <w:ilvl w:val="0"/>
                <w:numId w:val="28"/>
              </w:numPr>
              <w:jc w:val="center"/>
              <w:rPr>
                <w:sz w:val="20"/>
                <w:szCs w:val="20"/>
                <w:lang w:val="sr-Cyrl-CS"/>
              </w:rPr>
            </w:pPr>
          </w:p>
        </w:tc>
        <w:tc>
          <w:tcPr>
            <w:tcW w:w="4249" w:type="dxa"/>
            <w:vAlign w:val="center"/>
          </w:tcPr>
          <w:p w:rsidR="00B132AC" w:rsidRPr="00FC3567" w:rsidRDefault="00FC3567" w:rsidP="00E122C6">
            <w:pPr>
              <w:rPr>
                <w:sz w:val="20"/>
                <w:szCs w:val="20"/>
                <w:lang w:val="sr-Cyrl-RS"/>
              </w:rPr>
            </w:pPr>
            <w:r>
              <w:rPr>
                <w:sz w:val="20"/>
                <w:szCs w:val="20"/>
                <w:lang w:val="sr-Cyrl-RS"/>
              </w:rPr>
              <w:t>Остало (некласификовано на другом месту)</w:t>
            </w:r>
          </w:p>
        </w:tc>
        <w:tc>
          <w:tcPr>
            <w:tcW w:w="982" w:type="dxa"/>
            <w:vAlign w:val="center"/>
          </w:tcPr>
          <w:p w:rsidR="00B132AC" w:rsidRPr="007748D7" w:rsidRDefault="00FC3567" w:rsidP="00E122C6">
            <w:pPr>
              <w:jc w:val="center"/>
              <w:rPr>
                <w:sz w:val="20"/>
                <w:szCs w:val="20"/>
                <w:lang w:val="sr-Cyrl-CS"/>
              </w:rPr>
            </w:pPr>
            <w:r>
              <w:rPr>
                <w:sz w:val="20"/>
                <w:szCs w:val="20"/>
                <w:lang w:val="sr-Cyrl-CS"/>
              </w:rPr>
              <w:t>145</w:t>
            </w:r>
          </w:p>
        </w:tc>
        <w:tc>
          <w:tcPr>
            <w:tcW w:w="2272" w:type="dxa"/>
          </w:tcPr>
          <w:p w:rsidR="00B132AC" w:rsidRDefault="00B132AC" w:rsidP="00E122C6">
            <w:pPr>
              <w:jc w:val="center"/>
            </w:pPr>
            <w:r w:rsidRPr="00F74627">
              <w:rPr>
                <w:sz w:val="20"/>
                <w:szCs w:val="20"/>
                <w:lang w:val="sr-Cyrl-CS"/>
              </w:rPr>
              <w:t>Више датума</w:t>
            </w:r>
          </w:p>
        </w:tc>
      </w:tr>
    </w:tbl>
    <w:p w:rsidR="00EC39DF" w:rsidRPr="007748D7" w:rsidRDefault="00EC39DF" w:rsidP="00E122C6">
      <w:pPr>
        <w:pStyle w:val="ListParagraph"/>
        <w:tabs>
          <w:tab w:val="clear" w:pos="1440"/>
        </w:tabs>
        <w:ind w:left="0"/>
        <w:rPr>
          <w:rFonts w:ascii="Times New Roman" w:hAnsi="Times New Roman"/>
          <w:szCs w:val="24"/>
          <w:lang w:val="en-US"/>
        </w:rPr>
      </w:pPr>
    </w:p>
    <w:p w:rsidR="0040342F" w:rsidRPr="00401C98" w:rsidRDefault="0040342F" w:rsidP="00E122C6">
      <w:pPr>
        <w:pStyle w:val="normaluvuceni"/>
        <w:tabs>
          <w:tab w:val="left" w:pos="266"/>
        </w:tabs>
        <w:spacing w:before="0" w:beforeAutospacing="0" w:after="0" w:afterAutospacing="0"/>
        <w:ind w:left="0" w:firstLine="0"/>
        <w:jc w:val="both"/>
        <w:rPr>
          <w:rFonts w:ascii="Times New Roman" w:hAnsi="Times New Roman" w:cs="Times New Roman"/>
          <w:sz w:val="24"/>
          <w:szCs w:val="24"/>
          <w:lang w:val="sr-Cyrl-CS"/>
        </w:rPr>
      </w:pPr>
      <w:r w:rsidRPr="00401C98">
        <w:rPr>
          <w:rFonts w:ascii="Times New Roman" w:hAnsi="Times New Roman" w:cs="Times New Roman"/>
          <w:sz w:val="24"/>
          <w:szCs w:val="24"/>
          <w:lang w:val="sr-Cyrl-CS"/>
        </w:rPr>
        <w:t>Друга средства рада која користи Министарство у власништву су Управе за заједничке послове републичких органа.</w:t>
      </w:r>
    </w:p>
    <w:p w:rsidR="0040342F" w:rsidRPr="00101F55" w:rsidRDefault="0040342F" w:rsidP="00E122C6">
      <w:pPr>
        <w:tabs>
          <w:tab w:val="left" w:pos="720"/>
        </w:tabs>
        <w:jc w:val="both"/>
        <w:rPr>
          <w:highlight w:val="yellow"/>
          <w:lang w:val="ru-RU"/>
        </w:rPr>
      </w:pPr>
    </w:p>
    <w:p w:rsidR="002E7F40" w:rsidRPr="005B1EBE" w:rsidRDefault="00EC39DF" w:rsidP="00E122C6">
      <w:pPr>
        <w:tabs>
          <w:tab w:val="left" w:pos="720"/>
        </w:tabs>
        <w:jc w:val="both"/>
        <w:rPr>
          <w:lang w:val="sr-Cyrl-CS"/>
        </w:rPr>
      </w:pPr>
      <w:r w:rsidRPr="00112452">
        <w:rPr>
          <w:u w:val="single"/>
          <w:lang w:val="sr-Cyrl-CS"/>
        </w:rPr>
        <w:t>2</w:t>
      </w:r>
      <w:r w:rsidR="002E7F40" w:rsidRPr="00112452">
        <w:rPr>
          <w:u w:val="single"/>
          <w:lang w:val="sr-Cyrl-CS"/>
        </w:rPr>
        <w:t xml:space="preserve">. </w:t>
      </w:r>
      <w:r w:rsidR="00CC7D24" w:rsidRPr="00112452">
        <w:rPr>
          <w:u w:val="single"/>
          <w:lang w:val="sr-Cyrl-CS"/>
        </w:rPr>
        <w:t>Аутомобили</w:t>
      </w:r>
      <w:r w:rsidR="002E7F40" w:rsidRPr="00112452">
        <w:rPr>
          <w:u w:val="single"/>
          <w:lang w:val="sr-Cyrl-CS"/>
        </w:rPr>
        <w:t xml:space="preserve"> </w:t>
      </w:r>
      <w:r w:rsidR="006F0CB5" w:rsidRPr="005B1EBE">
        <w:rPr>
          <w:u w:val="single"/>
          <w:lang w:val="sr-Cyrl-CS"/>
        </w:rPr>
        <w:t>које користи</w:t>
      </w:r>
      <w:r w:rsidR="002E7F40" w:rsidRPr="005B1EBE">
        <w:rPr>
          <w:u w:val="single"/>
          <w:lang w:val="sr-Cyrl-CS"/>
        </w:rPr>
        <w:t xml:space="preserve"> </w:t>
      </w:r>
      <w:r w:rsidR="00CC7D24" w:rsidRPr="005B1EBE">
        <w:rPr>
          <w:u w:val="single"/>
          <w:lang w:val="sr-Cyrl-CS"/>
        </w:rPr>
        <w:t>Министарств</w:t>
      </w:r>
      <w:r w:rsidR="006F0CB5" w:rsidRPr="005B1EBE">
        <w:rPr>
          <w:u w:val="single"/>
          <w:lang w:val="sr-Cyrl-CS"/>
        </w:rPr>
        <w:t>о</w:t>
      </w:r>
      <w:r w:rsidR="002E7F40" w:rsidRPr="005B1EBE">
        <w:rPr>
          <w:lang w:val="sr-Cyrl-CS"/>
        </w:rPr>
        <w:t>:</w:t>
      </w:r>
    </w:p>
    <w:p w:rsidR="006F0CB5" w:rsidRPr="005B1EBE" w:rsidRDefault="00A16DEE" w:rsidP="00E122C6">
      <w:pPr>
        <w:jc w:val="both"/>
        <w:rPr>
          <w:lang w:val="sr-Cyrl-CS"/>
        </w:rPr>
      </w:pPr>
      <w:r w:rsidRPr="005B1EBE">
        <w:rPr>
          <w:lang w:val="sr-Cyrl-CS"/>
        </w:rPr>
        <w:t>Министарство располаже са 4</w:t>
      </w:r>
      <w:r w:rsidR="006F0CB5" w:rsidRPr="005B1EBE">
        <w:rPr>
          <w:lang w:val="sr-Cyrl-CS"/>
        </w:rPr>
        <w:t>9</w:t>
      </w:r>
      <w:r w:rsidRPr="005B1EBE">
        <w:rPr>
          <w:lang w:val="sr-Cyrl-CS"/>
        </w:rPr>
        <w:t xml:space="preserve"> возила по </w:t>
      </w:r>
      <w:r w:rsidR="006F0CB5" w:rsidRPr="005B1EBE">
        <w:rPr>
          <w:lang w:val="sr-Cyrl-CS"/>
        </w:rPr>
        <w:t xml:space="preserve">Закључку Владе Републике Србије – Комисија за одобравање употребе службених возила 52 Број 404-3959/2014-45 од 28. јула 2017. године. </w:t>
      </w:r>
    </w:p>
    <w:p w:rsidR="005B1EBE" w:rsidRPr="005B1EBE" w:rsidRDefault="006F0CB5" w:rsidP="00E122C6">
      <w:pPr>
        <w:jc w:val="both"/>
        <w:rPr>
          <w:lang w:val="sr-Cyrl-CS"/>
        </w:rPr>
      </w:pPr>
      <w:r w:rsidRPr="005B1EBE">
        <w:rPr>
          <w:lang w:val="sr-Cyrl-CS"/>
        </w:rPr>
        <w:t>Министарство</w:t>
      </w:r>
      <w:r w:rsidR="00112452" w:rsidRPr="005B1EBE">
        <w:rPr>
          <w:lang w:val="sr-Cyrl-CS"/>
        </w:rPr>
        <w:t xml:space="preserve"> од укупног броја </w:t>
      </w:r>
      <w:r w:rsidRPr="005B1EBE">
        <w:rPr>
          <w:lang w:val="sr-Cyrl-CS"/>
        </w:rPr>
        <w:t>користи</w:t>
      </w:r>
      <w:r w:rsidR="005B1EBE">
        <w:rPr>
          <w:lang w:val="sr-Cyrl-CS"/>
        </w:rPr>
        <w:t>,</w:t>
      </w:r>
      <w:r w:rsidRPr="005B1EBE">
        <w:rPr>
          <w:lang w:val="sr-Cyrl-CS"/>
        </w:rPr>
        <w:t xml:space="preserve"> 45 возила</w:t>
      </w:r>
      <w:r w:rsidR="005B1EBE" w:rsidRPr="005B1EBE">
        <w:rPr>
          <w:lang w:val="sr-Cyrl-CS"/>
        </w:rPr>
        <w:t xml:space="preserve"> и то:</w:t>
      </w:r>
    </w:p>
    <w:p w:rsidR="005B1EBE" w:rsidRPr="005B1EBE" w:rsidRDefault="006F0CB5" w:rsidP="00E122C6">
      <w:pPr>
        <w:pStyle w:val="ListParagraph"/>
        <w:numPr>
          <w:ilvl w:val="0"/>
          <w:numId w:val="107"/>
        </w:numPr>
        <w:rPr>
          <w:rFonts w:ascii="Times New Roman" w:hAnsi="Times New Roman"/>
        </w:rPr>
      </w:pPr>
      <w:r w:rsidRPr="005B1EBE">
        <w:rPr>
          <w:rFonts w:ascii="Times New Roman" w:hAnsi="Times New Roman"/>
        </w:rPr>
        <w:t xml:space="preserve">41 </w:t>
      </w:r>
      <w:r w:rsidR="00A16DEE" w:rsidRPr="005B1EBE">
        <w:rPr>
          <w:rFonts w:ascii="Times New Roman" w:hAnsi="Times New Roman"/>
        </w:rPr>
        <w:t>возил</w:t>
      </w:r>
      <w:r w:rsidRPr="005B1EBE">
        <w:rPr>
          <w:rFonts w:ascii="Times New Roman" w:hAnsi="Times New Roman"/>
        </w:rPr>
        <w:t>о</w:t>
      </w:r>
      <w:r w:rsidR="00A16DEE" w:rsidRPr="005B1EBE">
        <w:rPr>
          <w:rFonts w:ascii="Times New Roman" w:hAnsi="Times New Roman"/>
        </w:rPr>
        <w:t xml:space="preserve"> </w:t>
      </w:r>
      <w:r w:rsidRPr="005B1EBE">
        <w:rPr>
          <w:rFonts w:ascii="Times New Roman" w:hAnsi="Times New Roman"/>
        </w:rPr>
        <w:t>у власништву</w:t>
      </w:r>
      <w:r w:rsidR="005B1EBE" w:rsidRPr="005B1EBE">
        <w:rPr>
          <w:rFonts w:ascii="Times New Roman" w:hAnsi="Times New Roman"/>
          <w:lang w:val="sr-Cyrl-RS"/>
        </w:rPr>
        <w:t>;</w:t>
      </w:r>
    </w:p>
    <w:p w:rsidR="005B1EBE" w:rsidRPr="005B1EBE" w:rsidRDefault="006F0CB5" w:rsidP="00E122C6">
      <w:pPr>
        <w:pStyle w:val="ListParagraph"/>
        <w:numPr>
          <w:ilvl w:val="0"/>
          <w:numId w:val="107"/>
        </w:numPr>
        <w:rPr>
          <w:rFonts w:ascii="Times New Roman" w:hAnsi="Times New Roman"/>
        </w:rPr>
      </w:pPr>
      <w:r w:rsidRPr="005B1EBE">
        <w:rPr>
          <w:rFonts w:ascii="Times New Roman" w:hAnsi="Times New Roman"/>
        </w:rPr>
        <w:t xml:space="preserve">једно (1) возило по основу Уговора о коришћењу службених возила за потребе Школске управе Зрењанин, </w:t>
      </w:r>
    </w:p>
    <w:p w:rsidR="00112452" w:rsidRPr="005B1EBE" w:rsidRDefault="006F0CB5" w:rsidP="00E122C6">
      <w:pPr>
        <w:pStyle w:val="ListParagraph"/>
        <w:numPr>
          <w:ilvl w:val="0"/>
          <w:numId w:val="107"/>
        </w:numPr>
        <w:rPr>
          <w:rFonts w:ascii="Times New Roman" w:hAnsi="Times New Roman"/>
        </w:rPr>
      </w:pPr>
      <w:r w:rsidRPr="005B1EBE">
        <w:rPr>
          <w:rFonts w:ascii="Times New Roman" w:hAnsi="Times New Roman"/>
        </w:rPr>
        <w:t xml:space="preserve">три (3) возила </w:t>
      </w:r>
      <w:r w:rsidR="00A16DEE" w:rsidRPr="005B1EBE">
        <w:rPr>
          <w:rFonts w:ascii="Times New Roman" w:hAnsi="Times New Roman"/>
        </w:rPr>
        <w:t>Управе за заједничке послове републичких органа</w:t>
      </w:r>
      <w:r w:rsidR="00112452" w:rsidRPr="005B1EBE">
        <w:rPr>
          <w:rFonts w:ascii="Times New Roman" w:hAnsi="Times New Roman"/>
        </w:rPr>
        <w:t>.</w:t>
      </w:r>
    </w:p>
    <w:p w:rsidR="005B1EBE" w:rsidRPr="005B1EBE" w:rsidRDefault="00112452" w:rsidP="00E122C6">
      <w:pPr>
        <w:jc w:val="both"/>
        <w:rPr>
          <w:lang w:val="sr-Cyrl-CS"/>
        </w:rPr>
      </w:pPr>
      <w:r w:rsidRPr="005B1EBE">
        <w:rPr>
          <w:lang w:val="sr-Cyrl-CS"/>
        </w:rPr>
        <w:t>Министарство од укпупног броја возила не користи</w:t>
      </w:r>
      <w:r w:rsidR="005B1EBE">
        <w:rPr>
          <w:lang w:val="sr-Cyrl-CS"/>
        </w:rPr>
        <w:t>,</w:t>
      </w:r>
      <w:r w:rsidR="005B1EBE" w:rsidRPr="005B1EBE">
        <w:rPr>
          <w:lang w:val="sr-Cyrl-CS"/>
        </w:rPr>
        <w:t xml:space="preserve"> 4 возила и то:</w:t>
      </w:r>
    </w:p>
    <w:p w:rsidR="005B1EBE" w:rsidRPr="005B1EBE" w:rsidRDefault="00112452" w:rsidP="00E122C6">
      <w:pPr>
        <w:pStyle w:val="ListParagraph"/>
        <w:numPr>
          <w:ilvl w:val="0"/>
          <w:numId w:val="107"/>
        </w:numPr>
        <w:rPr>
          <w:rFonts w:ascii="Times New Roman" w:hAnsi="Times New Roman"/>
        </w:rPr>
      </w:pPr>
      <w:r w:rsidRPr="005B1EBE">
        <w:rPr>
          <w:rFonts w:ascii="Times New Roman" w:hAnsi="Times New Roman"/>
        </w:rPr>
        <w:t>три</w:t>
      </w:r>
      <w:r w:rsidR="005B1EBE" w:rsidRPr="005B1EBE">
        <w:rPr>
          <w:rFonts w:ascii="Times New Roman" w:hAnsi="Times New Roman"/>
          <w:lang w:val="sr-Cyrl-RS"/>
        </w:rPr>
        <w:t xml:space="preserve"> (3)</w:t>
      </w:r>
      <w:r w:rsidRPr="005B1EBE">
        <w:rPr>
          <w:rFonts w:ascii="Times New Roman" w:hAnsi="Times New Roman"/>
        </w:rPr>
        <w:t xml:space="preserve"> </w:t>
      </w:r>
      <w:r w:rsidR="005B1EBE" w:rsidRPr="005B1EBE">
        <w:rPr>
          <w:rFonts w:ascii="Times New Roman" w:hAnsi="Times New Roman"/>
        </w:rPr>
        <w:t>возила у власништу,</w:t>
      </w:r>
      <w:r w:rsidRPr="005B1EBE">
        <w:rPr>
          <w:rFonts w:ascii="Times New Roman" w:hAnsi="Times New Roman"/>
        </w:rPr>
        <w:t xml:space="preserve"> због дотрајалости и неисправности</w:t>
      </w:r>
      <w:r w:rsidR="005B1EBE" w:rsidRPr="005B1EBE">
        <w:rPr>
          <w:rFonts w:ascii="Times New Roman" w:hAnsi="Times New Roman"/>
          <w:lang w:val="sr-Cyrl-RS"/>
        </w:rPr>
        <w:t>,</w:t>
      </w:r>
    </w:p>
    <w:p w:rsidR="00112452" w:rsidRPr="005B1EBE" w:rsidRDefault="00112452" w:rsidP="00E122C6">
      <w:pPr>
        <w:pStyle w:val="ListParagraph"/>
        <w:numPr>
          <w:ilvl w:val="0"/>
          <w:numId w:val="107"/>
        </w:numPr>
      </w:pPr>
      <w:r w:rsidRPr="005B1EBE">
        <w:rPr>
          <w:rFonts w:ascii="Times New Roman" w:hAnsi="Times New Roman"/>
        </w:rPr>
        <w:t>једно</w:t>
      </w:r>
      <w:r w:rsidR="005B1EBE" w:rsidRPr="005B1EBE">
        <w:rPr>
          <w:rFonts w:ascii="Times New Roman" w:hAnsi="Times New Roman"/>
          <w:lang w:val="sr-Cyrl-RS"/>
        </w:rPr>
        <w:t xml:space="preserve"> (1)</w:t>
      </w:r>
      <w:r w:rsidRPr="005B1EBE">
        <w:rPr>
          <w:rFonts w:ascii="Times New Roman" w:hAnsi="Times New Roman"/>
        </w:rPr>
        <w:t xml:space="preserve"> возило Управе за заједничке послове републичких органа због хаварисаности</w:t>
      </w:r>
      <w:r w:rsidRPr="005B1EBE">
        <w:t>.</w:t>
      </w:r>
    </w:p>
    <w:p w:rsidR="00A16DEE" w:rsidRPr="00401C98" w:rsidRDefault="00A16DEE" w:rsidP="00E122C6">
      <w:pPr>
        <w:jc w:val="both"/>
        <w:rPr>
          <w:lang w:val="sr-Cyrl-CS"/>
        </w:rPr>
      </w:pPr>
      <w:r w:rsidRPr="00401C98">
        <w:rPr>
          <w:lang w:val="sr-Cyrl-CS"/>
        </w:rPr>
        <w:t>Сва возила министарства се користе за потребе инспекцијског</w:t>
      </w:r>
      <w:r w:rsidR="005B1EBE">
        <w:rPr>
          <w:lang w:val="sr-Cyrl-CS"/>
        </w:rPr>
        <w:t xml:space="preserve"> надзора,</w:t>
      </w:r>
      <w:r w:rsidRPr="00401C98">
        <w:rPr>
          <w:lang w:val="sr-Cyrl-CS"/>
        </w:rPr>
        <w:t xml:space="preserve"> стручно педагошког надзора</w:t>
      </w:r>
      <w:r w:rsidR="005B1EBE">
        <w:rPr>
          <w:lang w:val="sr-Cyrl-CS"/>
        </w:rPr>
        <w:t xml:space="preserve"> и</w:t>
      </w:r>
      <w:r w:rsidR="00112452">
        <w:rPr>
          <w:lang w:val="sr-Cyrl-CS"/>
        </w:rPr>
        <w:t xml:space="preserve"> интерне ревизије</w:t>
      </w:r>
      <w:r w:rsidRPr="00401C98">
        <w:rPr>
          <w:lang w:val="sr-Cyrl-CS"/>
        </w:rPr>
        <w:t xml:space="preserve"> </w:t>
      </w:r>
      <w:r w:rsidR="00112452">
        <w:rPr>
          <w:lang w:val="sr-Cyrl-CS"/>
        </w:rPr>
        <w:t>над радом васпитно образ</w:t>
      </w:r>
      <w:r w:rsidR="005B1EBE">
        <w:rPr>
          <w:lang w:val="sr-Cyrl-CS"/>
        </w:rPr>
        <w:t>о</w:t>
      </w:r>
      <w:r w:rsidR="00112452">
        <w:rPr>
          <w:lang w:val="sr-Cyrl-CS"/>
        </w:rPr>
        <w:t xml:space="preserve">вних установа у </w:t>
      </w:r>
      <w:r w:rsidR="005B1EBE">
        <w:rPr>
          <w:lang w:val="sr-Cyrl-CS"/>
        </w:rPr>
        <w:t>над</w:t>
      </w:r>
      <w:r w:rsidR="00112452">
        <w:rPr>
          <w:lang w:val="sr-Cyrl-CS"/>
        </w:rPr>
        <w:t>лежности</w:t>
      </w:r>
      <w:r w:rsidRPr="00401C98">
        <w:rPr>
          <w:lang w:val="sr-Cyrl-CS"/>
        </w:rPr>
        <w:t xml:space="preserve"> Министарства </w:t>
      </w:r>
      <w:r w:rsidR="005B1EBE">
        <w:rPr>
          <w:lang w:val="sr-Cyrl-CS"/>
        </w:rPr>
        <w:t>на целој територији</w:t>
      </w:r>
      <w:r w:rsidR="00112452">
        <w:rPr>
          <w:lang w:val="sr-Cyrl-CS"/>
        </w:rPr>
        <w:t xml:space="preserve"> Републике Србије</w:t>
      </w:r>
      <w:r w:rsidR="005B1EBE">
        <w:rPr>
          <w:lang w:val="sr-Cyrl-CS"/>
        </w:rPr>
        <w:t>,</w:t>
      </w:r>
      <w:r w:rsidR="00112452">
        <w:rPr>
          <w:lang w:val="sr-Cyrl-CS"/>
        </w:rPr>
        <w:t xml:space="preserve"> као </w:t>
      </w:r>
      <w:r w:rsidRPr="00401C98">
        <w:rPr>
          <w:lang w:val="sr-Cyrl-CS"/>
        </w:rPr>
        <w:t xml:space="preserve">и </w:t>
      </w:r>
      <w:r w:rsidR="005B1EBE">
        <w:rPr>
          <w:lang w:val="sr-Cyrl-CS"/>
        </w:rPr>
        <w:t>друга</w:t>
      </w:r>
      <w:r w:rsidR="00112452">
        <w:rPr>
          <w:lang w:val="sr-Cyrl-CS"/>
        </w:rPr>
        <w:t xml:space="preserve"> с</w:t>
      </w:r>
      <w:r w:rsidRPr="00401C98">
        <w:rPr>
          <w:lang w:val="sr-Cyrl-CS"/>
        </w:rPr>
        <w:t xml:space="preserve">лужбена путовања </w:t>
      </w:r>
      <w:r w:rsidR="00112452">
        <w:rPr>
          <w:lang w:val="sr-Cyrl-CS"/>
        </w:rPr>
        <w:t>свих запослених</w:t>
      </w:r>
      <w:r w:rsidRPr="00401C98">
        <w:rPr>
          <w:lang w:val="sr-Cyrl-CS"/>
        </w:rPr>
        <w:t>.</w:t>
      </w:r>
    </w:p>
    <w:p w:rsidR="0040342F" w:rsidRPr="006F0CB5" w:rsidRDefault="0040342F" w:rsidP="00E122C6">
      <w:pPr>
        <w:tabs>
          <w:tab w:val="left" w:pos="720"/>
        </w:tabs>
        <w:ind w:firstLine="708"/>
        <w:jc w:val="both"/>
        <w:rPr>
          <w:lang w:val="sr-Cyrl-RS"/>
        </w:rPr>
      </w:pPr>
    </w:p>
    <w:tbl>
      <w:tblPr>
        <w:tblW w:w="11734" w:type="dxa"/>
        <w:jc w:val="center"/>
        <w:tblLook w:val="04A0" w:firstRow="1" w:lastRow="0" w:firstColumn="1" w:lastColumn="0" w:noHBand="0" w:noVBand="1"/>
      </w:tblPr>
      <w:tblGrid>
        <w:gridCol w:w="571"/>
        <w:gridCol w:w="1838"/>
        <w:gridCol w:w="840"/>
        <w:gridCol w:w="1247"/>
        <w:gridCol w:w="1347"/>
        <w:gridCol w:w="1170"/>
        <w:gridCol w:w="900"/>
        <w:gridCol w:w="1080"/>
        <w:gridCol w:w="1358"/>
        <w:gridCol w:w="1383"/>
      </w:tblGrid>
      <w:tr w:rsidR="005B1EBE" w:rsidRPr="00B418B8" w:rsidTr="005B1EBE">
        <w:trPr>
          <w:trHeight w:val="198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Р.Б.</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Носилац права</w:t>
            </w:r>
            <w:r w:rsidRPr="00B418B8">
              <w:rPr>
                <w:b/>
                <w:bCs/>
                <w:color w:val="000000"/>
                <w:sz w:val="18"/>
                <w:szCs w:val="18"/>
                <w:lang w:val="sr-Cyrl-CS"/>
              </w:rPr>
              <w:br/>
              <w:t xml:space="preserve">коришћења и </w:t>
            </w:r>
            <w:r w:rsidRPr="00B418B8">
              <w:rPr>
                <w:b/>
                <w:bCs/>
                <w:color w:val="000000"/>
                <w:sz w:val="18"/>
                <w:szCs w:val="18"/>
                <w:lang w:val="sr-Cyrl-CS"/>
              </w:rPr>
              <w:br/>
              <w:t>располагања</w:t>
            </w:r>
            <w:r w:rsidRPr="00B418B8">
              <w:rPr>
                <w:b/>
                <w:bCs/>
                <w:color w:val="000000"/>
                <w:sz w:val="18"/>
                <w:szCs w:val="18"/>
                <w:lang w:val="sr-Cyrl-CS"/>
              </w:rPr>
              <w:br/>
              <w:t>возилом</w:t>
            </w:r>
            <w:r w:rsidRPr="00B418B8">
              <w:rPr>
                <w:b/>
                <w:bCs/>
                <w:color w:val="000000"/>
                <w:sz w:val="18"/>
                <w:szCs w:val="18"/>
                <w:lang w:val="sr-Cyrl-CS"/>
              </w:rPr>
              <w:br/>
            </w:r>
            <w:r w:rsidRPr="00B418B8">
              <w:rPr>
                <w:color w:val="000000"/>
                <w:sz w:val="18"/>
                <w:szCs w:val="18"/>
                <w:lang w:val="sr-Cyrl-CS"/>
              </w:rPr>
              <w:t>(власник из саобраћајне</w:t>
            </w:r>
            <w:r w:rsidRPr="00B418B8">
              <w:rPr>
                <w:color w:val="000000"/>
                <w:sz w:val="18"/>
                <w:szCs w:val="18"/>
                <w:lang w:val="sr-Cyrl-CS"/>
              </w:rPr>
              <w:br/>
              <w:t>дозволе)</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Класа возила</w:t>
            </w:r>
            <w:r w:rsidRPr="00B418B8">
              <w:rPr>
                <w:b/>
                <w:bCs/>
                <w:color w:val="000000"/>
                <w:sz w:val="18"/>
                <w:szCs w:val="18"/>
                <w:lang w:val="sr-Cyrl-CS"/>
              </w:rPr>
              <w:br/>
            </w:r>
            <w:r w:rsidRPr="00B418B8">
              <w:rPr>
                <w:color w:val="000000"/>
                <w:sz w:val="18"/>
                <w:szCs w:val="18"/>
                <w:lang w:val="sr-Cyrl-CS"/>
              </w:rPr>
              <w:t>(нижа,</w:t>
            </w:r>
            <w:r w:rsidRPr="00B418B8">
              <w:rPr>
                <w:color w:val="000000"/>
                <w:sz w:val="18"/>
                <w:szCs w:val="18"/>
                <w:lang w:val="sr-Cyrl-CS"/>
              </w:rPr>
              <w:br/>
              <w:t>средња,</w:t>
            </w:r>
            <w:r w:rsidRPr="00B418B8">
              <w:rPr>
                <w:color w:val="000000"/>
                <w:sz w:val="18"/>
                <w:szCs w:val="18"/>
                <w:lang w:val="sr-Cyrl-CS"/>
              </w:rPr>
              <w:br/>
              <w:t>висока).</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Марка</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Тип возила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Кубикажа</w:t>
            </w:r>
            <w:r w:rsidRPr="00B418B8">
              <w:rPr>
                <w:b/>
                <w:bCs/>
                <w:color w:val="000000"/>
                <w:sz w:val="18"/>
                <w:szCs w:val="18"/>
                <w:lang w:val="sr-Cyrl-CS"/>
              </w:rPr>
              <w:br/>
            </w:r>
            <w:r w:rsidRPr="00B418B8">
              <w:rPr>
                <w:color w:val="000000"/>
                <w:sz w:val="18"/>
                <w:szCs w:val="18"/>
                <w:lang w:val="sr-Cyrl-CS"/>
              </w:rPr>
              <w:t>(радна запремина)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Старост</w:t>
            </w:r>
            <w:r w:rsidRPr="00B418B8">
              <w:rPr>
                <w:b/>
                <w:bCs/>
                <w:color w:val="000000"/>
                <w:sz w:val="18"/>
                <w:szCs w:val="18"/>
                <w:lang w:val="sr-Cyrl-CS"/>
              </w:rPr>
              <w:br/>
            </w:r>
            <w:r w:rsidRPr="00B418B8">
              <w:rPr>
                <w:color w:val="000000"/>
                <w:sz w:val="18"/>
                <w:szCs w:val="18"/>
                <w:lang w:val="sr-Cyrl-CS"/>
              </w:rPr>
              <w:t>(година</w:t>
            </w:r>
            <w:r w:rsidRPr="00B418B8">
              <w:rPr>
                <w:color w:val="000000"/>
                <w:sz w:val="18"/>
                <w:szCs w:val="18"/>
                <w:lang w:val="sr-Cyrl-CS"/>
              </w:rPr>
              <w:br/>
              <w:t>произв.)</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Oснов стицања</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Корисник</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b/>
                <w:bCs/>
                <w:color w:val="000000"/>
                <w:sz w:val="18"/>
                <w:szCs w:val="18"/>
                <w:lang w:val="sr-Cyrl-CS"/>
              </w:rPr>
            </w:pPr>
            <w:r w:rsidRPr="00B418B8">
              <w:rPr>
                <w:b/>
                <w:bCs/>
                <w:color w:val="000000"/>
                <w:sz w:val="18"/>
                <w:szCs w:val="18"/>
                <w:lang w:val="sr-Cyrl-CS"/>
              </w:rPr>
              <w:t>Основ коришћења</w:t>
            </w:r>
            <w:r w:rsidRPr="00B418B8">
              <w:rPr>
                <w:b/>
                <w:bCs/>
                <w:color w:val="000000"/>
                <w:sz w:val="18"/>
                <w:szCs w:val="18"/>
                <w:lang w:val="sr-Cyrl-CS"/>
              </w:rPr>
              <w:br/>
            </w:r>
            <w:r w:rsidRPr="00B418B8">
              <w:rPr>
                <w:color w:val="000000"/>
                <w:sz w:val="18"/>
                <w:szCs w:val="18"/>
                <w:lang w:val="sr-Cyrl-CS"/>
              </w:rPr>
              <w:t xml:space="preserve">(закључак </w:t>
            </w:r>
            <w:r w:rsidRPr="00B418B8">
              <w:rPr>
                <w:color w:val="000000"/>
                <w:sz w:val="18"/>
                <w:szCs w:val="18"/>
                <w:lang w:val="sr-Cyrl-CS"/>
              </w:rPr>
              <w:br/>
              <w:t>комисије за</w:t>
            </w:r>
            <w:r w:rsidRPr="00B418B8">
              <w:rPr>
                <w:color w:val="000000"/>
                <w:sz w:val="18"/>
                <w:szCs w:val="18"/>
                <w:lang w:val="sr-Cyrl-CS"/>
              </w:rPr>
              <w:br/>
              <w:t>доделу  сл.</w:t>
            </w:r>
            <w:r w:rsidRPr="00B418B8">
              <w:rPr>
                <w:color w:val="000000"/>
                <w:sz w:val="18"/>
                <w:szCs w:val="18"/>
                <w:lang w:val="sr-Cyrl-CS"/>
              </w:rPr>
              <w:br/>
              <w:t>возила).</w:t>
            </w:r>
          </w:p>
        </w:tc>
      </w:tr>
      <w:tr w:rsidR="005B1EBE" w:rsidRPr="00B418B8" w:rsidTr="005B1EBE">
        <w:trPr>
          <w:trHeight w:val="795"/>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MAZDA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3 SEDAN</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2191</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2015</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rPr>
              <w:t>донација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Зак. Комисије</w:t>
            </w:r>
            <w:r w:rsidRPr="00B418B8">
              <w:rPr>
                <w:color w:val="000000"/>
                <w:sz w:val="18"/>
                <w:szCs w:val="18"/>
                <w:lang w:val="sr-Cyrl-CS"/>
              </w:rPr>
              <w:br/>
              <w:t xml:space="preserve">52 број </w:t>
            </w:r>
            <w:r w:rsidRPr="00B418B8">
              <w:rPr>
                <w:color w:val="000000"/>
                <w:sz w:val="18"/>
                <w:szCs w:val="18"/>
                <w:lang w:val="sr-Cyrl-CS"/>
              </w:rPr>
              <w:br/>
              <w:t>404-3959/14-</w:t>
            </w:r>
            <w:r>
              <w:rPr>
                <w:color w:val="000000"/>
                <w:sz w:val="18"/>
                <w:szCs w:val="18"/>
                <w:lang w:val="sr-Cyrl-CS"/>
              </w:rPr>
              <w:t>45</w:t>
            </w:r>
          </w:p>
        </w:tc>
      </w:tr>
      <w:tr w:rsidR="005B1EBE" w:rsidRPr="00B418B8"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MAZDA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3 SEDAN</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2191</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2015</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rPr>
              <w:t>донација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Зак. Комисије</w:t>
            </w:r>
            <w:r w:rsidRPr="00B418B8">
              <w:rPr>
                <w:color w:val="000000"/>
                <w:sz w:val="18"/>
                <w:szCs w:val="18"/>
                <w:lang w:val="sr-Cyrl-CS"/>
              </w:rPr>
              <w:br/>
              <w:t xml:space="preserve">52 број </w:t>
            </w:r>
            <w:r w:rsidRPr="00B418B8">
              <w:rPr>
                <w:color w:val="000000"/>
                <w:sz w:val="18"/>
                <w:szCs w:val="18"/>
                <w:lang w:val="sr-Cyrl-CS"/>
              </w:rPr>
              <w:br/>
              <w:t>404-3959/14-</w:t>
            </w:r>
            <w:r>
              <w:rPr>
                <w:color w:val="000000"/>
                <w:sz w:val="18"/>
                <w:szCs w:val="18"/>
                <w:lang w:val="sr-Cyrl-CS"/>
              </w:rPr>
              <w:t>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3</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MAZDA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3 SEDAN</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2191</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2015</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rPr>
              <w:t>донација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4</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MAZDA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3 SEDAN</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2191</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2015</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rPr>
              <w:t>донација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5</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 xml:space="preserve">TOYOTA </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HIACE </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2446</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1996</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sz w:val="18"/>
                <w:szCs w:val="18"/>
                <w:lang w:val="sr-Cyrl-CS"/>
              </w:rPr>
              <w:t>поклон</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6</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DACIA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DUSTER</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1461</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2015</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sz w:val="18"/>
                <w:szCs w:val="18"/>
              </w:rPr>
              <w:t>поклон</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7</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lang w:val="sr-Cyrl-CS"/>
              </w:rPr>
              <w:t>ŠKODA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lang w:val="sr-Cyrl-CS"/>
              </w:rPr>
              <w:t>OKTAVIA</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lang w:val="sr-Cyrl-CS"/>
              </w:rPr>
              <w:t>1896</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lang w:val="sr-Cyrl-CS"/>
              </w:rPr>
              <w:t>2011</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lastRenderedPageBreak/>
              <w:t>8</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ŠKODA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OKTAVIA</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1896</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2011</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9</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ŠKODA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OKTAVIA</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1896</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2011</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10</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5D7156" w:rsidRDefault="005B1EBE" w:rsidP="00E122C6">
            <w:pPr>
              <w:jc w:val="center"/>
              <w:rPr>
                <w:color w:val="000000"/>
                <w:sz w:val="18"/>
                <w:szCs w:val="18"/>
                <w:lang w:val="sr-Latn-RS"/>
              </w:rPr>
            </w:pPr>
            <w:r>
              <w:rPr>
                <w:color w:val="000000"/>
                <w:sz w:val="18"/>
                <w:szCs w:val="18"/>
                <w:lang w:val="sr-Latn-RS"/>
              </w:rPr>
              <w:t>CITROEN</w:t>
            </w:r>
          </w:p>
        </w:tc>
        <w:tc>
          <w:tcPr>
            <w:tcW w:w="1347" w:type="dxa"/>
            <w:tcBorders>
              <w:top w:val="nil"/>
              <w:left w:val="nil"/>
              <w:bottom w:val="single" w:sz="4" w:space="0" w:color="auto"/>
              <w:right w:val="single" w:sz="4" w:space="0" w:color="auto"/>
            </w:tcBorders>
            <w:shd w:val="clear" w:color="auto" w:fill="auto"/>
            <w:noWrap/>
            <w:vAlign w:val="center"/>
          </w:tcPr>
          <w:p w:rsidR="005B1EBE" w:rsidRPr="005D7156" w:rsidRDefault="005B1EBE" w:rsidP="00E122C6">
            <w:pPr>
              <w:jc w:val="center"/>
              <w:rPr>
                <w:color w:val="000000"/>
                <w:sz w:val="18"/>
                <w:szCs w:val="18"/>
                <w:lang w:val="sr-Latn-RS"/>
              </w:rPr>
            </w:pPr>
            <w:r>
              <w:rPr>
                <w:color w:val="000000"/>
                <w:sz w:val="18"/>
                <w:szCs w:val="18"/>
                <w:lang w:val="sr-Latn-RS"/>
              </w:rPr>
              <w:t>C 4</w:t>
            </w:r>
          </w:p>
        </w:tc>
        <w:tc>
          <w:tcPr>
            <w:tcW w:w="1170" w:type="dxa"/>
            <w:tcBorders>
              <w:top w:val="nil"/>
              <w:left w:val="nil"/>
              <w:bottom w:val="single" w:sz="4" w:space="0" w:color="auto"/>
              <w:right w:val="single" w:sz="4" w:space="0" w:color="auto"/>
            </w:tcBorders>
            <w:shd w:val="clear" w:color="auto" w:fill="auto"/>
            <w:noWrap/>
            <w:vAlign w:val="center"/>
          </w:tcPr>
          <w:p w:rsidR="005B1EBE" w:rsidRPr="005D7156" w:rsidRDefault="005B1EBE" w:rsidP="00E122C6">
            <w:pPr>
              <w:jc w:val="center"/>
              <w:rPr>
                <w:color w:val="000000"/>
                <w:sz w:val="18"/>
                <w:szCs w:val="18"/>
                <w:lang w:val="sr-Latn-RS"/>
              </w:rPr>
            </w:pPr>
            <w:r>
              <w:rPr>
                <w:color w:val="000000"/>
                <w:sz w:val="18"/>
                <w:szCs w:val="18"/>
                <w:lang w:val="sr-Latn-RS"/>
              </w:rPr>
              <w:t>1560</w:t>
            </w:r>
          </w:p>
        </w:tc>
        <w:tc>
          <w:tcPr>
            <w:tcW w:w="900" w:type="dxa"/>
            <w:tcBorders>
              <w:top w:val="nil"/>
              <w:left w:val="nil"/>
              <w:bottom w:val="single" w:sz="4" w:space="0" w:color="auto"/>
              <w:right w:val="single" w:sz="4" w:space="0" w:color="auto"/>
            </w:tcBorders>
            <w:shd w:val="clear" w:color="auto" w:fill="auto"/>
            <w:noWrap/>
            <w:vAlign w:val="center"/>
          </w:tcPr>
          <w:p w:rsidR="005B1EBE" w:rsidRPr="005D7156" w:rsidRDefault="005B1EBE" w:rsidP="00E122C6">
            <w:pPr>
              <w:jc w:val="center"/>
              <w:rPr>
                <w:color w:val="000000"/>
                <w:sz w:val="18"/>
                <w:szCs w:val="18"/>
                <w:lang w:val="sr-Latn-RS"/>
              </w:rPr>
            </w:pPr>
            <w:r>
              <w:rPr>
                <w:color w:val="000000"/>
                <w:sz w:val="18"/>
                <w:szCs w:val="18"/>
                <w:lang w:val="sr-Latn-RS"/>
              </w:rPr>
              <w:t>2010</w:t>
            </w:r>
          </w:p>
        </w:tc>
        <w:tc>
          <w:tcPr>
            <w:tcW w:w="108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преузето са пројекта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МПНТР</w:t>
            </w:r>
            <w:r w:rsidRPr="00B418B8">
              <w:rPr>
                <w:color w:val="000000"/>
                <w:sz w:val="18"/>
                <w:szCs w:val="18"/>
                <w:lang w:val="sr-Cyrl-CS"/>
              </w:rPr>
              <w:br/>
              <w:t>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11</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rPr>
              <w:t>MAZDA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rPr>
              <w:t>3 SEDAN</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rPr>
              <w:t>2191</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rPr>
              <w:t>2015</w:t>
            </w:r>
          </w:p>
        </w:tc>
        <w:tc>
          <w:tcPr>
            <w:tcW w:w="108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rPr>
              <w:t>донација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ШУ</w:t>
            </w:r>
            <w:r w:rsidRPr="00B418B8">
              <w:rPr>
                <w:color w:val="000000"/>
                <w:sz w:val="18"/>
                <w:szCs w:val="18"/>
                <w:lang w:val="sr-Cyrl-CS"/>
              </w:rPr>
              <w:br/>
              <w:t xml:space="preserve"> 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AE6336">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12</w:t>
            </w:r>
          </w:p>
        </w:tc>
        <w:tc>
          <w:tcPr>
            <w:tcW w:w="183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ŠKODA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lang w:val="sr-Cyrl-CS"/>
              </w:rPr>
              <w:t>FABIA</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lang w:val="sr-Cyrl-CS"/>
              </w:rPr>
              <w:t>1198</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rPr>
            </w:pPr>
            <w:r w:rsidRPr="00B418B8">
              <w:rPr>
                <w:color w:val="000000"/>
                <w:sz w:val="18"/>
                <w:szCs w:val="18"/>
                <w:lang w:val="sr-Cyrl-CS"/>
              </w:rPr>
              <w:t>2004</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sz w:val="18"/>
                <w:szCs w:val="18"/>
                <w:lang w:val="sr-Cyrl-CS"/>
              </w:rPr>
              <w:t>преузето са пројекта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ШУ</w:t>
            </w:r>
            <w:r w:rsidRPr="00B418B8">
              <w:rPr>
                <w:color w:val="000000"/>
                <w:sz w:val="18"/>
                <w:szCs w:val="18"/>
                <w:lang w:val="sr-Cyrl-CS"/>
              </w:rPr>
              <w:br/>
              <w:t xml:space="preserve"> БЕОГРАД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AE6336">
        <w:trPr>
          <w:trHeight w:val="799"/>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ТOYOTA</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PRIUS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1497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color w:val="000000"/>
                <w:sz w:val="18"/>
                <w:szCs w:val="18"/>
                <w:lang w:val="sr-Cyrl-CS"/>
              </w:rPr>
              <w:t>куповина</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rPr>
              <w:t>ШУ ЛЕСКОВАЦ инспекција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AE6336">
        <w:trPr>
          <w:trHeight w:val="799"/>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14</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single" w:sz="4" w:space="0" w:color="auto"/>
              <w:left w:val="nil"/>
              <w:bottom w:val="single" w:sz="4" w:space="0" w:color="auto"/>
              <w:right w:val="single" w:sz="4" w:space="0" w:color="auto"/>
            </w:tcBorders>
            <w:shd w:val="clear" w:color="auto" w:fill="auto"/>
            <w:vAlign w:val="bottom"/>
          </w:tcPr>
          <w:p w:rsidR="005B1EBE" w:rsidRPr="00B418B8" w:rsidRDefault="005B1EBE" w:rsidP="00E122C6">
            <w:pPr>
              <w:jc w:val="center"/>
              <w:rPr>
                <w:color w:val="000000"/>
                <w:sz w:val="18"/>
                <w:szCs w:val="18"/>
                <w:lang w:val="sr-Cyrl-CS"/>
              </w:rPr>
            </w:pPr>
            <w:r w:rsidRPr="00B418B8">
              <w:rPr>
                <w:color w:val="000000"/>
                <w:sz w:val="18"/>
                <w:szCs w:val="18"/>
                <w:lang w:val="sr-Cyrl-CS"/>
              </w:rPr>
              <w:t>RENAULT</w:t>
            </w:r>
            <w:r w:rsidRPr="00B418B8">
              <w:rPr>
                <w:color w:val="000000"/>
                <w:sz w:val="18"/>
                <w:szCs w:val="18"/>
                <w:lang w:val="sr-Cyrl-CS"/>
              </w:rPr>
              <w:br/>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SCENIK</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1598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single" w:sz="4" w:space="0" w:color="auto"/>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преузето са пројекта</w:t>
            </w:r>
          </w:p>
        </w:tc>
        <w:tc>
          <w:tcPr>
            <w:tcW w:w="1358" w:type="dxa"/>
            <w:tcBorders>
              <w:top w:val="single" w:sz="4" w:space="0" w:color="auto"/>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rPr>
            </w:pPr>
            <w:r w:rsidRPr="00B418B8">
              <w:rPr>
                <w:color w:val="000000"/>
                <w:sz w:val="18"/>
                <w:szCs w:val="18"/>
                <w:lang w:val="sr-Cyrl-CS"/>
              </w:rPr>
              <w:t>ШУ</w:t>
            </w:r>
            <w:r w:rsidRPr="00B418B8">
              <w:rPr>
                <w:color w:val="000000"/>
                <w:sz w:val="18"/>
                <w:szCs w:val="18"/>
                <w:lang w:val="sr-Cyrl-CS"/>
              </w:rPr>
              <w:br/>
              <w:t xml:space="preserve"> КРУШЕВАЦ</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15</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ВАЉЕВО </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16</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color w:val="000000"/>
                <w:sz w:val="18"/>
                <w:szCs w:val="18"/>
                <w:lang w:val="sr-Cyrl-CS"/>
              </w:rPr>
              <w:t>ŠKODA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OKTAVIA</w:t>
            </w:r>
          </w:p>
        </w:tc>
        <w:tc>
          <w:tcPr>
            <w:tcW w:w="117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1986</w:t>
            </w:r>
          </w:p>
        </w:tc>
        <w:tc>
          <w:tcPr>
            <w:tcW w:w="90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2001</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sz w:val="18"/>
                <w:szCs w:val="18"/>
                <w:lang w:val="sr-Cyrl-CS"/>
              </w:rPr>
              <w:t>донација</w:t>
            </w:r>
          </w:p>
        </w:tc>
        <w:tc>
          <w:tcPr>
            <w:tcW w:w="1358"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ВАЉЕВО </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17</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E5746F" w:rsidRDefault="005B1EBE" w:rsidP="00E122C6">
            <w:pPr>
              <w:jc w:val="center"/>
              <w:rPr>
                <w:color w:val="000000"/>
                <w:sz w:val="18"/>
                <w:szCs w:val="18"/>
                <w:lang w:val="sr-Latn-RS"/>
              </w:rPr>
            </w:pPr>
            <w:r>
              <w:rPr>
                <w:color w:val="000000"/>
                <w:sz w:val="18"/>
                <w:szCs w:val="18"/>
                <w:lang w:val="sr-Latn-RS"/>
              </w:rPr>
              <w:t>DACIA</w:t>
            </w:r>
          </w:p>
        </w:tc>
        <w:tc>
          <w:tcPr>
            <w:tcW w:w="1347"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Pr>
                <w:color w:val="000000"/>
                <w:sz w:val="18"/>
                <w:szCs w:val="18"/>
                <w:lang w:val="sr-Latn-RS"/>
              </w:rPr>
              <w:t>LOGAN PREFERENCE</w:t>
            </w:r>
          </w:p>
        </w:tc>
        <w:tc>
          <w:tcPr>
            <w:tcW w:w="1170" w:type="dxa"/>
            <w:tcBorders>
              <w:top w:val="nil"/>
              <w:left w:val="nil"/>
              <w:bottom w:val="single" w:sz="4" w:space="0" w:color="auto"/>
              <w:right w:val="single" w:sz="4" w:space="0" w:color="auto"/>
            </w:tcBorders>
            <w:shd w:val="clear" w:color="auto" w:fill="auto"/>
            <w:noWrap/>
            <w:vAlign w:val="center"/>
          </w:tcPr>
          <w:p w:rsidR="005B1EBE" w:rsidRPr="00E5746F" w:rsidRDefault="005B1EBE" w:rsidP="00E122C6">
            <w:pPr>
              <w:jc w:val="center"/>
              <w:rPr>
                <w:color w:val="000000"/>
                <w:sz w:val="18"/>
                <w:szCs w:val="18"/>
                <w:lang w:val="sr-Latn-RS"/>
              </w:rPr>
            </w:pPr>
            <w:r>
              <w:rPr>
                <w:color w:val="000000"/>
                <w:sz w:val="18"/>
                <w:szCs w:val="18"/>
                <w:lang w:val="sr-Latn-RS"/>
              </w:rPr>
              <w:t>1598</w:t>
            </w:r>
          </w:p>
        </w:tc>
        <w:tc>
          <w:tcPr>
            <w:tcW w:w="900" w:type="dxa"/>
            <w:tcBorders>
              <w:top w:val="nil"/>
              <w:left w:val="nil"/>
              <w:bottom w:val="single" w:sz="4" w:space="0" w:color="auto"/>
              <w:right w:val="single" w:sz="4" w:space="0" w:color="auto"/>
            </w:tcBorders>
            <w:shd w:val="clear" w:color="auto" w:fill="auto"/>
            <w:noWrap/>
            <w:vAlign w:val="center"/>
          </w:tcPr>
          <w:p w:rsidR="005B1EBE" w:rsidRPr="00E5746F" w:rsidRDefault="005B1EBE" w:rsidP="00E122C6">
            <w:pPr>
              <w:jc w:val="center"/>
              <w:rPr>
                <w:color w:val="000000"/>
                <w:sz w:val="18"/>
                <w:szCs w:val="18"/>
                <w:lang w:val="sr-Latn-RS"/>
              </w:rPr>
            </w:pPr>
            <w:r>
              <w:rPr>
                <w:color w:val="000000"/>
                <w:sz w:val="18"/>
                <w:szCs w:val="18"/>
                <w:lang w:val="sr-Latn-RS"/>
              </w:rPr>
              <w:t>2008</w:t>
            </w:r>
          </w:p>
        </w:tc>
        <w:tc>
          <w:tcPr>
            <w:tcW w:w="1080" w:type="dxa"/>
            <w:tcBorders>
              <w:top w:val="nil"/>
              <w:left w:val="nil"/>
              <w:bottom w:val="single" w:sz="4" w:space="0" w:color="auto"/>
              <w:right w:val="single" w:sz="4" w:space="0" w:color="auto"/>
            </w:tcBorders>
            <w:shd w:val="clear" w:color="auto" w:fill="auto"/>
            <w:vAlign w:val="center"/>
          </w:tcPr>
          <w:p w:rsidR="005B1EBE" w:rsidRPr="00E5746F" w:rsidRDefault="005B1EBE" w:rsidP="00E122C6">
            <w:pPr>
              <w:jc w:val="center"/>
              <w:rPr>
                <w:sz w:val="18"/>
                <w:szCs w:val="18"/>
                <w:lang w:val="sr-Cyrl-RS"/>
              </w:rPr>
            </w:pPr>
            <w:r>
              <w:rPr>
                <w:sz w:val="18"/>
                <w:szCs w:val="18"/>
                <w:lang w:val="sr-Cyrl-RS"/>
              </w:rPr>
              <w:t>добијено закључком Владе</w:t>
            </w:r>
          </w:p>
        </w:tc>
        <w:tc>
          <w:tcPr>
            <w:tcW w:w="1358" w:type="dxa"/>
            <w:tcBorders>
              <w:top w:val="nil"/>
              <w:left w:val="nil"/>
              <w:bottom w:val="single" w:sz="4" w:space="0" w:color="auto"/>
              <w:right w:val="single" w:sz="4" w:space="0" w:color="auto"/>
            </w:tcBorders>
            <w:shd w:val="clear" w:color="auto" w:fill="auto"/>
            <w:vAlign w:val="center"/>
          </w:tcPr>
          <w:p w:rsidR="005B1EBE" w:rsidRDefault="005B1EBE" w:rsidP="00E122C6">
            <w:pPr>
              <w:jc w:val="center"/>
              <w:rPr>
                <w:color w:val="000000"/>
                <w:sz w:val="18"/>
                <w:szCs w:val="18"/>
                <w:lang w:val="sr-Cyrl-CS"/>
              </w:rPr>
            </w:pPr>
            <w:r>
              <w:rPr>
                <w:color w:val="000000"/>
                <w:sz w:val="18"/>
                <w:szCs w:val="18"/>
                <w:lang w:val="sr-Cyrl-CS"/>
              </w:rPr>
              <w:t xml:space="preserve">ШУ </w:t>
            </w:r>
          </w:p>
          <w:p w:rsidR="005B1EBE" w:rsidRPr="00B418B8" w:rsidRDefault="005B1EBE" w:rsidP="00E122C6">
            <w:pPr>
              <w:jc w:val="center"/>
              <w:rPr>
                <w:color w:val="000000"/>
                <w:sz w:val="18"/>
                <w:szCs w:val="18"/>
                <w:lang w:val="sr-Cyrl-CS"/>
              </w:rPr>
            </w:pPr>
            <w:r>
              <w:rPr>
                <w:color w:val="000000"/>
                <w:sz w:val="18"/>
                <w:szCs w:val="18"/>
                <w:lang w:val="sr-Cyrl-CS"/>
              </w:rPr>
              <w:t>УЖИЦЕ</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18</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ЗРЕЊАНИН</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19</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ЗРЕЊАНИН</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20</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nil"/>
              <w:left w:val="nil"/>
              <w:bottom w:val="single" w:sz="4" w:space="0" w:color="auto"/>
              <w:right w:val="single" w:sz="4" w:space="0" w:color="auto"/>
            </w:tcBorders>
            <w:shd w:val="clear" w:color="auto" w:fill="auto"/>
            <w:noWrap/>
            <w:vAlign w:val="center"/>
          </w:tcPr>
          <w:p w:rsidR="005B1EBE" w:rsidRPr="00E5746F" w:rsidRDefault="005B1EBE" w:rsidP="00E122C6">
            <w:pPr>
              <w:jc w:val="center"/>
              <w:rPr>
                <w:color w:val="000000"/>
                <w:sz w:val="18"/>
                <w:szCs w:val="18"/>
                <w:lang w:val="sr-Latn-RS"/>
              </w:rPr>
            </w:pPr>
            <w:r>
              <w:rPr>
                <w:color w:val="000000"/>
                <w:sz w:val="18"/>
                <w:szCs w:val="18"/>
                <w:lang w:val="sr-Latn-RS"/>
              </w:rPr>
              <w:t>DACIA</w:t>
            </w:r>
          </w:p>
        </w:tc>
        <w:tc>
          <w:tcPr>
            <w:tcW w:w="1347" w:type="dxa"/>
            <w:tcBorders>
              <w:top w:val="nil"/>
              <w:left w:val="nil"/>
              <w:bottom w:val="single" w:sz="4" w:space="0" w:color="auto"/>
              <w:right w:val="single" w:sz="4" w:space="0" w:color="auto"/>
            </w:tcBorders>
            <w:shd w:val="clear" w:color="auto" w:fill="auto"/>
            <w:noWrap/>
            <w:vAlign w:val="center"/>
          </w:tcPr>
          <w:p w:rsidR="005B1EBE" w:rsidRPr="00E5746F" w:rsidRDefault="005B1EBE" w:rsidP="00E122C6">
            <w:pPr>
              <w:jc w:val="center"/>
              <w:rPr>
                <w:color w:val="000000"/>
                <w:sz w:val="18"/>
                <w:szCs w:val="18"/>
                <w:lang w:val="sr-Latn-RS"/>
              </w:rPr>
            </w:pPr>
            <w:r>
              <w:rPr>
                <w:color w:val="000000"/>
                <w:sz w:val="18"/>
                <w:szCs w:val="18"/>
                <w:lang w:val="sr-Latn-RS"/>
              </w:rPr>
              <w:t>LOGAN II BASE</w:t>
            </w:r>
          </w:p>
        </w:tc>
        <w:tc>
          <w:tcPr>
            <w:tcW w:w="1170" w:type="dxa"/>
            <w:tcBorders>
              <w:top w:val="nil"/>
              <w:left w:val="nil"/>
              <w:bottom w:val="single" w:sz="4" w:space="0" w:color="auto"/>
              <w:right w:val="single" w:sz="4" w:space="0" w:color="auto"/>
            </w:tcBorders>
            <w:shd w:val="clear" w:color="auto" w:fill="auto"/>
            <w:noWrap/>
            <w:vAlign w:val="center"/>
          </w:tcPr>
          <w:p w:rsidR="005B1EBE" w:rsidRPr="00E5746F" w:rsidRDefault="005B1EBE" w:rsidP="00E122C6">
            <w:pPr>
              <w:jc w:val="center"/>
              <w:rPr>
                <w:color w:val="000000"/>
                <w:sz w:val="18"/>
                <w:szCs w:val="18"/>
                <w:lang w:val="sr-Latn-RS"/>
              </w:rPr>
            </w:pPr>
            <w:r>
              <w:rPr>
                <w:color w:val="000000"/>
                <w:sz w:val="18"/>
                <w:szCs w:val="18"/>
                <w:lang w:val="sr-Latn-RS"/>
              </w:rPr>
              <w:t>1390</w:t>
            </w:r>
          </w:p>
        </w:tc>
        <w:tc>
          <w:tcPr>
            <w:tcW w:w="900" w:type="dxa"/>
            <w:tcBorders>
              <w:top w:val="nil"/>
              <w:left w:val="nil"/>
              <w:bottom w:val="single" w:sz="4" w:space="0" w:color="auto"/>
              <w:right w:val="single" w:sz="4" w:space="0" w:color="auto"/>
            </w:tcBorders>
            <w:shd w:val="clear" w:color="auto" w:fill="auto"/>
            <w:noWrap/>
            <w:vAlign w:val="center"/>
          </w:tcPr>
          <w:p w:rsidR="005B1EBE" w:rsidRPr="00E5746F" w:rsidRDefault="005B1EBE" w:rsidP="00E122C6">
            <w:pPr>
              <w:jc w:val="center"/>
              <w:rPr>
                <w:color w:val="000000"/>
                <w:sz w:val="18"/>
                <w:szCs w:val="18"/>
                <w:lang w:val="sr-Latn-RS"/>
              </w:rPr>
            </w:pPr>
            <w:r>
              <w:rPr>
                <w:color w:val="000000"/>
                <w:sz w:val="18"/>
                <w:szCs w:val="18"/>
                <w:lang w:val="sr-Latn-RS"/>
              </w:rPr>
              <w:t>2008</w:t>
            </w:r>
          </w:p>
        </w:tc>
        <w:tc>
          <w:tcPr>
            <w:tcW w:w="1080" w:type="dxa"/>
            <w:tcBorders>
              <w:top w:val="nil"/>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Pr>
                <w:sz w:val="18"/>
                <w:szCs w:val="18"/>
                <w:lang w:val="sr-Cyrl-RS"/>
              </w:rPr>
              <w:t>добијено закључком Владе</w:t>
            </w:r>
          </w:p>
        </w:tc>
        <w:tc>
          <w:tcPr>
            <w:tcW w:w="1358" w:type="dxa"/>
            <w:tcBorders>
              <w:top w:val="nil"/>
              <w:left w:val="nil"/>
              <w:bottom w:val="single" w:sz="4" w:space="0" w:color="auto"/>
              <w:right w:val="single" w:sz="4" w:space="0" w:color="auto"/>
            </w:tcBorders>
            <w:shd w:val="clear" w:color="auto" w:fill="auto"/>
            <w:vAlign w:val="center"/>
          </w:tcPr>
          <w:p w:rsidR="005B1EBE" w:rsidRDefault="005B1EBE" w:rsidP="00E122C6">
            <w:pPr>
              <w:jc w:val="center"/>
              <w:rPr>
                <w:color w:val="000000"/>
                <w:sz w:val="18"/>
                <w:szCs w:val="18"/>
                <w:lang w:val="sr-Cyrl-RS"/>
              </w:rPr>
            </w:pPr>
            <w:r>
              <w:rPr>
                <w:color w:val="000000"/>
                <w:sz w:val="18"/>
                <w:szCs w:val="18"/>
                <w:lang w:val="sr-Cyrl-RS"/>
              </w:rPr>
              <w:t>ШУ</w:t>
            </w:r>
          </w:p>
          <w:p w:rsidR="005B1EBE" w:rsidRPr="00E5746F" w:rsidRDefault="005B1EBE" w:rsidP="00E122C6">
            <w:pPr>
              <w:jc w:val="center"/>
              <w:rPr>
                <w:color w:val="000000"/>
                <w:sz w:val="18"/>
                <w:szCs w:val="18"/>
                <w:lang w:val="sr-Cyrl-RS"/>
              </w:rPr>
            </w:pPr>
            <w:r>
              <w:rPr>
                <w:color w:val="000000"/>
                <w:sz w:val="18"/>
                <w:szCs w:val="18"/>
                <w:lang w:val="sr-Cyrl-RS"/>
              </w:rPr>
              <w:t>ЧАЧАК</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21</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КРАГУЈЕВАЦ</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22</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КРАЉЕВО</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23</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КРАЉЕВО</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lastRenderedPageBreak/>
              <w:t>24</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ПОЖАРЕВА</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25</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ПОЖАРЕВА</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26</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color w:val="000000"/>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СОМБОР</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27</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УЖИЦЕ инспекција</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AE6336">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28</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УЖИЦЕ</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AE6336">
        <w:trPr>
          <w:trHeight w:val="799"/>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29</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FLORIDA</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КОС. МИТРОВИЦА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AE6336">
        <w:trPr>
          <w:trHeight w:val="799"/>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30</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КРАЉЕВО инспекција</w:t>
            </w:r>
          </w:p>
        </w:tc>
        <w:tc>
          <w:tcPr>
            <w:tcW w:w="1383" w:type="dxa"/>
            <w:tcBorders>
              <w:top w:val="single" w:sz="4" w:space="0" w:color="auto"/>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31</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 ШУ ЛЕСКОВАЦ</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32</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JUGO </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1989</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 ШУ </w:t>
            </w:r>
            <w:r>
              <w:rPr>
                <w:color w:val="000000"/>
                <w:sz w:val="18"/>
                <w:szCs w:val="18"/>
                <w:lang w:val="sr-Cyrl-CS"/>
              </w:rPr>
              <w:t>КОСОВСКА МИТРОВИЦА</w:t>
            </w:r>
            <w:r w:rsidRPr="00B418B8">
              <w:rPr>
                <w:color w:val="000000"/>
                <w:sz w:val="18"/>
                <w:szCs w:val="18"/>
                <w:lang w:val="sr-Cyrl-CS"/>
              </w:rPr>
              <w:br/>
              <w:t>инспекција</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33</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SКALA</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1990</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Pr>
                <w:color w:val="000000"/>
                <w:sz w:val="18"/>
                <w:szCs w:val="18"/>
                <w:lang w:val="sr-Cyrl-CS"/>
              </w:rPr>
              <w:t xml:space="preserve"> КОСОВСКА МИТРОВИЦА</w:t>
            </w:r>
            <w:r>
              <w:rPr>
                <w:color w:val="000000"/>
                <w:sz w:val="18"/>
                <w:szCs w:val="18"/>
                <w:lang w:val="sr-Cyrl-CS"/>
              </w:rPr>
              <w:br/>
              <w:t xml:space="preserve"> Ранилуг</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34</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НИШ</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35</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w:t>
            </w:r>
            <w:r w:rsidRPr="00B418B8">
              <w:rPr>
                <w:color w:val="000000"/>
                <w:sz w:val="18"/>
                <w:szCs w:val="18"/>
                <w:lang w:val="sr-Cyrl-CS"/>
              </w:rPr>
              <w:br/>
              <w:t xml:space="preserve"> НИШ</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36</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 ШУ НОВИ ПАЗАР</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37</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 ШУ </w:t>
            </w:r>
            <w:r w:rsidRPr="00B418B8">
              <w:rPr>
                <w:color w:val="000000"/>
                <w:sz w:val="18"/>
                <w:szCs w:val="18"/>
                <w:lang w:val="sr-Cyrl-CS"/>
              </w:rPr>
              <w:br/>
              <w:t>НОВИ САД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38</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JUGO CIAO</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1299</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2002</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color w:val="000000"/>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 ШУ </w:t>
            </w:r>
            <w:r w:rsidRPr="00B418B8">
              <w:rPr>
                <w:color w:val="000000"/>
                <w:sz w:val="18"/>
                <w:szCs w:val="18"/>
                <w:lang w:val="sr-Cyrl-CS"/>
              </w:rPr>
              <w:br/>
              <w:t>НОВИ САД</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color w:val="000000"/>
                <w:sz w:val="18"/>
                <w:szCs w:val="18"/>
                <w:lang w:val="sr-Cyrl-CS"/>
              </w:rPr>
            </w:pPr>
            <w:r w:rsidRPr="00B418B8">
              <w:rPr>
                <w:color w:val="000000"/>
                <w:sz w:val="18"/>
                <w:szCs w:val="18"/>
                <w:lang w:val="sr-Cyrl-CS"/>
              </w:rPr>
              <w:t>39</w:t>
            </w:r>
          </w:p>
        </w:tc>
        <w:tc>
          <w:tcPr>
            <w:tcW w:w="183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нижа</w:t>
            </w:r>
          </w:p>
        </w:tc>
        <w:tc>
          <w:tcPr>
            <w:tcW w:w="12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ZASTAVA </w:t>
            </w:r>
          </w:p>
        </w:tc>
        <w:tc>
          <w:tcPr>
            <w:tcW w:w="1347"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KORAL</w:t>
            </w:r>
          </w:p>
        </w:tc>
        <w:tc>
          <w:tcPr>
            <w:tcW w:w="117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1116</w:t>
            </w:r>
          </w:p>
        </w:tc>
        <w:tc>
          <w:tcPr>
            <w:tcW w:w="900" w:type="dxa"/>
            <w:tcBorders>
              <w:top w:val="nil"/>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куповина</w:t>
            </w:r>
          </w:p>
        </w:tc>
        <w:tc>
          <w:tcPr>
            <w:tcW w:w="1358" w:type="dxa"/>
            <w:tcBorders>
              <w:top w:val="nil"/>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 ШУ ЈАГОДИНА</w:t>
            </w:r>
          </w:p>
        </w:tc>
        <w:tc>
          <w:tcPr>
            <w:tcW w:w="1383" w:type="dxa"/>
            <w:tcBorders>
              <w:top w:val="nil"/>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Tr="005B1EBE">
        <w:trPr>
          <w:trHeight w:val="799"/>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lastRenderedPageBreak/>
              <w:t>40</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ŠKODA</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OKTAVIA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1896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СОМБОР</w:t>
            </w:r>
          </w:p>
        </w:tc>
        <w:tc>
          <w:tcPr>
            <w:tcW w:w="1383" w:type="dxa"/>
            <w:tcBorders>
              <w:top w:val="single" w:sz="4" w:space="0" w:color="auto"/>
              <w:left w:val="nil"/>
              <w:bottom w:val="single" w:sz="4" w:space="0" w:color="auto"/>
              <w:right w:val="single" w:sz="4" w:space="0" w:color="auto"/>
            </w:tcBorders>
            <w:shd w:val="clear" w:color="auto" w:fill="auto"/>
          </w:tcPr>
          <w:p w:rsidR="005B1EBE" w:rsidRDefault="005B1EBE" w:rsidP="00E122C6">
            <w:r w:rsidRPr="003F1DE8">
              <w:rPr>
                <w:color w:val="000000"/>
                <w:sz w:val="18"/>
                <w:szCs w:val="18"/>
                <w:lang w:val="sr-Cyrl-CS"/>
              </w:rPr>
              <w:t>Зак. Комисије</w:t>
            </w:r>
            <w:r w:rsidRPr="003F1DE8">
              <w:rPr>
                <w:color w:val="000000"/>
                <w:sz w:val="18"/>
                <w:szCs w:val="18"/>
                <w:lang w:val="sr-Cyrl-CS"/>
              </w:rPr>
              <w:br/>
              <w:t xml:space="preserve">52 број </w:t>
            </w:r>
            <w:r w:rsidRPr="003F1DE8">
              <w:rPr>
                <w:color w:val="000000"/>
                <w:sz w:val="18"/>
                <w:szCs w:val="18"/>
                <w:lang w:val="sr-Cyrl-CS"/>
              </w:rPr>
              <w:br/>
              <w:t>404-3959/14-45</w:t>
            </w:r>
          </w:p>
        </w:tc>
      </w:tr>
      <w:tr w:rsidR="005B1EBE" w:rsidRPr="00B418B8" w:rsidTr="005B1EBE">
        <w:trPr>
          <w:trHeight w:val="799"/>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41</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Министарство просвете, науке и технолошког</w:t>
            </w:r>
            <w:r w:rsidRPr="00B418B8">
              <w:rPr>
                <w:color w:val="000000"/>
                <w:sz w:val="18"/>
                <w:szCs w:val="18"/>
                <w:lang w:val="sr-Cyrl-CS"/>
              </w:rPr>
              <w:br/>
              <w:t>развоја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средња</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MITSUBISHI</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CARISMA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1597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2003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sz w:val="18"/>
                <w:szCs w:val="18"/>
                <w:lang w:val="sr-Cyrl-CS"/>
              </w:rPr>
            </w:pPr>
            <w:r w:rsidRPr="00B418B8">
              <w:rPr>
                <w:sz w:val="18"/>
                <w:szCs w:val="18"/>
                <w:lang w:val="sr-Cyrl-CS"/>
              </w:rPr>
              <w:t>куповина</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ШУ КРАЉЕВО</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5B1EBE" w:rsidRPr="00B418B8" w:rsidRDefault="005B1EBE" w:rsidP="00E122C6">
            <w:pPr>
              <w:jc w:val="center"/>
              <w:rPr>
                <w:color w:val="000000"/>
                <w:sz w:val="18"/>
                <w:szCs w:val="18"/>
                <w:lang w:val="sr-Cyrl-CS"/>
              </w:rPr>
            </w:pPr>
            <w:r w:rsidRPr="00B418B8">
              <w:rPr>
                <w:color w:val="000000"/>
                <w:sz w:val="18"/>
                <w:szCs w:val="18"/>
                <w:lang w:val="sr-Cyrl-CS"/>
              </w:rPr>
              <w:t xml:space="preserve">Зак. </w:t>
            </w:r>
            <w:r>
              <w:rPr>
                <w:color w:val="000000"/>
                <w:sz w:val="18"/>
                <w:szCs w:val="18"/>
                <w:lang w:val="sr-Cyrl-CS"/>
              </w:rPr>
              <w:t>Комисије</w:t>
            </w:r>
            <w:r>
              <w:rPr>
                <w:color w:val="000000"/>
                <w:sz w:val="18"/>
                <w:szCs w:val="18"/>
                <w:lang w:val="sr-Cyrl-CS"/>
              </w:rPr>
              <w:br/>
              <w:t xml:space="preserve">52 број </w:t>
            </w:r>
            <w:r>
              <w:rPr>
                <w:color w:val="000000"/>
                <w:sz w:val="18"/>
                <w:szCs w:val="18"/>
                <w:lang w:val="sr-Cyrl-CS"/>
              </w:rPr>
              <w:br/>
              <w:t>404-3959/14-45</w:t>
            </w:r>
          </w:p>
        </w:tc>
      </w:tr>
      <w:tr w:rsidR="005B1EBE" w:rsidRPr="004D323F" w:rsidTr="005B1EBE">
        <w:trPr>
          <w:trHeight w:val="799"/>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Pr>
                <w:sz w:val="18"/>
                <w:szCs w:val="18"/>
                <w:lang w:val="sr-Cyrl-CS"/>
              </w:rPr>
              <w:t>42</w:t>
            </w:r>
          </w:p>
        </w:tc>
        <w:tc>
          <w:tcPr>
            <w:tcW w:w="1838" w:type="dxa"/>
            <w:tcBorders>
              <w:top w:val="single" w:sz="4" w:space="0" w:color="auto"/>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sz w:val="18"/>
                <w:szCs w:val="18"/>
                <w:lang w:val="sr-Cyrl-CS"/>
              </w:rPr>
              <w:t xml:space="preserve">Средњобанатски </w:t>
            </w:r>
            <w:r w:rsidRPr="00B418B8">
              <w:rPr>
                <w:sz w:val="18"/>
                <w:szCs w:val="18"/>
                <w:lang w:val="sr-Cyrl-CS"/>
              </w:rPr>
              <w:br/>
              <w:t>управни округ</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нижа</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 xml:space="preserve">ZASTAVA </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FLORIDA</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1587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B1EBE" w:rsidRPr="00B418B8" w:rsidRDefault="005B1EBE" w:rsidP="00E122C6">
            <w:pPr>
              <w:jc w:val="center"/>
              <w:rPr>
                <w:sz w:val="18"/>
                <w:szCs w:val="18"/>
                <w:lang w:val="sr-Cyrl-CS"/>
              </w:rPr>
            </w:pPr>
            <w:r w:rsidRPr="00B418B8">
              <w:rPr>
                <w:sz w:val="18"/>
                <w:szCs w:val="18"/>
                <w:lang w:val="sr-Cyrl-CS"/>
              </w:rPr>
              <w:t>2007</w:t>
            </w:r>
          </w:p>
        </w:tc>
        <w:tc>
          <w:tcPr>
            <w:tcW w:w="1080" w:type="dxa"/>
            <w:tcBorders>
              <w:top w:val="single" w:sz="4" w:space="0" w:color="auto"/>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sz w:val="18"/>
                <w:szCs w:val="18"/>
                <w:lang w:val="sr-Cyrl-CS"/>
              </w:rPr>
              <w:t xml:space="preserve">преузето на коришење по </w:t>
            </w:r>
            <w:r w:rsidRPr="00B418B8">
              <w:rPr>
                <w:sz w:val="18"/>
                <w:szCs w:val="18"/>
                <w:lang w:val="sr-Cyrl-CS"/>
              </w:rPr>
              <w:br/>
              <w:t>уговору</w:t>
            </w:r>
          </w:p>
        </w:tc>
        <w:tc>
          <w:tcPr>
            <w:tcW w:w="1358" w:type="dxa"/>
            <w:tcBorders>
              <w:top w:val="single" w:sz="4" w:space="0" w:color="auto"/>
              <w:left w:val="nil"/>
              <w:bottom w:val="single" w:sz="4" w:space="0" w:color="auto"/>
              <w:right w:val="single" w:sz="4" w:space="0" w:color="auto"/>
            </w:tcBorders>
            <w:shd w:val="clear" w:color="auto" w:fill="auto"/>
            <w:vAlign w:val="center"/>
          </w:tcPr>
          <w:p w:rsidR="005B1EBE" w:rsidRPr="00B418B8" w:rsidRDefault="005B1EBE" w:rsidP="00E122C6">
            <w:pPr>
              <w:jc w:val="center"/>
              <w:rPr>
                <w:sz w:val="18"/>
                <w:szCs w:val="18"/>
                <w:lang w:val="sr-Cyrl-CS"/>
              </w:rPr>
            </w:pPr>
            <w:r w:rsidRPr="00B418B8">
              <w:rPr>
                <w:sz w:val="18"/>
                <w:szCs w:val="18"/>
                <w:lang w:val="sr-Cyrl-CS"/>
              </w:rPr>
              <w:t xml:space="preserve"> ШУ ЗРЕЊАНИН</w:t>
            </w:r>
          </w:p>
        </w:tc>
        <w:tc>
          <w:tcPr>
            <w:tcW w:w="1383" w:type="dxa"/>
            <w:tcBorders>
              <w:top w:val="single" w:sz="4" w:space="0" w:color="auto"/>
              <w:left w:val="nil"/>
              <w:bottom w:val="single" w:sz="4" w:space="0" w:color="auto"/>
              <w:right w:val="single" w:sz="4" w:space="0" w:color="auto"/>
            </w:tcBorders>
            <w:shd w:val="clear" w:color="auto" w:fill="auto"/>
            <w:vAlign w:val="center"/>
          </w:tcPr>
          <w:p w:rsidR="005B1EBE" w:rsidRPr="004D323F" w:rsidRDefault="005B1EBE" w:rsidP="00E122C6">
            <w:pPr>
              <w:jc w:val="center"/>
              <w:rPr>
                <w:sz w:val="18"/>
                <w:szCs w:val="18"/>
                <w:lang w:val="sr-Cyrl-RS"/>
              </w:rPr>
            </w:pPr>
            <w:r w:rsidRPr="00B418B8">
              <w:rPr>
                <w:sz w:val="18"/>
                <w:szCs w:val="18"/>
                <w:lang w:val="sr-Cyrl-CS"/>
              </w:rPr>
              <w:t>Зак.</w:t>
            </w:r>
            <w:r>
              <w:rPr>
                <w:sz w:val="18"/>
                <w:szCs w:val="18"/>
                <w:lang w:val="sr-Cyrl-CS"/>
              </w:rPr>
              <w:t xml:space="preserve"> Комисије</w:t>
            </w:r>
            <w:r>
              <w:rPr>
                <w:sz w:val="18"/>
                <w:szCs w:val="18"/>
                <w:lang w:val="sr-Cyrl-CS"/>
              </w:rPr>
              <w:br/>
              <w:t xml:space="preserve">52 број </w:t>
            </w:r>
            <w:r>
              <w:rPr>
                <w:sz w:val="18"/>
                <w:szCs w:val="18"/>
                <w:lang w:val="sr-Cyrl-CS"/>
              </w:rPr>
              <w:br/>
              <w:t>404-3959/14-45</w:t>
            </w:r>
          </w:p>
        </w:tc>
      </w:tr>
    </w:tbl>
    <w:p w:rsidR="00506DDF" w:rsidRPr="00101F55" w:rsidRDefault="00506DDF" w:rsidP="00E122C6">
      <w:pPr>
        <w:pStyle w:val="NoSpacing"/>
        <w:jc w:val="both"/>
        <w:rPr>
          <w:highlight w:val="yellow"/>
          <w:lang w:val="sr-Cyrl-CS"/>
        </w:rPr>
      </w:pPr>
    </w:p>
    <w:p w:rsidR="00506DDF" w:rsidRPr="00AE6336" w:rsidRDefault="00AE6336" w:rsidP="00E122C6">
      <w:pPr>
        <w:pStyle w:val="NoSpacing"/>
        <w:jc w:val="both"/>
        <w:rPr>
          <w:lang w:val="sr-Cyrl-CS"/>
        </w:rPr>
      </w:pPr>
      <w:r w:rsidRPr="00AE6336">
        <w:rPr>
          <w:lang w:val="sr-Cyrl-CS"/>
        </w:rPr>
        <w:t>Остала потребана средства за рад Министарства су власништво Управе за заједничке послове републичких органа.</w:t>
      </w:r>
    </w:p>
    <w:p w:rsidR="0040342F" w:rsidRPr="00401C98" w:rsidRDefault="0040342F" w:rsidP="00E122C6">
      <w:pPr>
        <w:tabs>
          <w:tab w:val="left" w:pos="720"/>
        </w:tabs>
        <w:jc w:val="both"/>
        <w:rPr>
          <w:lang w:val="ru-RU"/>
        </w:rPr>
      </w:pPr>
    </w:p>
    <w:p w:rsidR="0057144A" w:rsidRPr="00401C98" w:rsidRDefault="001C7D25" w:rsidP="00E122C6">
      <w:pPr>
        <w:tabs>
          <w:tab w:val="left" w:pos="720"/>
        </w:tabs>
        <w:jc w:val="both"/>
        <w:rPr>
          <w:u w:val="single"/>
          <w:lang w:val="sr-Cyrl-CS"/>
        </w:rPr>
      </w:pPr>
      <w:r w:rsidRPr="00401C98">
        <w:rPr>
          <w:u w:val="single"/>
          <w:lang w:val="sr-Cyrl-CS"/>
        </w:rPr>
        <w:t>3. Непокретности које Министарство користи:</w:t>
      </w:r>
    </w:p>
    <w:p w:rsidR="00FF0C09" w:rsidRPr="00401C98" w:rsidRDefault="00FF0C09" w:rsidP="00E122C6">
      <w:pPr>
        <w:jc w:val="both"/>
        <w:rPr>
          <w:lang w:val="sr-Cyrl-CS"/>
        </w:rPr>
      </w:pPr>
      <w:r w:rsidRPr="00401C98">
        <w:rPr>
          <w:lang w:val="sr-Cyrl-CS"/>
        </w:rPr>
        <w:t>Министарство користи пословне просторије</w:t>
      </w:r>
      <w:r w:rsidR="00465ACC" w:rsidRPr="00401C98">
        <w:rPr>
          <w:lang w:val="sr-Cyrl-CS"/>
        </w:rPr>
        <w:t xml:space="preserve"> у објектима</w:t>
      </w:r>
      <w:r w:rsidRPr="00401C98">
        <w:rPr>
          <w:lang w:val="sr-Cyrl-CS"/>
        </w:rPr>
        <w:t xml:space="preserve"> у улици Немањина 22-26 у Београду, Захумска 14 у Београду</w:t>
      </w:r>
      <w:r w:rsidR="004A1674" w:rsidRPr="00401C98">
        <w:rPr>
          <w:lang w:val="sr-Cyrl-CS"/>
        </w:rPr>
        <w:t xml:space="preserve">, </w:t>
      </w:r>
      <w:r w:rsidRPr="00401C98">
        <w:rPr>
          <w:lang w:val="sr-Cyrl-CS"/>
        </w:rPr>
        <w:t>Његошева 12 у Београду</w:t>
      </w:r>
      <w:r w:rsidR="004A1674" w:rsidRPr="00401C98">
        <w:rPr>
          <w:lang w:val="sr-Cyrl-CS"/>
        </w:rPr>
        <w:t xml:space="preserve"> и Булевар</w:t>
      </w:r>
      <w:r w:rsidR="00465ACC" w:rsidRPr="00401C98">
        <w:rPr>
          <w:lang w:val="sr-Cyrl-CS"/>
        </w:rPr>
        <w:t>у Михајла Пупина 2 на Новом</w:t>
      </w:r>
      <w:r w:rsidR="004A1674" w:rsidRPr="00401C98">
        <w:rPr>
          <w:lang w:val="sr-Cyrl-CS"/>
        </w:rPr>
        <w:t xml:space="preserve"> Београду</w:t>
      </w:r>
      <w:r w:rsidRPr="00401C98">
        <w:rPr>
          <w:lang w:val="sr-Cyrl-CS"/>
        </w:rPr>
        <w:t>. Министарство користи и послове просторије на више локација</w:t>
      </w:r>
      <w:r w:rsidRPr="00401C98">
        <w:rPr>
          <w:lang w:val="sr-Latn-CS"/>
        </w:rPr>
        <w:t xml:space="preserve"> </w:t>
      </w:r>
      <w:r w:rsidRPr="00401C98">
        <w:rPr>
          <w:lang w:val="sr-Cyrl-CS"/>
        </w:rPr>
        <w:t xml:space="preserve">у Републици Србији, а за потребе школских управа чије су адресе наведене у тачки 3. овог Информатора о раду у делу који се односи на </w:t>
      </w:r>
      <w:r w:rsidR="00A329A9" w:rsidRPr="00401C98">
        <w:rPr>
          <w:lang w:val="sr-Cyrl-CS"/>
        </w:rPr>
        <w:t xml:space="preserve">Одељење за координацију </w:t>
      </w:r>
      <w:r w:rsidR="002C0B57" w:rsidRPr="00401C98">
        <w:rPr>
          <w:lang w:val="sr-Cyrl-CS"/>
        </w:rPr>
        <w:t>рада школских управа</w:t>
      </w:r>
      <w:r w:rsidRPr="00401C98">
        <w:rPr>
          <w:lang w:val="sr-Cyrl-CS"/>
        </w:rPr>
        <w:t xml:space="preserve"> - Школске управе и начелници.</w:t>
      </w:r>
    </w:p>
    <w:p w:rsidR="00FF0C09" w:rsidRPr="00401C98" w:rsidRDefault="00FF0C09" w:rsidP="00E122C6">
      <w:pPr>
        <w:jc w:val="both"/>
        <w:rPr>
          <w:lang w:val="sr-Cyrl-CS"/>
        </w:rPr>
      </w:pPr>
      <w:r w:rsidRPr="00401C98">
        <w:rPr>
          <w:lang w:val="sr-Cyrl-CS"/>
        </w:rPr>
        <w:t>Министарство не плаћа закупнину за коришћење наведених пословних просторија</w:t>
      </w:r>
      <w:r w:rsidR="009D083D" w:rsidRPr="00401C98">
        <w:rPr>
          <w:lang w:val="sr-Cyrl-CS"/>
        </w:rPr>
        <w:t xml:space="preserve"> и</w:t>
      </w:r>
      <w:r w:rsidRPr="00401C98">
        <w:rPr>
          <w:lang w:val="sr-Cyrl-CS"/>
        </w:rPr>
        <w:t xml:space="preserve"> не користи друге непокретности осим наведених.</w:t>
      </w:r>
    </w:p>
    <w:p w:rsidR="001C7D25" w:rsidRPr="00401C98" w:rsidRDefault="001C7D25" w:rsidP="00E122C6">
      <w:pPr>
        <w:tabs>
          <w:tab w:val="left" w:pos="720"/>
        </w:tabs>
        <w:jc w:val="both"/>
        <w:rPr>
          <w:lang w:val="sr-Cyrl-CS"/>
        </w:rPr>
      </w:pPr>
    </w:p>
    <w:p w:rsidR="00D45205" w:rsidRPr="00204271" w:rsidRDefault="001C7D25" w:rsidP="00E122C6">
      <w:pPr>
        <w:pStyle w:val="BodyText"/>
        <w:spacing w:line="240" w:lineRule="auto"/>
        <w:jc w:val="both"/>
        <w:rPr>
          <w:b w:val="0"/>
        </w:rPr>
      </w:pPr>
      <w:r w:rsidRPr="00204271">
        <w:rPr>
          <w:b w:val="0"/>
        </w:rPr>
        <w:t>4</w:t>
      </w:r>
      <w:r w:rsidR="00C37CED" w:rsidRPr="00204271">
        <w:rPr>
          <w:b w:val="0"/>
        </w:rPr>
        <w:t xml:space="preserve">. </w:t>
      </w:r>
      <w:r w:rsidR="00CC7D24" w:rsidRPr="00204271">
        <w:rPr>
          <w:b w:val="0"/>
          <w:u w:val="single"/>
        </w:rPr>
        <w:t>Трошкови</w:t>
      </w:r>
      <w:r w:rsidR="00D45205" w:rsidRPr="00204271">
        <w:rPr>
          <w:b w:val="0"/>
          <w:u w:val="single"/>
        </w:rPr>
        <w:t xml:space="preserve"> </w:t>
      </w:r>
      <w:r w:rsidR="00CC7D24" w:rsidRPr="00204271">
        <w:rPr>
          <w:b w:val="0"/>
          <w:u w:val="single"/>
        </w:rPr>
        <w:t>мобилних</w:t>
      </w:r>
      <w:r w:rsidR="00D45205" w:rsidRPr="00204271">
        <w:rPr>
          <w:b w:val="0"/>
          <w:u w:val="single"/>
        </w:rPr>
        <w:t xml:space="preserve"> </w:t>
      </w:r>
      <w:r w:rsidR="00CC7D24" w:rsidRPr="00204271">
        <w:rPr>
          <w:b w:val="0"/>
          <w:u w:val="single"/>
        </w:rPr>
        <w:t>телефона</w:t>
      </w:r>
      <w:r w:rsidR="00D45205" w:rsidRPr="00204271">
        <w:rPr>
          <w:b w:val="0"/>
          <w:u w:val="single"/>
        </w:rPr>
        <w:t xml:space="preserve"> </w:t>
      </w:r>
      <w:r w:rsidR="00CC7D24" w:rsidRPr="00204271">
        <w:rPr>
          <w:b w:val="0"/>
          <w:u w:val="single"/>
        </w:rPr>
        <w:t>запослених</w:t>
      </w:r>
      <w:r w:rsidR="00D45205" w:rsidRPr="00204271">
        <w:rPr>
          <w:b w:val="0"/>
          <w:u w:val="single"/>
        </w:rPr>
        <w:t xml:space="preserve"> </w:t>
      </w:r>
      <w:r w:rsidR="00CC7D24" w:rsidRPr="00204271">
        <w:rPr>
          <w:b w:val="0"/>
          <w:u w:val="single"/>
        </w:rPr>
        <w:t>и</w:t>
      </w:r>
      <w:r w:rsidR="00D45205" w:rsidRPr="00204271">
        <w:rPr>
          <w:b w:val="0"/>
          <w:u w:val="single"/>
        </w:rPr>
        <w:t xml:space="preserve"> </w:t>
      </w:r>
      <w:r w:rsidR="00CC7D24" w:rsidRPr="00204271">
        <w:rPr>
          <w:b w:val="0"/>
          <w:u w:val="single"/>
        </w:rPr>
        <w:t>именованих</w:t>
      </w:r>
      <w:r w:rsidR="00D45205" w:rsidRPr="00204271">
        <w:rPr>
          <w:b w:val="0"/>
          <w:u w:val="single"/>
        </w:rPr>
        <w:t xml:space="preserve"> </w:t>
      </w:r>
      <w:r w:rsidR="00CC7D24" w:rsidRPr="00204271">
        <w:rPr>
          <w:b w:val="0"/>
          <w:u w:val="single"/>
        </w:rPr>
        <w:t>лица</w:t>
      </w:r>
      <w:r w:rsidR="00D45205" w:rsidRPr="00204271">
        <w:rPr>
          <w:b w:val="0"/>
        </w:rPr>
        <w:t xml:space="preserve"> </w:t>
      </w:r>
      <w:r w:rsidR="00CC7D24" w:rsidRPr="00204271">
        <w:rPr>
          <w:b w:val="0"/>
        </w:rPr>
        <w:t>у</w:t>
      </w:r>
      <w:r w:rsidR="00D45205" w:rsidRPr="00204271">
        <w:rPr>
          <w:b w:val="0"/>
        </w:rPr>
        <w:t xml:space="preserve"> </w:t>
      </w:r>
      <w:r w:rsidR="00CC7D24" w:rsidRPr="00204271">
        <w:rPr>
          <w:b w:val="0"/>
        </w:rPr>
        <w:t>Министарству</w:t>
      </w:r>
      <w:r w:rsidR="001A7222" w:rsidRPr="00204271">
        <w:rPr>
          <w:b w:val="0"/>
        </w:rPr>
        <w:t xml:space="preserve">. </w:t>
      </w:r>
      <w:r w:rsidR="00CC7D24" w:rsidRPr="00204271">
        <w:rPr>
          <w:b w:val="0"/>
        </w:rPr>
        <w:t>У</w:t>
      </w:r>
      <w:r w:rsidR="001A7222" w:rsidRPr="00204271">
        <w:rPr>
          <w:b w:val="0"/>
        </w:rPr>
        <w:t xml:space="preserve"> </w:t>
      </w:r>
      <w:r w:rsidR="00CC7D24" w:rsidRPr="00204271">
        <w:rPr>
          <w:b w:val="0"/>
        </w:rPr>
        <w:t>складу</w:t>
      </w:r>
      <w:r w:rsidR="001A7222" w:rsidRPr="00204271">
        <w:rPr>
          <w:b w:val="0"/>
        </w:rPr>
        <w:t xml:space="preserve"> </w:t>
      </w:r>
      <w:r w:rsidR="00CC7D24" w:rsidRPr="00204271">
        <w:rPr>
          <w:b w:val="0"/>
        </w:rPr>
        <w:t>са</w:t>
      </w:r>
      <w:r w:rsidR="001A7222" w:rsidRPr="00204271">
        <w:rPr>
          <w:b w:val="0"/>
        </w:rPr>
        <w:t xml:space="preserve"> </w:t>
      </w:r>
      <w:r w:rsidR="00CC7D24" w:rsidRPr="00204271">
        <w:rPr>
          <w:b w:val="0"/>
        </w:rPr>
        <w:t>Одлуком</w:t>
      </w:r>
      <w:r w:rsidR="001A7222" w:rsidRPr="00204271">
        <w:rPr>
          <w:b w:val="0"/>
        </w:rPr>
        <w:t xml:space="preserve"> </w:t>
      </w:r>
      <w:r w:rsidR="00CC7D24" w:rsidRPr="00204271">
        <w:rPr>
          <w:b w:val="0"/>
        </w:rPr>
        <w:t>о</w:t>
      </w:r>
      <w:r w:rsidR="001A7222" w:rsidRPr="00204271">
        <w:rPr>
          <w:b w:val="0"/>
        </w:rPr>
        <w:t xml:space="preserve"> </w:t>
      </w:r>
      <w:r w:rsidR="00CC7D24" w:rsidRPr="00204271">
        <w:rPr>
          <w:b w:val="0"/>
        </w:rPr>
        <w:t>праву</w:t>
      </w:r>
      <w:r w:rsidR="001A7222" w:rsidRPr="00204271">
        <w:rPr>
          <w:b w:val="0"/>
        </w:rPr>
        <w:t xml:space="preserve"> </w:t>
      </w:r>
      <w:r w:rsidR="00CC7D24" w:rsidRPr="00204271">
        <w:rPr>
          <w:b w:val="0"/>
        </w:rPr>
        <w:t>и</w:t>
      </w:r>
      <w:r w:rsidR="001A7222" w:rsidRPr="00204271">
        <w:rPr>
          <w:b w:val="0"/>
        </w:rPr>
        <w:t xml:space="preserve"> </w:t>
      </w:r>
      <w:r w:rsidR="00CC7D24" w:rsidRPr="00204271">
        <w:rPr>
          <w:b w:val="0"/>
        </w:rPr>
        <w:t>условима</w:t>
      </w:r>
      <w:r w:rsidR="001A7222" w:rsidRPr="00204271">
        <w:rPr>
          <w:b w:val="0"/>
        </w:rPr>
        <w:t xml:space="preserve"> </w:t>
      </w:r>
      <w:r w:rsidR="00CC7D24" w:rsidRPr="00204271">
        <w:rPr>
          <w:b w:val="0"/>
        </w:rPr>
        <w:t>коришћења</w:t>
      </w:r>
      <w:r w:rsidR="001A7222" w:rsidRPr="00204271">
        <w:rPr>
          <w:b w:val="0"/>
        </w:rPr>
        <w:t xml:space="preserve"> </w:t>
      </w:r>
      <w:r w:rsidR="00CC7D24" w:rsidRPr="00204271">
        <w:rPr>
          <w:b w:val="0"/>
        </w:rPr>
        <w:t>сим</w:t>
      </w:r>
      <w:r w:rsidR="001A7222" w:rsidRPr="00204271">
        <w:rPr>
          <w:b w:val="0"/>
        </w:rPr>
        <w:t xml:space="preserve"> </w:t>
      </w:r>
      <w:r w:rsidR="00CC7D24" w:rsidRPr="00204271">
        <w:rPr>
          <w:b w:val="0"/>
        </w:rPr>
        <w:t>картица</w:t>
      </w:r>
      <w:r w:rsidR="001A7222" w:rsidRPr="00204271">
        <w:rPr>
          <w:b w:val="0"/>
        </w:rPr>
        <w:t xml:space="preserve"> </w:t>
      </w:r>
      <w:r w:rsidR="00CC7D24" w:rsidRPr="00204271">
        <w:rPr>
          <w:b w:val="0"/>
        </w:rPr>
        <w:t>и</w:t>
      </w:r>
      <w:r w:rsidR="001A7222" w:rsidRPr="00204271">
        <w:rPr>
          <w:b w:val="0"/>
        </w:rPr>
        <w:t xml:space="preserve"> </w:t>
      </w:r>
      <w:r w:rsidR="00CC7D24" w:rsidRPr="00204271">
        <w:rPr>
          <w:b w:val="0"/>
        </w:rPr>
        <w:t>мобилних</w:t>
      </w:r>
      <w:r w:rsidR="001A7222" w:rsidRPr="00204271">
        <w:rPr>
          <w:b w:val="0"/>
        </w:rPr>
        <w:t xml:space="preserve"> </w:t>
      </w:r>
      <w:r w:rsidR="00CC7D24" w:rsidRPr="00204271">
        <w:rPr>
          <w:b w:val="0"/>
        </w:rPr>
        <w:t>телефона</w:t>
      </w:r>
      <w:r w:rsidR="001A7222" w:rsidRPr="00204271">
        <w:rPr>
          <w:b w:val="0"/>
        </w:rPr>
        <w:t xml:space="preserve"> </w:t>
      </w:r>
      <w:r w:rsidR="00CC7D24" w:rsidRPr="00204271">
        <w:rPr>
          <w:b w:val="0"/>
        </w:rPr>
        <w:t>за</w:t>
      </w:r>
      <w:r w:rsidR="001A7222" w:rsidRPr="00204271">
        <w:rPr>
          <w:b w:val="0"/>
        </w:rPr>
        <w:t xml:space="preserve"> </w:t>
      </w:r>
      <w:r w:rsidR="00CC7D24" w:rsidRPr="00204271">
        <w:rPr>
          <w:b w:val="0"/>
        </w:rPr>
        <w:t>службене</w:t>
      </w:r>
      <w:r w:rsidR="001A7222" w:rsidRPr="00204271">
        <w:rPr>
          <w:b w:val="0"/>
        </w:rPr>
        <w:t xml:space="preserve"> </w:t>
      </w:r>
      <w:r w:rsidR="00CC7D24" w:rsidRPr="00204271">
        <w:rPr>
          <w:b w:val="0"/>
        </w:rPr>
        <w:t>потребе</w:t>
      </w:r>
      <w:r w:rsidR="001A7222" w:rsidRPr="00204271">
        <w:rPr>
          <w:b w:val="0"/>
        </w:rPr>
        <w:t xml:space="preserve">, </w:t>
      </w:r>
      <w:r w:rsidR="00CC7D24" w:rsidRPr="00204271">
        <w:rPr>
          <w:b w:val="0"/>
        </w:rPr>
        <w:t>запослени</w:t>
      </w:r>
      <w:r w:rsidR="00D45205" w:rsidRPr="00204271">
        <w:rPr>
          <w:b w:val="0"/>
        </w:rPr>
        <w:t xml:space="preserve"> </w:t>
      </w:r>
      <w:r w:rsidR="00CC7D24" w:rsidRPr="00204271">
        <w:rPr>
          <w:b w:val="0"/>
        </w:rPr>
        <w:t>у</w:t>
      </w:r>
      <w:r w:rsidR="00D45205" w:rsidRPr="00204271">
        <w:rPr>
          <w:b w:val="0"/>
        </w:rPr>
        <w:t xml:space="preserve"> </w:t>
      </w:r>
      <w:r w:rsidR="00CC7D24" w:rsidRPr="00204271">
        <w:rPr>
          <w:b w:val="0"/>
        </w:rPr>
        <w:t>Министарству</w:t>
      </w:r>
      <w:r w:rsidR="00D45205" w:rsidRPr="00204271">
        <w:rPr>
          <w:b w:val="0"/>
        </w:rPr>
        <w:t xml:space="preserve"> </w:t>
      </w:r>
      <w:r w:rsidR="00CC7D24" w:rsidRPr="00204271">
        <w:rPr>
          <w:b w:val="0"/>
        </w:rPr>
        <w:t>имају</w:t>
      </w:r>
      <w:r w:rsidR="00D45205" w:rsidRPr="00204271">
        <w:rPr>
          <w:b w:val="0"/>
        </w:rPr>
        <w:t xml:space="preserve"> </w:t>
      </w:r>
      <w:r w:rsidR="00CC7D24" w:rsidRPr="00204271">
        <w:rPr>
          <w:b w:val="0"/>
        </w:rPr>
        <w:t>право</w:t>
      </w:r>
      <w:r w:rsidR="00D45205" w:rsidRPr="00204271">
        <w:rPr>
          <w:b w:val="0"/>
        </w:rPr>
        <w:t xml:space="preserve"> </w:t>
      </w:r>
      <w:r w:rsidR="00CC7D24" w:rsidRPr="00204271">
        <w:rPr>
          <w:b w:val="0"/>
        </w:rPr>
        <w:t>на</w:t>
      </w:r>
      <w:r w:rsidR="00D45205" w:rsidRPr="00204271">
        <w:rPr>
          <w:b w:val="0"/>
        </w:rPr>
        <w:t xml:space="preserve"> </w:t>
      </w:r>
      <w:r w:rsidR="00CC7D24" w:rsidRPr="00204271">
        <w:rPr>
          <w:b w:val="0"/>
        </w:rPr>
        <w:t>накнаду</w:t>
      </w:r>
      <w:r w:rsidR="00D45205" w:rsidRPr="00204271">
        <w:rPr>
          <w:b w:val="0"/>
        </w:rPr>
        <w:t xml:space="preserve"> </w:t>
      </w:r>
      <w:r w:rsidR="00CC7D24" w:rsidRPr="00204271">
        <w:rPr>
          <w:b w:val="0"/>
        </w:rPr>
        <w:t>трошкова</w:t>
      </w:r>
      <w:r w:rsidR="00D45205" w:rsidRPr="00204271">
        <w:rPr>
          <w:b w:val="0"/>
        </w:rPr>
        <w:t xml:space="preserve"> </w:t>
      </w:r>
      <w:r w:rsidR="00CC7D24" w:rsidRPr="00204271">
        <w:rPr>
          <w:b w:val="0"/>
        </w:rPr>
        <w:t>телефонских</w:t>
      </w:r>
      <w:r w:rsidR="00D45205" w:rsidRPr="00204271">
        <w:rPr>
          <w:b w:val="0"/>
        </w:rPr>
        <w:t xml:space="preserve"> </w:t>
      </w:r>
      <w:r w:rsidR="00CC7D24" w:rsidRPr="00204271">
        <w:rPr>
          <w:b w:val="0"/>
        </w:rPr>
        <w:t>импулса</w:t>
      </w:r>
      <w:r w:rsidR="00D45205" w:rsidRPr="00204271">
        <w:rPr>
          <w:b w:val="0"/>
        </w:rPr>
        <w:t xml:space="preserve"> </w:t>
      </w:r>
      <w:r w:rsidR="00CC7D24" w:rsidRPr="00204271">
        <w:rPr>
          <w:b w:val="0"/>
        </w:rPr>
        <w:t>мобилних</w:t>
      </w:r>
      <w:r w:rsidR="00D45205" w:rsidRPr="00204271">
        <w:rPr>
          <w:b w:val="0"/>
        </w:rPr>
        <w:t xml:space="preserve"> </w:t>
      </w:r>
      <w:r w:rsidR="00CC7D24" w:rsidRPr="00204271">
        <w:rPr>
          <w:b w:val="0"/>
        </w:rPr>
        <w:t>телефона</w:t>
      </w:r>
      <w:r w:rsidR="00D45205" w:rsidRPr="00204271">
        <w:rPr>
          <w:b w:val="0"/>
        </w:rPr>
        <w:t xml:space="preserve"> </w:t>
      </w:r>
      <w:r w:rsidR="00861CFE" w:rsidRPr="00204271">
        <w:rPr>
          <w:b w:val="0"/>
        </w:rPr>
        <w:t>–</w:t>
      </w:r>
      <w:r w:rsidR="00C37CED" w:rsidRPr="00204271">
        <w:rPr>
          <w:b w:val="0"/>
        </w:rPr>
        <w:t xml:space="preserve"> </w:t>
      </w:r>
      <w:r w:rsidR="008C076E" w:rsidRPr="00204271">
        <w:rPr>
          <w:b w:val="0"/>
          <w:lang w:val="ru-RU"/>
        </w:rPr>
        <w:t>6</w:t>
      </w:r>
      <w:r w:rsidR="00D45205" w:rsidRPr="00204271">
        <w:rPr>
          <w:b w:val="0"/>
        </w:rPr>
        <w:t xml:space="preserve">00,00 </w:t>
      </w:r>
      <w:r w:rsidR="00CC7D24" w:rsidRPr="00204271">
        <w:rPr>
          <w:b w:val="0"/>
        </w:rPr>
        <w:t>динара</w:t>
      </w:r>
      <w:r w:rsidR="00D45205" w:rsidRPr="00204271">
        <w:rPr>
          <w:b w:val="0"/>
        </w:rPr>
        <w:t xml:space="preserve">; </w:t>
      </w:r>
      <w:r w:rsidR="00001C96" w:rsidRPr="00204271">
        <w:rPr>
          <w:b w:val="0"/>
        </w:rPr>
        <w:t xml:space="preserve">руководиоци организационих јединица – 1.000,00 динара; </w:t>
      </w:r>
      <w:r w:rsidR="00CC7D24" w:rsidRPr="00204271">
        <w:rPr>
          <w:b w:val="0"/>
        </w:rPr>
        <w:t>помоћници</w:t>
      </w:r>
      <w:r w:rsidR="00DA38E3" w:rsidRPr="00204271">
        <w:rPr>
          <w:b w:val="0"/>
        </w:rPr>
        <w:t xml:space="preserve"> </w:t>
      </w:r>
      <w:r w:rsidR="00CC7D24" w:rsidRPr="00204271">
        <w:rPr>
          <w:b w:val="0"/>
        </w:rPr>
        <w:t>министра</w:t>
      </w:r>
      <w:r w:rsidR="00DA38E3" w:rsidRPr="00204271">
        <w:rPr>
          <w:b w:val="0"/>
        </w:rPr>
        <w:t xml:space="preserve">, </w:t>
      </w:r>
      <w:r w:rsidR="00CC7D24" w:rsidRPr="00204271">
        <w:rPr>
          <w:b w:val="0"/>
        </w:rPr>
        <w:t>секретар</w:t>
      </w:r>
      <w:r w:rsidR="00A16073" w:rsidRPr="00204271">
        <w:rPr>
          <w:b w:val="0"/>
        </w:rPr>
        <w:t xml:space="preserve"> </w:t>
      </w:r>
      <w:r w:rsidR="00CC7D24" w:rsidRPr="00204271">
        <w:rPr>
          <w:b w:val="0"/>
        </w:rPr>
        <w:t>министарства</w:t>
      </w:r>
      <w:r w:rsidR="00A16073" w:rsidRPr="00204271">
        <w:rPr>
          <w:b w:val="0"/>
        </w:rPr>
        <w:t xml:space="preserve">, </w:t>
      </w:r>
      <w:r w:rsidR="00CC7D24" w:rsidRPr="00204271">
        <w:rPr>
          <w:b w:val="0"/>
        </w:rPr>
        <w:t>шеф</w:t>
      </w:r>
      <w:r w:rsidR="00DA38E3" w:rsidRPr="00204271">
        <w:rPr>
          <w:b w:val="0"/>
        </w:rPr>
        <w:t xml:space="preserve"> </w:t>
      </w:r>
      <w:r w:rsidR="00CC7D24" w:rsidRPr="00204271">
        <w:rPr>
          <w:b w:val="0"/>
        </w:rPr>
        <w:t>кабинета</w:t>
      </w:r>
      <w:r w:rsidR="00DA38E3" w:rsidRPr="00204271">
        <w:rPr>
          <w:b w:val="0"/>
        </w:rPr>
        <w:t xml:space="preserve"> </w:t>
      </w:r>
      <w:r w:rsidR="00CC7D24" w:rsidRPr="00204271">
        <w:rPr>
          <w:b w:val="0"/>
        </w:rPr>
        <w:t>и</w:t>
      </w:r>
      <w:r w:rsidR="00DA38E3" w:rsidRPr="00204271">
        <w:rPr>
          <w:b w:val="0"/>
        </w:rPr>
        <w:t xml:space="preserve"> </w:t>
      </w:r>
      <w:r w:rsidR="00CC7D24" w:rsidRPr="00204271">
        <w:rPr>
          <w:b w:val="0"/>
        </w:rPr>
        <w:t>посебни</w:t>
      </w:r>
      <w:r w:rsidR="00DA38E3" w:rsidRPr="00204271">
        <w:rPr>
          <w:b w:val="0"/>
        </w:rPr>
        <w:t xml:space="preserve"> </w:t>
      </w:r>
      <w:r w:rsidR="00CC7D24" w:rsidRPr="00204271">
        <w:rPr>
          <w:b w:val="0"/>
        </w:rPr>
        <w:t>саветници</w:t>
      </w:r>
      <w:r w:rsidR="00DA38E3" w:rsidRPr="00204271">
        <w:rPr>
          <w:b w:val="0"/>
        </w:rPr>
        <w:t xml:space="preserve"> </w:t>
      </w:r>
      <w:r w:rsidR="00C37CED" w:rsidRPr="00204271">
        <w:rPr>
          <w:b w:val="0"/>
        </w:rPr>
        <w:t xml:space="preserve">- </w:t>
      </w:r>
      <w:r w:rsidR="001A7222" w:rsidRPr="00204271">
        <w:rPr>
          <w:b w:val="0"/>
        </w:rPr>
        <w:t>3</w:t>
      </w:r>
      <w:r w:rsidR="00C37CED" w:rsidRPr="00204271">
        <w:rPr>
          <w:b w:val="0"/>
        </w:rPr>
        <w:t>.</w:t>
      </w:r>
      <w:r w:rsidR="001A7222" w:rsidRPr="00204271">
        <w:rPr>
          <w:b w:val="0"/>
        </w:rPr>
        <w:t>0</w:t>
      </w:r>
      <w:r w:rsidR="00C37CED" w:rsidRPr="00204271">
        <w:rPr>
          <w:b w:val="0"/>
        </w:rPr>
        <w:t>00</w:t>
      </w:r>
      <w:r w:rsidR="00D45205" w:rsidRPr="00204271">
        <w:rPr>
          <w:b w:val="0"/>
        </w:rPr>
        <w:t xml:space="preserve">,00 </w:t>
      </w:r>
      <w:r w:rsidR="00CC7D24" w:rsidRPr="00204271">
        <w:rPr>
          <w:b w:val="0"/>
        </w:rPr>
        <w:t>динара</w:t>
      </w:r>
      <w:r w:rsidR="00D45205" w:rsidRPr="00204271">
        <w:rPr>
          <w:b w:val="0"/>
        </w:rPr>
        <w:t xml:space="preserve">, </w:t>
      </w:r>
      <w:r w:rsidR="00CC7D24" w:rsidRPr="00204271">
        <w:rPr>
          <w:b w:val="0"/>
        </w:rPr>
        <w:t>а</w:t>
      </w:r>
      <w:r w:rsidR="00D45205" w:rsidRPr="00204271">
        <w:rPr>
          <w:b w:val="0"/>
        </w:rPr>
        <w:t xml:space="preserve"> </w:t>
      </w:r>
      <w:r w:rsidR="00CC7D24" w:rsidRPr="00204271">
        <w:rPr>
          <w:b w:val="0"/>
        </w:rPr>
        <w:t>државни</w:t>
      </w:r>
      <w:r w:rsidR="00DA38E3" w:rsidRPr="00204271">
        <w:rPr>
          <w:b w:val="0"/>
        </w:rPr>
        <w:t xml:space="preserve"> </w:t>
      </w:r>
      <w:r w:rsidR="00CC7D24" w:rsidRPr="00204271">
        <w:rPr>
          <w:b w:val="0"/>
        </w:rPr>
        <w:t>секретари</w:t>
      </w:r>
      <w:r w:rsidR="00DA38E3" w:rsidRPr="00204271">
        <w:rPr>
          <w:b w:val="0"/>
        </w:rPr>
        <w:t xml:space="preserve"> </w:t>
      </w:r>
      <w:r w:rsidR="00C37CED" w:rsidRPr="00204271">
        <w:rPr>
          <w:b w:val="0"/>
        </w:rPr>
        <w:t xml:space="preserve">- </w:t>
      </w:r>
      <w:r w:rsidR="00D45205" w:rsidRPr="00204271">
        <w:rPr>
          <w:b w:val="0"/>
        </w:rPr>
        <w:t xml:space="preserve">5.000,00 </w:t>
      </w:r>
      <w:r w:rsidR="00CC7D24" w:rsidRPr="00204271">
        <w:rPr>
          <w:b w:val="0"/>
        </w:rPr>
        <w:t>динара</w:t>
      </w:r>
      <w:r w:rsidR="00D45205" w:rsidRPr="00204271">
        <w:rPr>
          <w:b w:val="0"/>
        </w:rPr>
        <w:t>.</w:t>
      </w:r>
    </w:p>
    <w:p w:rsidR="00506DDF" w:rsidRDefault="00CC7D24" w:rsidP="00E122C6">
      <w:pPr>
        <w:tabs>
          <w:tab w:val="left" w:pos="720"/>
        </w:tabs>
        <w:jc w:val="both"/>
        <w:rPr>
          <w:lang w:val="sr-Cyrl-CS"/>
        </w:rPr>
      </w:pPr>
      <w:r w:rsidRPr="00204271">
        <w:rPr>
          <w:lang w:val="sr-Cyrl-CS"/>
        </w:rPr>
        <w:t>Уколико</w:t>
      </w:r>
      <w:r w:rsidR="00A16073" w:rsidRPr="00204271">
        <w:rPr>
          <w:lang w:val="sr-Cyrl-CS"/>
        </w:rPr>
        <w:t xml:space="preserve"> </w:t>
      </w:r>
      <w:r w:rsidRPr="00204271">
        <w:rPr>
          <w:lang w:val="sr-Cyrl-CS"/>
        </w:rPr>
        <w:t>месечни</w:t>
      </w:r>
      <w:r w:rsidR="00A16073" w:rsidRPr="00204271">
        <w:rPr>
          <w:lang w:val="sr-Cyrl-CS"/>
        </w:rPr>
        <w:t xml:space="preserve"> </w:t>
      </w:r>
      <w:r w:rsidRPr="00204271">
        <w:rPr>
          <w:lang w:val="sr-Cyrl-CS"/>
        </w:rPr>
        <w:t>рачун</w:t>
      </w:r>
      <w:r w:rsidR="00A16073" w:rsidRPr="00204271">
        <w:rPr>
          <w:lang w:val="sr-Cyrl-CS"/>
        </w:rPr>
        <w:t xml:space="preserve"> </w:t>
      </w:r>
      <w:r w:rsidRPr="00204271">
        <w:rPr>
          <w:lang w:val="sr-Cyrl-CS"/>
        </w:rPr>
        <w:t>за</w:t>
      </w:r>
      <w:r w:rsidR="00A16073" w:rsidRPr="00204271">
        <w:rPr>
          <w:lang w:val="sr-Cyrl-CS"/>
        </w:rPr>
        <w:t xml:space="preserve"> </w:t>
      </w:r>
      <w:r w:rsidRPr="00204271">
        <w:rPr>
          <w:lang w:val="sr-Cyrl-CS"/>
        </w:rPr>
        <w:t>коришћење</w:t>
      </w:r>
      <w:r w:rsidR="00A16073" w:rsidRPr="00204271">
        <w:rPr>
          <w:lang w:val="sr-Cyrl-CS"/>
        </w:rPr>
        <w:t xml:space="preserve"> </w:t>
      </w:r>
      <w:r w:rsidRPr="00204271">
        <w:rPr>
          <w:lang w:val="sr-Cyrl-CS"/>
        </w:rPr>
        <w:t>услуга</w:t>
      </w:r>
      <w:r w:rsidR="00A16073" w:rsidRPr="00204271">
        <w:rPr>
          <w:lang w:val="sr-Cyrl-CS"/>
        </w:rPr>
        <w:t xml:space="preserve"> </w:t>
      </w:r>
      <w:r w:rsidRPr="00204271">
        <w:rPr>
          <w:lang w:val="sr-Cyrl-CS"/>
        </w:rPr>
        <w:t>оператера</w:t>
      </w:r>
      <w:r w:rsidR="00A16073" w:rsidRPr="00204271">
        <w:rPr>
          <w:lang w:val="sr-Cyrl-CS"/>
        </w:rPr>
        <w:t xml:space="preserve"> </w:t>
      </w:r>
      <w:r w:rsidRPr="00204271">
        <w:rPr>
          <w:lang w:val="sr-Cyrl-CS"/>
        </w:rPr>
        <w:t>мобилне</w:t>
      </w:r>
      <w:r w:rsidR="00A16073" w:rsidRPr="00204271">
        <w:rPr>
          <w:lang w:val="sr-Cyrl-CS"/>
        </w:rPr>
        <w:t xml:space="preserve"> </w:t>
      </w:r>
      <w:r w:rsidRPr="00204271">
        <w:rPr>
          <w:lang w:val="sr-Cyrl-CS"/>
        </w:rPr>
        <w:t>телефоније</w:t>
      </w:r>
      <w:r w:rsidR="00A16073" w:rsidRPr="00204271">
        <w:rPr>
          <w:lang w:val="sr-Cyrl-CS"/>
        </w:rPr>
        <w:t xml:space="preserve"> </w:t>
      </w:r>
      <w:r w:rsidRPr="00204271">
        <w:rPr>
          <w:lang w:val="sr-Cyrl-CS"/>
        </w:rPr>
        <w:t>буде</w:t>
      </w:r>
      <w:r w:rsidR="00A16073" w:rsidRPr="00204271">
        <w:rPr>
          <w:lang w:val="sr-Cyrl-CS"/>
        </w:rPr>
        <w:t xml:space="preserve"> </w:t>
      </w:r>
      <w:r w:rsidRPr="00204271">
        <w:rPr>
          <w:lang w:val="sr-Cyrl-CS"/>
        </w:rPr>
        <w:t>већи</w:t>
      </w:r>
      <w:r w:rsidR="00A16073" w:rsidRPr="00204271">
        <w:rPr>
          <w:lang w:val="sr-Cyrl-CS"/>
        </w:rPr>
        <w:t xml:space="preserve"> </w:t>
      </w:r>
      <w:r w:rsidRPr="00204271">
        <w:rPr>
          <w:lang w:val="sr-Cyrl-CS"/>
        </w:rPr>
        <w:t>од</w:t>
      </w:r>
      <w:r w:rsidR="00A16073" w:rsidRPr="00204271">
        <w:rPr>
          <w:lang w:val="sr-Cyrl-CS"/>
        </w:rPr>
        <w:t xml:space="preserve"> </w:t>
      </w:r>
      <w:r w:rsidRPr="00204271">
        <w:rPr>
          <w:lang w:val="sr-Cyrl-CS"/>
        </w:rPr>
        <w:t>одређеног</w:t>
      </w:r>
      <w:r w:rsidR="00A16073" w:rsidRPr="00204271">
        <w:rPr>
          <w:lang w:val="sr-Cyrl-CS"/>
        </w:rPr>
        <w:t xml:space="preserve"> </w:t>
      </w:r>
      <w:r w:rsidRPr="00204271">
        <w:rPr>
          <w:lang w:val="sr-Cyrl-CS"/>
        </w:rPr>
        <w:t>износа</w:t>
      </w:r>
      <w:r w:rsidR="00A16073" w:rsidRPr="00204271">
        <w:rPr>
          <w:lang w:val="sr-Cyrl-CS"/>
        </w:rPr>
        <w:t xml:space="preserve">, </w:t>
      </w:r>
      <w:r w:rsidRPr="00204271">
        <w:rPr>
          <w:lang w:val="sr-Cyrl-CS"/>
        </w:rPr>
        <w:t>кориснику</w:t>
      </w:r>
      <w:r w:rsidR="00A16073" w:rsidRPr="00204271">
        <w:rPr>
          <w:lang w:val="sr-Cyrl-CS"/>
        </w:rPr>
        <w:t xml:space="preserve"> </w:t>
      </w:r>
      <w:r w:rsidRPr="00204271">
        <w:rPr>
          <w:lang w:val="sr-Cyrl-CS"/>
        </w:rPr>
        <w:t>се</w:t>
      </w:r>
      <w:r w:rsidR="00A16073" w:rsidRPr="00204271">
        <w:rPr>
          <w:lang w:val="sr-Cyrl-CS"/>
        </w:rPr>
        <w:t xml:space="preserve"> </w:t>
      </w:r>
      <w:r w:rsidRPr="00204271">
        <w:rPr>
          <w:lang w:val="sr-Cyrl-CS"/>
        </w:rPr>
        <w:t>износ</w:t>
      </w:r>
      <w:r w:rsidR="00A16073" w:rsidRPr="00204271">
        <w:rPr>
          <w:lang w:val="sr-Cyrl-CS"/>
        </w:rPr>
        <w:t xml:space="preserve"> </w:t>
      </w:r>
      <w:r w:rsidRPr="00204271">
        <w:rPr>
          <w:lang w:val="sr-Cyrl-CS"/>
        </w:rPr>
        <w:t>прекорачења</w:t>
      </w:r>
      <w:r w:rsidR="00A16073" w:rsidRPr="00204271">
        <w:rPr>
          <w:lang w:val="sr-Cyrl-CS"/>
        </w:rPr>
        <w:t xml:space="preserve"> </w:t>
      </w:r>
      <w:r w:rsidRPr="00204271">
        <w:rPr>
          <w:lang w:val="sr-Cyrl-CS"/>
        </w:rPr>
        <w:t>обуставља</w:t>
      </w:r>
      <w:r w:rsidR="00A16073" w:rsidRPr="00204271">
        <w:rPr>
          <w:lang w:val="sr-Cyrl-CS"/>
        </w:rPr>
        <w:t xml:space="preserve"> </w:t>
      </w:r>
      <w:r w:rsidRPr="00204271">
        <w:rPr>
          <w:lang w:val="sr-Cyrl-CS"/>
        </w:rPr>
        <w:t>од</w:t>
      </w:r>
      <w:r w:rsidR="00A16073" w:rsidRPr="00204271">
        <w:rPr>
          <w:lang w:val="sr-Cyrl-CS"/>
        </w:rPr>
        <w:t xml:space="preserve"> </w:t>
      </w:r>
      <w:r w:rsidRPr="00204271">
        <w:rPr>
          <w:lang w:val="sr-Cyrl-CS"/>
        </w:rPr>
        <w:t>плате</w:t>
      </w:r>
      <w:r w:rsidR="00A16073" w:rsidRPr="00204271">
        <w:rPr>
          <w:lang w:val="sr-Cyrl-CS"/>
        </w:rPr>
        <w:t xml:space="preserve"> </w:t>
      </w:r>
      <w:r w:rsidRPr="00204271">
        <w:rPr>
          <w:lang w:val="sr-Cyrl-CS"/>
        </w:rPr>
        <w:t>за</w:t>
      </w:r>
      <w:r w:rsidR="00A16073" w:rsidRPr="00204271">
        <w:rPr>
          <w:lang w:val="sr-Cyrl-CS"/>
        </w:rPr>
        <w:t xml:space="preserve"> </w:t>
      </w:r>
      <w:r w:rsidRPr="00204271">
        <w:rPr>
          <w:lang w:val="sr-Cyrl-CS"/>
        </w:rPr>
        <w:t>наредни</w:t>
      </w:r>
      <w:r w:rsidR="00A16073" w:rsidRPr="00204271">
        <w:rPr>
          <w:lang w:val="sr-Cyrl-CS"/>
        </w:rPr>
        <w:t xml:space="preserve"> </w:t>
      </w:r>
      <w:r w:rsidRPr="00204271">
        <w:rPr>
          <w:lang w:val="sr-Cyrl-CS"/>
        </w:rPr>
        <w:t>месец</w:t>
      </w:r>
      <w:r w:rsidR="00A16073" w:rsidRPr="00204271">
        <w:rPr>
          <w:lang w:val="sr-Cyrl-CS"/>
        </w:rPr>
        <w:t>.</w:t>
      </w:r>
    </w:p>
    <w:p w:rsidR="00FF0C09" w:rsidRPr="00F11CA6" w:rsidRDefault="00FF0C09" w:rsidP="00E122C6">
      <w:pPr>
        <w:tabs>
          <w:tab w:val="left" w:pos="720"/>
        </w:tabs>
        <w:jc w:val="both"/>
        <w:rPr>
          <w:lang w:val="ru-RU"/>
        </w:rPr>
      </w:pPr>
    </w:p>
    <w:p w:rsidR="009D083D" w:rsidRPr="00A20E89" w:rsidRDefault="009D083D" w:rsidP="00E122C6">
      <w:pPr>
        <w:jc w:val="both"/>
        <w:rPr>
          <w:lang w:val="ru-RU"/>
        </w:rPr>
      </w:pPr>
    </w:p>
    <w:p w:rsidR="00945926" w:rsidRPr="00475FAF" w:rsidRDefault="006D5841" w:rsidP="00E122C6">
      <w:pPr>
        <w:pStyle w:val="Heading1"/>
      </w:pPr>
      <w:bookmarkStart w:id="259" w:name="_Toc497133010"/>
      <w:bookmarkStart w:id="260" w:name="_Toc497133641"/>
      <w:bookmarkStart w:id="261" w:name="_Toc497213757"/>
      <w:r w:rsidRPr="00475FAF">
        <w:t>1</w:t>
      </w:r>
      <w:r w:rsidR="00C8236E" w:rsidRPr="00475FAF">
        <w:t xml:space="preserve">8. </w:t>
      </w:r>
      <w:r w:rsidR="00CC7D24">
        <w:t>НАЧИН</w:t>
      </w:r>
      <w:r w:rsidR="00945926" w:rsidRPr="00475FAF">
        <w:t xml:space="preserve"> </w:t>
      </w:r>
      <w:r w:rsidR="00CC7D24">
        <w:t>И</w:t>
      </w:r>
      <w:r w:rsidR="00945926" w:rsidRPr="00475FAF">
        <w:t xml:space="preserve"> </w:t>
      </w:r>
      <w:r w:rsidR="00CC7D24">
        <w:t>МЕСТО</w:t>
      </w:r>
      <w:r w:rsidR="00945926" w:rsidRPr="00475FAF">
        <w:t xml:space="preserve"> </w:t>
      </w:r>
      <w:r w:rsidR="00CC7D24">
        <w:t>ЧУВАЊА</w:t>
      </w:r>
      <w:r w:rsidR="00945926" w:rsidRPr="00475FAF">
        <w:t xml:space="preserve"> </w:t>
      </w:r>
      <w:r w:rsidR="00CC7D24">
        <w:t>НОСАЧА</w:t>
      </w:r>
      <w:r w:rsidR="00945926" w:rsidRPr="00475FAF">
        <w:t xml:space="preserve"> </w:t>
      </w:r>
      <w:r w:rsidR="00CC7D24">
        <w:t>ИНФОРМАЦИЈА</w:t>
      </w:r>
      <w:bookmarkEnd w:id="259"/>
      <w:bookmarkEnd w:id="260"/>
      <w:bookmarkEnd w:id="261"/>
    </w:p>
    <w:p w:rsidR="007A2B2E" w:rsidRPr="00475FAF" w:rsidRDefault="007A2B2E" w:rsidP="00E122C6">
      <w:pPr>
        <w:tabs>
          <w:tab w:val="left" w:pos="720"/>
        </w:tabs>
        <w:jc w:val="center"/>
        <w:rPr>
          <w:b/>
          <w:lang w:val="sr-Cyrl-CS"/>
        </w:rPr>
      </w:pPr>
    </w:p>
    <w:p w:rsidR="00562F5B" w:rsidRPr="009E2A4A" w:rsidRDefault="00562F5B" w:rsidP="00E122C6">
      <w:pPr>
        <w:tabs>
          <w:tab w:val="left" w:pos="720"/>
        </w:tabs>
        <w:jc w:val="both"/>
        <w:rPr>
          <w:lang w:val="sr-Cyrl-CS"/>
        </w:rPr>
      </w:pPr>
      <w:r w:rsidRPr="009E2A4A">
        <w:rPr>
          <w:lang w:val="sr-Cyrl-CS"/>
        </w:rPr>
        <w:t>Информације настал</w:t>
      </w:r>
      <w:r>
        <w:rPr>
          <w:lang w:val="sr-Cyrl-CS"/>
        </w:rPr>
        <w:t>е</w:t>
      </w:r>
      <w:r w:rsidRPr="009E2A4A">
        <w:rPr>
          <w:lang w:val="sr-Cyrl-CS"/>
        </w:rPr>
        <w:t xml:space="preserve"> у раду и у вези са радом Министарства</w:t>
      </w:r>
      <w:r>
        <w:rPr>
          <w:lang w:val="sr-Cyrl-CS"/>
        </w:rPr>
        <w:t xml:space="preserve">, </w:t>
      </w:r>
      <w:r w:rsidRPr="009E2A4A">
        <w:rPr>
          <w:lang w:val="sr-Cyrl-CS"/>
        </w:rPr>
        <w:t>у папирној форми</w:t>
      </w:r>
      <w:r>
        <w:rPr>
          <w:lang w:val="sr-Cyrl-CS"/>
        </w:rPr>
        <w:t>,</w:t>
      </w:r>
      <w:r w:rsidRPr="009E2A4A">
        <w:rPr>
          <w:lang w:val="sr-Cyrl-CS"/>
        </w:rPr>
        <w:t xml:space="preserve"> налазе се у предметима који се примају и евидентирају (заводе) у складу са Уредбом о канцеларијском пословању органа државне управе („Службени гласник РС“, бр. </w:t>
      </w:r>
      <w:hyperlink r:id="rId291" w:history="1">
        <w:r w:rsidR="00595220">
          <w:rPr>
            <w:rStyle w:val="Hyperlink"/>
            <w:color w:val="auto"/>
            <w:u w:val="none"/>
          </w:rPr>
          <w:t>40/</w:t>
        </w:r>
        <w:r w:rsidR="00595220" w:rsidRPr="00595220">
          <w:rPr>
            <w:rStyle w:val="Hyperlink"/>
            <w:color w:val="auto"/>
            <w:u w:val="none"/>
          </w:rPr>
          <w:t>10</w:t>
        </w:r>
      </w:hyperlink>
      <w:r w:rsidR="00595220" w:rsidRPr="00595220">
        <w:t xml:space="preserve"> и </w:t>
      </w:r>
      <w:hyperlink r:id="rId292" w:history="1">
        <w:r w:rsidR="00595220">
          <w:rPr>
            <w:rStyle w:val="Hyperlink"/>
            <w:color w:val="auto"/>
            <w:u w:val="none"/>
          </w:rPr>
          <w:t>42/</w:t>
        </w:r>
        <w:r w:rsidR="00595220" w:rsidRPr="00595220">
          <w:rPr>
            <w:rStyle w:val="Hyperlink"/>
            <w:color w:val="auto"/>
            <w:u w:val="none"/>
          </w:rPr>
          <w:t>17</w:t>
        </w:r>
      </w:hyperlink>
      <w:r w:rsidR="00595220">
        <w:t>.</w:t>
      </w:r>
      <w:r w:rsidRPr="009E2A4A">
        <w:rPr>
          <w:lang w:val="sr-Cyrl-CS"/>
        </w:rPr>
        <w:t xml:space="preserve">) у Писарници Управе за заједничке послове републичких органа, Немањина 22-26, Београд. Информације које постоје и у електронској форми налазе се на рачунарима Министарства, као и на </w:t>
      </w:r>
      <w:r>
        <w:rPr>
          <w:lang w:val="sr-Cyrl-CS"/>
        </w:rPr>
        <w:t>интернет страници М</w:t>
      </w:r>
      <w:r w:rsidRPr="009E2A4A">
        <w:rPr>
          <w:lang w:val="sr-Cyrl-CS"/>
        </w:rPr>
        <w:t>инистарства. Наведени носачи информација се чувају у:</w:t>
      </w:r>
    </w:p>
    <w:p w:rsidR="00562F5B" w:rsidRPr="009E2A4A" w:rsidRDefault="00562F5B" w:rsidP="00E122C6">
      <w:pPr>
        <w:numPr>
          <w:ilvl w:val="0"/>
          <w:numId w:val="3"/>
        </w:numPr>
        <w:tabs>
          <w:tab w:val="left" w:pos="720"/>
        </w:tabs>
        <w:jc w:val="both"/>
        <w:rPr>
          <w:lang w:val="sr-Cyrl-CS"/>
        </w:rPr>
      </w:pPr>
      <w:r w:rsidRPr="009E2A4A">
        <w:rPr>
          <w:lang w:val="sr-Cyrl-CS"/>
        </w:rPr>
        <w:t>Архиви са предметима</w:t>
      </w:r>
      <w:r>
        <w:rPr>
          <w:lang w:val="sr-Cyrl-CS"/>
        </w:rPr>
        <w:t xml:space="preserve"> </w:t>
      </w:r>
      <w:r w:rsidRPr="009E2A4A">
        <w:rPr>
          <w:lang w:val="sr-Cyrl-CS"/>
        </w:rPr>
        <w:t>Управ</w:t>
      </w:r>
      <w:r>
        <w:rPr>
          <w:lang w:val="sr-Cyrl-CS"/>
        </w:rPr>
        <w:t>е</w:t>
      </w:r>
      <w:r w:rsidRPr="009E2A4A">
        <w:rPr>
          <w:lang w:val="sr-Cyrl-CS"/>
        </w:rPr>
        <w:t xml:space="preserve"> за заједничке послове републичких органа, Немањина 22-26, Београд;</w:t>
      </w:r>
    </w:p>
    <w:p w:rsidR="00562F5B" w:rsidRPr="009E2A4A" w:rsidRDefault="00562F5B" w:rsidP="00E122C6">
      <w:pPr>
        <w:numPr>
          <w:ilvl w:val="0"/>
          <w:numId w:val="3"/>
        </w:numPr>
        <w:tabs>
          <w:tab w:val="left" w:pos="720"/>
        </w:tabs>
        <w:jc w:val="both"/>
        <w:rPr>
          <w:lang w:val="sr-Cyrl-CS"/>
        </w:rPr>
      </w:pPr>
      <w:r w:rsidRPr="009E2A4A">
        <w:rPr>
          <w:lang w:val="sr-Cyrl-CS"/>
        </w:rPr>
        <w:t>У организационим јединицама у чијем је раду предмет настао, за предмете који нису решени, односно у вези са којима је рад у току</w:t>
      </w:r>
      <w:r>
        <w:rPr>
          <w:lang w:val="sr-Cyrl-CS"/>
        </w:rPr>
        <w:t xml:space="preserve">, и то код </w:t>
      </w:r>
      <w:r w:rsidRPr="009E2A4A">
        <w:rPr>
          <w:lang w:val="sr-Cyrl-CS"/>
        </w:rPr>
        <w:t>службених лица која раде на предметима</w:t>
      </w:r>
      <w:r>
        <w:rPr>
          <w:lang w:val="sr-Cyrl-CS"/>
        </w:rPr>
        <w:t>. Н</w:t>
      </w:r>
      <w:r w:rsidRPr="009E2A4A">
        <w:rPr>
          <w:lang w:val="sr-Cyrl-CS"/>
        </w:rPr>
        <w:t xml:space="preserve">акон обраде </w:t>
      </w:r>
      <w:r>
        <w:rPr>
          <w:lang w:val="sr-Cyrl-CS"/>
        </w:rPr>
        <w:t xml:space="preserve">предмети се </w:t>
      </w:r>
      <w:r w:rsidRPr="009E2A4A">
        <w:rPr>
          <w:lang w:val="sr-Cyrl-CS"/>
        </w:rPr>
        <w:t>предају архиви Управе за заједничке послове републичких органа;</w:t>
      </w:r>
    </w:p>
    <w:p w:rsidR="00562F5B" w:rsidRPr="009E2A4A" w:rsidRDefault="00562F5B" w:rsidP="00E122C6">
      <w:pPr>
        <w:numPr>
          <w:ilvl w:val="0"/>
          <w:numId w:val="3"/>
        </w:numPr>
        <w:tabs>
          <w:tab w:val="left" w:pos="720"/>
        </w:tabs>
        <w:jc w:val="both"/>
        <w:rPr>
          <w:lang w:val="sr-Cyrl-CS"/>
        </w:rPr>
      </w:pPr>
      <w:r w:rsidRPr="009E2A4A">
        <w:rPr>
          <w:lang w:val="sr-Cyrl-CS"/>
        </w:rPr>
        <w:t xml:space="preserve">Финансијска документација о плаћању за потребе </w:t>
      </w:r>
      <w:r>
        <w:rPr>
          <w:lang w:val="sr-Cyrl-CS"/>
        </w:rPr>
        <w:t>М</w:t>
      </w:r>
      <w:r w:rsidRPr="009E2A4A">
        <w:rPr>
          <w:lang w:val="sr-Cyrl-CS"/>
        </w:rPr>
        <w:t>инистарства и исплати плата запосленима</w:t>
      </w:r>
      <w:r>
        <w:rPr>
          <w:lang w:val="sr-Cyrl-CS"/>
        </w:rPr>
        <w:t xml:space="preserve"> чува се </w:t>
      </w:r>
      <w:r w:rsidRPr="009E2A4A">
        <w:rPr>
          <w:lang w:val="sr-Cyrl-CS"/>
        </w:rPr>
        <w:t>у Сектору за финансије Министарства и у Управи за трезор Министарства финансија</w:t>
      </w:r>
      <w:r>
        <w:rPr>
          <w:lang w:val="sr-Cyrl-CS"/>
        </w:rPr>
        <w:t xml:space="preserve"> и привреде</w:t>
      </w:r>
      <w:r w:rsidRPr="009E2A4A">
        <w:rPr>
          <w:lang w:val="sr-Cyrl-CS"/>
        </w:rPr>
        <w:t>, Поп Лукина 9, Београд</w:t>
      </w:r>
      <w:r>
        <w:rPr>
          <w:lang w:val="sr-Cyrl-CS"/>
        </w:rPr>
        <w:t>,</w:t>
      </w:r>
      <w:r w:rsidRPr="009E2A4A">
        <w:rPr>
          <w:lang w:val="sr-Cyrl-CS"/>
        </w:rPr>
        <w:t xml:space="preserve"> преко које се врше сва плаћања и обрачуни за исплату;</w:t>
      </w:r>
    </w:p>
    <w:p w:rsidR="00562F5B" w:rsidRPr="009E2A4A" w:rsidRDefault="00562F5B" w:rsidP="00E122C6">
      <w:pPr>
        <w:numPr>
          <w:ilvl w:val="0"/>
          <w:numId w:val="3"/>
        </w:numPr>
        <w:tabs>
          <w:tab w:val="left" w:pos="720"/>
        </w:tabs>
        <w:autoSpaceDE w:val="0"/>
        <w:autoSpaceDN w:val="0"/>
        <w:adjustRightInd w:val="0"/>
        <w:jc w:val="both"/>
        <w:rPr>
          <w:b/>
          <w:lang w:val="sr-Cyrl-CS"/>
        </w:rPr>
      </w:pPr>
      <w:r w:rsidRPr="009E2A4A">
        <w:rPr>
          <w:bCs/>
          <w:lang w:val="sr-Cyrl-CS"/>
        </w:rPr>
        <w:lastRenderedPageBreak/>
        <w:t>Остала папирна документација</w:t>
      </w:r>
      <w:r w:rsidR="00163526">
        <w:rPr>
          <w:bCs/>
          <w:lang w:val="sr-Cyrl-CS"/>
        </w:rPr>
        <w:t xml:space="preserve"> -</w:t>
      </w:r>
      <w:r>
        <w:rPr>
          <w:bCs/>
          <w:lang w:val="sr-Cyrl-CS"/>
        </w:rPr>
        <w:t xml:space="preserve"> </w:t>
      </w:r>
      <w:r w:rsidRPr="009E2A4A">
        <w:rPr>
          <w:lang w:val="sr-Cyrl-CS"/>
        </w:rPr>
        <w:t xml:space="preserve">досијеи запослених, документација о регистрацији органа, отварању ПИБ-а, документација о набавци опреме и других средстава за рад </w:t>
      </w:r>
      <w:r>
        <w:rPr>
          <w:lang w:val="sr-Cyrl-CS"/>
        </w:rPr>
        <w:t>М</w:t>
      </w:r>
      <w:r w:rsidRPr="009E2A4A">
        <w:rPr>
          <w:lang w:val="sr-Cyrl-CS"/>
        </w:rPr>
        <w:t xml:space="preserve">инистарства, осим оне у власништву Управе за заједничке послове републичких органа, чува се у организационим јединицама и службама </w:t>
      </w:r>
      <w:r>
        <w:rPr>
          <w:lang w:val="sr-Cyrl-CS"/>
        </w:rPr>
        <w:t>М</w:t>
      </w:r>
      <w:r w:rsidRPr="009E2A4A">
        <w:rPr>
          <w:lang w:val="sr-Cyrl-CS"/>
        </w:rPr>
        <w:t>инистарства надлежним за наведена питања;</w:t>
      </w:r>
    </w:p>
    <w:p w:rsidR="00562F5B" w:rsidRPr="009E2A4A" w:rsidRDefault="00562F5B" w:rsidP="00E122C6">
      <w:pPr>
        <w:numPr>
          <w:ilvl w:val="0"/>
          <w:numId w:val="3"/>
        </w:numPr>
        <w:tabs>
          <w:tab w:val="left" w:pos="720"/>
        </w:tabs>
        <w:jc w:val="both"/>
        <w:rPr>
          <w:lang w:val="sr-Cyrl-CS"/>
        </w:rPr>
      </w:pPr>
      <w:r w:rsidRPr="009E2A4A">
        <w:rPr>
          <w:lang w:val="sr-Cyrl-CS"/>
        </w:rPr>
        <w:t>Информације у електронској форми</w:t>
      </w:r>
      <w:r>
        <w:rPr>
          <w:lang w:val="sr-Cyrl-CS"/>
        </w:rPr>
        <w:t xml:space="preserve"> налазе се </w:t>
      </w:r>
      <w:r w:rsidRPr="009E2A4A">
        <w:rPr>
          <w:lang w:val="sr-Cyrl-CS"/>
        </w:rPr>
        <w:t>у рачунарима код службених лица која раде на предметима</w:t>
      </w:r>
      <w:r>
        <w:rPr>
          <w:lang w:val="sr-Cyrl-CS"/>
        </w:rPr>
        <w:t>,</w:t>
      </w:r>
      <w:r w:rsidRPr="009E2A4A">
        <w:rPr>
          <w:lang w:val="sr-Cyrl-CS"/>
        </w:rPr>
        <w:t xml:space="preserve"> у просторијама Министарства</w:t>
      </w:r>
      <w:r>
        <w:rPr>
          <w:lang w:val="sr-Cyrl-CS"/>
        </w:rPr>
        <w:t xml:space="preserve">. </w:t>
      </w:r>
    </w:p>
    <w:p w:rsidR="00562F5B" w:rsidRPr="009E2A4A" w:rsidRDefault="00562F5B" w:rsidP="00E122C6">
      <w:pPr>
        <w:numPr>
          <w:ilvl w:val="0"/>
          <w:numId w:val="3"/>
        </w:numPr>
        <w:jc w:val="both"/>
        <w:rPr>
          <w:lang w:val="sr-Cyrl-CS"/>
        </w:rPr>
      </w:pPr>
      <w:r w:rsidRPr="009E2A4A">
        <w:rPr>
          <w:lang w:val="sr-Cyrl-CS"/>
        </w:rPr>
        <w:t>Министарство поседује литературу из различитих области, а сходно обавези издавача да један примерак свих издатих монографских дела достави и Министарству. Један пут годишње, министар доноси одлуку о уступању тих примерака некој од библиотека у Србији, тако да се наведене књиге и публикације не чувају трајно.</w:t>
      </w:r>
    </w:p>
    <w:p w:rsidR="004424F9" w:rsidRPr="004424F9" w:rsidRDefault="00562F5B" w:rsidP="00E122C6">
      <w:pPr>
        <w:numPr>
          <w:ilvl w:val="0"/>
          <w:numId w:val="3"/>
        </w:numPr>
        <w:tabs>
          <w:tab w:val="left" w:pos="720"/>
        </w:tabs>
        <w:autoSpaceDE w:val="0"/>
        <w:autoSpaceDN w:val="0"/>
        <w:adjustRightInd w:val="0"/>
        <w:jc w:val="both"/>
        <w:rPr>
          <w:lang w:val="sr-Latn-RS"/>
        </w:rPr>
      </w:pPr>
      <w:r w:rsidRPr="004424F9">
        <w:rPr>
          <w:lang w:val="sr-Cyrl-CS"/>
        </w:rPr>
        <w:t>На интернет страници Министарства (</w:t>
      </w:r>
      <w:hyperlink r:id="rId293" w:history="1">
        <w:r w:rsidR="002C2CCF" w:rsidRPr="004424F9">
          <w:rPr>
            <w:rStyle w:val="Hyperlink"/>
            <w:lang w:val="sr-Cyrl-CS"/>
          </w:rPr>
          <w:t>www.mpn.gov.rs</w:t>
        </w:r>
      </w:hyperlink>
      <w:r w:rsidRPr="004424F9">
        <w:rPr>
          <w:lang w:val="sr-Cyrl-CS"/>
        </w:rPr>
        <w:t>) објављују се информације које су настале у раду или у вези са радом Министарства,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ажурирају</w:t>
      </w:r>
      <w:r w:rsidRPr="004424F9">
        <w:rPr>
          <w:color w:val="00B050"/>
          <w:lang w:val="sr-Cyrl-CS"/>
        </w:rPr>
        <w:t xml:space="preserve">. </w:t>
      </w:r>
    </w:p>
    <w:p w:rsidR="00562F5B" w:rsidRPr="00852684" w:rsidRDefault="00562F5B" w:rsidP="00E122C6">
      <w:pPr>
        <w:numPr>
          <w:ilvl w:val="0"/>
          <w:numId w:val="3"/>
        </w:numPr>
        <w:tabs>
          <w:tab w:val="left" w:pos="720"/>
        </w:tabs>
        <w:autoSpaceDE w:val="0"/>
        <w:autoSpaceDN w:val="0"/>
        <w:adjustRightInd w:val="0"/>
        <w:jc w:val="both"/>
        <w:rPr>
          <w:lang w:val="sr-Latn-RS"/>
        </w:rPr>
      </w:pPr>
      <w:r w:rsidRPr="004424F9">
        <w:rPr>
          <w:lang w:val="sr-Cyrl-CS"/>
        </w:rPr>
        <w:t xml:space="preserve">Носачи информација, односно предмети којима располаже Министарство, а који нису предати на чување Управи за заједничке послове републичких органа, чувају се уз примену одговарајућих </w:t>
      </w:r>
      <w:r w:rsidRPr="00852684">
        <w:rPr>
          <w:lang w:val="sr-Cyrl-CS"/>
        </w:rPr>
        <w:t>мера заштите, односно не остављају се без надзора током радног времена, а по завршетку радног времена држе се у закључаним столовима, орманима или закључаним радним просторијама, а у складу са Уредбом о канцеларијском пословању органа државне управе.</w:t>
      </w:r>
    </w:p>
    <w:p w:rsidR="00562F5B" w:rsidRPr="009E2A4A" w:rsidRDefault="00562F5B" w:rsidP="00E122C6">
      <w:pPr>
        <w:tabs>
          <w:tab w:val="left" w:pos="720"/>
        </w:tabs>
        <w:jc w:val="both"/>
        <w:rPr>
          <w:lang w:val="sr-Cyrl-CS"/>
        </w:rPr>
      </w:pPr>
      <w:r w:rsidRPr="009E2A4A">
        <w:rPr>
          <w:lang w:val="sr-Cyrl-CS"/>
        </w:rPr>
        <w:t xml:space="preserve">Рачунари у којима се </w:t>
      </w:r>
      <w:r>
        <w:rPr>
          <w:lang w:val="sr-Cyrl-CS"/>
        </w:rPr>
        <w:t>нала</w:t>
      </w:r>
      <w:r w:rsidRPr="009E2A4A">
        <w:rPr>
          <w:lang w:val="sr-Cyrl-CS"/>
        </w:rPr>
        <w:t>зе информације у електронској форми се чувају уз примену одговарајућих мера заштите, и то од вируса уз помоћ анти</w:t>
      </w:r>
      <w:r>
        <w:rPr>
          <w:lang w:val="sr-Cyrl-CS"/>
        </w:rPr>
        <w:t>-</w:t>
      </w:r>
      <w:r w:rsidRPr="009E2A4A">
        <w:rPr>
          <w:lang w:val="sr-Cyrl-CS"/>
        </w:rPr>
        <w:t xml:space="preserve">вирус програма, као и лозинкама које осигуравају да приступ носачу информације нема нико осим службених лица која раде на предметима. Рачунари се не остављају без надзора током радног времена, а налазе се у радним просторијама које се по завршетку радног времена закључавају. </w:t>
      </w:r>
    </w:p>
    <w:p w:rsidR="00562F5B" w:rsidRDefault="00562F5B" w:rsidP="00E122C6">
      <w:pPr>
        <w:tabs>
          <w:tab w:val="left" w:pos="720"/>
        </w:tabs>
        <w:jc w:val="both"/>
        <w:rPr>
          <w:lang w:val="sr-Cyrl-CS"/>
        </w:rPr>
      </w:pPr>
      <w:r w:rsidRPr="009E2A4A">
        <w:rPr>
          <w:lang w:val="sr-Cyrl-CS"/>
        </w:rPr>
        <w:t>Носачи информација се</w:t>
      </w:r>
      <w:r>
        <w:rPr>
          <w:lang w:val="sr-Cyrl-CS"/>
        </w:rPr>
        <w:t xml:space="preserve"> до решења предмета</w:t>
      </w:r>
      <w:r w:rsidRPr="009E2A4A">
        <w:rPr>
          <w:lang w:val="sr-Cyrl-CS"/>
        </w:rPr>
        <w:t xml:space="preserve"> чувају код службених лица, у организационим јединицама у чијем раду су настали</w:t>
      </w:r>
      <w:r>
        <w:rPr>
          <w:lang w:val="sr-Cyrl-CS"/>
        </w:rPr>
        <w:t xml:space="preserve">, </w:t>
      </w:r>
      <w:r w:rsidRPr="009E2A4A">
        <w:rPr>
          <w:lang w:val="sr-Cyrl-CS"/>
        </w:rPr>
        <w:t>после чега се предају архиви Управе за заједничке послове републичких органа. Рокови чувања носача информација у архиви Управе за заједничке послове републичких органа</w:t>
      </w:r>
      <w:r>
        <w:rPr>
          <w:lang w:val="sr-Cyrl-CS"/>
        </w:rPr>
        <w:t>,</w:t>
      </w:r>
      <w:r w:rsidRPr="009E2A4A">
        <w:rPr>
          <w:lang w:val="sr-Cyrl-CS"/>
        </w:rPr>
        <w:t xml:space="preserve"> према категорији материјала</w:t>
      </w:r>
      <w:r>
        <w:rPr>
          <w:lang w:val="sr-Cyrl-CS"/>
        </w:rPr>
        <w:t>,</w:t>
      </w:r>
      <w:r w:rsidRPr="009E2A4A">
        <w:rPr>
          <w:lang w:val="sr-Cyrl-CS"/>
        </w:rPr>
        <w:t xml:space="preserve"> утв</w:t>
      </w:r>
      <w:r>
        <w:rPr>
          <w:lang w:val="sr-Cyrl-CS"/>
        </w:rPr>
        <w:t>р</w:t>
      </w:r>
      <w:r w:rsidRPr="009E2A4A">
        <w:rPr>
          <w:lang w:val="sr-Cyrl-CS"/>
        </w:rPr>
        <w:t>ђују се Уредбом о категоријама регистратурског материјала с роковима чувања („Службени гласник РС“, бр. 44/93), која између осталог прописује:</w:t>
      </w:r>
    </w:p>
    <w:p w:rsidR="00442543" w:rsidRDefault="00442543" w:rsidP="00E122C6">
      <w:pPr>
        <w:tabs>
          <w:tab w:val="left" w:pos="720"/>
        </w:tabs>
        <w:jc w:val="both"/>
        <w:rPr>
          <w:lang w:val="sr-Cyrl-CS"/>
        </w:rPr>
      </w:pPr>
    </w:p>
    <w:p w:rsidR="005A2F73" w:rsidRPr="00475FAF" w:rsidRDefault="00821D34" w:rsidP="00E122C6">
      <w:pPr>
        <w:tabs>
          <w:tab w:val="left" w:pos="720"/>
        </w:tabs>
        <w:jc w:val="both"/>
        <w:rPr>
          <w:lang w:val="sr-Cyrl-CS"/>
        </w:rPr>
      </w:pPr>
      <w:r w:rsidRPr="00475FAF">
        <w:rPr>
          <w:lang w:val="sr-Cyrl-CS"/>
        </w:rPr>
        <w:tab/>
      </w:r>
      <w:r w:rsidR="00CC7D24">
        <w:rPr>
          <w:lang w:val="sr-Cyrl-CS"/>
        </w:rPr>
        <w:t>Категорија</w:t>
      </w:r>
      <w:r w:rsidR="004C5696" w:rsidRPr="00475FAF">
        <w:rPr>
          <w:lang w:val="sr-Cyrl-CS"/>
        </w:rPr>
        <w:t xml:space="preserve"> </w:t>
      </w:r>
      <w:r w:rsidR="00CC7D24">
        <w:rPr>
          <w:lang w:val="sr-Cyrl-CS"/>
        </w:rPr>
        <w:t>материјала</w:t>
      </w:r>
      <w:r w:rsidR="004C5696" w:rsidRPr="00475FAF">
        <w:rPr>
          <w:lang w:val="sr-Cyrl-CS"/>
        </w:rPr>
        <w:tab/>
      </w:r>
      <w:r w:rsidR="004C5696" w:rsidRPr="00475FAF">
        <w:rPr>
          <w:lang w:val="sr-Cyrl-CS"/>
        </w:rPr>
        <w:tab/>
      </w:r>
      <w:r w:rsidR="004C5696" w:rsidRPr="00475FAF">
        <w:rPr>
          <w:lang w:val="sr-Cyrl-CS"/>
        </w:rPr>
        <w:tab/>
      </w:r>
      <w:r w:rsidR="004C5696" w:rsidRPr="00475FAF">
        <w:rPr>
          <w:lang w:val="sr-Cyrl-CS"/>
        </w:rPr>
        <w:tab/>
      </w:r>
      <w:r w:rsidR="004C5696" w:rsidRPr="00475FAF">
        <w:rPr>
          <w:lang w:val="sr-Cyrl-CS"/>
        </w:rPr>
        <w:tab/>
      </w:r>
      <w:r w:rsidR="004C5696" w:rsidRPr="00475FAF">
        <w:rPr>
          <w:lang w:val="sr-Cyrl-CS"/>
        </w:rPr>
        <w:tab/>
      </w:r>
      <w:r w:rsidR="004C5696" w:rsidRPr="00475FAF">
        <w:rPr>
          <w:lang w:val="sr-Cyrl-CS"/>
        </w:rPr>
        <w:tab/>
      </w:r>
      <w:r w:rsidR="00CC7D24">
        <w:rPr>
          <w:lang w:val="sr-Cyrl-CS"/>
        </w:rPr>
        <w:t>Рок</w:t>
      </w:r>
      <w:r w:rsidR="004C5696" w:rsidRPr="00475FAF">
        <w:rPr>
          <w:lang w:val="sr-Cyrl-CS"/>
        </w:rPr>
        <w:t xml:space="preserve"> </w:t>
      </w:r>
      <w:r w:rsidR="00CC7D24">
        <w:rPr>
          <w:lang w:val="sr-Cyrl-CS"/>
        </w:rPr>
        <w:t>чувања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74"/>
        <w:gridCol w:w="2289"/>
      </w:tblGrid>
      <w:tr w:rsidR="00C477F1" w:rsidRPr="00D250E5">
        <w:trPr>
          <w:tblCellSpacing w:w="0" w:type="dxa"/>
        </w:trPr>
        <w:tc>
          <w:tcPr>
            <w:tcW w:w="3906" w:type="pct"/>
            <w:vAlign w:val="center"/>
          </w:tcPr>
          <w:p w:rsidR="00C477F1" w:rsidRPr="00D250E5" w:rsidRDefault="00CC7D24" w:rsidP="00E122C6">
            <w:pPr>
              <w:rPr>
                <w:sz w:val="20"/>
                <w:szCs w:val="20"/>
              </w:rPr>
            </w:pPr>
            <w:r>
              <w:rPr>
                <w:b/>
                <w:bCs/>
                <w:sz w:val="20"/>
                <w:szCs w:val="20"/>
              </w:rPr>
              <w:t>Просвета</w:t>
            </w:r>
            <w:r w:rsidR="00C477F1" w:rsidRPr="00D250E5">
              <w:rPr>
                <w:b/>
                <w:bCs/>
                <w:sz w:val="20"/>
                <w:szCs w:val="20"/>
              </w:rPr>
              <w:t xml:space="preserve">, </w:t>
            </w:r>
            <w:r>
              <w:rPr>
                <w:b/>
                <w:bCs/>
                <w:sz w:val="20"/>
                <w:szCs w:val="20"/>
              </w:rPr>
              <w:t>култура</w:t>
            </w:r>
            <w:r w:rsidR="00C477F1" w:rsidRPr="00D250E5">
              <w:rPr>
                <w:b/>
                <w:bCs/>
                <w:sz w:val="20"/>
                <w:szCs w:val="20"/>
              </w:rPr>
              <w:t xml:space="preserve"> </w:t>
            </w:r>
            <w:r>
              <w:rPr>
                <w:b/>
                <w:bCs/>
                <w:sz w:val="20"/>
                <w:szCs w:val="20"/>
              </w:rPr>
              <w:t>и</w:t>
            </w:r>
            <w:r w:rsidR="00C477F1" w:rsidRPr="00D250E5">
              <w:rPr>
                <w:b/>
                <w:bCs/>
                <w:sz w:val="20"/>
                <w:szCs w:val="20"/>
              </w:rPr>
              <w:t xml:space="preserve"> </w:t>
            </w:r>
            <w:r>
              <w:rPr>
                <w:b/>
                <w:bCs/>
                <w:sz w:val="20"/>
                <w:szCs w:val="20"/>
              </w:rPr>
              <w:t>наука</w:t>
            </w:r>
            <w:r w:rsidR="00C477F1" w:rsidRPr="00D250E5">
              <w:rPr>
                <w:b/>
                <w:bCs/>
                <w:sz w:val="20"/>
                <w:szCs w:val="20"/>
              </w:rPr>
              <w:t xml:space="preserve"> </w:t>
            </w:r>
          </w:p>
        </w:tc>
        <w:tc>
          <w:tcPr>
            <w:tcW w:w="1094" w:type="pct"/>
          </w:tcPr>
          <w:p w:rsidR="00C477F1" w:rsidRPr="00D250E5" w:rsidRDefault="00C477F1" w:rsidP="00E122C6">
            <w:pPr>
              <w:rPr>
                <w:sz w:val="20"/>
                <w:szCs w:val="20"/>
              </w:rPr>
            </w:pP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евиденција</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међународној</w:t>
            </w:r>
            <w:r w:rsidRPr="00A20E89">
              <w:rPr>
                <w:sz w:val="20"/>
                <w:szCs w:val="20"/>
                <w:lang w:val="ru-RU"/>
              </w:rPr>
              <w:t xml:space="preserve"> </w:t>
            </w:r>
            <w:r w:rsidR="00CC7D24" w:rsidRPr="00A20E89">
              <w:rPr>
                <w:sz w:val="20"/>
                <w:szCs w:val="20"/>
                <w:lang w:val="ru-RU"/>
              </w:rPr>
              <w:t>сарадњи</w:t>
            </w:r>
            <w:r w:rsidRPr="00A20E89">
              <w:rPr>
                <w:sz w:val="20"/>
                <w:szCs w:val="20"/>
                <w:lang w:val="ru-RU"/>
              </w:rPr>
              <w:t xml:space="preserve"> </w:t>
            </w:r>
            <w:r w:rsidR="00CC7D24" w:rsidRPr="00A20E89">
              <w:rPr>
                <w:sz w:val="20"/>
                <w:szCs w:val="20"/>
                <w:lang w:val="ru-RU"/>
              </w:rPr>
              <w:t>у</w:t>
            </w:r>
            <w:r w:rsidRPr="00A20E89">
              <w:rPr>
                <w:sz w:val="20"/>
                <w:szCs w:val="20"/>
                <w:lang w:val="ru-RU"/>
              </w:rPr>
              <w:t xml:space="preserve"> </w:t>
            </w:r>
            <w:r w:rsidR="00CC7D24" w:rsidRPr="00A20E89">
              <w:rPr>
                <w:sz w:val="20"/>
                <w:szCs w:val="20"/>
                <w:lang w:val="ru-RU"/>
              </w:rPr>
              <w:t>области</w:t>
            </w:r>
            <w:r w:rsidRPr="00A20E89">
              <w:rPr>
                <w:sz w:val="20"/>
                <w:szCs w:val="20"/>
                <w:lang w:val="ru-RU"/>
              </w:rPr>
              <w:t xml:space="preserve"> </w:t>
            </w:r>
            <w:r w:rsidR="00CC7D24" w:rsidRPr="00A20E89">
              <w:rPr>
                <w:sz w:val="20"/>
                <w:szCs w:val="20"/>
                <w:lang w:val="ru-RU"/>
              </w:rPr>
              <w:t>просвете</w:t>
            </w:r>
            <w:r w:rsidRPr="00A20E89">
              <w:rPr>
                <w:sz w:val="20"/>
                <w:szCs w:val="20"/>
                <w:lang w:val="ru-RU"/>
              </w:rPr>
              <w:t xml:space="preserve">, </w:t>
            </w:r>
            <w:r w:rsidR="00CC7D24" w:rsidRPr="00A20E89">
              <w:rPr>
                <w:sz w:val="20"/>
                <w:szCs w:val="20"/>
                <w:lang w:val="ru-RU"/>
              </w:rPr>
              <w:t>науке</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културе</w:t>
            </w:r>
          </w:p>
        </w:tc>
        <w:tc>
          <w:tcPr>
            <w:tcW w:w="1094" w:type="pct"/>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акти</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оснивању</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раду</w:t>
            </w:r>
            <w:r w:rsidRPr="00A20E89">
              <w:rPr>
                <w:sz w:val="20"/>
                <w:szCs w:val="20"/>
                <w:lang w:val="ru-RU"/>
              </w:rPr>
              <w:t xml:space="preserve"> </w:t>
            </w:r>
            <w:r w:rsidR="00CC7D24" w:rsidRPr="00A20E89">
              <w:rPr>
                <w:sz w:val="20"/>
                <w:szCs w:val="20"/>
                <w:lang w:val="ru-RU"/>
              </w:rPr>
              <w:t>установа</w:t>
            </w:r>
          </w:p>
        </w:tc>
        <w:tc>
          <w:tcPr>
            <w:tcW w:w="1094" w:type="pct"/>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C7D24" w:rsidP="00E122C6">
            <w:pPr>
              <w:rPr>
                <w:b/>
                <w:sz w:val="20"/>
                <w:szCs w:val="20"/>
              </w:rPr>
            </w:pPr>
            <w:r>
              <w:rPr>
                <w:b/>
                <w:sz w:val="20"/>
                <w:szCs w:val="20"/>
              </w:rPr>
              <w:t>Предшколско</w:t>
            </w:r>
            <w:r w:rsidR="00C477F1" w:rsidRPr="00D250E5">
              <w:rPr>
                <w:b/>
                <w:sz w:val="20"/>
                <w:szCs w:val="20"/>
              </w:rPr>
              <w:t xml:space="preserve"> </w:t>
            </w:r>
            <w:r>
              <w:rPr>
                <w:b/>
                <w:sz w:val="20"/>
                <w:szCs w:val="20"/>
              </w:rPr>
              <w:t>васпитање</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главне</w:t>
            </w:r>
            <w:r w:rsidRPr="00D250E5">
              <w:rPr>
                <w:sz w:val="20"/>
                <w:szCs w:val="20"/>
              </w:rPr>
              <w:t xml:space="preserve"> </w:t>
            </w:r>
            <w:r w:rsidR="00CC7D24">
              <w:rPr>
                <w:sz w:val="20"/>
                <w:szCs w:val="20"/>
              </w:rPr>
              <w:t>уписнице</w:t>
            </w:r>
            <w:r w:rsidRPr="00D250E5">
              <w:rPr>
                <w:sz w:val="20"/>
                <w:szCs w:val="20"/>
              </w:rPr>
              <w:t xml:space="preserve"> - </w:t>
            </w:r>
            <w:r w:rsidR="00CC7D24">
              <w:rPr>
                <w:sz w:val="20"/>
                <w:szCs w:val="20"/>
              </w:rPr>
              <w:t>регистри</w:t>
            </w:r>
            <w:r w:rsidRPr="00D250E5">
              <w:rPr>
                <w:sz w:val="20"/>
                <w:szCs w:val="20"/>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C7D24" w:rsidP="00E122C6">
            <w:pPr>
              <w:rPr>
                <w:b/>
                <w:sz w:val="20"/>
                <w:szCs w:val="20"/>
              </w:rPr>
            </w:pPr>
            <w:r>
              <w:rPr>
                <w:b/>
                <w:sz w:val="20"/>
                <w:szCs w:val="20"/>
              </w:rPr>
              <w:t>Школство</w:t>
            </w:r>
            <w:r w:rsidR="00C477F1" w:rsidRPr="00D250E5">
              <w:rPr>
                <w:b/>
                <w:sz w:val="20"/>
                <w:szCs w:val="20"/>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евиденције</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васпитно</w:t>
            </w:r>
            <w:r w:rsidRPr="00A20E89">
              <w:rPr>
                <w:sz w:val="20"/>
                <w:szCs w:val="20"/>
                <w:lang w:val="ru-RU"/>
              </w:rPr>
              <w:t>-</w:t>
            </w:r>
            <w:r w:rsidR="00CC7D24" w:rsidRPr="00A20E89">
              <w:rPr>
                <w:sz w:val="20"/>
                <w:szCs w:val="20"/>
                <w:lang w:val="ru-RU"/>
              </w:rPr>
              <w:t>образовним</w:t>
            </w:r>
            <w:r w:rsidRPr="00A20E89">
              <w:rPr>
                <w:sz w:val="20"/>
                <w:szCs w:val="20"/>
                <w:lang w:val="ru-RU"/>
              </w:rPr>
              <w:t xml:space="preserve"> </w:t>
            </w:r>
            <w:r w:rsidR="00CC7D24" w:rsidRPr="00A20E89">
              <w:rPr>
                <w:sz w:val="20"/>
                <w:szCs w:val="20"/>
                <w:lang w:val="ru-RU"/>
              </w:rPr>
              <w:t>организацијама</w:t>
            </w:r>
            <w:r w:rsidRPr="00A20E89">
              <w:rPr>
                <w:sz w:val="20"/>
                <w:szCs w:val="20"/>
                <w:lang w:val="ru-RU"/>
              </w:rPr>
              <w:t xml:space="preserve"> </w:t>
            </w:r>
            <w:r w:rsidR="00CC7D24" w:rsidRPr="00A20E89">
              <w:rPr>
                <w:sz w:val="20"/>
                <w:szCs w:val="20"/>
                <w:lang w:val="ru-RU"/>
              </w:rPr>
              <w:t>односно</w:t>
            </w:r>
            <w:r w:rsidRPr="00A20E89">
              <w:rPr>
                <w:sz w:val="20"/>
                <w:szCs w:val="20"/>
                <w:lang w:val="ru-RU"/>
              </w:rPr>
              <w:t xml:space="preserve"> </w:t>
            </w:r>
            <w:r w:rsidR="00CC7D24" w:rsidRPr="00A20E89">
              <w:rPr>
                <w:sz w:val="20"/>
                <w:szCs w:val="20"/>
                <w:lang w:val="ru-RU"/>
              </w:rPr>
              <w:t>установама</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предмети</w:t>
            </w:r>
            <w:r w:rsidRPr="00D250E5">
              <w:rPr>
                <w:sz w:val="20"/>
                <w:szCs w:val="20"/>
              </w:rPr>
              <w:t xml:space="preserve"> </w:t>
            </w:r>
            <w:r w:rsidR="00CC7D24">
              <w:rPr>
                <w:sz w:val="20"/>
                <w:szCs w:val="20"/>
              </w:rPr>
              <w:t>о</w:t>
            </w:r>
            <w:r w:rsidRPr="00D250E5">
              <w:rPr>
                <w:sz w:val="20"/>
                <w:szCs w:val="20"/>
              </w:rPr>
              <w:t xml:space="preserve"> </w:t>
            </w:r>
            <w:r w:rsidR="00CC7D24">
              <w:rPr>
                <w:sz w:val="20"/>
                <w:szCs w:val="20"/>
              </w:rPr>
              <w:t>одобравању</w:t>
            </w:r>
            <w:r w:rsidRPr="00D250E5">
              <w:rPr>
                <w:sz w:val="20"/>
                <w:szCs w:val="20"/>
              </w:rPr>
              <w:t xml:space="preserve"> </w:t>
            </w:r>
            <w:r w:rsidR="00CC7D24">
              <w:rPr>
                <w:sz w:val="20"/>
                <w:szCs w:val="20"/>
              </w:rPr>
              <w:t>уџбеника</w:t>
            </w:r>
            <w:r w:rsidRPr="00D250E5">
              <w:rPr>
                <w:sz w:val="20"/>
                <w:szCs w:val="20"/>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надзор</w:t>
            </w:r>
            <w:r w:rsidRPr="00A20E89">
              <w:rPr>
                <w:sz w:val="20"/>
                <w:szCs w:val="20"/>
                <w:lang w:val="ru-RU"/>
              </w:rPr>
              <w:t xml:space="preserve"> </w:t>
            </w:r>
            <w:r w:rsidR="00CC7D24" w:rsidRPr="00A20E89">
              <w:rPr>
                <w:sz w:val="20"/>
                <w:szCs w:val="20"/>
                <w:lang w:val="ru-RU"/>
              </w:rPr>
              <w:t>над</w:t>
            </w:r>
            <w:r w:rsidRPr="00A20E89">
              <w:rPr>
                <w:sz w:val="20"/>
                <w:szCs w:val="20"/>
                <w:lang w:val="ru-RU"/>
              </w:rPr>
              <w:t xml:space="preserve"> </w:t>
            </w:r>
            <w:r w:rsidR="00CC7D24" w:rsidRPr="00A20E89">
              <w:rPr>
                <w:sz w:val="20"/>
                <w:szCs w:val="20"/>
                <w:lang w:val="ru-RU"/>
              </w:rPr>
              <w:t>законитошћу</w:t>
            </w:r>
            <w:r w:rsidRPr="00A20E89">
              <w:rPr>
                <w:sz w:val="20"/>
                <w:szCs w:val="20"/>
                <w:lang w:val="ru-RU"/>
              </w:rPr>
              <w:t xml:space="preserve"> </w:t>
            </w:r>
            <w:r w:rsidR="00CC7D24" w:rsidRPr="00A20E89">
              <w:rPr>
                <w:sz w:val="20"/>
                <w:szCs w:val="20"/>
                <w:lang w:val="ru-RU"/>
              </w:rPr>
              <w:t>аката</w:t>
            </w:r>
            <w:r w:rsidRPr="00A20E89">
              <w:rPr>
                <w:sz w:val="20"/>
                <w:szCs w:val="20"/>
                <w:lang w:val="ru-RU"/>
              </w:rPr>
              <w:t xml:space="preserve"> </w:t>
            </w:r>
            <w:r w:rsidR="00CC7D24" w:rsidRPr="00A20E89">
              <w:rPr>
                <w:sz w:val="20"/>
                <w:szCs w:val="20"/>
                <w:lang w:val="ru-RU"/>
              </w:rPr>
              <w:t>у</w:t>
            </w:r>
            <w:r w:rsidRPr="00A20E89">
              <w:rPr>
                <w:sz w:val="20"/>
                <w:szCs w:val="20"/>
                <w:lang w:val="ru-RU"/>
              </w:rPr>
              <w:t xml:space="preserve"> </w:t>
            </w:r>
            <w:r w:rsidR="00CC7D24" w:rsidRPr="00A20E89">
              <w:rPr>
                <w:sz w:val="20"/>
                <w:szCs w:val="20"/>
                <w:lang w:val="ru-RU"/>
              </w:rPr>
              <w:t>области</w:t>
            </w:r>
            <w:r w:rsidRPr="00A20E89">
              <w:rPr>
                <w:sz w:val="20"/>
                <w:szCs w:val="20"/>
                <w:lang w:val="ru-RU"/>
              </w:rPr>
              <w:t xml:space="preserve"> </w:t>
            </w:r>
            <w:r w:rsidR="00CC7D24" w:rsidRPr="00A20E89">
              <w:rPr>
                <w:sz w:val="20"/>
                <w:szCs w:val="20"/>
                <w:lang w:val="ru-RU"/>
              </w:rPr>
              <w:t>просвете</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васпитања</w:t>
            </w:r>
            <w:r w:rsidRPr="00A20E89">
              <w:rPr>
                <w:sz w:val="20"/>
                <w:szCs w:val="20"/>
                <w:lang w:val="ru-RU"/>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EC69A7">
        <w:trPr>
          <w:tblCellSpacing w:w="0" w:type="dxa"/>
        </w:trPr>
        <w:tc>
          <w:tcPr>
            <w:tcW w:w="3906" w:type="pct"/>
            <w:vAlign w:val="center"/>
          </w:tcPr>
          <w:p w:rsidR="00C477F1" w:rsidRPr="00A20E89" w:rsidRDefault="00CC7D24" w:rsidP="00E122C6">
            <w:pPr>
              <w:rPr>
                <w:b/>
                <w:sz w:val="20"/>
                <w:szCs w:val="20"/>
                <w:lang w:val="ru-RU"/>
              </w:rPr>
            </w:pPr>
            <w:r w:rsidRPr="00A20E89">
              <w:rPr>
                <w:b/>
                <w:sz w:val="20"/>
                <w:szCs w:val="20"/>
                <w:lang w:val="ru-RU"/>
              </w:rPr>
              <w:t>Основне</w:t>
            </w:r>
            <w:r w:rsidR="00C477F1" w:rsidRPr="00A20E89">
              <w:rPr>
                <w:b/>
                <w:sz w:val="20"/>
                <w:szCs w:val="20"/>
                <w:lang w:val="ru-RU"/>
              </w:rPr>
              <w:t xml:space="preserve"> </w:t>
            </w:r>
            <w:r w:rsidRPr="00A20E89">
              <w:rPr>
                <w:b/>
                <w:sz w:val="20"/>
                <w:szCs w:val="20"/>
                <w:lang w:val="ru-RU"/>
              </w:rPr>
              <w:t>и</w:t>
            </w:r>
            <w:r w:rsidR="00C477F1" w:rsidRPr="00A20E89">
              <w:rPr>
                <w:b/>
                <w:sz w:val="20"/>
                <w:szCs w:val="20"/>
                <w:lang w:val="ru-RU"/>
              </w:rPr>
              <w:t xml:space="preserve"> </w:t>
            </w:r>
            <w:r w:rsidRPr="00A20E89">
              <w:rPr>
                <w:b/>
                <w:sz w:val="20"/>
                <w:szCs w:val="20"/>
                <w:lang w:val="ru-RU"/>
              </w:rPr>
              <w:t>опште</w:t>
            </w:r>
            <w:r w:rsidR="00C477F1" w:rsidRPr="00A20E89">
              <w:rPr>
                <w:b/>
                <w:sz w:val="20"/>
                <w:szCs w:val="20"/>
                <w:lang w:val="ru-RU"/>
              </w:rPr>
              <w:t xml:space="preserve"> </w:t>
            </w:r>
            <w:r w:rsidRPr="00A20E89">
              <w:rPr>
                <w:b/>
                <w:sz w:val="20"/>
                <w:szCs w:val="20"/>
                <w:lang w:val="ru-RU"/>
              </w:rPr>
              <w:t>образовне</w:t>
            </w:r>
            <w:r w:rsidR="00C477F1" w:rsidRPr="00A20E89">
              <w:rPr>
                <w:b/>
                <w:sz w:val="20"/>
                <w:szCs w:val="20"/>
                <w:lang w:val="ru-RU"/>
              </w:rPr>
              <w:t xml:space="preserve"> </w:t>
            </w:r>
            <w:r w:rsidRPr="00A20E89">
              <w:rPr>
                <w:b/>
                <w:sz w:val="20"/>
                <w:szCs w:val="20"/>
                <w:lang w:val="ru-RU"/>
              </w:rPr>
              <w:t>школе</w:t>
            </w:r>
            <w:r w:rsidR="00C477F1" w:rsidRPr="00A20E89">
              <w:rPr>
                <w:b/>
                <w:sz w:val="20"/>
                <w:szCs w:val="20"/>
                <w:lang w:val="ru-RU"/>
              </w:rPr>
              <w:t xml:space="preserve"> </w:t>
            </w:r>
          </w:p>
        </w:tc>
        <w:tc>
          <w:tcPr>
            <w:tcW w:w="1094" w:type="pct"/>
            <w:tcBorders>
              <w:right w:val="single" w:sz="2" w:space="0" w:color="000000"/>
            </w:tcBorders>
          </w:tcPr>
          <w:p w:rsidR="00C477F1" w:rsidRPr="00A20E89" w:rsidRDefault="00C477F1" w:rsidP="00E122C6">
            <w:pPr>
              <w:rPr>
                <w:sz w:val="20"/>
                <w:szCs w:val="20"/>
                <w:lang w:val="ru-RU"/>
              </w:rPr>
            </w:pPr>
            <w:r w:rsidRPr="00D250E5">
              <w:rPr>
                <w:sz w:val="20"/>
                <w:szCs w:val="20"/>
              </w:rPr>
              <w:t> </w:t>
            </w:r>
            <w:r w:rsidRPr="00A20E89">
              <w:rPr>
                <w:sz w:val="20"/>
                <w:szCs w:val="20"/>
                <w:lang w:val="ru-RU"/>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планови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програми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извештаји</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раду</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наставни</w:t>
            </w:r>
            <w:r w:rsidRPr="00A20E89">
              <w:rPr>
                <w:sz w:val="20"/>
                <w:szCs w:val="20"/>
                <w:lang w:val="ru-RU"/>
              </w:rPr>
              <w:t xml:space="preserve"> </w:t>
            </w:r>
            <w:r w:rsidR="00CC7D24" w:rsidRPr="00A20E89">
              <w:rPr>
                <w:sz w:val="20"/>
                <w:szCs w:val="20"/>
                <w:lang w:val="ru-RU"/>
              </w:rPr>
              <w:t>планови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програми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lastRenderedPageBreak/>
              <w:t xml:space="preserve">- </w:t>
            </w:r>
            <w:r w:rsidR="00CC7D24" w:rsidRPr="00A20E89">
              <w:rPr>
                <w:sz w:val="20"/>
                <w:szCs w:val="20"/>
                <w:lang w:val="ru-RU"/>
              </w:rPr>
              <w:t>евиденција</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деци</w:t>
            </w:r>
            <w:r w:rsidRPr="00A20E89">
              <w:rPr>
                <w:sz w:val="20"/>
                <w:szCs w:val="20"/>
                <w:lang w:val="ru-RU"/>
              </w:rPr>
              <w:t xml:space="preserve"> </w:t>
            </w:r>
            <w:r w:rsidR="00CC7D24" w:rsidRPr="00A20E89">
              <w:rPr>
                <w:sz w:val="20"/>
                <w:szCs w:val="20"/>
                <w:lang w:val="ru-RU"/>
              </w:rPr>
              <w:t>која</w:t>
            </w:r>
            <w:r w:rsidRPr="00A20E89">
              <w:rPr>
                <w:sz w:val="20"/>
                <w:szCs w:val="20"/>
                <w:lang w:val="ru-RU"/>
              </w:rPr>
              <w:t xml:space="preserve"> </w:t>
            </w:r>
            <w:r w:rsidR="00CC7D24" w:rsidRPr="00A20E89">
              <w:rPr>
                <w:sz w:val="20"/>
                <w:szCs w:val="20"/>
                <w:lang w:val="ru-RU"/>
              </w:rPr>
              <w:t>су</w:t>
            </w:r>
            <w:r w:rsidRPr="00A20E89">
              <w:rPr>
                <w:sz w:val="20"/>
                <w:szCs w:val="20"/>
                <w:lang w:val="ru-RU"/>
              </w:rPr>
              <w:t xml:space="preserve"> </w:t>
            </w:r>
            <w:r w:rsidR="00CC7D24" w:rsidRPr="00A20E89">
              <w:rPr>
                <w:sz w:val="20"/>
                <w:szCs w:val="20"/>
                <w:lang w:val="ru-RU"/>
              </w:rPr>
              <w:t>обавезна</w:t>
            </w:r>
            <w:r w:rsidRPr="00A20E89">
              <w:rPr>
                <w:sz w:val="20"/>
                <w:szCs w:val="20"/>
                <w:lang w:val="ru-RU"/>
              </w:rPr>
              <w:t xml:space="preserve"> </w:t>
            </w:r>
            <w:r w:rsidR="00CC7D24" w:rsidRPr="00A20E89">
              <w:rPr>
                <w:sz w:val="20"/>
                <w:szCs w:val="20"/>
                <w:lang w:val="ru-RU"/>
              </w:rPr>
              <w:t>да</w:t>
            </w:r>
            <w:r w:rsidRPr="00A20E89">
              <w:rPr>
                <w:sz w:val="20"/>
                <w:szCs w:val="20"/>
                <w:lang w:val="ru-RU"/>
              </w:rPr>
              <w:t xml:space="preserve"> </w:t>
            </w:r>
            <w:r w:rsidR="00CC7D24" w:rsidRPr="00A20E89">
              <w:rPr>
                <w:sz w:val="20"/>
                <w:szCs w:val="20"/>
                <w:lang w:val="ru-RU"/>
              </w:rPr>
              <w:t>стичу</w:t>
            </w:r>
            <w:r w:rsidRPr="00A20E89">
              <w:rPr>
                <w:sz w:val="20"/>
                <w:szCs w:val="20"/>
                <w:lang w:val="ru-RU"/>
              </w:rPr>
              <w:t xml:space="preserve"> </w:t>
            </w:r>
            <w:r w:rsidR="00CC7D24" w:rsidRPr="00A20E89">
              <w:rPr>
                <w:sz w:val="20"/>
                <w:szCs w:val="20"/>
                <w:lang w:val="ru-RU"/>
              </w:rPr>
              <w:t>основно</w:t>
            </w:r>
            <w:r w:rsidRPr="00A20E89">
              <w:rPr>
                <w:sz w:val="20"/>
                <w:szCs w:val="20"/>
                <w:lang w:val="ru-RU"/>
              </w:rPr>
              <w:t xml:space="preserve"> </w:t>
            </w:r>
            <w:r w:rsidR="00CC7D24" w:rsidRPr="00A20E89">
              <w:rPr>
                <w:sz w:val="20"/>
                <w:szCs w:val="20"/>
                <w:lang w:val="ru-RU"/>
              </w:rPr>
              <w:t>образовање</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васпитање</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матичне</w:t>
            </w:r>
            <w:r w:rsidRPr="00A20E89">
              <w:rPr>
                <w:sz w:val="20"/>
                <w:szCs w:val="20"/>
                <w:lang w:val="ru-RU"/>
              </w:rPr>
              <w:t xml:space="preserve"> </w:t>
            </w:r>
            <w:r w:rsidR="00CC7D24" w:rsidRPr="00A20E89">
              <w:rPr>
                <w:sz w:val="20"/>
                <w:szCs w:val="20"/>
                <w:lang w:val="ru-RU"/>
              </w:rPr>
              <w:t>књиге</w:t>
            </w:r>
            <w:r w:rsidRPr="00A20E89">
              <w:rPr>
                <w:sz w:val="20"/>
                <w:szCs w:val="20"/>
                <w:lang w:val="ru-RU"/>
              </w:rPr>
              <w:t xml:space="preserve"> </w:t>
            </w:r>
            <w:r w:rsidR="00CC7D24" w:rsidRPr="00A20E89">
              <w:rPr>
                <w:sz w:val="20"/>
                <w:szCs w:val="20"/>
                <w:lang w:val="ru-RU"/>
              </w:rPr>
              <w:t>ученика</w:t>
            </w:r>
            <w:r w:rsidRPr="00A20E89">
              <w:rPr>
                <w:sz w:val="20"/>
                <w:szCs w:val="20"/>
                <w:lang w:val="ru-RU"/>
              </w:rPr>
              <w:t xml:space="preserve"> - </w:t>
            </w:r>
            <w:r w:rsidR="00CC7D24" w:rsidRPr="00A20E89">
              <w:rPr>
                <w:sz w:val="20"/>
                <w:szCs w:val="20"/>
                <w:lang w:val="ru-RU"/>
              </w:rPr>
              <w:t>уписнице</w:t>
            </w:r>
            <w:r w:rsidRPr="00A20E89">
              <w:rPr>
                <w:sz w:val="20"/>
                <w:szCs w:val="20"/>
                <w:lang w:val="ru-RU"/>
              </w:rPr>
              <w:t xml:space="preserve">, </w:t>
            </w:r>
            <w:r w:rsidR="00CC7D24" w:rsidRPr="00A20E89">
              <w:rPr>
                <w:sz w:val="20"/>
                <w:szCs w:val="20"/>
                <w:lang w:val="ru-RU"/>
              </w:rPr>
              <w:t>летописи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монографије</w:t>
            </w:r>
            <w:r w:rsidRPr="00A20E89">
              <w:rPr>
                <w:sz w:val="20"/>
                <w:szCs w:val="20"/>
                <w:lang w:val="ru-RU"/>
              </w:rPr>
              <w:t xml:space="preserve"> </w:t>
            </w:r>
            <w:r w:rsidR="00CC7D24" w:rsidRPr="00A20E89">
              <w:rPr>
                <w:sz w:val="20"/>
                <w:szCs w:val="20"/>
                <w:lang w:val="ru-RU"/>
              </w:rPr>
              <w:t>школа</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EC69A7">
        <w:trPr>
          <w:tblCellSpacing w:w="0" w:type="dxa"/>
        </w:trPr>
        <w:tc>
          <w:tcPr>
            <w:tcW w:w="3906" w:type="pct"/>
            <w:vAlign w:val="center"/>
          </w:tcPr>
          <w:p w:rsidR="00C477F1" w:rsidRPr="00A20E89" w:rsidRDefault="00CC7D24" w:rsidP="00E122C6">
            <w:pPr>
              <w:rPr>
                <w:b/>
                <w:sz w:val="20"/>
                <w:szCs w:val="20"/>
                <w:lang w:val="ru-RU"/>
              </w:rPr>
            </w:pPr>
            <w:r w:rsidRPr="00A20E89">
              <w:rPr>
                <w:b/>
                <w:sz w:val="20"/>
                <w:szCs w:val="20"/>
                <w:lang w:val="ru-RU"/>
              </w:rPr>
              <w:t>Стручне</w:t>
            </w:r>
            <w:r w:rsidR="00C477F1" w:rsidRPr="00A20E89">
              <w:rPr>
                <w:b/>
                <w:sz w:val="20"/>
                <w:szCs w:val="20"/>
                <w:lang w:val="ru-RU"/>
              </w:rPr>
              <w:t xml:space="preserve">, </w:t>
            </w:r>
            <w:r w:rsidRPr="00A20E89">
              <w:rPr>
                <w:b/>
                <w:sz w:val="20"/>
                <w:szCs w:val="20"/>
                <w:lang w:val="ru-RU"/>
              </w:rPr>
              <w:t>уметничке</w:t>
            </w:r>
            <w:r w:rsidR="00C477F1" w:rsidRPr="00A20E89">
              <w:rPr>
                <w:b/>
                <w:sz w:val="20"/>
                <w:szCs w:val="20"/>
                <w:lang w:val="ru-RU"/>
              </w:rPr>
              <w:t xml:space="preserve"> </w:t>
            </w:r>
            <w:r w:rsidRPr="00A20E89">
              <w:rPr>
                <w:b/>
                <w:sz w:val="20"/>
                <w:szCs w:val="20"/>
                <w:lang w:val="ru-RU"/>
              </w:rPr>
              <w:t>и</w:t>
            </w:r>
            <w:r w:rsidR="00C477F1" w:rsidRPr="00A20E89">
              <w:rPr>
                <w:b/>
                <w:sz w:val="20"/>
                <w:szCs w:val="20"/>
                <w:lang w:val="ru-RU"/>
              </w:rPr>
              <w:t xml:space="preserve"> </w:t>
            </w:r>
            <w:r w:rsidRPr="00A20E89">
              <w:rPr>
                <w:b/>
                <w:sz w:val="20"/>
                <w:szCs w:val="20"/>
                <w:lang w:val="ru-RU"/>
              </w:rPr>
              <w:t>специјалне</w:t>
            </w:r>
            <w:r w:rsidR="00C477F1" w:rsidRPr="00A20E89">
              <w:rPr>
                <w:b/>
                <w:sz w:val="20"/>
                <w:szCs w:val="20"/>
                <w:lang w:val="ru-RU"/>
              </w:rPr>
              <w:t xml:space="preserve"> </w:t>
            </w:r>
            <w:r w:rsidRPr="00A20E89">
              <w:rPr>
                <w:b/>
                <w:sz w:val="20"/>
                <w:szCs w:val="20"/>
                <w:lang w:val="ru-RU"/>
              </w:rPr>
              <w:t>школе</w:t>
            </w:r>
            <w:r w:rsidR="00C477F1" w:rsidRPr="00A20E89">
              <w:rPr>
                <w:b/>
                <w:sz w:val="20"/>
                <w:szCs w:val="20"/>
                <w:lang w:val="ru-RU"/>
              </w:rPr>
              <w:t xml:space="preserve"> </w:t>
            </w:r>
          </w:p>
        </w:tc>
        <w:tc>
          <w:tcPr>
            <w:tcW w:w="1094" w:type="pct"/>
            <w:tcBorders>
              <w:right w:val="single" w:sz="2" w:space="0" w:color="000000"/>
            </w:tcBorders>
          </w:tcPr>
          <w:p w:rsidR="00C477F1" w:rsidRPr="00A20E89" w:rsidRDefault="00C477F1" w:rsidP="00E122C6">
            <w:pPr>
              <w:rPr>
                <w:sz w:val="20"/>
                <w:szCs w:val="20"/>
                <w:lang w:val="ru-RU"/>
              </w:rPr>
            </w:pPr>
            <w:r w:rsidRPr="00D250E5">
              <w:rPr>
                <w:sz w:val="20"/>
                <w:szCs w:val="20"/>
              </w:rPr>
              <w:t> </w:t>
            </w:r>
            <w:r w:rsidRPr="00A20E89">
              <w:rPr>
                <w:sz w:val="20"/>
                <w:szCs w:val="20"/>
                <w:lang w:val="ru-RU"/>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планови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програми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извештаји</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раду</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наставни</w:t>
            </w:r>
            <w:r w:rsidRPr="00A20E89">
              <w:rPr>
                <w:sz w:val="20"/>
                <w:szCs w:val="20"/>
                <w:lang w:val="ru-RU"/>
              </w:rPr>
              <w:t xml:space="preserve"> </w:t>
            </w:r>
            <w:r w:rsidR="00CC7D24" w:rsidRPr="00A20E89">
              <w:rPr>
                <w:sz w:val="20"/>
                <w:szCs w:val="20"/>
                <w:lang w:val="ru-RU"/>
              </w:rPr>
              <w:t>планови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програми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предмети</w:t>
            </w:r>
            <w:r w:rsidRPr="00A20E89">
              <w:rPr>
                <w:sz w:val="20"/>
                <w:szCs w:val="20"/>
                <w:lang w:val="ru-RU"/>
              </w:rPr>
              <w:t xml:space="preserve"> </w:t>
            </w:r>
            <w:r w:rsidR="00CC7D24" w:rsidRPr="00A20E89">
              <w:rPr>
                <w:sz w:val="20"/>
                <w:szCs w:val="20"/>
                <w:lang w:val="ru-RU"/>
              </w:rPr>
              <w:t>везани</w:t>
            </w:r>
            <w:r w:rsidRPr="00A20E89">
              <w:rPr>
                <w:sz w:val="20"/>
                <w:szCs w:val="20"/>
                <w:lang w:val="ru-RU"/>
              </w:rPr>
              <w:t xml:space="preserve"> </w:t>
            </w:r>
            <w:r w:rsidR="00CC7D24" w:rsidRPr="00A20E89">
              <w:rPr>
                <w:sz w:val="20"/>
                <w:szCs w:val="20"/>
                <w:lang w:val="ru-RU"/>
              </w:rPr>
              <w:t>за</w:t>
            </w:r>
            <w:r w:rsidRPr="00A20E89">
              <w:rPr>
                <w:sz w:val="20"/>
                <w:szCs w:val="20"/>
                <w:lang w:val="ru-RU"/>
              </w:rPr>
              <w:t xml:space="preserve"> </w:t>
            </w:r>
            <w:r w:rsidR="00CC7D24" w:rsidRPr="00A20E89">
              <w:rPr>
                <w:sz w:val="20"/>
                <w:szCs w:val="20"/>
                <w:lang w:val="ru-RU"/>
              </w:rPr>
              <w:t>примену</w:t>
            </w:r>
            <w:r w:rsidRPr="00A20E89">
              <w:rPr>
                <w:sz w:val="20"/>
                <w:szCs w:val="20"/>
                <w:lang w:val="ru-RU"/>
              </w:rPr>
              <w:t xml:space="preserve"> </w:t>
            </w:r>
            <w:r w:rsidR="00CC7D24" w:rsidRPr="00A20E89">
              <w:rPr>
                <w:sz w:val="20"/>
                <w:szCs w:val="20"/>
                <w:lang w:val="ru-RU"/>
              </w:rPr>
              <w:t>прописа</w:t>
            </w:r>
            <w:r w:rsidRPr="00A20E89">
              <w:rPr>
                <w:sz w:val="20"/>
                <w:szCs w:val="20"/>
                <w:lang w:val="ru-RU"/>
              </w:rPr>
              <w:t xml:space="preserve"> </w:t>
            </w:r>
            <w:r w:rsidR="00CC7D24" w:rsidRPr="00A20E89">
              <w:rPr>
                <w:sz w:val="20"/>
                <w:szCs w:val="20"/>
                <w:lang w:val="ru-RU"/>
              </w:rPr>
              <w:t>из</w:t>
            </w:r>
            <w:r w:rsidRPr="00A20E89">
              <w:rPr>
                <w:sz w:val="20"/>
                <w:szCs w:val="20"/>
                <w:lang w:val="ru-RU"/>
              </w:rPr>
              <w:t xml:space="preserve"> </w:t>
            </w:r>
            <w:r w:rsidR="00CC7D24" w:rsidRPr="00A20E89">
              <w:rPr>
                <w:sz w:val="20"/>
                <w:szCs w:val="20"/>
                <w:lang w:val="ru-RU"/>
              </w:rPr>
              <w:t>ове</w:t>
            </w:r>
            <w:r w:rsidRPr="00A20E89">
              <w:rPr>
                <w:sz w:val="20"/>
                <w:szCs w:val="20"/>
                <w:lang w:val="ru-RU"/>
              </w:rPr>
              <w:t xml:space="preserve"> </w:t>
            </w:r>
            <w:r w:rsidR="00CC7D24" w:rsidRPr="00A20E89">
              <w:rPr>
                <w:sz w:val="20"/>
                <w:szCs w:val="20"/>
                <w:lang w:val="ru-RU"/>
              </w:rPr>
              <w:t>области</w:t>
            </w:r>
            <w:r w:rsidRPr="00A20E89">
              <w:rPr>
                <w:sz w:val="20"/>
                <w:szCs w:val="20"/>
                <w:lang w:val="ru-RU"/>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матичне</w:t>
            </w:r>
            <w:r w:rsidRPr="00A20E89">
              <w:rPr>
                <w:sz w:val="20"/>
                <w:szCs w:val="20"/>
                <w:lang w:val="ru-RU"/>
              </w:rPr>
              <w:t xml:space="preserve"> </w:t>
            </w:r>
            <w:r w:rsidR="00CC7D24" w:rsidRPr="00A20E89">
              <w:rPr>
                <w:sz w:val="20"/>
                <w:szCs w:val="20"/>
                <w:lang w:val="ru-RU"/>
              </w:rPr>
              <w:t>књиге</w:t>
            </w:r>
            <w:r w:rsidRPr="00A20E89">
              <w:rPr>
                <w:sz w:val="20"/>
                <w:szCs w:val="20"/>
                <w:lang w:val="ru-RU"/>
              </w:rPr>
              <w:t xml:space="preserve"> </w:t>
            </w:r>
            <w:r w:rsidR="00CC7D24" w:rsidRPr="00A20E89">
              <w:rPr>
                <w:sz w:val="20"/>
                <w:szCs w:val="20"/>
                <w:lang w:val="ru-RU"/>
              </w:rPr>
              <w:t>ученика</w:t>
            </w:r>
            <w:r w:rsidRPr="00A20E89">
              <w:rPr>
                <w:sz w:val="20"/>
                <w:szCs w:val="20"/>
                <w:lang w:val="ru-RU"/>
              </w:rPr>
              <w:t xml:space="preserve"> - </w:t>
            </w:r>
            <w:r w:rsidR="00CC7D24" w:rsidRPr="00A20E89">
              <w:rPr>
                <w:sz w:val="20"/>
                <w:szCs w:val="20"/>
                <w:lang w:val="ru-RU"/>
              </w:rPr>
              <w:t>уписнице</w:t>
            </w:r>
            <w:r w:rsidRPr="00A20E89">
              <w:rPr>
                <w:sz w:val="20"/>
                <w:szCs w:val="20"/>
                <w:lang w:val="ru-RU"/>
              </w:rPr>
              <w:t xml:space="preserve">, </w:t>
            </w:r>
            <w:r w:rsidR="00CC7D24" w:rsidRPr="00A20E89">
              <w:rPr>
                <w:sz w:val="20"/>
                <w:szCs w:val="20"/>
                <w:lang w:val="ru-RU"/>
              </w:rPr>
              <w:t>евиденције</w:t>
            </w:r>
            <w:r w:rsidRPr="00A20E89">
              <w:rPr>
                <w:sz w:val="20"/>
                <w:szCs w:val="20"/>
                <w:lang w:val="ru-RU"/>
              </w:rPr>
              <w:t xml:space="preserve"> </w:t>
            </w:r>
            <w:r w:rsidR="00CC7D24" w:rsidRPr="00A20E89">
              <w:rPr>
                <w:sz w:val="20"/>
                <w:szCs w:val="20"/>
                <w:lang w:val="ru-RU"/>
              </w:rPr>
              <w:t>завршних</w:t>
            </w:r>
            <w:r w:rsidRPr="00A20E89">
              <w:rPr>
                <w:sz w:val="20"/>
                <w:szCs w:val="20"/>
                <w:lang w:val="ru-RU"/>
              </w:rPr>
              <w:t xml:space="preserve"> </w:t>
            </w:r>
            <w:r w:rsidR="00CC7D24" w:rsidRPr="00A20E89">
              <w:rPr>
                <w:sz w:val="20"/>
                <w:szCs w:val="20"/>
                <w:lang w:val="ru-RU"/>
              </w:rPr>
              <w:t>испита</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издатих</w:t>
            </w:r>
            <w:r w:rsidRPr="00A20E89">
              <w:rPr>
                <w:sz w:val="20"/>
                <w:szCs w:val="20"/>
                <w:lang w:val="ru-RU"/>
              </w:rPr>
              <w:t xml:space="preserve"> </w:t>
            </w:r>
            <w:r w:rsidR="00CC7D24" w:rsidRPr="00A20E89">
              <w:rPr>
                <w:sz w:val="20"/>
                <w:szCs w:val="20"/>
                <w:lang w:val="ru-RU"/>
              </w:rPr>
              <w:t>диплома</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летописи</w:t>
            </w:r>
            <w:r w:rsidRPr="00D250E5">
              <w:rPr>
                <w:sz w:val="20"/>
                <w:szCs w:val="20"/>
              </w:rPr>
              <w:t xml:space="preserve"> </w:t>
            </w:r>
            <w:r w:rsidR="00CC7D24">
              <w:rPr>
                <w:sz w:val="20"/>
                <w:szCs w:val="20"/>
              </w:rPr>
              <w:t>и</w:t>
            </w:r>
            <w:r w:rsidRPr="00D250E5">
              <w:rPr>
                <w:sz w:val="20"/>
                <w:szCs w:val="20"/>
              </w:rPr>
              <w:t xml:space="preserve"> </w:t>
            </w:r>
            <w:r w:rsidR="00CC7D24">
              <w:rPr>
                <w:sz w:val="20"/>
                <w:szCs w:val="20"/>
              </w:rPr>
              <w:t>монографије</w:t>
            </w:r>
            <w:r w:rsidRPr="00D250E5">
              <w:rPr>
                <w:sz w:val="20"/>
                <w:szCs w:val="20"/>
              </w:rPr>
              <w:t xml:space="preserve"> </w:t>
            </w:r>
            <w:r w:rsidR="00CC7D24">
              <w:rPr>
                <w:sz w:val="20"/>
                <w:szCs w:val="20"/>
              </w:rPr>
              <w:t>школа</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EC69A7">
        <w:trPr>
          <w:tblCellSpacing w:w="0" w:type="dxa"/>
        </w:trPr>
        <w:tc>
          <w:tcPr>
            <w:tcW w:w="3906" w:type="pct"/>
            <w:vAlign w:val="center"/>
          </w:tcPr>
          <w:p w:rsidR="00C477F1" w:rsidRPr="00A20E89" w:rsidRDefault="00CC7D24" w:rsidP="00E122C6">
            <w:pPr>
              <w:rPr>
                <w:b/>
                <w:sz w:val="20"/>
                <w:szCs w:val="20"/>
                <w:lang w:val="ru-RU"/>
              </w:rPr>
            </w:pPr>
            <w:r w:rsidRPr="00A20E89">
              <w:rPr>
                <w:b/>
                <w:sz w:val="20"/>
                <w:szCs w:val="20"/>
                <w:lang w:val="ru-RU"/>
              </w:rPr>
              <w:t>Више</w:t>
            </w:r>
            <w:r w:rsidR="00C477F1" w:rsidRPr="00A20E89">
              <w:rPr>
                <w:b/>
                <w:sz w:val="20"/>
                <w:szCs w:val="20"/>
                <w:lang w:val="ru-RU"/>
              </w:rPr>
              <w:t xml:space="preserve"> </w:t>
            </w:r>
            <w:r w:rsidRPr="00A20E89">
              <w:rPr>
                <w:b/>
                <w:sz w:val="20"/>
                <w:szCs w:val="20"/>
                <w:lang w:val="ru-RU"/>
              </w:rPr>
              <w:t>и</w:t>
            </w:r>
            <w:r w:rsidR="00C477F1" w:rsidRPr="00A20E89">
              <w:rPr>
                <w:b/>
                <w:sz w:val="20"/>
                <w:szCs w:val="20"/>
                <w:lang w:val="ru-RU"/>
              </w:rPr>
              <w:t xml:space="preserve"> </w:t>
            </w:r>
            <w:r w:rsidRPr="00A20E89">
              <w:rPr>
                <w:b/>
                <w:sz w:val="20"/>
                <w:szCs w:val="20"/>
                <w:lang w:val="ru-RU"/>
              </w:rPr>
              <w:t>високе</w:t>
            </w:r>
            <w:r w:rsidR="00C477F1" w:rsidRPr="00A20E89">
              <w:rPr>
                <w:b/>
                <w:sz w:val="20"/>
                <w:szCs w:val="20"/>
                <w:lang w:val="ru-RU"/>
              </w:rPr>
              <w:t xml:space="preserve"> </w:t>
            </w:r>
            <w:r w:rsidRPr="00A20E89">
              <w:rPr>
                <w:b/>
                <w:sz w:val="20"/>
                <w:szCs w:val="20"/>
                <w:lang w:val="ru-RU"/>
              </w:rPr>
              <w:t>школе</w:t>
            </w:r>
            <w:r w:rsidR="00C477F1" w:rsidRPr="00A20E89">
              <w:rPr>
                <w:b/>
                <w:sz w:val="20"/>
                <w:szCs w:val="20"/>
                <w:lang w:val="ru-RU"/>
              </w:rPr>
              <w:t xml:space="preserve">, </w:t>
            </w:r>
            <w:r w:rsidRPr="00A20E89">
              <w:rPr>
                <w:b/>
                <w:sz w:val="20"/>
                <w:szCs w:val="20"/>
                <w:lang w:val="ru-RU"/>
              </w:rPr>
              <w:t>факултети</w:t>
            </w:r>
            <w:r w:rsidR="00C477F1" w:rsidRPr="00A20E89">
              <w:rPr>
                <w:b/>
                <w:sz w:val="20"/>
                <w:szCs w:val="20"/>
                <w:lang w:val="ru-RU"/>
              </w:rPr>
              <w:t xml:space="preserve"> </w:t>
            </w:r>
            <w:r w:rsidRPr="00A20E89">
              <w:rPr>
                <w:b/>
                <w:sz w:val="20"/>
                <w:szCs w:val="20"/>
                <w:lang w:val="ru-RU"/>
              </w:rPr>
              <w:t>и</w:t>
            </w:r>
            <w:r w:rsidR="00C477F1" w:rsidRPr="00A20E89">
              <w:rPr>
                <w:b/>
                <w:sz w:val="20"/>
                <w:szCs w:val="20"/>
                <w:lang w:val="ru-RU"/>
              </w:rPr>
              <w:t xml:space="preserve"> </w:t>
            </w:r>
            <w:r w:rsidRPr="00A20E89">
              <w:rPr>
                <w:b/>
                <w:sz w:val="20"/>
                <w:szCs w:val="20"/>
                <w:lang w:val="ru-RU"/>
              </w:rPr>
              <w:t>универзитети</w:t>
            </w:r>
            <w:r w:rsidR="00C477F1" w:rsidRPr="00A20E89">
              <w:rPr>
                <w:b/>
                <w:sz w:val="20"/>
                <w:szCs w:val="20"/>
                <w:lang w:val="ru-RU"/>
              </w:rPr>
              <w:t xml:space="preserve"> </w:t>
            </w:r>
          </w:p>
        </w:tc>
        <w:tc>
          <w:tcPr>
            <w:tcW w:w="1094" w:type="pct"/>
            <w:tcBorders>
              <w:right w:val="single" w:sz="2" w:space="0" w:color="000000"/>
            </w:tcBorders>
          </w:tcPr>
          <w:p w:rsidR="00C477F1" w:rsidRPr="00A20E89" w:rsidRDefault="00C477F1" w:rsidP="00E122C6">
            <w:pPr>
              <w:rPr>
                <w:sz w:val="20"/>
                <w:szCs w:val="20"/>
                <w:lang w:val="ru-RU"/>
              </w:rPr>
            </w:pPr>
            <w:r w:rsidRPr="00D250E5">
              <w:rPr>
                <w:sz w:val="20"/>
                <w:szCs w:val="20"/>
              </w:rPr>
              <w:t> </w:t>
            </w:r>
            <w:r w:rsidRPr="00A20E89">
              <w:rPr>
                <w:sz w:val="20"/>
                <w:szCs w:val="20"/>
                <w:lang w:val="ru-RU"/>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планови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програми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извештаји</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раду</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наставни</w:t>
            </w:r>
            <w:r w:rsidRPr="00A20E89">
              <w:rPr>
                <w:sz w:val="20"/>
                <w:szCs w:val="20"/>
                <w:lang w:val="ru-RU"/>
              </w:rPr>
              <w:t xml:space="preserve"> </w:t>
            </w:r>
            <w:r w:rsidR="00CC7D24" w:rsidRPr="00A20E89">
              <w:rPr>
                <w:sz w:val="20"/>
                <w:szCs w:val="20"/>
                <w:lang w:val="ru-RU"/>
              </w:rPr>
              <w:t>планови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програми</w:t>
            </w:r>
            <w:r w:rsidRPr="00A20E89">
              <w:rPr>
                <w:sz w:val="20"/>
                <w:szCs w:val="20"/>
                <w:lang w:val="ru-RU"/>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матичне</w:t>
            </w:r>
            <w:r w:rsidRPr="00A20E89">
              <w:rPr>
                <w:sz w:val="20"/>
                <w:szCs w:val="20"/>
                <w:lang w:val="ru-RU"/>
              </w:rPr>
              <w:t xml:space="preserve"> </w:t>
            </w:r>
            <w:r w:rsidR="00CC7D24" w:rsidRPr="00A20E89">
              <w:rPr>
                <w:sz w:val="20"/>
                <w:szCs w:val="20"/>
                <w:lang w:val="ru-RU"/>
              </w:rPr>
              <w:t>књиге</w:t>
            </w:r>
            <w:r w:rsidRPr="00A20E89">
              <w:rPr>
                <w:sz w:val="20"/>
                <w:szCs w:val="20"/>
                <w:lang w:val="ru-RU"/>
              </w:rPr>
              <w:t xml:space="preserve">, </w:t>
            </w:r>
            <w:r w:rsidR="00CC7D24" w:rsidRPr="00A20E89">
              <w:rPr>
                <w:sz w:val="20"/>
                <w:szCs w:val="20"/>
                <w:lang w:val="ru-RU"/>
              </w:rPr>
              <w:t>регистри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картотеке</w:t>
            </w:r>
            <w:r w:rsidRPr="00A20E89">
              <w:rPr>
                <w:sz w:val="20"/>
                <w:szCs w:val="20"/>
                <w:lang w:val="ru-RU"/>
              </w:rPr>
              <w:t xml:space="preserve"> </w:t>
            </w:r>
            <w:r w:rsidR="00CC7D24" w:rsidRPr="00A20E89">
              <w:rPr>
                <w:sz w:val="20"/>
                <w:szCs w:val="20"/>
                <w:lang w:val="ru-RU"/>
              </w:rPr>
              <w:t>студената</w:t>
            </w:r>
            <w:r w:rsidRPr="00A20E89">
              <w:rPr>
                <w:sz w:val="20"/>
                <w:szCs w:val="20"/>
                <w:lang w:val="ru-RU"/>
              </w:rPr>
              <w:t xml:space="preserve">, </w:t>
            </w:r>
            <w:r w:rsidR="00CC7D24" w:rsidRPr="00A20E89">
              <w:rPr>
                <w:sz w:val="20"/>
                <w:szCs w:val="20"/>
                <w:lang w:val="ru-RU"/>
              </w:rPr>
              <w:t>постдипломаца</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доктораната</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евиденција</w:t>
            </w:r>
            <w:r w:rsidRPr="00A20E89">
              <w:rPr>
                <w:sz w:val="20"/>
                <w:szCs w:val="20"/>
                <w:lang w:val="ru-RU"/>
              </w:rPr>
              <w:t xml:space="preserve"> </w:t>
            </w:r>
            <w:r w:rsidR="00CC7D24" w:rsidRPr="00A20E89">
              <w:rPr>
                <w:sz w:val="20"/>
                <w:szCs w:val="20"/>
                <w:lang w:val="ru-RU"/>
              </w:rPr>
              <w:t>научних</w:t>
            </w:r>
            <w:r w:rsidRPr="00A20E89">
              <w:rPr>
                <w:sz w:val="20"/>
                <w:szCs w:val="20"/>
                <w:lang w:val="ru-RU"/>
              </w:rPr>
              <w:t xml:space="preserve"> </w:t>
            </w:r>
            <w:r w:rsidR="00CC7D24" w:rsidRPr="00A20E89">
              <w:rPr>
                <w:sz w:val="20"/>
                <w:szCs w:val="20"/>
                <w:lang w:val="ru-RU"/>
              </w:rPr>
              <w:t>организација</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њихових</w:t>
            </w:r>
            <w:r w:rsidRPr="00A20E89">
              <w:rPr>
                <w:sz w:val="20"/>
                <w:szCs w:val="20"/>
                <w:lang w:val="ru-RU"/>
              </w:rPr>
              <w:t xml:space="preserve"> </w:t>
            </w:r>
            <w:r w:rsidR="00CC7D24" w:rsidRPr="00A20E89">
              <w:rPr>
                <w:sz w:val="20"/>
                <w:szCs w:val="20"/>
                <w:lang w:val="ru-RU"/>
              </w:rPr>
              <w:t>јединица</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научних</w:t>
            </w:r>
            <w:r w:rsidRPr="00A20E89">
              <w:rPr>
                <w:sz w:val="20"/>
                <w:szCs w:val="20"/>
                <w:lang w:val="ru-RU"/>
              </w:rPr>
              <w:t xml:space="preserve"> </w:t>
            </w:r>
            <w:r w:rsidR="00CC7D24" w:rsidRPr="00A20E89">
              <w:rPr>
                <w:sz w:val="20"/>
                <w:szCs w:val="20"/>
                <w:lang w:val="ru-RU"/>
              </w:rPr>
              <w:t>радника</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досијеа</w:t>
            </w:r>
            <w:r w:rsidRPr="00A20E89">
              <w:rPr>
                <w:sz w:val="20"/>
                <w:szCs w:val="20"/>
                <w:lang w:val="ru-RU"/>
              </w:rPr>
              <w:t xml:space="preserve"> </w:t>
            </w:r>
            <w:r w:rsidR="00CC7D24" w:rsidRPr="00A20E89">
              <w:rPr>
                <w:sz w:val="20"/>
                <w:szCs w:val="20"/>
                <w:lang w:val="ru-RU"/>
              </w:rPr>
              <w:t>студената</w:t>
            </w:r>
            <w:r w:rsidRPr="00A20E89">
              <w:rPr>
                <w:sz w:val="20"/>
                <w:szCs w:val="20"/>
                <w:lang w:val="ru-RU"/>
              </w:rPr>
              <w:t xml:space="preserve">, </w:t>
            </w:r>
            <w:r w:rsidR="00CC7D24" w:rsidRPr="00A20E89">
              <w:rPr>
                <w:sz w:val="20"/>
                <w:szCs w:val="20"/>
                <w:lang w:val="ru-RU"/>
              </w:rPr>
              <w:t>постдипломаца</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доктораната</w:t>
            </w:r>
            <w:r w:rsidRPr="00A20E89">
              <w:rPr>
                <w:sz w:val="20"/>
                <w:szCs w:val="20"/>
                <w:lang w:val="ru-RU"/>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r w:rsidR="00CC7D24">
              <w:rPr>
                <w:sz w:val="20"/>
                <w:szCs w:val="20"/>
              </w:rPr>
              <w:t>оперативно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C7D24" w:rsidP="00E122C6">
            <w:pPr>
              <w:rPr>
                <w:b/>
                <w:sz w:val="20"/>
                <w:szCs w:val="20"/>
              </w:rPr>
            </w:pPr>
            <w:r>
              <w:rPr>
                <w:b/>
                <w:sz w:val="20"/>
                <w:szCs w:val="20"/>
              </w:rPr>
              <w:t>Нострификација</w:t>
            </w:r>
            <w:r w:rsidR="00C477F1" w:rsidRPr="00D250E5">
              <w:rPr>
                <w:b/>
                <w:sz w:val="20"/>
                <w:szCs w:val="20"/>
              </w:rPr>
              <w:t xml:space="preserve"> </w:t>
            </w:r>
            <w:r>
              <w:rPr>
                <w:b/>
                <w:sz w:val="20"/>
                <w:szCs w:val="20"/>
              </w:rPr>
              <w:t>диплома</w:t>
            </w:r>
            <w:r w:rsidR="00C477F1" w:rsidRPr="00D250E5">
              <w:rPr>
                <w:b/>
                <w:sz w:val="20"/>
                <w:szCs w:val="20"/>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евиденције</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предмети</w:t>
            </w:r>
            <w:r w:rsidRPr="00A20E89">
              <w:rPr>
                <w:sz w:val="20"/>
                <w:szCs w:val="20"/>
                <w:lang w:val="ru-RU"/>
              </w:rPr>
              <w:t xml:space="preserve"> </w:t>
            </w:r>
            <w:r w:rsidR="00CC7D24" w:rsidRPr="00A20E89">
              <w:rPr>
                <w:sz w:val="20"/>
                <w:szCs w:val="20"/>
                <w:lang w:val="ru-RU"/>
              </w:rPr>
              <w:t>нострификација</w:t>
            </w:r>
            <w:r w:rsidRPr="00A20E89">
              <w:rPr>
                <w:sz w:val="20"/>
                <w:szCs w:val="20"/>
                <w:lang w:val="ru-RU"/>
              </w:rPr>
              <w:t xml:space="preserve"> </w:t>
            </w:r>
            <w:r w:rsidR="00CC7D24" w:rsidRPr="00A20E89">
              <w:rPr>
                <w:sz w:val="20"/>
                <w:szCs w:val="20"/>
                <w:lang w:val="ru-RU"/>
              </w:rPr>
              <w:t>сведочанстава</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диплома</w:t>
            </w:r>
            <w:r w:rsidRPr="00A20E89">
              <w:rPr>
                <w:sz w:val="20"/>
                <w:szCs w:val="20"/>
                <w:lang w:val="ru-RU"/>
              </w:rPr>
              <w:t xml:space="preserve"> </w:t>
            </w:r>
            <w:r w:rsidR="00CC7D24" w:rsidRPr="00A20E89">
              <w:rPr>
                <w:sz w:val="20"/>
                <w:szCs w:val="20"/>
                <w:lang w:val="ru-RU"/>
              </w:rPr>
              <w:t>стечених</w:t>
            </w:r>
            <w:r w:rsidRPr="00A20E89">
              <w:rPr>
                <w:sz w:val="20"/>
                <w:szCs w:val="20"/>
                <w:lang w:val="ru-RU"/>
              </w:rPr>
              <w:t xml:space="preserve"> </w:t>
            </w:r>
            <w:r w:rsidR="00CC7D24" w:rsidRPr="00A20E89">
              <w:rPr>
                <w:sz w:val="20"/>
                <w:szCs w:val="20"/>
                <w:lang w:val="ru-RU"/>
              </w:rPr>
              <w:t>у</w:t>
            </w:r>
            <w:r w:rsidRPr="00A20E89">
              <w:rPr>
                <w:sz w:val="20"/>
                <w:szCs w:val="20"/>
                <w:lang w:val="ru-RU"/>
              </w:rPr>
              <w:t xml:space="preserve"> </w:t>
            </w:r>
            <w:r w:rsidR="00CC7D24" w:rsidRPr="00A20E89">
              <w:rPr>
                <w:sz w:val="20"/>
                <w:szCs w:val="20"/>
                <w:lang w:val="ru-RU"/>
              </w:rPr>
              <w:t>иностранству</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C7D24" w:rsidP="00E122C6">
            <w:pPr>
              <w:rPr>
                <w:b/>
                <w:sz w:val="20"/>
                <w:szCs w:val="20"/>
              </w:rPr>
            </w:pPr>
            <w:r>
              <w:rPr>
                <w:b/>
                <w:sz w:val="20"/>
                <w:szCs w:val="20"/>
              </w:rPr>
              <w:t>Просветна</w:t>
            </w:r>
            <w:r w:rsidR="00C477F1" w:rsidRPr="00D250E5">
              <w:rPr>
                <w:b/>
                <w:sz w:val="20"/>
                <w:szCs w:val="20"/>
              </w:rPr>
              <w:t xml:space="preserve"> </w:t>
            </w:r>
            <w:r>
              <w:rPr>
                <w:b/>
                <w:sz w:val="20"/>
                <w:szCs w:val="20"/>
              </w:rPr>
              <w:t>инспекција</w:t>
            </w:r>
            <w:r w:rsidR="00C477F1" w:rsidRPr="00D250E5">
              <w:rPr>
                <w:b/>
                <w:sz w:val="20"/>
                <w:szCs w:val="20"/>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аналитички</w:t>
            </w:r>
            <w:r w:rsidRPr="00A20E89">
              <w:rPr>
                <w:sz w:val="20"/>
                <w:szCs w:val="20"/>
                <w:lang w:val="ru-RU"/>
              </w:rPr>
              <w:t xml:space="preserve"> </w:t>
            </w:r>
            <w:r w:rsidR="00CC7D24" w:rsidRPr="00A20E89">
              <w:rPr>
                <w:sz w:val="20"/>
                <w:szCs w:val="20"/>
                <w:lang w:val="ru-RU"/>
              </w:rPr>
              <w:t>материјал</w:t>
            </w:r>
            <w:r w:rsidRPr="00A20E89">
              <w:rPr>
                <w:sz w:val="20"/>
                <w:szCs w:val="20"/>
                <w:lang w:val="ru-RU"/>
              </w:rPr>
              <w:t xml:space="preserve"> </w:t>
            </w:r>
            <w:r w:rsidR="00CC7D24" w:rsidRPr="00A20E89">
              <w:rPr>
                <w:sz w:val="20"/>
                <w:szCs w:val="20"/>
                <w:lang w:val="ru-RU"/>
              </w:rPr>
              <w:t>у</w:t>
            </w:r>
            <w:r w:rsidRPr="00A20E89">
              <w:rPr>
                <w:sz w:val="20"/>
                <w:szCs w:val="20"/>
                <w:lang w:val="ru-RU"/>
              </w:rPr>
              <w:t xml:space="preserve"> </w:t>
            </w:r>
            <w:r w:rsidR="00CC7D24" w:rsidRPr="00A20E89">
              <w:rPr>
                <w:sz w:val="20"/>
                <w:szCs w:val="20"/>
                <w:lang w:val="ru-RU"/>
              </w:rPr>
              <w:t>вези</w:t>
            </w:r>
            <w:r w:rsidRPr="00A20E89">
              <w:rPr>
                <w:sz w:val="20"/>
                <w:szCs w:val="20"/>
                <w:lang w:val="ru-RU"/>
              </w:rPr>
              <w:t xml:space="preserve"> </w:t>
            </w:r>
            <w:r w:rsidR="00CC7D24" w:rsidRPr="00A20E89">
              <w:rPr>
                <w:sz w:val="20"/>
                <w:szCs w:val="20"/>
                <w:lang w:val="ru-RU"/>
              </w:rPr>
              <w:t>просветне</w:t>
            </w:r>
            <w:r w:rsidRPr="00A20E89">
              <w:rPr>
                <w:sz w:val="20"/>
                <w:szCs w:val="20"/>
                <w:lang w:val="ru-RU"/>
              </w:rPr>
              <w:t xml:space="preserve"> </w:t>
            </w:r>
            <w:r w:rsidR="00CC7D24" w:rsidRPr="00A20E89">
              <w:rPr>
                <w:sz w:val="20"/>
                <w:szCs w:val="20"/>
                <w:lang w:val="ru-RU"/>
              </w:rPr>
              <w:t>инспекције</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предмети</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извршеним</w:t>
            </w:r>
            <w:r w:rsidRPr="00A20E89">
              <w:rPr>
                <w:sz w:val="20"/>
                <w:szCs w:val="20"/>
                <w:lang w:val="ru-RU"/>
              </w:rPr>
              <w:t xml:space="preserve"> </w:t>
            </w:r>
            <w:r w:rsidR="00CC7D24" w:rsidRPr="00A20E89">
              <w:rPr>
                <w:sz w:val="20"/>
                <w:szCs w:val="20"/>
                <w:lang w:val="ru-RU"/>
              </w:rPr>
              <w:t>прегледима</w:t>
            </w:r>
            <w:r w:rsidRPr="00A20E89">
              <w:rPr>
                <w:sz w:val="20"/>
                <w:szCs w:val="20"/>
                <w:lang w:val="ru-RU"/>
              </w:rPr>
              <w:t xml:space="preserve"> </w:t>
            </w:r>
            <w:r w:rsidR="00CC7D24" w:rsidRPr="00A20E89">
              <w:rPr>
                <w:sz w:val="20"/>
                <w:szCs w:val="20"/>
                <w:lang w:val="ru-RU"/>
              </w:rPr>
              <w:t>школа</w:t>
            </w:r>
            <w:r w:rsidRPr="00A20E89">
              <w:rPr>
                <w:sz w:val="20"/>
                <w:szCs w:val="20"/>
                <w:lang w:val="ru-RU"/>
              </w:rPr>
              <w:t xml:space="preserve"> - </w:t>
            </w:r>
            <w:r w:rsidR="00CC7D24" w:rsidRPr="00A20E89">
              <w:rPr>
                <w:sz w:val="20"/>
                <w:szCs w:val="20"/>
                <w:lang w:val="ru-RU"/>
              </w:rPr>
              <w:t>записници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решења</w:t>
            </w:r>
            <w:r w:rsidRPr="00A20E89">
              <w:rPr>
                <w:sz w:val="20"/>
                <w:szCs w:val="20"/>
                <w:lang w:val="ru-RU"/>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10 </w:t>
            </w:r>
            <w:r w:rsidR="00CC7D24">
              <w:rPr>
                <w:sz w:val="20"/>
                <w:szCs w:val="20"/>
              </w:rPr>
              <w:t>година</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C7D24" w:rsidP="00E122C6">
            <w:pPr>
              <w:rPr>
                <w:b/>
                <w:sz w:val="20"/>
                <w:szCs w:val="20"/>
              </w:rPr>
            </w:pPr>
            <w:r>
              <w:rPr>
                <w:b/>
                <w:sz w:val="20"/>
                <w:szCs w:val="20"/>
              </w:rPr>
              <w:t>Образовање</w:t>
            </w:r>
            <w:r w:rsidR="00C477F1" w:rsidRPr="00D250E5">
              <w:rPr>
                <w:b/>
                <w:sz w:val="20"/>
                <w:szCs w:val="20"/>
              </w:rPr>
              <w:t xml:space="preserve"> </w:t>
            </w:r>
            <w:r>
              <w:rPr>
                <w:b/>
                <w:sz w:val="20"/>
                <w:szCs w:val="20"/>
              </w:rPr>
              <w:t>одраслих</w:t>
            </w:r>
            <w:r w:rsidR="00C477F1" w:rsidRPr="00D250E5">
              <w:rPr>
                <w:b/>
                <w:sz w:val="20"/>
                <w:szCs w:val="20"/>
              </w:rPr>
              <w:t xml:space="preserve"> </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планови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програми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извештаји</w:t>
            </w:r>
            <w:r w:rsidRPr="00A20E89">
              <w:rPr>
                <w:sz w:val="20"/>
                <w:szCs w:val="20"/>
                <w:lang w:val="ru-RU"/>
              </w:rPr>
              <w:t xml:space="preserve"> </w:t>
            </w:r>
            <w:r w:rsidR="00CC7D24" w:rsidRPr="00A20E89">
              <w:rPr>
                <w:sz w:val="20"/>
                <w:szCs w:val="20"/>
                <w:lang w:val="ru-RU"/>
              </w:rPr>
              <w:t>о</w:t>
            </w:r>
            <w:r w:rsidRPr="00A20E89">
              <w:rPr>
                <w:sz w:val="20"/>
                <w:szCs w:val="20"/>
                <w:lang w:val="ru-RU"/>
              </w:rPr>
              <w:t xml:space="preserve"> </w:t>
            </w:r>
            <w:r w:rsidR="00CC7D24" w:rsidRPr="00A20E89">
              <w:rPr>
                <w:sz w:val="20"/>
                <w:szCs w:val="20"/>
                <w:lang w:val="ru-RU"/>
              </w:rPr>
              <w:t>раду</w:t>
            </w:r>
          </w:p>
        </w:tc>
        <w:tc>
          <w:tcPr>
            <w:tcW w:w="1094" w:type="pct"/>
            <w:tcBorders>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tcBorders>
              <w:bottom w:val="single" w:sz="2" w:space="0" w:color="000000"/>
            </w:tcBorders>
            <w:vAlign w:val="center"/>
          </w:tcPr>
          <w:p w:rsidR="00C477F1" w:rsidRPr="00D250E5" w:rsidRDefault="00C477F1" w:rsidP="00E122C6">
            <w:pPr>
              <w:rPr>
                <w:sz w:val="20"/>
                <w:szCs w:val="20"/>
              </w:rPr>
            </w:pPr>
            <w:r w:rsidRPr="00D250E5">
              <w:rPr>
                <w:sz w:val="20"/>
                <w:szCs w:val="20"/>
              </w:rPr>
              <w:t xml:space="preserve">- </w:t>
            </w:r>
            <w:r w:rsidR="00CC7D24">
              <w:rPr>
                <w:sz w:val="20"/>
                <w:szCs w:val="20"/>
              </w:rPr>
              <w:t>матичне</w:t>
            </w:r>
            <w:r w:rsidRPr="00D250E5">
              <w:rPr>
                <w:sz w:val="20"/>
                <w:szCs w:val="20"/>
              </w:rPr>
              <w:t xml:space="preserve"> </w:t>
            </w:r>
            <w:r w:rsidR="00CC7D24">
              <w:rPr>
                <w:sz w:val="20"/>
                <w:szCs w:val="20"/>
              </w:rPr>
              <w:t>књиге</w:t>
            </w:r>
            <w:r w:rsidRPr="00D250E5">
              <w:rPr>
                <w:sz w:val="20"/>
                <w:szCs w:val="20"/>
              </w:rPr>
              <w:t xml:space="preserve"> </w:t>
            </w:r>
            <w:r w:rsidR="00CC7D24">
              <w:rPr>
                <w:sz w:val="20"/>
                <w:szCs w:val="20"/>
              </w:rPr>
              <w:t>ученика</w:t>
            </w:r>
            <w:r w:rsidRPr="00D250E5">
              <w:rPr>
                <w:sz w:val="20"/>
                <w:szCs w:val="20"/>
              </w:rPr>
              <w:t xml:space="preserve"> </w:t>
            </w:r>
            <w:r w:rsidR="00857ED8" w:rsidRPr="00D250E5">
              <w:rPr>
                <w:sz w:val="20"/>
                <w:szCs w:val="20"/>
              </w:rPr>
              <w:t>–</w:t>
            </w:r>
            <w:r w:rsidRPr="00D250E5">
              <w:rPr>
                <w:sz w:val="20"/>
                <w:szCs w:val="20"/>
              </w:rPr>
              <w:t xml:space="preserve"> </w:t>
            </w:r>
            <w:r w:rsidR="00CC7D24">
              <w:rPr>
                <w:sz w:val="20"/>
                <w:szCs w:val="20"/>
              </w:rPr>
              <w:t>уписнице</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tcBorders>
              <w:bottom w:val="single" w:sz="2" w:space="0" w:color="000000"/>
            </w:tcBorders>
            <w:vAlign w:val="center"/>
          </w:tcPr>
          <w:p w:rsidR="00C477F1" w:rsidRPr="00D250E5" w:rsidRDefault="00CC7D24" w:rsidP="00E122C6">
            <w:pPr>
              <w:rPr>
                <w:b/>
                <w:sz w:val="20"/>
                <w:szCs w:val="20"/>
              </w:rPr>
            </w:pPr>
            <w:r>
              <w:rPr>
                <w:b/>
                <w:sz w:val="20"/>
                <w:szCs w:val="20"/>
              </w:rPr>
              <w:t>Стипендије</w:t>
            </w:r>
            <w:r w:rsidR="00C477F1" w:rsidRPr="00D250E5">
              <w:rPr>
                <w:b/>
                <w:sz w:val="20"/>
                <w:szCs w:val="20"/>
              </w:rPr>
              <w:t xml:space="preserve"> </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p>
        </w:tc>
      </w:tr>
      <w:tr w:rsidR="00C477F1" w:rsidRPr="00D250E5">
        <w:trPr>
          <w:tblCellSpacing w:w="0" w:type="dxa"/>
        </w:trPr>
        <w:tc>
          <w:tcPr>
            <w:tcW w:w="3906" w:type="pct"/>
            <w:tcBorders>
              <w:bottom w:val="single" w:sz="2" w:space="0" w:color="000000"/>
            </w:tcBorders>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tcBorders>
              <w:bottom w:val="single" w:sz="2" w:space="0" w:color="000000"/>
            </w:tcBorders>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tcBorders>
              <w:bottom w:val="single" w:sz="2" w:space="0" w:color="000000"/>
            </w:tcBorders>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предмети</w:t>
            </w:r>
            <w:r w:rsidRPr="00A20E89">
              <w:rPr>
                <w:sz w:val="20"/>
                <w:szCs w:val="20"/>
                <w:lang w:val="ru-RU"/>
              </w:rPr>
              <w:t xml:space="preserve"> </w:t>
            </w:r>
            <w:r w:rsidR="00CC7D24" w:rsidRPr="00A20E89">
              <w:rPr>
                <w:sz w:val="20"/>
                <w:szCs w:val="20"/>
                <w:lang w:val="ru-RU"/>
              </w:rPr>
              <w:t>у</w:t>
            </w:r>
            <w:r w:rsidRPr="00A20E89">
              <w:rPr>
                <w:sz w:val="20"/>
                <w:szCs w:val="20"/>
                <w:lang w:val="ru-RU"/>
              </w:rPr>
              <w:t xml:space="preserve"> </w:t>
            </w:r>
            <w:r w:rsidR="00CC7D24" w:rsidRPr="00A20E89">
              <w:rPr>
                <w:sz w:val="20"/>
                <w:szCs w:val="20"/>
                <w:lang w:val="ru-RU"/>
              </w:rPr>
              <w:t>вези</w:t>
            </w:r>
            <w:r w:rsidRPr="00A20E89">
              <w:rPr>
                <w:sz w:val="20"/>
                <w:szCs w:val="20"/>
                <w:lang w:val="ru-RU"/>
              </w:rPr>
              <w:t xml:space="preserve"> </w:t>
            </w:r>
            <w:r w:rsidR="00CC7D24" w:rsidRPr="00A20E89">
              <w:rPr>
                <w:sz w:val="20"/>
                <w:szCs w:val="20"/>
                <w:lang w:val="ru-RU"/>
              </w:rPr>
              <w:t>доделе</w:t>
            </w:r>
            <w:r w:rsidRPr="00A20E89">
              <w:rPr>
                <w:sz w:val="20"/>
                <w:szCs w:val="20"/>
                <w:lang w:val="ru-RU"/>
              </w:rPr>
              <w:t xml:space="preserve"> </w:t>
            </w:r>
            <w:r w:rsidR="00CC7D24" w:rsidRPr="00A20E89">
              <w:rPr>
                <w:sz w:val="20"/>
                <w:szCs w:val="20"/>
                <w:lang w:val="ru-RU"/>
              </w:rPr>
              <w:t>стипендија</w:t>
            </w:r>
            <w:r w:rsidRPr="00A20E89">
              <w:rPr>
                <w:sz w:val="20"/>
                <w:szCs w:val="20"/>
                <w:lang w:val="ru-RU"/>
              </w:rPr>
              <w:t xml:space="preserve"> </w:t>
            </w:r>
            <w:r w:rsidR="00CC7D24" w:rsidRPr="00A20E89">
              <w:rPr>
                <w:sz w:val="20"/>
                <w:szCs w:val="20"/>
                <w:lang w:val="ru-RU"/>
              </w:rPr>
              <w:t>страним</w:t>
            </w:r>
            <w:r w:rsidRPr="00A20E89">
              <w:rPr>
                <w:sz w:val="20"/>
                <w:szCs w:val="20"/>
                <w:lang w:val="ru-RU"/>
              </w:rPr>
              <w:t xml:space="preserve"> </w:t>
            </w:r>
            <w:r w:rsidR="00CC7D24" w:rsidRPr="00A20E89">
              <w:rPr>
                <w:sz w:val="20"/>
                <w:szCs w:val="20"/>
                <w:lang w:val="ru-RU"/>
              </w:rPr>
              <w:t>држављанима</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EC69A7">
        <w:trPr>
          <w:tblCellSpacing w:w="0" w:type="dxa"/>
        </w:trPr>
        <w:tc>
          <w:tcPr>
            <w:tcW w:w="3906" w:type="pct"/>
            <w:tcBorders>
              <w:bottom w:val="single" w:sz="2" w:space="0" w:color="000000"/>
            </w:tcBorders>
            <w:vAlign w:val="center"/>
          </w:tcPr>
          <w:p w:rsidR="00C477F1" w:rsidRPr="00A20E89" w:rsidRDefault="00CC7D24" w:rsidP="00E122C6">
            <w:pPr>
              <w:rPr>
                <w:b/>
                <w:sz w:val="20"/>
                <w:szCs w:val="20"/>
                <w:lang w:val="ru-RU"/>
              </w:rPr>
            </w:pPr>
            <w:r w:rsidRPr="00A20E89">
              <w:rPr>
                <w:b/>
                <w:sz w:val="20"/>
                <w:szCs w:val="20"/>
                <w:lang w:val="ru-RU"/>
              </w:rPr>
              <w:t>Сарадња</w:t>
            </w:r>
            <w:r w:rsidR="00C477F1" w:rsidRPr="00A20E89">
              <w:rPr>
                <w:b/>
                <w:sz w:val="20"/>
                <w:szCs w:val="20"/>
                <w:lang w:val="ru-RU"/>
              </w:rPr>
              <w:t xml:space="preserve"> </w:t>
            </w:r>
            <w:r w:rsidRPr="00A20E89">
              <w:rPr>
                <w:b/>
                <w:sz w:val="20"/>
                <w:szCs w:val="20"/>
                <w:lang w:val="ru-RU"/>
              </w:rPr>
              <w:t>са</w:t>
            </w:r>
            <w:r w:rsidR="00C477F1" w:rsidRPr="00A20E89">
              <w:rPr>
                <w:b/>
                <w:sz w:val="20"/>
                <w:szCs w:val="20"/>
                <w:lang w:val="ru-RU"/>
              </w:rPr>
              <w:t xml:space="preserve"> </w:t>
            </w:r>
            <w:r w:rsidRPr="00A20E89">
              <w:rPr>
                <w:b/>
                <w:sz w:val="20"/>
                <w:szCs w:val="20"/>
                <w:lang w:val="ru-RU"/>
              </w:rPr>
              <w:t>иностранством</w:t>
            </w:r>
            <w:r w:rsidR="00C477F1" w:rsidRPr="00A20E89">
              <w:rPr>
                <w:b/>
                <w:sz w:val="20"/>
                <w:szCs w:val="20"/>
                <w:lang w:val="ru-RU"/>
              </w:rPr>
              <w:t xml:space="preserve"> </w:t>
            </w:r>
            <w:r w:rsidRPr="00A20E89">
              <w:rPr>
                <w:b/>
                <w:sz w:val="20"/>
                <w:szCs w:val="20"/>
                <w:lang w:val="ru-RU"/>
              </w:rPr>
              <w:t>на</w:t>
            </w:r>
            <w:r w:rsidR="00C477F1" w:rsidRPr="00A20E89">
              <w:rPr>
                <w:b/>
                <w:sz w:val="20"/>
                <w:szCs w:val="20"/>
                <w:lang w:val="ru-RU"/>
              </w:rPr>
              <w:t xml:space="preserve"> </w:t>
            </w:r>
            <w:r w:rsidRPr="00A20E89">
              <w:rPr>
                <w:b/>
                <w:sz w:val="20"/>
                <w:szCs w:val="20"/>
                <w:lang w:val="ru-RU"/>
              </w:rPr>
              <w:t>подручју</w:t>
            </w:r>
            <w:r w:rsidR="00C477F1" w:rsidRPr="00A20E89">
              <w:rPr>
                <w:b/>
                <w:sz w:val="20"/>
                <w:szCs w:val="20"/>
                <w:lang w:val="ru-RU"/>
              </w:rPr>
              <w:t xml:space="preserve"> </w:t>
            </w:r>
            <w:r w:rsidRPr="00A20E89">
              <w:rPr>
                <w:b/>
                <w:sz w:val="20"/>
                <w:szCs w:val="20"/>
                <w:lang w:val="ru-RU"/>
              </w:rPr>
              <w:t>образовања</w:t>
            </w:r>
            <w:r w:rsidR="00C477F1" w:rsidRPr="00A20E89">
              <w:rPr>
                <w:b/>
                <w:sz w:val="20"/>
                <w:szCs w:val="20"/>
                <w:lang w:val="ru-RU"/>
              </w:rPr>
              <w:t xml:space="preserve"> </w:t>
            </w:r>
          </w:p>
        </w:tc>
        <w:tc>
          <w:tcPr>
            <w:tcW w:w="1094" w:type="pct"/>
            <w:tcBorders>
              <w:bottom w:val="single" w:sz="2" w:space="0" w:color="000000"/>
              <w:right w:val="single" w:sz="2" w:space="0" w:color="000000"/>
            </w:tcBorders>
          </w:tcPr>
          <w:p w:rsidR="00C477F1" w:rsidRPr="00A20E89" w:rsidRDefault="00C477F1" w:rsidP="00E122C6">
            <w:pPr>
              <w:rPr>
                <w:sz w:val="20"/>
                <w:szCs w:val="20"/>
                <w:lang w:val="ru-RU"/>
              </w:rPr>
            </w:pPr>
            <w:r w:rsidRPr="00D250E5">
              <w:rPr>
                <w:sz w:val="20"/>
                <w:szCs w:val="20"/>
              </w:rPr>
              <w:t> </w:t>
            </w:r>
            <w:r w:rsidRPr="00A20E89">
              <w:rPr>
                <w:sz w:val="20"/>
                <w:szCs w:val="20"/>
                <w:lang w:val="ru-RU"/>
              </w:rPr>
              <w:t xml:space="preserve"> </w:t>
            </w:r>
          </w:p>
        </w:tc>
      </w:tr>
      <w:tr w:rsidR="00C477F1" w:rsidRPr="00D250E5">
        <w:trPr>
          <w:tblCellSpacing w:w="0" w:type="dxa"/>
        </w:trPr>
        <w:tc>
          <w:tcPr>
            <w:tcW w:w="3906" w:type="pct"/>
            <w:tcBorders>
              <w:bottom w:val="single" w:sz="2" w:space="0" w:color="000000"/>
            </w:tcBorders>
            <w:vAlign w:val="center"/>
          </w:tcPr>
          <w:p w:rsidR="00C477F1" w:rsidRPr="00D250E5" w:rsidRDefault="00C477F1" w:rsidP="00E122C6">
            <w:pPr>
              <w:rPr>
                <w:sz w:val="20"/>
                <w:szCs w:val="20"/>
              </w:rPr>
            </w:pPr>
            <w:r w:rsidRPr="00D250E5">
              <w:rPr>
                <w:sz w:val="20"/>
                <w:szCs w:val="20"/>
              </w:rPr>
              <w:t xml:space="preserve">- </w:t>
            </w:r>
            <w:r w:rsidR="00CC7D24">
              <w:rPr>
                <w:sz w:val="20"/>
                <w:szCs w:val="20"/>
              </w:rPr>
              <w:t>прописи</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tcBorders>
              <w:bottom w:val="single" w:sz="2" w:space="0" w:color="000000"/>
            </w:tcBorders>
            <w:vAlign w:val="center"/>
          </w:tcPr>
          <w:p w:rsidR="00C477F1" w:rsidRPr="00D250E5" w:rsidRDefault="00C477F1" w:rsidP="00E122C6">
            <w:pPr>
              <w:rPr>
                <w:sz w:val="20"/>
                <w:szCs w:val="20"/>
              </w:rPr>
            </w:pPr>
            <w:r w:rsidRPr="00D250E5">
              <w:rPr>
                <w:sz w:val="20"/>
                <w:szCs w:val="20"/>
              </w:rPr>
              <w:t xml:space="preserve">- </w:t>
            </w:r>
            <w:r w:rsidR="00CC7D24">
              <w:rPr>
                <w:sz w:val="20"/>
                <w:szCs w:val="20"/>
              </w:rPr>
              <w:t>аналитички</w:t>
            </w:r>
            <w:r w:rsidRPr="00D250E5">
              <w:rPr>
                <w:sz w:val="20"/>
                <w:szCs w:val="20"/>
              </w:rPr>
              <w:t xml:space="preserve"> </w:t>
            </w:r>
            <w:r w:rsidR="00CC7D24">
              <w:rPr>
                <w:sz w:val="20"/>
                <w:szCs w:val="20"/>
              </w:rPr>
              <w:t>материал</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r w:rsidR="00C477F1" w:rsidRPr="00D250E5">
        <w:trPr>
          <w:tblCellSpacing w:w="0" w:type="dxa"/>
        </w:trPr>
        <w:tc>
          <w:tcPr>
            <w:tcW w:w="3906" w:type="pct"/>
            <w:tcBorders>
              <w:bottom w:val="single" w:sz="2" w:space="0" w:color="000000"/>
            </w:tcBorders>
            <w:vAlign w:val="center"/>
          </w:tcPr>
          <w:p w:rsidR="00C477F1" w:rsidRPr="00A20E89" w:rsidRDefault="00C477F1" w:rsidP="00E122C6">
            <w:pPr>
              <w:rPr>
                <w:sz w:val="20"/>
                <w:szCs w:val="20"/>
                <w:lang w:val="ru-RU"/>
              </w:rPr>
            </w:pPr>
            <w:r w:rsidRPr="00A20E89">
              <w:rPr>
                <w:sz w:val="20"/>
                <w:szCs w:val="20"/>
                <w:lang w:val="ru-RU"/>
              </w:rPr>
              <w:t xml:space="preserve">- </w:t>
            </w:r>
            <w:r w:rsidR="00CC7D24" w:rsidRPr="00A20E89">
              <w:rPr>
                <w:sz w:val="20"/>
                <w:szCs w:val="20"/>
                <w:lang w:val="ru-RU"/>
              </w:rPr>
              <w:t>протоколи</w:t>
            </w:r>
            <w:r w:rsidRPr="00A20E89">
              <w:rPr>
                <w:sz w:val="20"/>
                <w:szCs w:val="20"/>
                <w:lang w:val="ru-RU"/>
              </w:rPr>
              <w:t xml:space="preserve">, </w:t>
            </w:r>
            <w:r w:rsidR="00CC7D24" w:rsidRPr="00A20E89">
              <w:rPr>
                <w:sz w:val="20"/>
                <w:szCs w:val="20"/>
                <w:lang w:val="ru-RU"/>
              </w:rPr>
              <w:t>споразуми</w:t>
            </w:r>
            <w:r w:rsidRPr="00A20E89">
              <w:rPr>
                <w:sz w:val="20"/>
                <w:szCs w:val="20"/>
                <w:lang w:val="ru-RU"/>
              </w:rPr>
              <w:t xml:space="preserve">, </w:t>
            </w:r>
            <w:r w:rsidR="00CC7D24" w:rsidRPr="00A20E89">
              <w:rPr>
                <w:sz w:val="20"/>
                <w:szCs w:val="20"/>
                <w:lang w:val="ru-RU"/>
              </w:rPr>
              <w:t>уговори</w:t>
            </w:r>
            <w:r w:rsidRPr="00A20E89">
              <w:rPr>
                <w:sz w:val="20"/>
                <w:szCs w:val="20"/>
                <w:lang w:val="ru-RU"/>
              </w:rPr>
              <w:t xml:space="preserve"> </w:t>
            </w:r>
            <w:r w:rsidR="00CC7D24" w:rsidRPr="00A20E89">
              <w:rPr>
                <w:sz w:val="20"/>
                <w:szCs w:val="20"/>
                <w:lang w:val="ru-RU"/>
              </w:rPr>
              <w:t>и</w:t>
            </w:r>
            <w:r w:rsidRPr="00A20E89">
              <w:rPr>
                <w:sz w:val="20"/>
                <w:szCs w:val="20"/>
                <w:lang w:val="ru-RU"/>
              </w:rPr>
              <w:t xml:space="preserve"> </w:t>
            </w:r>
            <w:r w:rsidR="00CC7D24" w:rsidRPr="00A20E89">
              <w:rPr>
                <w:sz w:val="20"/>
                <w:szCs w:val="20"/>
                <w:lang w:val="ru-RU"/>
              </w:rPr>
              <w:t>др</w:t>
            </w:r>
            <w:r w:rsidRPr="00A20E89">
              <w:rPr>
                <w:sz w:val="20"/>
                <w:szCs w:val="20"/>
                <w:lang w:val="ru-RU"/>
              </w:rPr>
              <w:t>.</w:t>
            </w:r>
          </w:p>
        </w:tc>
        <w:tc>
          <w:tcPr>
            <w:tcW w:w="1094" w:type="pct"/>
            <w:tcBorders>
              <w:bottom w:val="single" w:sz="2" w:space="0" w:color="000000"/>
              <w:right w:val="single" w:sz="2" w:space="0" w:color="000000"/>
            </w:tcBorders>
          </w:tcPr>
          <w:p w:rsidR="00C477F1" w:rsidRPr="00D250E5" w:rsidRDefault="00C477F1" w:rsidP="00E122C6">
            <w:pPr>
              <w:rPr>
                <w:sz w:val="20"/>
                <w:szCs w:val="20"/>
              </w:rPr>
            </w:pPr>
            <w:r w:rsidRPr="00D250E5">
              <w:rPr>
                <w:sz w:val="20"/>
                <w:szCs w:val="20"/>
              </w:rPr>
              <w:t xml:space="preserve">- </w:t>
            </w:r>
            <w:r w:rsidR="00CC7D24">
              <w:rPr>
                <w:sz w:val="20"/>
                <w:szCs w:val="20"/>
              </w:rPr>
              <w:t>трајно</w:t>
            </w:r>
            <w:r w:rsidRPr="00D250E5">
              <w:rPr>
                <w:sz w:val="20"/>
                <w:szCs w:val="20"/>
              </w:rPr>
              <w:t xml:space="preserve"> </w:t>
            </w:r>
          </w:p>
        </w:tc>
      </w:tr>
    </w:tbl>
    <w:p w:rsidR="00442543" w:rsidRDefault="00442543" w:rsidP="00E122C6">
      <w:pPr>
        <w:pStyle w:val="Heading1"/>
        <w:rPr>
          <w:color w:val="00B050"/>
        </w:rPr>
      </w:pPr>
      <w:bookmarkStart w:id="262" w:name="_Toc497133011"/>
      <w:bookmarkStart w:id="263" w:name="_Toc497133642"/>
      <w:bookmarkStart w:id="264" w:name="_Toc497213758"/>
    </w:p>
    <w:p w:rsidR="00852684" w:rsidRPr="00852684" w:rsidRDefault="00852684" w:rsidP="00E122C6">
      <w:pPr>
        <w:rPr>
          <w:lang w:val="sr-Cyrl-CS"/>
        </w:rPr>
      </w:pPr>
    </w:p>
    <w:p w:rsidR="00821D34" w:rsidRPr="00A91FAF" w:rsidRDefault="006D5841" w:rsidP="00E122C6">
      <w:pPr>
        <w:pStyle w:val="Heading1"/>
      </w:pPr>
      <w:r w:rsidRPr="00A91FAF">
        <w:t>1</w:t>
      </w:r>
      <w:r w:rsidR="000729C9" w:rsidRPr="00A91FAF">
        <w:t>9</w:t>
      </w:r>
      <w:r w:rsidR="00945926" w:rsidRPr="00A91FAF">
        <w:t xml:space="preserve">. </w:t>
      </w:r>
      <w:r w:rsidR="00CC7D24" w:rsidRPr="00A91FAF">
        <w:t>ВРСТЕ</w:t>
      </w:r>
      <w:r w:rsidR="00821D34" w:rsidRPr="00A91FAF">
        <w:t xml:space="preserve"> </w:t>
      </w:r>
      <w:r w:rsidR="00CC7D24" w:rsidRPr="00A91FAF">
        <w:t>ИНФОРМАЦИЈА</w:t>
      </w:r>
      <w:r w:rsidR="00821D34" w:rsidRPr="00A91FAF">
        <w:t xml:space="preserve"> </w:t>
      </w:r>
      <w:r w:rsidR="00CC7D24" w:rsidRPr="00A91FAF">
        <w:t>КОЈЕ</w:t>
      </w:r>
      <w:r w:rsidR="00821D34" w:rsidRPr="00A91FAF">
        <w:t xml:space="preserve"> </w:t>
      </w:r>
      <w:r w:rsidR="00CC7D24" w:rsidRPr="00A91FAF">
        <w:t>МИНИСТАРСТВО</w:t>
      </w:r>
      <w:r w:rsidR="00821D34" w:rsidRPr="00A91FAF">
        <w:t xml:space="preserve"> </w:t>
      </w:r>
      <w:r w:rsidR="00CC7D24" w:rsidRPr="00A91FAF">
        <w:t>ПРОСВЕТЕ</w:t>
      </w:r>
      <w:r w:rsidR="00CE3908" w:rsidRPr="00A91FAF">
        <w:t xml:space="preserve">, </w:t>
      </w:r>
      <w:r w:rsidR="00CC7D24" w:rsidRPr="00A91FAF">
        <w:t>НАУКЕ</w:t>
      </w:r>
      <w:r w:rsidR="00F704D0" w:rsidRPr="00A91FAF">
        <w:t xml:space="preserve"> </w:t>
      </w:r>
      <w:r w:rsidR="00CE3908" w:rsidRPr="00A91FAF">
        <w:t xml:space="preserve">И ТЕХНОЛОШКОГ РАЗВОЈА </w:t>
      </w:r>
      <w:r w:rsidR="00CC7D24" w:rsidRPr="00A91FAF">
        <w:t>ПОСЕДУЈЕ</w:t>
      </w:r>
      <w:bookmarkEnd w:id="262"/>
      <w:bookmarkEnd w:id="263"/>
      <w:bookmarkEnd w:id="264"/>
    </w:p>
    <w:p w:rsidR="00D250E5" w:rsidRPr="00A91FAF" w:rsidRDefault="00D250E5" w:rsidP="00E122C6">
      <w:pPr>
        <w:autoSpaceDE w:val="0"/>
        <w:autoSpaceDN w:val="0"/>
        <w:adjustRightInd w:val="0"/>
        <w:jc w:val="both"/>
        <w:rPr>
          <w:lang w:val="sr-Cyrl-CS"/>
        </w:rPr>
      </w:pPr>
    </w:p>
    <w:p w:rsidR="00E206DE" w:rsidRPr="00883930" w:rsidRDefault="00E206DE" w:rsidP="00E122C6">
      <w:pPr>
        <w:autoSpaceDE w:val="0"/>
        <w:autoSpaceDN w:val="0"/>
        <w:adjustRightInd w:val="0"/>
        <w:jc w:val="both"/>
        <w:rPr>
          <w:lang w:val="sr-Cyrl-CS"/>
        </w:rPr>
      </w:pPr>
      <w:r w:rsidRPr="00883930">
        <w:rPr>
          <w:lang w:val="sr-Cyrl-CS"/>
        </w:rPr>
        <w:t xml:space="preserve">Информације које Министарство поседује, односно информације настале у раду или у вези са радом Министарства односе се на поступање Министарства у оквиру надлежности, овлашћења и обавеза </w:t>
      </w:r>
      <w:r w:rsidR="00B26D6A">
        <w:rPr>
          <w:lang w:val="sr-Cyrl-CS"/>
        </w:rPr>
        <w:t>приказаних</w:t>
      </w:r>
      <w:r w:rsidR="001A74FA">
        <w:rPr>
          <w:lang w:val="sr-Cyrl-CS"/>
        </w:rPr>
        <w:t xml:space="preserve"> </w:t>
      </w:r>
      <w:r w:rsidRPr="00883930">
        <w:rPr>
          <w:lang w:val="sr-Cyrl-CS"/>
        </w:rPr>
        <w:t>у тачки 8. Информатора о раду, као и на информације до којих се дошло применом закона и других прописа наведених у тачки 9. Информатора о раду и приликом пружања услуга наведених у тачки 10. Информатора о раду.</w:t>
      </w:r>
    </w:p>
    <w:p w:rsidR="00E206DE" w:rsidRPr="00883930" w:rsidRDefault="00E206DE" w:rsidP="00E122C6">
      <w:pPr>
        <w:rPr>
          <w:b/>
          <w:lang w:val="sr-Cyrl-CS"/>
        </w:rPr>
      </w:pPr>
    </w:p>
    <w:p w:rsidR="00E206DE" w:rsidRPr="00883930" w:rsidRDefault="00E206DE" w:rsidP="00E122C6">
      <w:pPr>
        <w:jc w:val="center"/>
        <w:rPr>
          <w:b/>
          <w:lang w:val="sr-Cyrl-CS"/>
        </w:rPr>
      </w:pPr>
      <w:r w:rsidRPr="00883930">
        <w:rPr>
          <w:b/>
          <w:lang w:val="sr-Cyrl-CS"/>
        </w:rPr>
        <w:t>Списак врста информација, односно списак докумената насталих у раду или у вези са радом Министарства</w:t>
      </w:r>
    </w:p>
    <w:p w:rsidR="00E206DE" w:rsidRPr="00883930" w:rsidRDefault="00E206DE" w:rsidP="00E122C6">
      <w:pPr>
        <w:rPr>
          <w:b/>
          <w:lang w:val="sr-Cyrl-CS"/>
        </w:rPr>
      </w:pPr>
    </w:p>
    <w:p w:rsidR="002D4312" w:rsidRPr="00883930" w:rsidRDefault="002D4312" w:rsidP="00E122C6">
      <w:pPr>
        <w:jc w:val="both"/>
        <w:rPr>
          <w:b/>
          <w:lang w:val="sr-Cyrl-CS"/>
        </w:rPr>
      </w:pPr>
      <w:r w:rsidRPr="00883930">
        <w:rPr>
          <w:b/>
          <w:lang w:val="sr-Cyrl-CS"/>
        </w:rPr>
        <w:t xml:space="preserve">1. Сектор за предшколско и основно образовање и васпитање </w:t>
      </w:r>
    </w:p>
    <w:p w:rsidR="006E7EA0" w:rsidRDefault="006E7EA0" w:rsidP="00E122C6">
      <w:pPr>
        <w:shd w:val="clear" w:color="auto" w:fill="FFFFFF"/>
        <w:rPr>
          <w:lang w:val="sr-Cyrl-CS"/>
        </w:rPr>
      </w:pPr>
    </w:p>
    <w:p w:rsidR="006E7EA0" w:rsidRDefault="006E7EA0" w:rsidP="00E122C6">
      <w:pPr>
        <w:rPr>
          <w:lang w:val="sr-Cyrl-RS"/>
        </w:rPr>
      </w:pPr>
      <w:r>
        <w:rPr>
          <w:lang w:val="sr-Cyrl-RS"/>
        </w:rPr>
        <w:t>- Решења о давању сагласности на акт јединице локалне самоуправе о мрежи јавних основних школа;</w:t>
      </w:r>
    </w:p>
    <w:p w:rsidR="006E7EA0" w:rsidRDefault="006E7EA0" w:rsidP="00E122C6">
      <w:pPr>
        <w:rPr>
          <w:lang w:val="sr-Cyrl-RS"/>
        </w:rPr>
      </w:pPr>
      <w:r>
        <w:rPr>
          <w:lang w:val="sr-Cyrl-RS"/>
        </w:rPr>
        <w:lastRenderedPageBreak/>
        <w:t>- Решења о верификацији јавне предшколске установе;</w:t>
      </w:r>
    </w:p>
    <w:p w:rsidR="006E7EA0" w:rsidRDefault="006E7EA0" w:rsidP="00E122C6">
      <w:pPr>
        <w:rPr>
          <w:lang w:val="sr-Cyrl-RS"/>
        </w:rPr>
      </w:pPr>
      <w:r>
        <w:rPr>
          <w:lang w:val="sr-Cyrl-RS"/>
        </w:rPr>
        <w:t>- Решења о верификацији приватне предшколске установе;</w:t>
      </w:r>
    </w:p>
    <w:p w:rsidR="006E7EA0" w:rsidRDefault="006E7EA0" w:rsidP="00E122C6">
      <w:pPr>
        <w:rPr>
          <w:lang w:val="sr-Cyrl-RS"/>
        </w:rPr>
      </w:pPr>
      <w:r>
        <w:rPr>
          <w:lang w:val="sr-Cyrl-RS"/>
        </w:rPr>
        <w:t>- Решења о верификацији јавне основне школе;</w:t>
      </w:r>
    </w:p>
    <w:p w:rsidR="006E7EA0" w:rsidRDefault="006E7EA0" w:rsidP="00E122C6">
      <w:pPr>
        <w:rPr>
          <w:lang w:val="sr-Cyrl-RS"/>
        </w:rPr>
      </w:pPr>
      <w:r>
        <w:rPr>
          <w:lang w:val="sr-Cyrl-RS"/>
        </w:rPr>
        <w:t>- Решења о верификацији приватне основне школе;</w:t>
      </w:r>
    </w:p>
    <w:p w:rsidR="006E7EA0" w:rsidRDefault="006E7EA0" w:rsidP="00E122C6">
      <w:pPr>
        <w:rPr>
          <w:lang w:val="sr-Cyrl-RS"/>
        </w:rPr>
      </w:pPr>
      <w:r>
        <w:rPr>
          <w:lang w:val="sr-Cyrl-RS"/>
        </w:rPr>
        <w:t>- Решења о верификацији стране установе;</w:t>
      </w:r>
    </w:p>
    <w:p w:rsidR="006E7EA0" w:rsidRDefault="006E7EA0" w:rsidP="00E122C6">
      <w:pPr>
        <w:rPr>
          <w:lang w:val="sr-Cyrl-RS"/>
        </w:rPr>
      </w:pPr>
      <w:r>
        <w:rPr>
          <w:lang w:val="sr-Cyrl-RS"/>
        </w:rPr>
        <w:t>- Решења о давању сагласности на проширену делатност јавне предшколске установе;</w:t>
      </w:r>
    </w:p>
    <w:p w:rsidR="006E7EA0" w:rsidRDefault="006E7EA0" w:rsidP="00E122C6">
      <w:pPr>
        <w:rPr>
          <w:lang w:val="sr-Cyrl-RS"/>
        </w:rPr>
      </w:pPr>
      <w:r>
        <w:rPr>
          <w:lang w:val="sr-Cyrl-RS"/>
        </w:rPr>
        <w:t>- Решења о давању сагласности на проширену делатност приватне предшколске установе;</w:t>
      </w:r>
    </w:p>
    <w:p w:rsidR="006E7EA0" w:rsidRDefault="006E7EA0" w:rsidP="00E122C6">
      <w:pPr>
        <w:rPr>
          <w:lang w:val="sr-Cyrl-RS"/>
        </w:rPr>
      </w:pPr>
      <w:r>
        <w:rPr>
          <w:lang w:val="sr-Cyrl-RS"/>
        </w:rPr>
        <w:t>- Решења о давању сагласности на проширену делатност јавне основне школе;</w:t>
      </w:r>
    </w:p>
    <w:p w:rsidR="006E7EA0" w:rsidRDefault="006E7EA0" w:rsidP="00E122C6">
      <w:pPr>
        <w:rPr>
          <w:lang w:val="sr-Cyrl-RS"/>
        </w:rPr>
      </w:pPr>
      <w:r>
        <w:rPr>
          <w:lang w:val="sr-Cyrl-RS"/>
        </w:rPr>
        <w:t>- Решења о давању сагласности на проширену делатност приватне основне школе;</w:t>
      </w:r>
    </w:p>
    <w:p w:rsidR="006E7EA0" w:rsidRDefault="006E7EA0" w:rsidP="00E122C6">
      <w:pPr>
        <w:rPr>
          <w:lang w:val="sr-Cyrl-RS"/>
        </w:rPr>
      </w:pPr>
      <w:r>
        <w:rPr>
          <w:lang w:val="sr-Cyrl-RS"/>
        </w:rPr>
        <w:t>- Решења о давању сагласности на промену назива јавне предшколске установе;</w:t>
      </w:r>
    </w:p>
    <w:p w:rsidR="006E7EA0" w:rsidRDefault="006E7EA0" w:rsidP="00E122C6">
      <w:pPr>
        <w:rPr>
          <w:lang w:val="sr-Cyrl-RS"/>
        </w:rPr>
      </w:pPr>
      <w:r>
        <w:rPr>
          <w:lang w:val="sr-Cyrl-RS"/>
        </w:rPr>
        <w:t>- Решења о давању сагласности на промену назива јавне основне школе;</w:t>
      </w:r>
    </w:p>
    <w:p w:rsidR="006E7EA0" w:rsidRDefault="006E7EA0" w:rsidP="00E122C6">
      <w:pPr>
        <w:rPr>
          <w:lang w:val="sr-Cyrl-RS"/>
        </w:rPr>
      </w:pPr>
      <w:r>
        <w:rPr>
          <w:lang w:val="sr-Cyrl-RS"/>
        </w:rPr>
        <w:t>- Решења о именовању директора јавне предшколске установе;</w:t>
      </w:r>
    </w:p>
    <w:p w:rsidR="006E7EA0" w:rsidRDefault="006E7EA0" w:rsidP="00E122C6">
      <w:r>
        <w:rPr>
          <w:lang w:val="sr-Cyrl-RS"/>
        </w:rPr>
        <w:t>- Решења о именовању директора јавне основне школе;</w:t>
      </w:r>
    </w:p>
    <w:p w:rsidR="006E7EA0" w:rsidRDefault="006E7EA0" w:rsidP="00E122C6">
      <w:pPr>
        <w:rPr>
          <w:lang w:val="sr-Cyrl-RS"/>
        </w:rPr>
      </w:pPr>
      <w:r>
        <w:rPr>
          <w:lang w:val="sr-Cyrl-RS"/>
        </w:rPr>
        <w:t>- Решења о расписивању поновног конкурса за избор директора јавне предшколске установе;</w:t>
      </w:r>
    </w:p>
    <w:p w:rsidR="006E7EA0" w:rsidRDefault="006E7EA0" w:rsidP="00E122C6">
      <w:pPr>
        <w:rPr>
          <w:lang w:val="sr-Cyrl-RS"/>
        </w:rPr>
      </w:pPr>
      <w:r>
        <w:rPr>
          <w:lang w:val="sr-Cyrl-RS"/>
        </w:rPr>
        <w:t>- Решења о расписивању поновног конкурса за избор директора јавне основне школе;</w:t>
      </w:r>
    </w:p>
    <w:p w:rsidR="006E7EA0" w:rsidRDefault="006E7EA0" w:rsidP="00E122C6">
      <w:pPr>
        <w:rPr>
          <w:lang w:val="sr-Cyrl-RS"/>
        </w:rPr>
      </w:pPr>
      <w:r>
        <w:rPr>
          <w:lang w:val="sr-Cyrl-RS"/>
        </w:rPr>
        <w:t>- Решења о именовању вршиоца дужности директора јавне предшколске установе;</w:t>
      </w:r>
    </w:p>
    <w:p w:rsidR="006E7EA0" w:rsidRDefault="006E7EA0" w:rsidP="00E122C6">
      <w:pPr>
        <w:rPr>
          <w:lang w:val="sr-Cyrl-RS"/>
        </w:rPr>
      </w:pPr>
      <w:r>
        <w:rPr>
          <w:lang w:val="sr-Cyrl-RS"/>
        </w:rPr>
        <w:t>- Решења о именовању вршиоца дужности директора јавне основне школе;</w:t>
      </w:r>
    </w:p>
    <w:p w:rsidR="006E7EA0" w:rsidRDefault="006E7EA0" w:rsidP="00E122C6">
      <w:pPr>
        <w:rPr>
          <w:lang w:val="sr-Cyrl-RS"/>
        </w:rPr>
      </w:pPr>
      <w:r>
        <w:rPr>
          <w:lang w:val="sr-Cyrl-RS"/>
        </w:rPr>
        <w:t>- Решења о именовању чланова привременог управног одбора јавне предшколске установе;</w:t>
      </w:r>
    </w:p>
    <w:p w:rsidR="006E7EA0" w:rsidRDefault="006E7EA0" w:rsidP="00E122C6">
      <w:pPr>
        <w:rPr>
          <w:lang w:val="sr-Cyrl-RS"/>
        </w:rPr>
      </w:pPr>
      <w:r>
        <w:rPr>
          <w:lang w:val="sr-Cyrl-RS"/>
        </w:rPr>
        <w:t>- Решења о именовању чланова привременог школског одбора јавне основне школе;</w:t>
      </w:r>
    </w:p>
    <w:p w:rsidR="006E7EA0" w:rsidRDefault="006E7EA0" w:rsidP="00E122C6">
      <w:pPr>
        <w:rPr>
          <w:lang w:val="sr-Cyrl-RS"/>
        </w:rPr>
      </w:pPr>
      <w:r>
        <w:rPr>
          <w:lang w:val="sr-Cyrl-RS"/>
        </w:rPr>
        <w:t>- Решења о разрешењу директора јавне предшколске установе;</w:t>
      </w:r>
    </w:p>
    <w:p w:rsidR="006E7EA0" w:rsidRDefault="006E7EA0" w:rsidP="00E122C6">
      <w:pPr>
        <w:rPr>
          <w:lang w:val="sr-Cyrl-RS"/>
        </w:rPr>
      </w:pPr>
      <w:r>
        <w:rPr>
          <w:lang w:val="sr-Cyrl-RS"/>
        </w:rPr>
        <w:t>- Решења о разрешењу директора јавне основне школе;</w:t>
      </w:r>
    </w:p>
    <w:p w:rsidR="006E7EA0" w:rsidRDefault="006E7EA0" w:rsidP="00E122C6">
      <w:pPr>
        <w:rPr>
          <w:lang w:val="sr-Cyrl-RS"/>
        </w:rPr>
      </w:pPr>
      <w:r>
        <w:rPr>
          <w:lang w:val="sr-Cyrl-RS"/>
        </w:rPr>
        <w:t>- Решења о постављењу вршиоца дужности директора јавне предшколске установе у поступку увођења привремених мера;</w:t>
      </w:r>
    </w:p>
    <w:p w:rsidR="006E7EA0" w:rsidRDefault="006E7EA0" w:rsidP="00E122C6">
      <w:pPr>
        <w:rPr>
          <w:lang w:val="sr-Cyrl-RS"/>
        </w:rPr>
      </w:pPr>
      <w:r>
        <w:rPr>
          <w:lang w:val="sr-Cyrl-RS"/>
        </w:rPr>
        <w:t>- Решења о постављењу вршиоца дужности директора јавне основне школе у поступку увођења привремених мера;</w:t>
      </w:r>
    </w:p>
    <w:p w:rsidR="006E7EA0" w:rsidRDefault="006E7EA0" w:rsidP="00E122C6">
      <w:pPr>
        <w:rPr>
          <w:lang w:val="sr-Cyrl-RS"/>
        </w:rPr>
      </w:pPr>
      <w:r>
        <w:rPr>
          <w:lang w:val="sr-Cyrl-RS"/>
        </w:rPr>
        <w:t>- Решења о именовању привременог управног одбора јавне предшколске установе у поступку увођења привремених мера;</w:t>
      </w:r>
    </w:p>
    <w:p w:rsidR="006E7EA0" w:rsidRDefault="006E7EA0" w:rsidP="00E122C6">
      <w:pPr>
        <w:rPr>
          <w:lang w:val="sr-Cyrl-RS"/>
        </w:rPr>
      </w:pPr>
      <w:r>
        <w:rPr>
          <w:lang w:val="sr-Cyrl-RS"/>
        </w:rPr>
        <w:t>- Решења о именовању привременог школског одбора јавне освновне школе у поступку увођења привремених мера;</w:t>
      </w:r>
    </w:p>
    <w:p w:rsidR="006E7EA0" w:rsidRDefault="006E7EA0" w:rsidP="00E122C6">
      <w:pPr>
        <w:rPr>
          <w:lang w:val="sr-Cyrl-RS"/>
        </w:rPr>
      </w:pPr>
      <w:r>
        <w:rPr>
          <w:lang w:val="sr-Cyrl-RS"/>
        </w:rPr>
        <w:t>- Решења о испуњености услова у погледу степена и врсте образовања</w:t>
      </w:r>
      <w:r w:rsidRPr="007821FF">
        <w:rPr>
          <w:lang w:val="sr-Cyrl-RS"/>
        </w:rPr>
        <w:t xml:space="preserve"> </w:t>
      </w:r>
      <w:r>
        <w:rPr>
          <w:lang w:val="sr-Cyrl-RS"/>
        </w:rPr>
        <w:t>стеченог у Републици Српској и иностранству, за обављање послова наставника и стручних сарадника у основној школи у Републици Србији;</w:t>
      </w:r>
    </w:p>
    <w:p w:rsidR="006E7EA0" w:rsidRDefault="006E7EA0" w:rsidP="00E122C6">
      <w:pPr>
        <w:rPr>
          <w:lang w:val="sr-Cyrl-RS"/>
        </w:rPr>
      </w:pPr>
      <w:r>
        <w:rPr>
          <w:lang w:val="sr-Cyrl-RS"/>
        </w:rPr>
        <w:t>- Прописи из области образовања и васпитања;</w:t>
      </w:r>
    </w:p>
    <w:p w:rsidR="006E7EA0" w:rsidRDefault="006E7EA0" w:rsidP="00E122C6">
      <w:pPr>
        <w:rPr>
          <w:lang w:val="sr-Cyrl-RS"/>
        </w:rPr>
      </w:pPr>
      <w:r>
        <w:rPr>
          <w:lang w:val="sr-Cyrl-RS"/>
        </w:rPr>
        <w:t>- Захтеви странака за давање мишљења о примени прописа у области предшколског и основног образовања и васпитања;</w:t>
      </w:r>
    </w:p>
    <w:p w:rsidR="006E7EA0" w:rsidRDefault="006E7EA0" w:rsidP="00E122C6">
      <w:pPr>
        <w:rPr>
          <w:lang w:val="sr-Cyrl-RS"/>
        </w:rPr>
      </w:pPr>
      <w:r>
        <w:rPr>
          <w:lang w:val="sr-Cyrl-RS"/>
        </w:rPr>
        <w:t>- Обавештења / дописи странкама по захтевима</w:t>
      </w:r>
      <w:r w:rsidRPr="007821FF">
        <w:rPr>
          <w:lang w:val="sr-Cyrl-RS"/>
        </w:rPr>
        <w:t xml:space="preserve"> </w:t>
      </w:r>
      <w:r>
        <w:rPr>
          <w:lang w:val="sr-Cyrl-RS"/>
        </w:rPr>
        <w:t>за давање мишљења о примени прописа у области предшколског и основног образовања и васпитања.</w:t>
      </w:r>
    </w:p>
    <w:p w:rsidR="007F2C22" w:rsidRDefault="007F2C22" w:rsidP="00E122C6">
      <w:pPr>
        <w:ind w:left="180" w:hanging="180"/>
        <w:rPr>
          <w:lang w:val="sr-Cyrl-RS"/>
        </w:rPr>
      </w:pPr>
    </w:p>
    <w:p w:rsidR="002D4312" w:rsidRPr="00852684" w:rsidRDefault="002D4312" w:rsidP="00E122C6">
      <w:pPr>
        <w:jc w:val="both"/>
        <w:rPr>
          <w:b/>
          <w:lang w:val="sr-Cyrl-CS"/>
        </w:rPr>
      </w:pPr>
      <w:r>
        <w:rPr>
          <w:b/>
          <w:lang w:val="sr-Cyrl-CS"/>
        </w:rPr>
        <w:t>2</w:t>
      </w:r>
      <w:r w:rsidRPr="00852684">
        <w:rPr>
          <w:b/>
          <w:lang w:val="sr-Cyrl-CS"/>
        </w:rPr>
        <w:t>. Сектор за средње образовање и васпитање и образовање одраслих</w:t>
      </w:r>
    </w:p>
    <w:p w:rsidR="00A13996" w:rsidRPr="00852684" w:rsidRDefault="002D4312" w:rsidP="00E122C6">
      <w:pPr>
        <w:jc w:val="both"/>
        <w:rPr>
          <w:lang w:val="sr-Cyrl-RS"/>
        </w:rPr>
      </w:pPr>
      <w:r w:rsidRPr="00852684">
        <w:rPr>
          <w:lang w:val="sr-Cyrl-CS"/>
        </w:rPr>
        <w:t xml:space="preserve">- </w:t>
      </w:r>
      <w:r w:rsidR="00A13996" w:rsidRPr="00852684">
        <w:rPr>
          <w:lang w:val="sr-Cyrl-RS"/>
        </w:rPr>
        <w:t>Решења о верификацији јавне средње школе;</w:t>
      </w:r>
    </w:p>
    <w:p w:rsidR="00A13996" w:rsidRPr="00852684" w:rsidRDefault="00A13996" w:rsidP="00E122C6">
      <w:pPr>
        <w:jc w:val="both"/>
        <w:rPr>
          <w:lang w:val="sr-Cyrl-RS"/>
        </w:rPr>
      </w:pPr>
      <w:r w:rsidRPr="00852684">
        <w:rPr>
          <w:lang w:val="sr-Cyrl-RS"/>
        </w:rPr>
        <w:t>- Решења о верификацији приватне средње школе;</w:t>
      </w:r>
    </w:p>
    <w:p w:rsidR="00A13996" w:rsidRPr="00852684" w:rsidRDefault="00A13996" w:rsidP="00E122C6">
      <w:pPr>
        <w:jc w:val="both"/>
        <w:rPr>
          <w:lang w:val="sr-Cyrl-RS"/>
        </w:rPr>
      </w:pPr>
      <w:r w:rsidRPr="00852684">
        <w:rPr>
          <w:lang w:val="sr-Cyrl-RS"/>
        </w:rPr>
        <w:t>- Решења о верификацији стране установе;</w:t>
      </w:r>
    </w:p>
    <w:p w:rsidR="00A13996" w:rsidRPr="00852684" w:rsidRDefault="00A13996" w:rsidP="00E122C6">
      <w:pPr>
        <w:jc w:val="both"/>
        <w:rPr>
          <w:lang w:val="sr-Cyrl-RS"/>
        </w:rPr>
      </w:pPr>
      <w:r w:rsidRPr="00852684">
        <w:rPr>
          <w:lang w:val="sr-Cyrl-RS"/>
        </w:rPr>
        <w:t>- Решења о давању сагласности на проширену делатност јавне средње школе;</w:t>
      </w:r>
    </w:p>
    <w:p w:rsidR="00A13996" w:rsidRPr="00852684" w:rsidRDefault="00A13996" w:rsidP="00E122C6">
      <w:pPr>
        <w:jc w:val="both"/>
        <w:rPr>
          <w:lang w:val="sr-Cyrl-RS"/>
        </w:rPr>
      </w:pPr>
      <w:r w:rsidRPr="00852684">
        <w:rPr>
          <w:lang w:val="sr-Cyrl-RS"/>
        </w:rPr>
        <w:t>- Решења о давању сагласности на проширену делатност приватне средње школе;</w:t>
      </w:r>
    </w:p>
    <w:p w:rsidR="00A13996" w:rsidRPr="00852684" w:rsidRDefault="00A13996" w:rsidP="00E122C6">
      <w:pPr>
        <w:jc w:val="both"/>
        <w:rPr>
          <w:lang w:val="sr-Cyrl-RS"/>
        </w:rPr>
      </w:pPr>
      <w:r w:rsidRPr="00852684">
        <w:rPr>
          <w:lang w:val="sr-Cyrl-RS"/>
        </w:rPr>
        <w:t>- Решења о давању сагласности на промену назива јавне средње школе;</w:t>
      </w:r>
    </w:p>
    <w:p w:rsidR="00A13996" w:rsidRPr="00852684" w:rsidRDefault="00A13996" w:rsidP="00E122C6">
      <w:pPr>
        <w:jc w:val="both"/>
      </w:pPr>
      <w:r w:rsidRPr="00852684">
        <w:rPr>
          <w:lang w:val="sr-Cyrl-RS"/>
        </w:rPr>
        <w:t>- Решења о именовању директора јавне средње школе;</w:t>
      </w:r>
    </w:p>
    <w:p w:rsidR="00A13996" w:rsidRPr="00852684" w:rsidRDefault="00A13996" w:rsidP="00E122C6">
      <w:pPr>
        <w:jc w:val="both"/>
        <w:rPr>
          <w:lang w:val="sr-Cyrl-RS"/>
        </w:rPr>
      </w:pPr>
      <w:r w:rsidRPr="00852684">
        <w:rPr>
          <w:lang w:val="sr-Cyrl-RS"/>
        </w:rPr>
        <w:t>- Решења о расписивању поновног конкурса за избор директора јавне средње школе;</w:t>
      </w:r>
    </w:p>
    <w:p w:rsidR="00A13996" w:rsidRPr="00852684" w:rsidRDefault="00A13996" w:rsidP="00E122C6">
      <w:pPr>
        <w:jc w:val="both"/>
        <w:rPr>
          <w:lang w:val="sr-Cyrl-RS"/>
        </w:rPr>
      </w:pPr>
      <w:r w:rsidRPr="00852684">
        <w:rPr>
          <w:lang w:val="sr-Cyrl-RS"/>
        </w:rPr>
        <w:t>- Решења о именовању вршиоца дужности директора јавне средње школе;</w:t>
      </w:r>
    </w:p>
    <w:p w:rsidR="00A13996" w:rsidRPr="00852684" w:rsidRDefault="00A13996" w:rsidP="00E122C6">
      <w:pPr>
        <w:jc w:val="both"/>
        <w:rPr>
          <w:lang w:val="sr-Cyrl-RS"/>
        </w:rPr>
      </w:pPr>
      <w:r w:rsidRPr="00852684">
        <w:rPr>
          <w:lang w:val="sr-Cyrl-RS"/>
        </w:rPr>
        <w:t>- Решења о именовању чланова привременог школског одбора јавне средње школе;</w:t>
      </w:r>
    </w:p>
    <w:p w:rsidR="00A13996" w:rsidRPr="00852684" w:rsidRDefault="00A13996" w:rsidP="00E122C6">
      <w:pPr>
        <w:jc w:val="both"/>
        <w:rPr>
          <w:lang w:val="sr-Cyrl-RS"/>
        </w:rPr>
      </w:pPr>
      <w:r w:rsidRPr="00852684">
        <w:rPr>
          <w:lang w:val="sr-Cyrl-RS"/>
        </w:rPr>
        <w:t>- Решења о разрешењу директора јавне средње школе;</w:t>
      </w:r>
    </w:p>
    <w:p w:rsidR="00A13996" w:rsidRPr="00852684" w:rsidRDefault="00A13996" w:rsidP="00E122C6">
      <w:pPr>
        <w:ind w:left="180" w:hanging="180"/>
        <w:jc w:val="both"/>
        <w:rPr>
          <w:lang w:val="sr-Cyrl-RS"/>
        </w:rPr>
      </w:pPr>
      <w:r w:rsidRPr="00852684">
        <w:rPr>
          <w:lang w:val="sr-Cyrl-RS"/>
        </w:rPr>
        <w:lastRenderedPageBreak/>
        <w:t>- Решења о постављењу вршиоца дужности директора јавне средње школе у поступку увођења привремених мера;</w:t>
      </w:r>
    </w:p>
    <w:p w:rsidR="00A13996" w:rsidRPr="00852684" w:rsidRDefault="00A13996" w:rsidP="00E122C6">
      <w:pPr>
        <w:ind w:left="180" w:hanging="180"/>
        <w:jc w:val="both"/>
        <w:rPr>
          <w:lang w:val="sr-Cyrl-RS"/>
        </w:rPr>
      </w:pPr>
      <w:r w:rsidRPr="00852684">
        <w:rPr>
          <w:lang w:val="sr-Cyrl-RS"/>
        </w:rPr>
        <w:t>- Решења о именовању привременог школског одбора јавне средње школе у поступку увођења привремених мера;</w:t>
      </w:r>
    </w:p>
    <w:p w:rsidR="00A13996" w:rsidRPr="00852684" w:rsidRDefault="00A13996" w:rsidP="00E122C6">
      <w:pPr>
        <w:ind w:left="180" w:hanging="180"/>
        <w:jc w:val="both"/>
        <w:rPr>
          <w:lang w:val="sr-Cyrl-RS"/>
        </w:rPr>
      </w:pPr>
      <w:r w:rsidRPr="00852684">
        <w:rPr>
          <w:lang w:val="sr-Cyrl-RS"/>
        </w:rPr>
        <w:t>-  Решења о именовању привременог школског одбора јавне средње школе;</w:t>
      </w:r>
    </w:p>
    <w:p w:rsidR="00A13996" w:rsidRPr="00852684" w:rsidRDefault="00A13996" w:rsidP="00E122C6">
      <w:pPr>
        <w:ind w:left="180" w:hanging="180"/>
        <w:jc w:val="both"/>
        <w:rPr>
          <w:lang w:val="sr-Cyrl-RS"/>
        </w:rPr>
      </w:pPr>
      <w:r w:rsidRPr="00852684">
        <w:rPr>
          <w:lang w:val="sr-Cyrl-RS"/>
        </w:rPr>
        <w:t>- Решење о одобравању статуса јавно признатог организатора активности образовања одраслих;</w:t>
      </w:r>
    </w:p>
    <w:p w:rsidR="00A13996" w:rsidRPr="00852684" w:rsidRDefault="00A13996" w:rsidP="00E122C6">
      <w:pPr>
        <w:ind w:left="180" w:hanging="180"/>
        <w:jc w:val="both"/>
        <w:rPr>
          <w:lang w:val="sr-Cyrl-RS"/>
        </w:rPr>
      </w:pPr>
      <w:r w:rsidRPr="00852684">
        <w:rPr>
          <w:lang w:val="sr-Cyrl-RS"/>
        </w:rPr>
        <w:t>- Решења о испуњености услова у погледу степена и врсте образовања стеченог у Републици Српској и иностранству, за обављање послова наставника и стручних сарадника у средњој школи у Републици Србији;</w:t>
      </w:r>
    </w:p>
    <w:p w:rsidR="00A13996" w:rsidRPr="00852684" w:rsidRDefault="00A13996" w:rsidP="00E122C6">
      <w:pPr>
        <w:jc w:val="both"/>
        <w:rPr>
          <w:lang w:val="sr-Cyrl-CS"/>
        </w:rPr>
      </w:pPr>
      <w:r w:rsidRPr="00852684">
        <w:rPr>
          <w:lang w:val="sr-Cyrl-CS"/>
        </w:rPr>
        <w:t>- Уговори о реализацији (финансирању) републичких такмичења средњих школа;</w:t>
      </w:r>
    </w:p>
    <w:p w:rsidR="00A13996" w:rsidRPr="00852684" w:rsidRDefault="00A13996" w:rsidP="00E122C6">
      <w:pPr>
        <w:ind w:left="180" w:hanging="180"/>
        <w:jc w:val="both"/>
        <w:rPr>
          <w:lang w:val="sr-Cyrl-CS"/>
        </w:rPr>
      </w:pPr>
      <w:r w:rsidRPr="00852684">
        <w:rPr>
          <w:lang w:val="sr-Cyrl-CS"/>
        </w:rPr>
        <w:t>- Решења о укључивању основних школа у Програм функционалног основног образовања одраслих;</w:t>
      </w:r>
    </w:p>
    <w:p w:rsidR="00A13996" w:rsidRPr="00852684" w:rsidRDefault="00A13996" w:rsidP="00E122C6">
      <w:pPr>
        <w:ind w:left="180" w:hanging="180"/>
        <w:jc w:val="both"/>
        <w:rPr>
          <w:lang w:val="sr-Cyrl-CS"/>
        </w:rPr>
      </w:pPr>
      <w:r w:rsidRPr="00852684">
        <w:rPr>
          <w:lang w:val="sr-Cyrl-CS"/>
        </w:rPr>
        <w:t>- Решења о расподели средстава за основне школе које су одређене за спровођење огледног програма функционалног основног образовања одраслих;</w:t>
      </w:r>
    </w:p>
    <w:p w:rsidR="00A13996" w:rsidRPr="00852684" w:rsidRDefault="00A13996" w:rsidP="00E122C6">
      <w:pPr>
        <w:ind w:left="180" w:hanging="180"/>
        <w:jc w:val="both"/>
        <w:rPr>
          <w:lang w:val="sr-Cyrl-CS"/>
        </w:rPr>
      </w:pPr>
      <w:r w:rsidRPr="00852684">
        <w:rPr>
          <w:lang w:val="sr-Cyrl-CS"/>
        </w:rPr>
        <w:t>-</w:t>
      </w:r>
      <w:r w:rsidRPr="00852684">
        <w:rPr>
          <w:bCs/>
          <w:lang w:val="sr-Cyrl-CS"/>
        </w:rPr>
        <w:t xml:space="preserve"> Одлука о критеријумима </w:t>
      </w:r>
      <w:r w:rsidRPr="00852684">
        <w:rPr>
          <w:lang w:val="sr-Cyrl-CS"/>
        </w:rPr>
        <w:t>за доделу средстава школама ради ангажовања</w:t>
      </w:r>
      <w:r w:rsidRPr="00852684">
        <w:rPr>
          <w:lang w:val="sr-Latn-CS"/>
        </w:rPr>
        <w:t xml:space="preserve"> </w:t>
      </w:r>
      <w:r w:rsidRPr="00852684">
        <w:rPr>
          <w:lang w:val="sr-Cyrl-CS"/>
        </w:rPr>
        <w:t>андрагошких асистената</w:t>
      </w:r>
      <w:r w:rsidRPr="00852684">
        <w:rPr>
          <w:lang w:val="sr-Latn-CS"/>
        </w:rPr>
        <w:t xml:space="preserve"> </w:t>
      </w:r>
      <w:r w:rsidRPr="00852684">
        <w:rPr>
          <w:lang w:val="sr-Cyrl-CS"/>
        </w:rPr>
        <w:t>и</w:t>
      </w:r>
      <w:r w:rsidRPr="00852684">
        <w:rPr>
          <w:lang w:val="sr-Latn-CS"/>
        </w:rPr>
        <w:t xml:space="preserve"> </w:t>
      </w:r>
      <w:r w:rsidRPr="00852684">
        <w:rPr>
          <w:lang w:val="sr-Cyrl-CS"/>
        </w:rPr>
        <w:t>цена коштања по полазнику Програма функционалног основног образовања одраслих;</w:t>
      </w:r>
    </w:p>
    <w:p w:rsidR="00A13996" w:rsidRPr="00852684" w:rsidRDefault="00852684" w:rsidP="00E122C6">
      <w:pPr>
        <w:ind w:left="180" w:hanging="180"/>
        <w:jc w:val="both"/>
        <w:rPr>
          <w:lang w:val="sr-Cyrl-CS"/>
        </w:rPr>
      </w:pPr>
      <w:r>
        <w:rPr>
          <w:lang w:val="sr-Cyrl-CS"/>
        </w:rPr>
        <w:t xml:space="preserve">- </w:t>
      </w:r>
      <w:r w:rsidR="00A13996" w:rsidRPr="00852684">
        <w:rPr>
          <w:lang w:val="sr-Cyrl-CS"/>
        </w:rPr>
        <w:t>Уговори о сарадњи са основним школама које спроводе програм функционалног основног образовања одраслих о додели новчаних средстава за потребе ангажовања андрагошког асистента;</w:t>
      </w:r>
    </w:p>
    <w:p w:rsidR="00A13996" w:rsidRPr="00852684" w:rsidRDefault="00A13996" w:rsidP="00E122C6">
      <w:pPr>
        <w:jc w:val="both"/>
        <w:rPr>
          <w:lang w:val="sr-Cyrl-RS"/>
        </w:rPr>
      </w:pPr>
      <w:r w:rsidRPr="00852684">
        <w:rPr>
          <w:lang w:val="sr-Cyrl-RS"/>
        </w:rPr>
        <w:t>- Прописи из области образовања и васпитања;</w:t>
      </w:r>
    </w:p>
    <w:p w:rsidR="00A13996" w:rsidRPr="00852684" w:rsidRDefault="00A13996" w:rsidP="00E122C6">
      <w:pPr>
        <w:ind w:left="180" w:hanging="180"/>
        <w:rPr>
          <w:lang w:val="sr-Cyrl-RS"/>
        </w:rPr>
      </w:pPr>
      <w:r w:rsidRPr="00852684">
        <w:rPr>
          <w:lang w:val="sr-Cyrl-RS"/>
        </w:rPr>
        <w:t>- Захтеви странака за давање мишљења о примени прописа у области средњег образовања и васпитања;</w:t>
      </w:r>
    </w:p>
    <w:p w:rsidR="00A13996" w:rsidRPr="00852684" w:rsidRDefault="00A13996" w:rsidP="00E122C6">
      <w:pPr>
        <w:ind w:left="180" w:hanging="180"/>
        <w:rPr>
          <w:lang w:val="sr-Cyrl-RS"/>
        </w:rPr>
      </w:pPr>
      <w:r w:rsidRPr="00852684">
        <w:rPr>
          <w:lang w:val="sr-Cyrl-RS"/>
        </w:rPr>
        <w:t>- Обавештења / дописи странкама по захтевима за давање мишљења о примени прописа у области средњег образовања и васпитања.</w:t>
      </w:r>
    </w:p>
    <w:p w:rsidR="00A13996" w:rsidRPr="00852684" w:rsidRDefault="00A13996" w:rsidP="00E122C6">
      <w:pPr>
        <w:ind w:left="360"/>
        <w:jc w:val="both"/>
        <w:rPr>
          <w:lang w:val="sr-Cyrl-CS"/>
        </w:rPr>
      </w:pPr>
    </w:p>
    <w:p w:rsidR="002D4312" w:rsidRPr="00852684" w:rsidRDefault="002D4312" w:rsidP="00E122C6">
      <w:pPr>
        <w:jc w:val="both"/>
        <w:rPr>
          <w:b/>
          <w:lang w:val="sr-Cyrl-CS"/>
        </w:rPr>
      </w:pPr>
      <w:r w:rsidRPr="00852684">
        <w:rPr>
          <w:b/>
          <w:lang w:val="sr-Cyrl-CS"/>
        </w:rPr>
        <w:t>3. Сектор за међународну сарадњу и европске интеграције</w:t>
      </w:r>
    </w:p>
    <w:p w:rsidR="002D4312" w:rsidRPr="00852684" w:rsidRDefault="002D4312" w:rsidP="00E122C6">
      <w:pPr>
        <w:autoSpaceDE w:val="0"/>
        <w:autoSpaceDN w:val="0"/>
        <w:adjustRightInd w:val="0"/>
        <w:ind w:left="180" w:hanging="180"/>
        <w:jc w:val="both"/>
        <w:rPr>
          <w:lang w:val="sr-Cyrl-CS"/>
        </w:rPr>
      </w:pPr>
      <w:r w:rsidRPr="00852684">
        <w:rPr>
          <w:lang w:val="ru-RU"/>
        </w:rPr>
        <w:t xml:space="preserve">- </w:t>
      </w:r>
      <w:r w:rsidRPr="00852684">
        <w:rPr>
          <w:lang w:val="sr-Cyrl-CS"/>
        </w:rPr>
        <w:t>Меморандум о разумевању између Републике Србије и Европске заједнице о придруживању Седмом оквирном програму Европске заједнице за истраживање, технолошки развој и огледне активности (2007-2013);</w:t>
      </w:r>
    </w:p>
    <w:p w:rsidR="002D4312" w:rsidRPr="00852684" w:rsidRDefault="002D4312" w:rsidP="00E122C6">
      <w:pPr>
        <w:autoSpaceDE w:val="0"/>
        <w:autoSpaceDN w:val="0"/>
        <w:adjustRightInd w:val="0"/>
        <w:ind w:left="180" w:hanging="180"/>
        <w:jc w:val="both"/>
        <w:rPr>
          <w:lang w:val="sr-Cyrl-CS"/>
        </w:rPr>
      </w:pPr>
      <w:r w:rsidRPr="00852684">
        <w:rPr>
          <w:lang w:val="sr-Cyrl-CS"/>
        </w:rPr>
        <w:t>- Меморандум о разумевању између ЕУРЕКА Секретаријата и земаља чланица ЕУРЕКА иницијативе;</w:t>
      </w:r>
    </w:p>
    <w:p w:rsidR="002D4312" w:rsidRPr="00852684" w:rsidRDefault="002D4312" w:rsidP="00E122C6">
      <w:pPr>
        <w:autoSpaceDE w:val="0"/>
        <w:autoSpaceDN w:val="0"/>
        <w:adjustRightInd w:val="0"/>
        <w:ind w:left="180" w:hanging="180"/>
        <w:jc w:val="both"/>
        <w:rPr>
          <w:lang w:val="sr-Cyrl-CS"/>
        </w:rPr>
      </w:pPr>
      <w:r w:rsidRPr="00852684">
        <w:rPr>
          <w:lang w:val="sr-Cyrl-CS"/>
        </w:rPr>
        <w:t>- Меморандум о сарадњи са Обједињеним истраживачким центром Европске комисије (</w:t>
      </w:r>
      <w:r w:rsidRPr="00852684">
        <w:t>Joint</w:t>
      </w:r>
      <w:r w:rsidRPr="00852684">
        <w:rPr>
          <w:lang w:val="sr-Cyrl-CS"/>
        </w:rPr>
        <w:t xml:space="preserve"> </w:t>
      </w:r>
      <w:r w:rsidRPr="00852684">
        <w:t>Research</w:t>
      </w:r>
      <w:r w:rsidRPr="00852684">
        <w:rPr>
          <w:lang w:val="sr-Cyrl-CS"/>
        </w:rPr>
        <w:t xml:space="preserve"> Centre - JRC);</w:t>
      </w:r>
    </w:p>
    <w:p w:rsidR="002D4312" w:rsidRPr="00852684" w:rsidRDefault="002D4312" w:rsidP="00E122C6">
      <w:pPr>
        <w:ind w:left="180" w:hanging="180"/>
        <w:jc w:val="both"/>
        <w:rPr>
          <w:lang w:val="sr-Cyrl-CS"/>
        </w:rPr>
      </w:pPr>
      <w:r w:rsidRPr="00852684">
        <w:rPr>
          <w:lang w:val="sr-Cyrl-CS"/>
        </w:rPr>
        <w:t>- Споразум између Републике Србије и Европске организације за нуклеарна истраживања (CERN);</w:t>
      </w:r>
    </w:p>
    <w:p w:rsidR="002D4312" w:rsidRPr="00852684" w:rsidRDefault="002D4312" w:rsidP="00E122C6">
      <w:pPr>
        <w:autoSpaceDE w:val="0"/>
        <w:autoSpaceDN w:val="0"/>
        <w:adjustRightInd w:val="0"/>
        <w:ind w:left="180" w:hanging="180"/>
        <w:jc w:val="both"/>
        <w:rPr>
          <w:bCs/>
          <w:lang w:val="sr-Cyrl-CS"/>
        </w:rPr>
      </w:pPr>
      <w:r w:rsidRPr="00852684">
        <w:rPr>
          <w:lang w:val="sr-Cyrl-CS"/>
        </w:rPr>
        <w:t>-Споразум о прикључењу Републике Србије COST (</w:t>
      </w:r>
      <w:r w:rsidRPr="00852684">
        <w:rPr>
          <w:bCs/>
        </w:rPr>
        <w:t>European Cooperation in the field of Scientific and Technical Research</w:t>
      </w:r>
      <w:r w:rsidRPr="00852684">
        <w:rPr>
          <w:bCs/>
          <w:lang w:val="sr-Cyrl-CS"/>
        </w:rPr>
        <w:t>) програму;</w:t>
      </w:r>
    </w:p>
    <w:p w:rsidR="002D4312" w:rsidRPr="00852684" w:rsidRDefault="002D4312" w:rsidP="00E122C6">
      <w:pPr>
        <w:autoSpaceDE w:val="0"/>
        <w:autoSpaceDN w:val="0"/>
        <w:adjustRightInd w:val="0"/>
        <w:ind w:left="180" w:hanging="180"/>
        <w:jc w:val="both"/>
        <w:rPr>
          <w:lang w:val="sr-Cyrl-CS"/>
        </w:rPr>
      </w:pPr>
      <w:r w:rsidRPr="00852684">
        <w:rPr>
          <w:lang w:val="sr-Cyrl-CS"/>
        </w:rPr>
        <w:t>- Споразуми о билатералној научној и технолошкој сарадњи са Словенијом, Француском -Павле Савић и ЦНРС, Италијом, Кином, Белорусијом, Словачком, Хрватском, Шпанијом, Португалијом, Немачком - ДААД, Мађарском.</w:t>
      </w:r>
    </w:p>
    <w:p w:rsidR="002D4312" w:rsidRPr="00852684" w:rsidRDefault="002D4312" w:rsidP="00E122C6">
      <w:pPr>
        <w:autoSpaceDE w:val="0"/>
        <w:autoSpaceDN w:val="0"/>
        <w:adjustRightInd w:val="0"/>
        <w:ind w:left="180" w:hanging="180"/>
        <w:jc w:val="both"/>
        <w:rPr>
          <w:lang w:val="sr-Cyrl-CS"/>
        </w:rPr>
      </w:pPr>
      <w:r w:rsidRPr="00852684">
        <w:rPr>
          <w:lang w:val="sr-Cyrl-CS"/>
        </w:rPr>
        <w:t>- Одлуке о финансирању билатералних програма са поменутим земљама;</w:t>
      </w:r>
    </w:p>
    <w:p w:rsidR="002D4312" w:rsidRPr="00852684" w:rsidRDefault="002D4312" w:rsidP="00E122C6">
      <w:pPr>
        <w:autoSpaceDE w:val="0"/>
        <w:autoSpaceDN w:val="0"/>
        <w:adjustRightInd w:val="0"/>
        <w:ind w:left="180" w:hanging="180"/>
        <w:jc w:val="both"/>
        <w:rPr>
          <w:lang w:val="sr-Cyrl-CS"/>
        </w:rPr>
      </w:pPr>
      <w:r w:rsidRPr="00852684">
        <w:rPr>
          <w:lang w:val="sr-Cyrl-CS"/>
        </w:rPr>
        <w:t>- Акт о финансирању пројеката у оквиру ЕУРЕКА програма;</w:t>
      </w:r>
    </w:p>
    <w:p w:rsidR="002D4312" w:rsidRPr="00852684" w:rsidRDefault="002D4312" w:rsidP="00E122C6">
      <w:pPr>
        <w:ind w:left="180" w:hanging="180"/>
        <w:jc w:val="both"/>
        <w:rPr>
          <w:lang w:val="sr-Cyrl-CS"/>
        </w:rPr>
      </w:pPr>
      <w:r w:rsidRPr="00852684">
        <w:rPr>
          <w:lang w:val="sr-Cyrl-CS"/>
        </w:rPr>
        <w:t>- Акт о стимулативној подршци пројектима из програма међународне научне сарадње од значаја за Републику;</w:t>
      </w:r>
    </w:p>
    <w:p w:rsidR="002D4312" w:rsidRPr="00852684" w:rsidRDefault="002D4312" w:rsidP="00E122C6">
      <w:pPr>
        <w:ind w:left="180" w:hanging="180"/>
        <w:jc w:val="both"/>
        <w:rPr>
          <w:lang w:val="sr-Cyrl-CS"/>
        </w:rPr>
      </w:pPr>
      <w:r w:rsidRPr="00852684">
        <w:rPr>
          <w:lang w:val="ru-RU"/>
        </w:rPr>
        <w:t>- Споразум о сарадњи Министасртв</w:t>
      </w:r>
      <w:r w:rsidRPr="00852684">
        <w:rPr>
          <w:lang w:val="sr-Cyrl-CS"/>
        </w:rPr>
        <w:t>а</w:t>
      </w:r>
      <w:r w:rsidRPr="00852684">
        <w:rPr>
          <w:lang w:val="ru-RU"/>
        </w:rPr>
        <w:t xml:space="preserve"> и Швајцарск</w:t>
      </w:r>
      <w:r w:rsidRPr="00852684">
        <w:rPr>
          <w:lang w:val="sr-Cyrl-CS"/>
        </w:rPr>
        <w:t>е</w:t>
      </w:r>
      <w:r w:rsidRPr="00852684">
        <w:rPr>
          <w:lang w:val="ru-RU"/>
        </w:rPr>
        <w:t xml:space="preserve"> агенциј</w:t>
      </w:r>
      <w:r w:rsidRPr="00852684">
        <w:rPr>
          <w:lang w:val="sr-Cyrl-CS"/>
        </w:rPr>
        <w:t>е</w:t>
      </w:r>
      <w:r w:rsidRPr="00852684">
        <w:rPr>
          <w:lang w:val="ru-RU"/>
        </w:rPr>
        <w:t xml:space="preserve"> за сарадњу и развој</w:t>
      </w:r>
      <w:r w:rsidRPr="00852684">
        <w:rPr>
          <w:lang w:val="sr-Cyrl-CS"/>
        </w:rPr>
        <w:t xml:space="preserve"> на Пројекту Подршка професионалном развоју и европским иницијативама у образовању - ПДП;</w:t>
      </w:r>
    </w:p>
    <w:p w:rsidR="000C78B7" w:rsidRPr="00852684" w:rsidRDefault="000C78B7" w:rsidP="00E122C6">
      <w:pPr>
        <w:ind w:left="180" w:hanging="180"/>
        <w:jc w:val="both"/>
        <w:rPr>
          <w:lang w:val="sr-Cyrl-CS"/>
        </w:rPr>
      </w:pPr>
      <w:r w:rsidRPr="00852684">
        <w:rPr>
          <w:lang w:val="sr-Cyrl-CS"/>
        </w:rPr>
        <w:t>Меморандум о разумевању између Министарства спољних послова, Министарства просвете, науке и технолошког развоја и Министарства омладине и спорта Републике Србије и ОЕБС Канцеларије за демократске институције и људска права (ОДИХР);</w:t>
      </w:r>
    </w:p>
    <w:p w:rsidR="000C78B7" w:rsidRPr="00852684" w:rsidRDefault="000C78B7" w:rsidP="00E122C6">
      <w:pPr>
        <w:ind w:left="180" w:hanging="180"/>
        <w:jc w:val="both"/>
        <w:rPr>
          <w:lang w:val="sr-Cyrl-CS"/>
        </w:rPr>
      </w:pPr>
      <w:r w:rsidRPr="00852684">
        <w:rPr>
          <w:lang w:val="sr-Cyrl-CS"/>
        </w:rPr>
        <w:t>- Меморандум о разумевању између Министарства просвете, науке и технолошког развоја и Института за образовање, документацију и истраживање Холокауста – Шем Олам;</w:t>
      </w:r>
    </w:p>
    <w:p w:rsidR="000C78B7" w:rsidRPr="00852684" w:rsidRDefault="000C78B7" w:rsidP="00E122C6">
      <w:pPr>
        <w:ind w:left="180" w:hanging="180"/>
        <w:jc w:val="both"/>
        <w:rPr>
          <w:lang w:val="sr-Cyrl-RS"/>
        </w:rPr>
      </w:pPr>
      <w:r w:rsidRPr="00852684">
        <w:rPr>
          <w:lang w:val="sr-Cyrl-CS"/>
        </w:rPr>
        <w:t>- Меморандум о разумевању између Министарства просвете, науке и технолошког развоја и Јад Вашем меморијалне установе жртава и хероја Холокауста</w:t>
      </w:r>
      <w:r w:rsidRPr="00852684">
        <w:rPr>
          <w:lang w:val="sr-Cyrl-RS"/>
        </w:rPr>
        <w:t>;</w:t>
      </w:r>
    </w:p>
    <w:p w:rsidR="000C78B7" w:rsidRPr="004E1003" w:rsidRDefault="000C78B7" w:rsidP="00E122C6">
      <w:pPr>
        <w:ind w:left="180" w:hanging="180"/>
        <w:jc w:val="both"/>
        <w:rPr>
          <w:lang w:val="sr-Cyrl-RS"/>
        </w:rPr>
      </w:pPr>
      <w:r w:rsidRPr="004E1003">
        <w:rPr>
          <w:lang w:val="sr-Cyrl-RS"/>
        </w:rPr>
        <w:lastRenderedPageBreak/>
        <w:t>- Споразум о реализацији пројекта „Опремање и модернизација предшколских установа, основних, средњих и специјалних школа асистивном технологијом, и приоритетних општина са школским мини бусевима, опремање и модернизација владиних служби одговорних за осигурање квалитета на свим нивоима“, у оквиру Програма „Подршка привреди Републике Србије кроз набавку добара за пет ресорних министарстава“, потписан између Министарства за европске интеграције и Министарства просвете, науке и технолошког развоја;</w:t>
      </w:r>
    </w:p>
    <w:p w:rsidR="000C78B7" w:rsidRPr="004E1003" w:rsidRDefault="000C78B7" w:rsidP="00E122C6">
      <w:pPr>
        <w:ind w:left="180" w:hanging="180"/>
        <w:jc w:val="both"/>
        <w:rPr>
          <w:lang w:val="sr-Cyrl-RS"/>
        </w:rPr>
      </w:pPr>
      <w:r w:rsidRPr="004E1003">
        <w:rPr>
          <w:lang w:val="sr-Cyrl-RS"/>
        </w:rPr>
        <w:t>- Споразум о реализацији пројекта „Опремање и модернизација предшколских установа, основних, средњих и специјалних школа асистивном технологијом, и приоритетних општина са школским мини бусевима, опремање и модернизација владиних служби одговорних за осигурање квалитета на свим нивоима“, у оквиру Програма „Подршка привреди Републике Србије кроз набавку добара за пет ресорних министарстава“, потписан између Министарства за европске интеграције, Министарства просвете, науке и технолошког развоја и општина Димитровград, Трговиште, Врање, Љубовија, Трстеник и Тутин.</w:t>
      </w:r>
    </w:p>
    <w:p w:rsidR="002D4312" w:rsidRPr="00883930" w:rsidRDefault="002D4312" w:rsidP="00E122C6">
      <w:pPr>
        <w:ind w:left="180" w:hanging="180"/>
        <w:jc w:val="both"/>
        <w:rPr>
          <w:lang w:val="sr-Cyrl-CS"/>
        </w:rPr>
      </w:pPr>
      <w:r w:rsidRPr="00883930">
        <w:rPr>
          <w:lang w:val="sr-Cyrl-CS"/>
        </w:rPr>
        <w:t>- Захтеви / представке странака;</w:t>
      </w:r>
    </w:p>
    <w:p w:rsidR="002D4312" w:rsidRPr="00883930" w:rsidRDefault="002D4312" w:rsidP="00E122C6">
      <w:pPr>
        <w:ind w:left="180" w:hanging="180"/>
        <w:jc w:val="both"/>
        <w:rPr>
          <w:lang w:val="sr-Cyrl-CS"/>
        </w:rPr>
      </w:pPr>
      <w:r w:rsidRPr="00883930">
        <w:rPr>
          <w:lang w:val="sr-Cyrl-CS"/>
        </w:rPr>
        <w:t xml:space="preserve">- Обавештења / дописи странкама по захтевима / представкама. </w:t>
      </w:r>
    </w:p>
    <w:p w:rsidR="00852684" w:rsidRDefault="00852684" w:rsidP="00E122C6">
      <w:pPr>
        <w:jc w:val="both"/>
        <w:rPr>
          <w:b/>
          <w:lang w:val="sr-Cyrl-CS"/>
        </w:rPr>
      </w:pPr>
    </w:p>
    <w:p w:rsidR="008C5801" w:rsidRPr="00CD0186" w:rsidRDefault="002D4312" w:rsidP="00E122C6">
      <w:pPr>
        <w:jc w:val="both"/>
        <w:rPr>
          <w:b/>
          <w:lang w:val="sr-Cyrl-CS"/>
        </w:rPr>
      </w:pPr>
      <w:r>
        <w:rPr>
          <w:b/>
          <w:lang w:val="sr-Cyrl-CS"/>
        </w:rPr>
        <w:t>4. Сектор за високо образовање</w:t>
      </w:r>
    </w:p>
    <w:p w:rsidR="008C5801" w:rsidRPr="008C5801" w:rsidRDefault="008C5801" w:rsidP="00E122C6">
      <w:pPr>
        <w:ind w:left="180" w:hanging="180"/>
        <w:jc w:val="both"/>
        <w:rPr>
          <w:lang w:val="sr-Cyrl-CS"/>
        </w:rPr>
      </w:pPr>
      <w:r w:rsidRPr="008C5801">
        <w:rPr>
          <w:lang w:val="sr-Cyrl-CS"/>
        </w:rPr>
        <w:t xml:space="preserve">-Споразуми о сарадњи / меморандуми о разумевању / анекси меморандума </w:t>
      </w:r>
      <w:r w:rsidRPr="008C5801">
        <w:t xml:space="preserve"> из области унапређења наставе страних језика и спровођења испита за међународно признате дипломе из познавања страних језика у основним и средњим школама</w:t>
      </w:r>
      <w:r w:rsidRPr="008C5801">
        <w:rPr>
          <w:lang w:val="sr-Cyrl-CS"/>
        </w:rPr>
        <w:t xml:space="preserve"> у РС, које МПНТР потписује  са </w:t>
      </w:r>
      <w:r w:rsidRPr="008C5801">
        <w:t xml:space="preserve">страним амбасадама у Републици Србији и иностраним културним центрима/институтима </w:t>
      </w:r>
      <w:r w:rsidRPr="008C5801">
        <w:rPr>
          <w:lang w:val="sr-Cyrl-CS"/>
        </w:rPr>
        <w:t>(Британски савет, Амерички савет, Француски инститит, Гете институт, Руски дом, Италијански културни центар, Сервантес, Институт Конфуције...)</w:t>
      </w:r>
    </w:p>
    <w:p w:rsidR="002D4312" w:rsidRDefault="002D4312" w:rsidP="00E122C6">
      <w:pPr>
        <w:ind w:left="180" w:hanging="180"/>
        <w:jc w:val="both"/>
        <w:rPr>
          <w:lang w:val="sr-Cyrl-CS"/>
        </w:rPr>
      </w:pPr>
      <w:r>
        <w:rPr>
          <w:lang w:val="sr-Cyrl-CS"/>
        </w:rPr>
        <w:t>- Дозволе за рад високошколским установама;</w:t>
      </w:r>
    </w:p>
    <w:p w:rsidR="002D4312" w:rsidRDefault="002D4312" w:rsidP="00E122C6">
      <w:pPr>
        <w:ind w:left="180" w:hanging="180"/>
        <w:jc w:val="both"/>
        <w:rPr>
          <w:lang w:val="sr-Cyrl-CS"/>
        </w:rPr>
      </w:pPr>
      <w:r>
        <w:rPr>
          <w:lang w:val="sr-Cyrl-CS"/>
        </w:rPr>
        <w:t>- Решења о допуни дозвола за рад високошколским установама;</w:t>
      </w:r>
    </w:p>
    <w:p w:rsidR="002D4312" w:rsidRDefault="002D4312" w:rsidP="00E122C6">
      <w:pPr>
        <w:ind w:left="180" w:hanging="180"/>
        <w:jc w:val="both"/>
        <w:rPr>
          <w:lang w:val="sr-Cyrl-CS"/>
        </w:rPr>
      </w:pPr>
      <w:r>
        <w:rPr>
          <w:lang w:val="sr-Cyrl-CS"/>
        </w:rPr>
        <w:t>- Предлози Влади РС за постављење чланова Савета високошколских установа;</w:t>
      </w:r>
    </w:p>
    <w:p w:rsidR="002D4312" w:rsidRDefault="002D4312" w:rsidP="00E122C6">
      <w:pPr>
        <w:ind w:left="180" w:hanging="180"/>
        <w:jc w:val="both"/>
        <w:rPr>
          <w:lang w:val="sr-Cyrl-CS"/>
        </w:rPr>
      </w:pPr>
      <w:r>
        <w:rPr>
          <w:lang w:val="sr-Cyrl-CS"/>
        </w:rPr>
        <w:t>- Конкурси за упис студената на прву годину основних и интегрисаних студија на високошколским установама чији је оснивач Република;</w:t>
      </w:r>
    </w:p>
    <w:p w:rsidR="002D4312" w:rsidRDefault="002D4312" w:rsidP="00E122C6">
      <w:pPr>
        <w:ind w:left="180" w:hanging="180"/>
        <w:jc w:val="both"/>
        <w:rPr>
          <w:lang w:val="sr-Cyrl-CS"/>
        </w:rPr>
      </w:pPr>
      <w:r>
        <w:rPr>
          <w:lang w:val="sr-Cyrl-CS"/>
        </w:rPr>
        <w:t>- Документација у вези са провером веродостојности универзитетских диплома на основу захтева странака;</w:t>
      </w:r>
    </w:p>
    <w:p w:rsidR="002D4312" w:rsidRPr="00883930" w:rsidRDefault="002D4312" w:rsidP="00E122C6">
      <w:pPr>
        <w:ind w:left="180" w:hanging="180"/>
        <w:rPr>
          <w:lang w:val="sr-Cyrl-CS"/>
        </w:rPr>
      </w:pPr>
      <w:r w:rsidRPr="00883930">
        <w:rPr>
          <w:lang w:val="sr-Cyrl-CS"/>
        </w:rPr>
        <w:t>- Решења о признавању страних школских исправа;</w:t>
      </w:r>
    </w:p>
    <w:p w:rsidR="002D4312" w:rsidRPr="00883930" w:rsidRDefault="002D4312" w:rsidP="00E122C6">
      <w:pPr>
        <w:ind w:left="180" w:hanging="180"/>
        <w:jc w:val="both"/>
        <w:rPr>
          <w:lang w:val="sr-Cyrl-CS"/>
        </w:rPr>
      </w:pPr>
      <w:r w:rsidRPr="00883930">
        <w:rPr>
          <w:lang w:val="sr-Cyrl-CS"/>
        </w:rPr>
        <w:t>- Прописи из области образовања и васпитања;</w:t>
      </w:r>
    </w:p>
    <w:p w:rsidR="002D4312" w:rsidRDefault="002D4312" w:rsidP="00E122C6">
      <w:pPr>
        <w:ind w:left="180" w:hanging="180"/>
        <w:jc w:val="both"/>
        <w:rPr>
          <w:lang w:val="sr-Cyrl-CS"/>
        </w:rPr>
      </w:pPr>
      <w:r>
        <w:rPr>
          <w:lang w:val="sr-Cyrl-CS"/>
        </w:rPr>
        <w:t>- Обавештења / дописи из делокруга рада Сектора;</w:t>
      </w:r>
    </w:p>
    <w:p w:rsidR="002D4312" w:rsidRPr="007F5131" w:rsidRDefault="002D4312" w:rsidP="00E122C6">
      <w:pPr>
        <w:ind w:left="180" w:hanging="180"/>
        <w:jc w:val="both"/>
        <w:rPr>
          <w:lang w:val="sr-Cyrl-CS"/>
        </w:rPr>
      </w:pPr>
      <w:r>
        <w:rPr>
          <w:lang w:val="sr-Cyrl-CS"/>
        </w:rPr>
        <w:t xml:space="preserve">- </w:t>
      </w:r>
      <w:r w:rsidRPr="007F5131">
        <w:rPr>
          <w:lang w:val="sr-Cyrl-CS"/>
        </w:rPr>
        <w:t>Захтеви / представке странака;</w:t>
      </w:r>
    </w:p>
    <w:p w:rsidR="002D4312" w:rsidRPr="007F5131" w:rsidRDefault="002D4312" w:rsidP="00E122C6">
      <w:pPr>
        <w:ind w:left="180" w:hanging="180"/>
        <w:jc w:val="both"/>
        <w:rPr>
          <w:lang w:val="sr-Cyrl-CS"/>
        </w:rPr>
      </w:pPr>
      <w:r w:rsidRPr="007F5131">
        <w:rPr>
          <w:lang w:val="sr-Cyrl-CS"/>
        </w:rPr>
        <w:t xml:space="preserve">- Обавештења / дописи странкама по захтевима / представкама. </w:t>
      </w:r>
    </w:p>
    <w:p w:rsidR="008C5801" w:rsidRPr="008C5801" w:rsidRDefault="008C5801" w:rsidP="00E122C6">
      <w:pPr>
        <w:ind w:left="180" w:hanging="180"/>
        <w:jc w:val="both"/>
        <w:rPr>
          <w:lang w:val="ru-RU"/>
        </w:rPr>
      </w:pPr>
      <w:r w:rsidRPr="008C5801">
        <w:rPr>
          <w:b/>
          <w:lang w:val="sr-Cyrl-CS"/>
        </w:rPr>
        <w:t>-</w:t>
      </w:r>
      <w:r>
        <w:rPr>
          <w:b/>
        </w:rPr>
        <w:t xml:space="preserve"> </w:t>
      </w:r>
      <w:r w:rsidRPr="008C5801">
        <w:rPr>
          <w:lang w:val="sr-Cyrl-CS"/>
        </w:rPr>
        <w:t xml:space="preserve">Решења </w:t>
      </w:r>
      <w:r w:rsidRPr="008C5801">
        <w:rPr>
          <w:lang w:val="ru-RU"/>
        </w:rPr>
        <w:t>о сагласности за двојезично остваривање програма образовно-васпитног рада;</w:t>
      </w:r>
    </w:p>
    <w:p w:rsidR="008C5801" w:rsidRPr="008C5801" w:rsidRDefault="008C5801" w:rsidP="00E122C6">
      <w:pPr>
        <w:ind w:left="180" w:hanging="180"/>
        <w:rPr>
          <w:bCs/>
          <w:lang w:val="sr-Cyrl-CS"/>
        </w:rPr>
      </w:pPr>
      <w:r w:rsidRPr="008C5801">
        <w:rPr>
          <w:lang w:val="sr-Cyrl-CS"/>
        </w:rPr>
        <w:t>-</w:t>
      </w:r>
      <w:r w:rsidRPr="008C5801">
        <w:rPr>
          <w:bCs/>
          <w:lang w:val="sr-Cyrl-CS"/>
        </w:rPr>
        <w:t xml:space="preserve"> Одлука о </w:t>
      </w:r>
      <w:r w:rsidRPr="008C5801">
        <w:rPr>
          <w:bCs/>
          <w:lang w:val="ru-RU"/>
        </w:rPr>
        <w:t>распоређивању на рад кинеских наставника – волонтера.</w:t>
      </w:r>
      <w:r w:rsidRPr="008C5801">
        <w:rPr>
          <w:bCs/>
          <w:lang w:val="sr-Cyrl-CS"/>
        </w:rPr>
        <w:t xml:space="preserve"> </w:t>
      </w:r>
    </w:p>
    <w:p w:rsidR="008C5801" w:rsidRPr="008C5801" w:rsidRDefault="008C5801" w:rsidP="00E122C6">
      <w:pPr>
        <w:ind w:left="180" w:hanging="180"/>
        <w:rPr>
          <w:bCs/>
          <w:lang w:val="sr-Cyrl-CS"/>
        </w:rPr>
      </w:pPr>
      <w:r w:rsidRPr="008C5801">
        <w:rPr>
          <w:bCs/>
          <w:lang w:val="sr-Cyrl-CS"/>
        </w:rPr>
        <w:t>- Индивидуалне потврде кинеским наставницима за добијање дозвола за боравак од Министарства унутрашњих послова.</w:t>
      </w:r>
    </w:p>
    <w:p w:rsidR="002D4312" w:rsidRPr="00883930" w:rsidRDefault="002D4312" w:rsidP="00E122C6">
      <w:pPr>
        <w:rPr>
          <w:lang w:val="sr-Cyrl-CS"/>
        </w:rPr>
      </w:pPr>
    </w:p>
    <w:p w:rsidR="002D4312" w:rsidRPr="00852684" w:rsidRDefault="002D4312" w:rsidP="00E122C6">
      <w:pPr>
        <w:jc w:val="both"/>
        <w:rPr>
          <w:b/>
          <w:lang w:val="sr-Cyrl-CS"/>
        </w:rPr>
      </w:pPr>
      <w:r>
        <w:rPr>
          <w:b/>
          <w:lang w:val="sr-Cyrl-CS"/>
        </w:rPr>
        <w:t>5</w:t>
      </w:r>
      <w:r w:rsidRPr="00883930">
        <w:rPr>
          <w:b/>
          <w:lang w:val="sr-Cyrl-CS"/>
        </w:rPr>
        <w:t xml:space="preserve">. </w:t>
      </w:r>
      <w:r w:rsidRPr="00852684">
        <w:rPr>
          <w:b/>
          <w:lang w:val="sr-Cyrl-CS"/>
        </w:rPr>
        <w:t xml:space="preserve">Сектор за ученички и </w:t>
      </w:r>
      <w:r w:rsidR="00395F0A" w:rsidRPr="00852684">
        <w:rPr>
          <w:b/>
          <w:lang w:val="sr-Cyrl-CS"/>
        </w:rPr>
        <w:t xml:space="preserve">студентски стандард </w:t>
      </w:r>
      <w:r w:rsidR="00272C60" w:rsidRPr="00852684">
        <w:rPr>
          <w:b/>
          <w:lang w:val="sr-Cyrl-CS"/>
        </w:rPr>
        <w:t xml:space="preserve">и инвестиције </w:t>
      </w:r>
    </w:p>
    <w:p w:rsidR="00E6596F" w:rsidRPr="00852684" w:rsidRDefault="00E6596F" w:rsidP="00E122C6">
      <w:pPr>
        <w:jc w:val="both"/>
        <w:rPr>
          <w:lang w:val="sr-Cyrl-CS"/>
        </w:rPr>
      </w:pPr>
      <w:r w:rsidRPr="00852684">
        <w:rPr>
          <w:lang w:val="sr-Cyrl-CS"/>
        </w:rPr>
        <w:t>- Решења о расприсивању конкурса за доделу ученичких и студентских кредита и стипендија;</w:t>
      </w:r>
    </w:p>
    <w:p w:rsidR="00E6596F" w:rsidRPr="00852684" w:rsidRDefault="00E6596F" w:rsidP="00E122C6">
      <w:pPr>
        <w:ind w:left="180" w:hanging="180"/>
        <w:jc w:val="both"/>
        <w:rPr>
          <w:lang w:val="sr-Cyrl-CS"/>
        </w:rPr>
      </w:pPr>
      <w:r w:rsidRPr="00852684">
        <w:rPr>
          <w:lang w:val="sr-Cyrl-CS"/>
        </w:rPr>
        <w:t>- Конкурси за доделу ученичких и студентских кредита и стипендија;</w:t>
      </w:r>
    </w:p>
    <w:p w:rsidR="00E6596F" w:rsidRPr="00852684" w:rsidRDefault="00E6596F" w:rsidP="00E122C6">
      <w:pPr>
        <w:ind w:left="180" w:hanging="180"/>
        <w:jc w:val="both"/>
        <w:rPr>
          <w:lang w:val="sr-Cyrl-CS"/>
        </w:rPr>
      </w:pPr>
      <w:r w:rsidRPr="00852684">
        <w:rPr>
          <w:lang w:val="sr-Cyrl-CS"/>
        </w:rPr>
        <w:t>- Решења о висини месечног износа за ученичке и студентске кредите и стипендије;</w:t>
      </w:r>
    </w:p>
    <w:p w:rsidR="00E6596F" w:rsidRPr="00852684" w:rsidRDefault="00E6596F" w:rsidP="00E122C6">
      <w:pPr>
        <w:ind w:left="180" w:hanging="180"/>
        <w:jc w:val="both"/>
        <w:rPr>
          <w:lang w:val="sr-Cyrl-CS"/>
        </w:rPr>
      </w:pPr>
      <w:r w:rsidRPr="00852684">
        <w:rPr>
          <w:lang w:val="sr-Cyrl-CS"/>
        </w:rPr>
        <w:t>- Решења о додели ученичких и студентских кредита и стипендија;</w:t>
      </w:r>
    </w:p>
    <w:p w:rsidR="00E6596F" w:rsidRPr="00852684" w:rsidRDefault="00E6596F" w:rsidP="00E122C6">
      <w:pPr>
        <w:ind w:left="180" w:hanging="180"/>
        <w:jc w:val="both"/>
        <w:rPr>
          <w:lang w:val="sr-Cyrl-CS"/>
        </w:rPr>
      </w:pPr>
      <w:r w:rsidRPr="00852684">
        <w:rPr>
          <w:lang w:val="sr-Cyrl-CS"/>
        </w:rPr>
        <w:t xml:space="preserve">- Уговори о ученичким и студентским кредитима и стипендијама; </w:t>
      </w:r>
    </w:p>
    <w:p w:rsidR="00E6596F" w:rsidRPr="00852684" w:rsidRDefault="00E6596F" w:rsidP="00E122C6">
      <w:pPr>
        <w:ind w:left="180" w:hanging="180"/>
        <w:jc w:val="both"/>
        <w:rPr>
          <w:lang w:val="sr-Cyrl-CS"/>
        </w:rPr>
      </w:pPr>
      <w:r w:rsidRPr="00852684">
        <w:rPr>
          <w:lang w:val="sr-Cyrl-CS"/>
        </w:rPr>
        <w:t>- Решења о исплати ученичких и студентских кредита и стипендија;</w:t>
      </w:r>
    </w:p>
    <w:p w:rsidR="00E6596F" w:rsidRPr="00852684" w:rsidRDefault="00E6596F" w:rsidP="00E122C6">
      <w:pPr>
        <w:ind w:left="180" w:hanging="180"/>
        <w:jc w:val="both"/>
        <w:rPr>
          <w:lang w:val="sr-Cyrl-CS"/>
        </w:rPr>
      </w:pPr>
      <w:r w:rsidRPr="00852684">
        <w:rPr>
          <w:lang w:val="sr-Cyrl-CS"/>
        </w:rPr>
        <w:t>- Решења о расписивању конкурса за пријем ученика и студената у установе за смештај и исхрану ученика и студената;</w:t>
      </w:r>
    </w:p>
    <w:p w:rsidR="00E6596F" w:rsidRPr="00852684" w:rsidRDefault="00E6596F" w:rsidP="00E122C6">
      <w:pPr>
        <w:ind w:left="180" w:hanging="180"/>
        <w:jc w:val="both"/>
        <w:rPr>
          <w:lang w:val="sr-Cyrl-CS"/>
        </w:rPr>
      </w:pPr>
      <w:r w:rsidRPr="00852684">
        <w:rPr>
          <w:lang w:val="sr-Cyrl-CS"/>
        </w:rPr>
        <w:t>- Конкурси за пријем ученика и студената у установе за смештај и исхрану ученика и студената;</w:t>
      </w:r>
    </w:p>
    <w:p w:rsidR="00E6596F" w:rsidRPr="00852684" w:rsidRDefault="00E6596F" w:rsidP="00E122C6">
      <w:pPr>
        <w:ind w:left="180" w:hanging="180"/>
        <w:jc w:val="both"/>
        <w:rPr>
          <w:lang w:val="sr-Cyrl-CS"/>
        </w:rPr>
      </w:pPr>
      <w:r w:rsidRPr="00852684">
        <w:rPr>
          <w:lang w:val="sr-Cyrl-CS"/>
        </w:rPr>
        <w:lastRenderedPageBreak/>
        <w:t>- Прописи из области образовања и васпитања;</w:t>
      </w:r>
    </w:p>
    <w:p w:rsidR="00E6596F" w:rsidRPr="00852684" w:rsidRDefault="00E6596F" w:rsidP="00E122C6">
      <w:pPr>
        <w:ind w:left="180" w:hanging="180"/>
        <w:rPr>
          <w:lang w:val="sr-Cyrl-CS"/>
        </w:rPr>
      </w:pPr>
      <w:r w:rsidRPr="00852684">
        <w:rPr>
          <w:lang w:val="sr-Cyrl-CS"/>
        </w:rPr>
        <w:t>- Захтеви / представке странака;</w:t>
      </w:r>
    </w:p>
    <w:p w:rsidR="00E6596F" w:rsidRPr="00852684" w:rsidRDefault="00E6596F" w:rsidP="00E122C6">
      <w:pPr>
        <w:ind w:left="180" w:hanging="180"/>
        <w:jc w:val="both"/>
        <w:rPr>
          <w:lang w:val="sr-Cyrl-CS"/>
        </w:rPr>
      </w:pPr>
      <w:r w:rsidRPr="00852684">
        <w:rPr>
          <w:lang w:val="sr-Cyrl-CS"/>
        </w:rPr>
        <w:t xml:space="preserve">- Обавештења / дописи странкама по захтевима / представкама. </w:t>
      </w:r>
    </w:p>
    <w:p w:rsidR="00E6596F" w:rsidRPr="00852684" w:rsidRDefault="00E6596F" w:rsidP="00E122C6">
      <w:pPr>
        <w:ind w:left="180" w:hanging="180"/>
        <w:rPr>
          <w:lang w:val="sr-Cyrl-CS"/>
        </w:rPr>
      </w:pPr>
      <w:r w:rsidRPr="00852684">
        <w:rPr>
          <w:lang w:val="sr-Cyrl-CS"/>
        </w:rPr>
        <w:t>- Годишњи програм расподеле инвестиционих средстава  из буџета РС;</w:t>
      </w:r>
    </w:p>
    <w:p w:rsidR="00E6596F" w:rsidRPr="00852684" w:rsidRDefault="00E6596F" w:rsidP="00E122C6">
      <w:pPr>
        <w:ind w:left="180" w:hanging="180"/>
        <w:rPr>
          <w:lang w:val="sr-Cyrl-CS"/>
        </w:rPr>
      </w:pPr>
      <w:r w:rsidRPr="00852684">
        <w:rPr>
          <w:lang w:val="sr-Cyrl-CS"/>
        </w:rPr>
        <w:t>- Решења о расподели средстава по основу годишњег програма расподеле инвестиционих средстава;</w:t>
      </w:r>
    </w:p>
    <w:p w:rsidR="00E6596F" w:rsidRPr="00852684" w:rsidRDefault="00E6596F" w:rsidP="00E122C6">
      <w:pPr>
        <w:ind w:left="180" w:hanging="180"/>
        <w:rPr>
          <w:lang w:val="sr-Cyrl-CS"/>
        </w:rPr>
      </w:pPr>
      <w:r w:rsidRPr="00852684">
        <w:rPr>
          <w:lang w:val="sr-Cyrl-CS"/>
        </w:rPr>
        <w:t>- Периодични извештаји о реализацији средстава додељених годишњом расподелом из средстава буџета РС;</w:t>
      </w:r>
    </w:p>
    <w:p w:rsidR="00E6596F" w:rsidRPr="00852684" w:rsidRDefault="00E6596F" w:rsidP="00E122C6">
      <w:pPr>
        <w:ind w:left="180" w:hanging="180"/>
        <w:rPr>
          <w:lang w:val="sr-Cyrl-CS"/>
        </w:rPr>
      </w:pPr>
      <w:r w:rsidRPr="00852684">
        <w:rPr>
          <w:lang w:val="sr-Cyrl-CS"/>
        </w:rPr>
        <w:t>- Периодични извештаји о реализацији пројеката који су у надлежности Министарства;</w:t>
      </w:r>
    </w:p>
    <w:p w:rsidR="00E6596F" w:rsidRPr="00852684" w:rsidRDefault="00E6596F" w:rsidP="00E122C6">
      <w:pPr>
        <w:ind w:left="180" w:hanging="180"/>
        <w:rPr>
          <w:lang w:val="sr-Cyrl-RS"/>
        </w:rPr>
      </w:pPr>
      <w:r w:rsidRPr="00852684">
        <w:rPr>
          <w:lang w:val="sr-Cyrl-CS"/>
        </w:rPr>
        <w:t xml:space="preserve">- </w:t>
      </w:r>
      <w:r w:rsidRPr="00852684">
        <w:t>Споразум</w:t>
      </w:r>
      <w:r w:rsidRPr="00852684">
        <w:rPr>
          <w:lang w:val="sr-Cyrl-RS"/>
        </w:rPr>
        <w:t>и</w:t>
      </w:r>
      <w:r w:rsidRPr="00852684">
        <w:t xml:space="preserve"> о уређењу међусобних односа, права и обавеза два или више учесника у реализацији инвестиционог пројекта;</w:t>
      </w:r>
    </w:p>
    <w:p w:rsidR="00E6596F" w:rsidRPr="00852684" w:rsidRDefault="00E6596F" w:rsidP="00E122C6">
      <w:pPr>
        <w:ind w:left="180" w:hanging="180"/>
        <w:rPr>
          <w:lang w:val="sr-Cyrl-RS"/>
        </w:rPr>
      </w:pPr>
      <w:r w:rsidRPr="00852684">
        <w:rPr>
          <w:lang w:val="sr-Cyrl-RS"/>
        </w:rPr>
        <w:t xml:space="preserve">- </w:t>
      </w:r>
      <w:r w:rsidRPr="00852684">
        <w:t>Извештај</w:t>
      </w:r>
      <w:r w:rsidRPr="00852684">
        <w:rPr>
          <w:lang w:val="sr-Cyrl-RS"/>
        </w:rPr>
        <w:t>и</w:t>
      </w:r>
      <w:r w:rsidRPr="00852684">
        <w:t xml:space="preserve"> о спремности инвестиционог пројекта  ради припреме предлога за реализацију инвестиционог пројекта</w:t>
      </w:r>
      <w:r w:rsidRPr="00852684">
        <w:rPr>
          <w:lang w:val="sr-Cyrl-RS"/>
        </w:rPr>
        <w:t>;</w:t>
      </w:r>
    </w:p>
    <w:p w:rsidR="00E6596F" w:rsidRPr="00852684" w:rsidRDefault="00E6596F" w:rsidP="00E122C6">
      <w:pPr>
        <w:ind w:left="180" w:hanging="180"/>
        <w:rPr>
          <w:lang w:val="sr-Cyrl-RS"/>
        </w:rPr>
      </w:pPr>
      <w:r w:rsidRPr="00852684">
        <w:rPr>
          <w:lang w:val="sr-Cyrl-RS"/>
        </w:rPr>
        <w:t>- Извештаји о реализацији пројектних зајмова:</w:t>
      </w:r>
    </w:p>
    <w:p w:rsidR="00E6596F" w:rsidRPr="00852684" w:rsidRDefault="00E6596F" w:rsidP="00E122C6">
      <w:pPr>
        <w:ind w:left="180" w:hanging="180"/>
        <w:rPr>
          <w:lang w:val="sr-Cyrl-RS"/>
        </w:rPr>
      </w:pPr>
      <w:r w:rsidRPr="00852684">
        <w:rPr>
          <w:lang w:val="sr-Cyrl-RS"/>
        </w:rPr>
        <w:t>- Решења комисије за примопредаја радова на адаптацији, реконструкцији  и изградњи  објеката који су у надлежности Министарства;</w:t>
      </w:r>
    </w:p>
    <w:p w:rsidR="00E6596F" w:rsidRPr="00852684" w:rsidRDefault="00E6596F" w:rsidP="00E122C6">
      <w:pPr>
        <w:ind w:left="180" w:hanging="180"/>
        <w:rPr>
          <w:lang w:val="sr-Cyrl-RS"/>
        </w:rPr>
      </w:pPr>
      <w:r w:rsidRPr="00852684">
        <w:rPr>
          <w:lang w:val="sr-Cyrl-RS"/>
        </w:rPr>
        <w:t>- Записници о примопредаји радова на адаптацији, реконструкцији  и изградњи  објеката који су у надлежности Министарства;</w:t>
      </w:r>
    </w:p>
    <w:p w:rsidR="00E6596F" w:rsidRPr="00852684" w:rsidRDefault="00E6596F" w:rsidP="00E122C6">
      <w:pPr>
        <w:ind w:left="180" w:hanging="180"/>
        <w:jc w:val="both"/>
        <w:rPr>
          <w:lang w:val="sr-Cyrl-CS"/>
        </w:rPr>
      </w:pPr>
      <w:r w:rsidRPr="00852684">
        <w:rPr>
          <w:lang w:val="sr-Cyrl-CS"/>
        </w:rPr>
        <w:t>- Изјашњења у судским споровима у који је Министарство странка у поступку а у вези су инвестиционих пројеката;</w:t>
      </w:r>
    </w:p>
    <w:p w:rsidR="00E6596F" w:rsidRPr="00852684" w:rsidRDefault="00E6596F" w:rsidP="00E122C6">
      <w:pPr>
        <w:ind w:left="180" w:hanging="180"/>
        <w:jc w:val="both"/>
        <w:rPr>
          <w:lang w:val="sr-Cyrl-CS"/>
        </w:rPr>
      </w:pPr>
      <w:r w:rsidRPr="00852684">
        <w:rPr>
          <w:lang w:val="sr-Cyrl-CS"/>
        </w:rPr>
        <w:t>- Мишљења у вези имовинско правних односа и статуса непокретности које користе образовно – васпитне установе;</w:t>
      </w:r>
    </w:p>
    <w:p w:rsidR="00E6596F" w:rsidRPr="00852684" w:rsidRDefault="00E6596F" w:rsidP="00E122C6">
      <w:pPr>
        <w:ind w:left="180" w:hanging="180"/>
        <w:jc w:val="both"/>
        <w:rPr>
          <w:lang w:val="sr-Cyrl-CS"/>
        </w:rPr>
      </w:pPr>
      <w:r w:rsidRPr="00852684">
        <w:rPr>
          <w:lang w:val="sr-Cyrl-CS"/>
        </w:rPr>
        <w:t>- Мишљења на нацрте закључка Владе из  области инвестиција;</w:t>
      </w:r>
    </w:p>
    <w:p w:rsidR="00E6596F" w:rsidRPr="00852684" w:rsidRDefault="00E6596F" w:rsidP="00E122C6">
      <w:pPr>
        <w:ind w:left="180" w:hanging="180"/>
        <w:rPr>
          <w:lang w:val="sr-Cyrl-RS"/>
        </w:rPr>
      </w:pPr>
      <w:r w:rsidRPr="00852684">
        <w:rPr>
          <w:lang w:val="sr-Cyrl-CS"/>
        </w:rPr>
        <w:t>- Обавештења / дописи странкама по захтевима / представкама</w:t>
      </w:r>
      <w:r w:rsidRPr="00852684">
        <w:rPr>
          <w:lang w:val="sr-Cyrl-RS"/>
        </w:rPr>
        <w:t xml:space="preserve"> грађана у вези   инвестиционих улагања у објекте који су у надлежности Министарства;</w:t>
      </w:r>
    </w:p>
    <w:p w:rsidR="00E6596F" w:rsidRPr="00852684" w:rsidRDefault="00E6596F" w:rsidP="00E122C6">
      <w:pPr>
        <w:rPr>
          <w:lang w:val="sr-Cyrl-CS"/>
        </w:rPr>
      </w:pPr>
      <w:r w:rsidRPr="00852684">
        <w:rPr>
          <w:lang w:val="sr-Cyrl-CS"/>
        </w:rPr>
        <w:t>- Планови јавних набавки;</w:t>
      </w:r>
    </w:p>
    <w:p w:rsidR="00E6596F" w:rsidRPr="00852684" w:rsidRDefault="00E6596F" w:rsidP="00E122C6">
      <w:pPr>
        <w:ind w:left="180" w:hanging="180"/>
        <w:rPr>
          <w:lang w:val="sr-Cyrl-CS"/>
        </w:rPr>
      </w:pPr>
      <w:r w:rsidRPr="00852684">
        <w:rPr>
          <w:lang w:val="sr-Cyrl-CS"/>
        </w:rPr>
        <w:t>- Одлуке о изменама и / или допунама Планова јавних набавки;</w:t>
      </w:r>
    </w:p>
    <w:p w:rsidR="00E6596F" w:rsidRPr="00852684" w:rsidRDefault="00E6596F" w:rsidP="00E122C6">
      <w:pPr>
        <w:ind w:left="180" w:hanging="180"/>
        <w:rPr>
          <w:lang w:val="sr-Cyrl-CS"/>
        </w:rPr>
      </w:pPr>
      <w:r w:rsidRPr="00852684">
        <w:rPr>
          <w:lang w:val="sr-Cyrl-CS"/>
        </w:rPr>
        <w:t>- Одлуке о покретању поступака јавних набавки;</w:t>
      </w:r>
    </w:p>
    <w:p w:rsidR="00E6596F" w:rsidRPr="00852684" w:rsidRDefault="00E6596F" w:rsidP="00E122C6">
      <w:pPr>
        <w:ind w:left="180" w:hanging="180"/>
        <w:rPr>
          <w:lang w:val="sr-Cyrl-CS"/>
        </w:rPr>
      </w:pPr>
      <w:r w:rsidRPr="00852684">
        <w:rPr>
          <w:lang w:val="sr-Cyrl-CS"/>
        </w:rPr>
        <w:t>- Решења о образовању комисија за јавне набавке;</w:t>
      </w:r>
    </w:p>
    <w:p w:rsidR="00E6596F" w:rsidRPr="00852684" w:rsidRDefault="00E6596F" w:rsidP="00E122C6">
      <w:pPr>
        <w:ind w:left="180" w:hanging="180"/>
        <w:rPr>
          <w:lang w:val="sr-Cyrl-CS"/>
        </w:rPr>
      </w:pPr>
      <w:r w:rsidRPr="00852684">
        <w:rPr>
          <w:lang w:val="sr-Cyrl-CS"/>
        </w:rPr>
        <w:t>- Извештаји комисија за јавне набавке;</w:t>
      </w:r>
    </w:p>
    <w:p w:rsidR="00E6596F" w:rsidRPr="00852684" w:rsidRDefault="00E6596F" w:rsidP="00E122C6">
      <w:pPr>
        <w:ind w:left="180" w:hanging="180"/>
        <w:rPr>
          <w:lang w:val="sr-Cyrl-CS"/>
        </w:rPr>
      </w:pPr>
      <w:r w:rsidRPr="00852684">
        <w:rPr>
          <w:lang w:val="sr-Cyrl-CS"/>
        </w:rPr>
        <w:t>- Предлози одлука и Одлуке о додели уговора о јавним набавкама;</w:t>
      </w:r>
    </w:p>
    <w:p w:rsidR="00E6596F" w:rsidRPr="00852684" w:rsidRDefault="00E6596F" w:rsidP="00E122C6">
      <w:pPr>
        <w:ind w:left="180" w:hanging="180"/>
        <w:rPr>
          <w:lang w:val="sr-Cyrl-CS"/>
        </w:rPr>
      </w:pPr>
      <w:r w:rsidRPr="00852684">
        <w:rPr>
          <w:lang w:val="sr-Cyrl-CS"/>
        </w:rPr>
        <w:t>- Предлози уговора и Уговори о јавним набавкама;</w:t>
      </w:r>
    </w:p>
    <w:p w:rsidR="00E6596F" w:rsidRPr="00852684" w:rsidRDefault="00E6596F" w:rsidP="00E122C6">
      <w:pPr>
        <w:ind w:left="180" w:hanging="180"/>
        <w:rPr>
          <w:lang w:val="sr-Cyrl-CS"/>
        </w:rPr>
      </w:pPr>
      <w:r w:rsidRPr="00852684">
        <w:rPr>
          <w:lang w:val="sr-Cyrl-CS"/>
        </w:rPr>
        <w:t>- Обавештења учесницима поступака у вези са јавним набавкама;</w:t>
      </w:r>
    </w:p>
    <w:p w:rsidR="00E6596F" w:rsidRPr="00852684" w:rsidRDefault="00E6596F" w:rsidP="00E122C6">
      <w:pPr>
        <w:ind w:left="180" w:hanging="180"/>
        <w:rPr>
          <w:lang w:val="sr-Cyrl-CS"/>
        </w:rPr>
      </w:pPr>
      <w:r w:rsidRPr="00852684">
        <w:rPr>
          <w:lang w:val="sr-Cyrl-CS"/>
        </w:rPr>
        <w:t>- Конкурсне документације;</w:t>
      </w:r>
    </w:p>
    <w:p w:rsidR="00E6596F" w:rsidRPr="00852684" w:rsidRDefault="00E6596F" w:rsidP="00E122C6">
      <w:pPr>
        <w:ind w:left="180" w:hanging="180"/>
        <w:rPr>
          <w:lang w:val="sr-Cyrl-CS"/>
        </w:rPr>
      </w:pPr>
      <w:r w:rsidRPr="00852684">
        <w:rPr>
          <w:lang w:val="sr-Cyrl-CS"/>
        </w:rPr>
        <w:t>- Појашњења учесницима поступака у вези са конкурсним документацијама;</w:t>
      </w:r>
    </w:p>
    <w:p w:rsidR="00E6596F" w:rsidRPr="00852684" w:rsidRDefault="00E6596F" w:rsidP="00E122C6">
      <w:pPr>
        <w:ind w:left="180" w:hanging="180"/>
        <w:jc w:val="both"/>
        <w:rPr>
          <w:lang w:val="sr-Cyrl-CS"/>
        </w:rPr>
      </w:pPr>
      <w:r w:rsidRPr="00852684">
        <w:rPr>
          <w:lang w:val="sr-Cyrl-CS"/>
        </w:rPr>
        <w:t>- Захтеви за мишљење о основаности примене преговарачког поступка упућени Управи за јавне набавке;</w:t>
      </w:r>
    </w:p>
    <w:p w:rsidR="00E6596F" w:rsidRPr="00852684" w:rsidRDefault="00E6596F" w:rsidP="00E122C6">
      <w:pPr>
        <w:ind w:left="180" w:hanging="180"/>
        <w:rPr>
          <w:lang w:val="sr-Cyrl-CS"/>
        </w:rPr>
      </w:pPr>
      <w:r w:rsidRPr="00852684">
        <w:rPr>
          <w:lang w:val="sr-Cyrl-CS"/>
        </w:rPr>
        <w:t>- Огласи и обавештења у вези са применом прилога 3. Закона о јавним набавкама;</w:t>
      </w:r>
    </w:p>
    <w:p w:rsidR="00E6596F" w:rsidRPr="00852684" w:rsidRDefault="00E6596F" w:rsidP="00E122C6">
      <w:pPr>
        <w:ind w:left="180" w:hanging="180"/>
        <w:rPr>
          <w:b/>
          <w:lang w:val="sr-Cyrl-CS"/>
        </w:rPr>
      </w:pPr>
      <w:r w:rsidRPr="00852684">
        <w:rPr>
          <w:lang w:val="sr-Cyrl-CS"/>
        </w:rPr>
        <w:t>- Квартални извештаји о спроведеним јавним набавкама</w:t>
      </w:r>
    </w:p>
    <w:p w:rsidR="00852684" w:rsidRDefault="00852684" w:rsidP="00E122C6">
      <w:pPr>
        <w:rPr>
          <w:b/>
          <w:lang w:val="sr-Cyrl-CS"/>
        </w:rPr>
      </w:pPr>
    </w:p>
    <w:p w:rsidR="002D4312" w:rsidRPr="00883930" w:rsidRDefault="00852684" w:rsidP="00E122C6">
      <w:pPr>
        <w:rPr>
          <w:b/>
          <w:lang w:val="sr-Cyrl-CS"/>
        </w:rPr>
      </w:pPr>
      <w:r>
        <w:rPr>
          <w:b/>
          <w:lang w:val="sr-Cyrl-CS"/>
        </w:rPr>
        <w:t>6</w:t>
      </w:r>
      <w:r w:rsidR="002D4312" w:rsidRPr="00883930">
        <w:rPr>
          <w:b/>
          <w:lang w:val="sr-Cyrl-CS"/>
        </w:rPr>
        <w:t>. Сектор за финансије</w:t>
      </w:r>
    </w:p>
    <w:p w:rsidR="002D4312" w:rsidRPr="00883930" w:rsidRDefault="002D4312" w:rsidP="00E122C6">
      <w:pPr>
        <w:rPr>
          <w:lang w:val="sr-Cyrl-CS"/>
        </w:rPr>
      </w:pPr>
      <w:r w:rsidRPr="00883930">
        <w:rPr>
          <w:lang w:val="sr-Cyrl-CS"/>
        </w:rPr>
        <w:t>- Финансијски планови Министарства;</w:t>
      </w:r>
    </w:p>
    <w:p w:rsidR="002D4312" w:rsidRPr="00883930" w:rsidRDefault="002D4312" w:rsidP="00E122C6">
      <w:pPr>
        <w:rPr>
          <w:lang w:val="sr-Cyrl-CS"/>
        </w:rPr>
      </w:pPr>
      <w:r w:rsidRPr="00883930">
        <w:rPr>
          <w:lang w:val="sr-Cyrl-CS"/>
        </w:rPr>
        <w:t>- Решења о преусмеравању апропријација;</w:t>
      </w:r>
    </w:p>
    <w:p w:rsidR="002D4312" w:rsidRPr="00883930" w:rsidRDefault="002D4312" w:rsidP="00E122C6">
      <w:pPr>
        <w:rPr>
          <w:lang w:val="sr-Cyrl-CS"/>
        </w:rPr>
      </w:pPr>
      <w:r w:rsidRPr="00883930">
        <w:rPr>
          <w:lang w:val="sr-Cyrl-CS"/>
        </w:rPr>
        <w:t>- Решења о употреби средстава текуће буџетске резерве;</w:t>
      </w:r>
    </w:p>
    <w:p w:rsidR="002D4312" w:rsidRPr="00883930" w:rsidRDefault="002D4312" w:rsidP="00E122C6">
      <w:pPr>
        <w:rPr>
          <w:lang w:val="sr-Cyrl-CS"/>
        </w:rPr>
      </w:pPr>
      <w:r w:rsidRPr="00883930">
        <w:rPr>
          <w:lang w:val="sr-Cyrl-CS"/>
        </w:rPr>
        <w:t>- Предлози приоритетних области финансирања;</w:t>
      </w:r>
    </w:p>
    <w:p w:rsidR="002D4312" w:rsidRPr="00883930" w:rsidRDefault="002D4312" w:rsidP="00E122C6">
      <w:pPr>
        <w:rPr>
          <w:lang w:val="sr-Cyrl-CS"/>
        </w:rPr>
      </w:pPr>
      <w:r w:rsidRPr="00883930">
        <w:rPr>
          <w:lang w:val="sr-Cyrl-CS"/>
        </w:rPr>
        <w:t>- Решења о распореду буџетских средстава;</w:t>
      </w:r>
    </w:p>
    <w:p w:rsidR="002D4312" w:rsidRPr="00883930" w:rsidRDefault="002D4312" w:rsidP="00E122C6">
      <w:pPr>
        <w:rPr>
          <w:lang w:val="sr-Cyrl-CS"/>
        </w:rPr>
      </w:pPr>
      <w:r w:rsidRPr="00883930">
        <w:rPr>
          <w:lang w:val="sr-Cyrl-CS"/>
        </w:rPr>
        <w:t>- Аналитичке картице;</w:t>
      </w:r>
    </w:p>
    <w:p w:rsidR="002D4312" w:rsidRPr="00883930" w:rsidRDefault="002D4312" w:rsidP="00E122C6">
      <w:pPr>
        <w:rPr>
          <w:lang w:val="sr-Cyrl-CS"/>
        </w:rPr>
      </w:pPr>
      <w:r w:rsidRPr="00883930">
        <w:rPr>
          <w:lang w:val="sr-Cyrl-CS"/>
        </w:rPr>
        <w:t>- Периодични и годишњи извештаји;</w:t>
      </w:r>
    </w:p>
    <w:p w:rsidR="002D4312" w:rsidRPr="00883930" w:rsidRDefault="002D4312" w:rsidP="00E122C6">
      <w:pPr>
        <w:rPr>
          <w:lang w:val="sr-Cyrl-CS"/>
        </w:rPr>
      </w:pPr>
      <w:r w:rsidRPr="00883930">
        <w:rPr>
          <w:lang w:val="sr-Cyrl-CS"/>
        </w:rPr>
        <w:t>- Извештаји о доцњама;</w:t>
      </w:r>
    </w:p>
    <w:p w:rsidR="002D4312" w:rsidRPr="00883930" w:rsidRDefault="002D4312" w:rsidP="00E122C6">
      <w:pPr>
        <w:rPr>
          <w:lang w:val="sr-Cyrl-CS"/>
        </w:rPr>
      </w:pPr>
      <w:r w:rsidRPr="00883930">
        <w:rPr>
          <w:lang w:val="sr-Cyrl-CS"/>
        </w:rPr>
        <w:t>- Извештаји о попису основних средстава;</w:t>
      </w:r>
    </w:p>
    <w:p w:rsidR="002D4312" w:rsidRPr="00883930" w:rsidRDefault="002D4312" w:rsidP="00E122C6">
      <w:pPr>
        <w:rPr>
          <w:lang w:val="sr-Cyrl-CS"/>
        </w:rPr>
      </w:pPr>
      <w:r w:rsidRPr="00883930">
        <w:rPr>
          <w:lang w:val="sr-Cyrl-CS"/>
        </w:rPr>
        <w:t>- Извештаји о систему финансијског управљања и контроле;</w:t>
      </w:r>
    </w:p>
    <w:p w:rsidR="002D4312" w:rsidRPr="00883930" w:rsidRDefault="002D4312" w:rsidP="00E122C6">
      <w:pPr>
        <w:rPr>
          <w:lang w:val="sr-Cyrl-CS"/>
        </w:rPr>
      </w:pPr>
      <w:r w:rsidRPr="00883930">
        <w:rPr>
          <w:lang w:val="sr-Cyrl-CS"/>
        </w:rPr>
        <w:lastRenderedPageBreak/>
        <w:t>- Захтеви за средствима из текуће буџетске резерве;</w:t>
      </w:r>
    </w:p>
    <w:p w:rsidR="002D4312" w:rsidRPr="00883930" w:rsidRDefault="002D4312" w:rsidP="00E122C6">
      <w:pPr>
        <w:rPr>
          <w:lang w:val="sr-Cyrl-CS"/>
        </w:rPr>
      </w:pPr>
      <w:r w:rsidRPr="00883930">
        <w:rPr>
          <w:lang w:val="sr-Cyrl-CS"/>
        </w:rPr>
        <w:t>- Захтеви за преузимање обавеза;</w:t>
      </w:r>
    </w:p>
    <w:p w:rsidR="002D4312" w:rsidRPr="00883930" w:rsidRDefault="002D4312" w:rsidP="00E122C6">
      <w:pPr>
        <w:rPr>
          <w:lang w:val="sr-Cyrl-CS"/>
        </w:rPr>
      </w:pPr>
      <w:r w:rsidRPr="00883930">
        <w:rPr>
          <w:lang w:val="sr-Cyrl-CS"/>
        </w:rPr>
        <w:t>- Одлуке о финансирању;</w:t>
      </w:r>
    </w:p>
    <w:p w:rsidR="002D4312" w:rsidRPr="00883930" w:rsidRDefault="002D4312" w:rsidP="00E122C6">
      <w:pPr>
        <w:rPr>
          <w:lang w:val="sr-Cyrl-CS"/>
        </w:rPr>
      </w:pPr>
      <w:r w:rsidRPr="00883930">
        <w:rPr>
          <w:lang w:val="sr-Cyrl-CS"/>
        </w:rPr>
        <w:t>- Уговори на основу којих се врши плаћање;</w:t>
      </w:r>
    </w:p>
    <w:p w:rsidR="002D4312" w:rsidRPr="00883930" w:rsidRDefault="002D4312" w:rsidP="00E122C6">
      <w:pPr>
        <w:jc w:val="both"/>
        <w:rPr>
          <w:lang w:val="sr-Cyrl-CS"/>
        </w:rPr>
      </w:pPr>
      <w:r w:rsidRPr="00883930">
        <w:rPr>
          <w:lang w:val="sr-Cyrl-CS"/>
        </w:rPr>
        <w:t>- Обрасци који се предају Пореској управи и Фонду ПИО везани за исплате запосленима;</w:t>
      </w:r>
    </w:p>
    <w:p w:rsidR="002D4312" w:rsidRPr="00883930" w:rsidRDefault="002D4312" w:rsidP="00E122C6">
      <w:pPr>
        <w:jc w:val="both"/>
        <w:rPr>
          <w:lang w:val="sr-Cyrl-CS"/>
        </w:rPr>
      </w:pPr>
      <w:r w:rsidRPr="00883930">
        <w:rPr>
          <w:lang w:val="sr-Cyrl-CS"/>
        </w:rPr>
        <w:t>- Захтеви / представке странака;</w:t>
      </w:r>
    </w:p>
    <w:p w:rsidR="002D4312" w:rsidRPr="00883930" w:rsidRDefault="002D4312" w:rsidP="00E122C6">
      <w:pPr>
        <w:jc w:val="both"/>
        <w:rPr>
          <w:lang w:val="sr-Cyrl-CS"/>
        </w:rPr>
      </w:pPr>
      <w:r w:rsidRPr="00883930">
        <w:rPr>
          <w:lang w:val="sr-Cyrl-CS"/>
        </w:rPr>
        <w:t xml:space="preserve">- Обавештења / дописи странкама по захтевима / представкама. </w:t>
      </w:r>
    </w:p>
    <w:p w:rsidR="002D4312" w:rsidRPr="00883930" w:rsidRDefault="002D4312" w:rsidP="00E122C6">
      <w:pPr>
        <w:rPr>
          <w:b/>
          <w:lang w:val="sr-Cyrl-CS"/>
        </w:rPr>
      </w:pPr>
    </w:p>
    <w:p w:rsidR="002D4312" w:rsidRDefault="00852684" w:rsidP="00E122C6">
      <w:pPr>
        <w:rPr>
          <w:b/>
          <w:lang w:val="sr-Cyrl-CS"/>
        </w:rPr>
      </w:pPr>
      <w:r>
        <w:rPr>
          <w:b/>
          <w:lang w:val="sr-Cyrl-CS"/>
        </w:rPr>
        <w:t>7</w:t>
      </w:r>
      <w:r w:rsidR="002D4312">
        <w:rPr>
          <w:b/>
          <w:lang w:val="sr-Cyrl-CS"/>
        </w:rPr>
        <w:t>. Сектор за инспекцијске послове</w:t>
      </w:r>
    </w:p>
    <w:p w:rsidR="00272C60" w:rsidRPr="00272C60" w:rsidRDefault="00272C60" w:rsidP="00E122C6">
      <w:pPr>
        <w:pStyle w:val="ListParagraph"/>
        <w:numPr>
          <w:ilvl w:val="0"/>
          <w:numId w:val="93"/>
        </w:numPr>
        <w:tabs>
          <w:tab w:val="clear" w:pos="1440"/>
        </w:tabs>
        <w:ind w:left="270" w:hanging="180"/>
      </w:pPr>
      <w:r w:rsidRPr="00272C60">
        <w:t>Записници о инспекцијским надзорима у установама образовања и васпитања;</w:t>
      </w:r>
    </w:p>
    <w:p w:rsidR="00272C60" w:rsidRPr="00272C60" w:rsidRDefault="00272C60" w:rsidP="00E122C6">
      <w:pPr>
        <w:pStyle w:val="ListParagraph"/>
        <w:numPr>
          <w:ilvl w:val="0"/>
          <w:numId w:val="93"/>
        </w:numPr>
        <w:tabs>
          <w:tab w:val="clear" w:pos="1440"/>
        </w:tabs>
        <w:ind w:left="270" w:hanging="180"/>
      </w:pPr>
      <w:r w:rsidRPr="00272C60">
        <w:t>Извештаји о извршеним надзорима у високошколским установама;</w:t>
      </w:r>
    </w:p>
    <w:p w:rsidR="00272C60" w:rsidRPr="00272C60" w:rsidRDefault="00272C60" w:rsidP="00E122C6">
      <w:pPr>
        <w:pStyle w:val="ListParagraph"/>
        <w:numPr>
          <w:ilvl w:val="0"/>
          <w:numId w:val="93"/>
        </w:numPr>
        <w:tabs>
          <w:tab w:val="clear" w:pos="1440"/>
        </w:tabs>
        <w:ind w:left="270" w:hanging="180"/>
      </w:pPr>
      <w:r w:rsidRPr="00272C60">
        <w:t>Захтеви/представке странака;</w:t>
      </w:r>
    </w:p>
    <w:p w:rsidR="00272C60" w:rsidRPr="00272C60" w:rsidRDefault="00272C60" w:rsidP="00E122C6">
      <w:pPr>
        <w:pStyle w:val="ListParagraph"/>
        <w:numPr>
          <w:ilvl w:val="0"/>
          <w:numId w:val="93"/>
        </w:numPr>
        <w:tabs>
          <w:tab w:val="clear" w:pos="1440"/>
        </w:tabs>
        <w:ind w:left="270" w:hanging="180"/>
      </w:pPr>
      <w:r w:rsidRPr="00272C60">
        <w:t>Обавештења/дописи странкама по захтевима/представкама;</w:t>
      </w:r>
    </w:p>
    <w:p w:rsidR="00272C60" w:rsidRPr="00272C60" w:rsidRDefault="00272C60" w:rsidP="00E122C6">
      <w:pPr>
        <w:pStyle w:val="ListParagraph"/>
        <w:numPr>
          <w:ilvl w:val="0"/>
          <w:numId w:val="93"/>
        </w:numPr>
        <w:tabs>
          <w:tab w:val="clear" w:pos="1440"/>
        </w:tabs>
        <w:ind w:left="270" w:hanging="180"/>
      </w:pPr>
      <w:r w:rsidRPr="00272C60">
        <w:t>Контролне листе које се објављују на званичној интернет страници Министарства;</w:t>
      </w:r>
    </w:p>
    <w:p w:rsidR="00272C60" w:rsidRPr="00272C60" w:rsidRDefault="00272C60" w:rsidP="00E122C6">
      <w:pPr>
        <w:pStyle w:val="ListParagraph"/>
        <w:numPr>
          <w:ilvl w:val="0"/>
          <w:numId w:val="93"/>
        </w:numPr>
        <w:tabs>
          <w:tab w:val="clear" w:pos="1440"/>
        </w:tabs>
        <w:ind w:left="270" w:hanging="180"/>
      </w:pPr>
      <w:r w:rsidRPr="00272C60">
        <w:t>Годишњи план инспекцијског надзора који се објављује на званичној интернет страници Министарства;</w:t>
      </w:r>
    </w:p>
    <w:p w:rsidR="00272C60" w:rsidRPr="00272C60" w:rsidRDefault="00272C60" w:rsidP="00E122C6">
      <w:pPr>
        <w:pStyle w:val="ListParagraph"/>
        <w:numPr>
          <w:ilvl w:val="0"/>
          <w:numId w:val="93"/>
        </w:numPr>
        <w:tabs>
          <w:tab w:val="clear" w:pos="1440"/>
        </w:tabs>
        <w:ind w:left="270" w:hanging="180"/>
        <w:rPr>
          <w:lang w:val="sr-Latn-RS"/>
        </w:rPr>
      </w:pPr>
      <w:r w:rsidRPr="00272C60">
        <w:t>Годишњи извештај о раду и показатељима делотворности унспекцијског надзора за протеклу годину Министарства</w:t>
      </w:r>
      <w:r w:rsidRPr="00272C60">
        <w:rPr>
          <w:lang w:val="sr-Latn-RS"/>
        </w:rPr>
        <w:t>;</w:t>
      </w:r>
    </w:p>
    <w:p w:rsidR="00272C60" w:rsidRPr="00272C60" w:rsidRDefault="00272C60" w:rsidP="00E122C6">
      <w:pPr>
        <w:pStyle w:val="ListParagraph"/>
        <w:numPr>
          <w:ilvl w:val="0"/>
          <w:numId w:val="93"/>
        </w:numPr>
        <w:tabs>
          <w:tab w:val="clear" w:pos="1440"/>
        </w:tabs>
        <w:ind w:left="270" w:hanging="180"/>
      </w:pPr>
      <w:r w:rsidRPr="00272C60">
        <w:rPr>
          <w:lang w:val="sr-Latn-RS"/>
        </w:rPr>
        <w:t xml:space="preserve">Информације из Базе записника/решења коју Сектор за инспекцијске послове води у оквиру сопственог софтверског решења до формирања </w:t>
      </w:r>
      <w:r w:rsidRPr="00272C60">
        <w:rPr>
          <w:lang w:val="sr-Cyrl-RS"/>
        </w:rPr>
        <w:t>базе података „</w:t>
      </w:r>
      <w:r w:rsidRPr="00272C60">
        <w:rPr>
          <w:lang w:val="sr-Latn-RS"/>
        </w:rPr>
        <w:t>е</w:t>
      </w:r>
      <w:r w:rsidRPr="00272C60">
        <w:rPr>
          <w:lang w:val="sr-Cyrl-RS"/>
        </w:rPr>
        <w:t xml:space="preserve"> –</w:t>
      </w:r>
      <w:r w:rsidRPr="00272C60">
        <w:rPr>
          <w:lang w:val="sr-Latn-RS"/>
        </w:rPr>
        <w:t xml:space="preserve"> инспектор</w:t>
      </w:r>
      <w:r w:rsidRPr="00272C60">
        <w:rPr>
          <w:lang w:val="sr-Cyrl-RS"/>
        </w:rPr>
        <w:t xml:space="preserve">“ коју формира, у складу са Законом, Министарство државне управе и локалне самоуправе. </w:t>
      </w:r>
      <w:r w:rsidRPr="00272C60">
        <w:rPr>
          <w:lang w:val="sr-Latn-RS"/>
        </w:rPr>
        <w:t xml:space="preserve"> </w:t>
      </w:r>
      <w:r w:rsidRPr="00272C60">
        <w:t xml:space="preserve">  </w:t>
      </w:r>
    </w:p>
    <w:p w:rsidR="002D4312" w:rsidRDefault="002D4312" w:rsidP="00E122C6">
      <w:pPr>
        <w:rPr>
          <w:b/>
          <w:lang w:val="sr-Cyrl-CS"/>
        </w:rPr>
      </w:pPr>
    </w:p>
    <w:p w:rsidR="002D4312" w:rsidRPr="00883930" w:rsidRDefault="00852684" w:rsidP="00E122C6">
      <w:pPr>
        <w:rPr>
          <w:b/>
          <w:lang w:val="sr-Cyrl-CS"/>
        </w:rPr>
      </w:pPr>
      <w:r>
        <w:rPr>
          <w:b/>
          <w:lang w:val="sr-Cyrl-CS"/>
        </w:rPr>
        <w:t>8</w:t>
      </w:r>
      <w:r w:rsidR="002D4312" w:rsidRPr="00883930">
        <w:rPr>
          <w:b/>
          <w:lang w:val="sr-Cyrl-CS"/>
        </w:rPr>
        <w:t xml:space="preserve">. Сектор за </w:t>
      </w:r>
      <w:r w:rsidR="002D4312">
        <w:rPr>
          <w:b/>
          <w:lang w:val="sr-Cyrl-CS"/>
        </w:rPr>
        <w:t xml:space="preserve">науку </w:t>
      </w:r>
    </w:p>
    <w:p w:rsidR="00450251" w:rsidRPr="00883930" w:rsidRDefault="002D4312" w:rsidP="00E122C6">
      <w:pPr>
        <w:tabs>
          <w:tab w:val="left" w:pos="180"/>
        </w:tabs>
        <w:ind w:left="180" w:hanging="180"/>
        <w:jc w:val="both"/>
        <w:rPr>
          <w:lang w:val="sr-Cyrl-CS"/>
        </w:rPr>
      </w:pPr>
      <w:r w:rsidRPr="00883930">
        <w:rPr>
          <w:lang w:val="sr-Cyrl-CS"/>
        </w:rPr>
        <w:t xml:space="preserve">- </w:t>
      </w:r>
      <w:r w:rsidR="00450251" w:rsidRPr="00883930">
        <w:rPr>
          <w:lang w:val="sr-Cyrl-CS"/>
        </w:rPr>
        <w:t xml:space="preserve">Одлуке о распореду и исплати средстава за финансирање истраживања по пројектима одобреним у оквиру Програма </w:t>
      </w:r>
      <w:r w:rsidR="00450251">
        <w:rPr>
          <w:lang w:val="sr-Cyrl-CS"/>
        </w:rPr>
        <w:t>ОИ</w:t>
      </w:r>
      <w:r w:rsidR="00450251" w:rsidRPr="00883930">
        <w:rPr>
          <w:lang w:val="sr-Cyrl-CS"/>
        </w:rPr>
        <w:t>/</w:t>
      </w:r>
      <w:r w:rsidR="00450251">
        <w:rPr>
          <w:lang w:val="sr-Cyrl-CS"/>
        </w:rPr>
        <w:t>ТР</w:t>
      </w:r>
      <w:r w:rsidR="00450251" w:rsidRPr="00883930">
        <w:rPr>
          <w:lang w:val="sr-Cyrl-CS"/>
        </w:rPr>
        <w:t>/</w:t>
      </w:r>
      <w:r w:rsidR="00450251">
        <w:rPr>
          <w:lang w:val="sr-Cyrl-CS"/>
        </w:rPr>
        <w:t>ИИИ</w:t>
      </w:r>
      <w:r w:rsidR="00450251" w:rsidRPr="00883930">
        <w:rPr>
          <w:lang w:val="sr-Cyrl-CS"/>
        </w:rPr>
        <w:t>;</w:t>
      </w:r>
    </w:p>
    <w:p w:rsidR="00450251" w:rsidRPr="00883930" w:rsidRDefault="00450251" w:rsidP="00E122C6">
      <w:pPr>
        <w:tabs>
          <w:tab w:val="left" w:pos="180"/>
        </w:tabs>
        <w:ind w:left="180" w:hanging="180"/>
        <w:jc w:val="both"/>
        <w:rPr>
          <w:lang w:val="sr-Cyrl-CS"/>
        </w:rPr>
      </w:pPr>
      <w:r w:rsidRPr="00883930">
        <w:rPr>
          <w:lang w:val="sr-Cyrl-CS"/>
        </w:rPr>
        <w:t>- Месечна решења о распореду средстава у складу са одлукама и анексима уговора;</w:t>
      </w:r>
    </w:p>
    <w:p w:rsidR="00450251" w:rsidRPr="00883930" w:rsidRDefault="00450251" w:rsidP="00E122C6">
      <w:pPr>
        <w:tabs>
          <w:tab w:val="left" w:pos="180"/>
        </w:tabs>
        <w:ind w:left="180" w:hanging="180"/>
        <w:jc w:val="both"/>
        <w:rPr>
          <w:lang w:val="sr-Cyrl-CS"/>
        </w:rPr>
      </w:pPr>
      <w:r w:rsidRPr="00883930">
        <w:rPr>
          <w:lang w:val="sr-Cyrl-CS"/>
        </w:rPr>
        <w:t>- Одлуке и уговори по посебним програмима о финансирању научноистраживачке делатности;</w:t>
      </w:r>
    </w:p>
    <w:p w:rsidR="00450251" w:rsidRPr="005863CE" w:rsidRDefault="00450251" w:rsidP="00E122C6">
      <w:pPr>
        <w:tabs>
          <w:tab w:val="left" w:pos="180"/>
        </w:tabs>
        <w:autoSpaceDE w:val="0"/>
        <w:autoSpaceDN w:val="0"/>
        <w:adjustRightInd w:val="0"/>
        <w:ind w:left="180" w:hanging="180"/>
        <w:jc w:val="both"/>
        <w:rPr>
          <w:lang w:val="sr-Cyrl-CS"/>
        </w:rPr>
      </w:pPr>
      <w:r w:rsidRPr="005863CE">
        <w:rPr>
          <w:lang w:val="sr-Cyrl-CS"/>
        </w:rPr>
        <w:t>- Програм усавршавања кадрова за научноистраживачки рад за</w:t>
      </w:r>
      <w:r w:rsidRPr="005863CE">
        <w:rPr>
          <w:bCs/>
          <w:lang w:val="sr-Cyrl-CS"/>
        </w:rPr>
        <w:t xml:space="preserve"> период 2016–2020. године</w:t>
      </w:r>
      <w:r w:rsidRPr="005863CE">
        <w:rPr>
          <w:lang w:val="sr-Cyrl-CS"/>
        </w:rPr>
        <w:t>;</w:t>
      </w:r>
    </w:p>
    <w:p w:rsidR="00450251" w:rsidRPr="005863CE" w:rsidRDefault="00450251" w:rsidP="00E122C6">
      <w:pPr>
        <w:tabs>
          <w:tab w:val="left" w:pos="180"/>
        </w:tabs>
        <w:ind w:left="180" w:hanging="180"/>
        <w:jc w:val="both"/>
        <w:rPr>
          <w:lang w:val="sr-Cyrl-CS"/>
        </w:rPr>
      </w:pPr>
      <w:r w:rsidRPr="005863CE">
        <w:rPr>
          <w:lang w:val="sr-Cyrl-CS"/>
        </w:rPr>
        <w:t>- Акт о финансирању програма усавршавања кадрова за научноистраживачки рад за</w:t>
      </w:r>
      <w:r w:rsidRPr="005863CE">
        <w:rPr>
          <w:bCs/>
          <w:lang w:val="sr-Cyrl-CS"/>
        </w:rPr>
        <w:t xml:space="preserve"> </w:t>
      </w:r>
      <w:r w:rsidRPr="005863CE">
        <w:rPr>
          <w:lang w:val="sr-Cyrl-CS"/>
        </w:rPr>
        <w:t xml:space="preserve">период. </w:t>
      </w:r>
      <w:r w:rsidRPr="005863CE">
        <w:rPr>
          <w:bCs/>
          <w:lang w:val="sr-Cyrl-CS"/>
        </w:rPr>
        <w:t xml:space="preserve">2016–2020. </w:t>
      </w:r>
      <w:r w:rsidRPr="005863CE">
        <w:rPr>
          <w:lang w:val="sr-Cyrl-CS"/>
        </w:rPr>
        <w:t>године;</w:t>
      </w:r>
    </w:p>
    <w:p w:rsidR="00450251" w:rsidRPr="005863CE" w:rsidRDefault="00450251" w:rsidP="00E122C6">
      <w:pPr>
        <w:tabs>
          <w:tab w:val="left" w:pos="180"/>
        </w:tabs>
        <w:autoSpaceDE w:val="0"/>
        <w:autoSpaceDN w:val="0"/>
        <w:adjustRightInd w:val="0"/>
        <w:ind w:left="180" w:hanging="180"/>
        <w:jc w:val="both"/>
        <w:rPr>
          <w:lang w:val="sr-Cyrl-CS"/>
        </w:rPr>
      </w:pPr>
      <w:r w:rsidRPr="005863CE">
        <w:rPr>
          <w:lang w:val="sr-Cyrl-CS"/>
        </w:rPr>
        <w:t xml:space="preserve">- Програм подстицања и стипендирања младих и надарених за научноистраживачки рад </w:t>
      </w:r>
      <w:r w:rsidRPr="005863CE">
        <w:rPr>
          <w:bCs/>
          <w:lang w:val="sr-Cyrl-CS"/>
        </w:rPr>
        <w:t xml:space="preserve"> за период 2016–2020. године</w:t>
      </w:r>
      <w:r w:rsidRPr="005863CE">
        <w:rPr>
          <w:lang w:val="sr-Cyrl-CS"/>
        </w:rPr>
        <w:t>;</w:t>
      </w:r>
    </w:p>
    <w:p w:rsidR="00450251" w:rsidRPr="005863CE" w:rsidRDefault="00852684" w:rsidP="00E122C6">
      <w:pPr>
        <w:tabs>
          <w:tab w:val="left" w:pos="180"/>
        </w:tabs>
        <w:ind w:left="180" w:hanging="180"/>
        <w:jc w:val="both"/>
        <w:rPr>
          <w:lang w:val="sr-Cyrl-CS"/>
        </w:rPr>
      </w:pPr>
      <w:r>
        <w:rPr>
          <w:lang w:val="sr-Cyrl-CS"/>
        </w:rPr>
        <w:t>-</w:t>
      </w:r>
      <w:r w:rsidR="00450251" w:rsidRPr="005863CE">
        <w:rPr>
          <w:lang w:val="sr-Cyrl-CS"/>
        </w:rPr>
        <w:t>Акт о финансирању програма подстицања и стипендирања младих и надарених за научноистраживачки рад за</w:t>
      </w:r>
      <w:r w:rsidR="00450251" w:rsidRPr="005863CE">
        <w:rPr>
          <w:bCs/>
          <w:lang w:val="sr-Cyrl-CS"/>
        </w:rPr>
        <w:t xml:space="preserve"> </w:t>
      </w:r>
      <w:r w:rsidR="00450251" w:rsidRPr="005863CE">
        <w:rPr>
          <w:lang w:val="sr-Cyrl-CS"/>
        </w:rPr>
        <w:t xml:space="preserve">период </w:t>
      </w:r>
      <w:r w:rsidR="00450251" w:rsidRPr="005863CE">
        <w:rPr>
          <w:bCs/>
          <w:lang w:val="sr-Cyrl-CS"/>
        </w:rPr>
        <w:t>2016–2020.</w:t>
      </w:r>
      <w:r w:rsidR="00450251" w:rsidRPr="005863CE">
        <w:rPr>
          <w:lang w:val="sr-Cyrl-CS"/>
        </w:rPr>
        <w:t xml:space="preserve"> године;</w:t>
      </w:r>
    </w:p>
    <w:p w:rsidR="00450251" w:rsidRPr="005863CE" w:rsidRDefault="00450251" w:rsidP="00E122C6">
      <w:pPr>
        <w:tabs>
          <w:tab w:val="left" w:pos="180"/>
        </w:tabs>
        <w:ind w:left="180" w:hanging="180"/>
        <w:jc w:val="both"/>
        <w:rPr>
          <w:lang w:val="sr-Cyrl-CS"/>
        </w:rPr>
      </w:pPr>
      <w:r w:rsidRPr="005863CE">
        <w:rPr>
          <w:lang w:val="sr-Cyrl-CS"/>
        </w:rPr>
        <w:t xml:space="preserve">- Програм набавке научне и стручне литературе из иностранства и приступа електронским научним и стручним базама података за период </w:t>
      </w:r>
      <w:r w:rsidRPr="005863CE">
        <w:rPr>
          <w:bCs/>
          <w:lang w:val="sr-Cyrl-CS"/>
        </w:rPr>
        <w:t xml:space="preserve">2016–2020. </w:t>
      </w:r>
      <w:r w:rsidRPr="005863CE">
        <w:rPr>
          <w:lang w:val="sr-Cyrl-CS"/>
        </w:rPr>
        <w:t>године;</w:t>
      </w:r>
    </w:p>
    <w:p w:rsidR="00450251" w:rsidRPr="005863CE" w:rsidRDefault="00450251" w:rsidP="00E122C6">
      <w:pPr>
        <w:tabs>
          <w:tab w:val="left" w:pos="180"/>
        </w:tabs>
        <w:autoSpaceDE w:val="0"/>
        <w:autoSpaceDN w:val="0"/>
        <w:adjustRightInd w:val="0"/>
        <w:ind w:left="180" w:hanging="180"/>
        <w:jc w:val="both"/>
        <w:rPr>
          <w:lang w:val="sr-Cyrl-CS"/>
        </w:rPr>
      </w:pPr>
      <w:r w:rsidRPr="005863CE">
        <w:rPr>
          <w:lang w:val="sr-Cyrl-CS"/>
        </w:rPr>
        <w:t xml:space="preserve">- Акт о финансирању програма набавке научне и стручне литературе из иностранства и приступа електронским научним и стручним базама података за период </w:t>
      </w:r>
      <w:r w:rsidRPr="005863CE">
        <w:rPr>
          <w:bCs/>
          <w:lang w:val="sr-Cyrl-CS"/>
        </w:rPr>
        <w:t xml:space="preserve">2016–2020. </w:t>
      </w:r>
      <w:r w:rsidRPr="005863CE">
        <w:rPr>
          <w:lang w:val="sr-Cyrl-CS"/>
        </w:rPr>
        <w:t xml:space="preserve"> године;</w:t>
      </w:r>
    </w:p>
    <w:p w:rsidR="00450251" w:rsidRPr="005863CE" w:rsidRDefault="00450251" w:rsidP="00E122C6">
      <w:pPr>
        <w:tabs>
          <w:tab w:val="left" w:pos="180"/>
        </w:tabs>
        <w:autoSpaceDE w:val="0"/>
        <w:autoSpaceDN w:val="0"/>
        <w:adjustRightInd w:val="0"/>
        <w:ind w:left="180" w:hanging="180"/>
        <w:jc w:val="both"/>
        <w:rPr>
          <w:bCs/>
          <w:lang w:val="sr-Cyrl-CS"/>
        </w:rPr>
      </w:pPr>
      <w:r w:rsidRPr="005863CE">
        <w:rPr>
          <w:lang w:val="sr-Cyrl-CS"/>
        </w:rPr>
        <w:t xml:space="preserve">- Програм издавања научних публикација и одржавања научних скупова </w:t>
      </w:r>
      <w:r w:rsidRPr="005863CE">
        <w:rPr>
          <w:bCs/>
          <w:lang w:val="sr-Cyrl-CS"/>
        </w:rPr>
        <w:t>за период 2016–2020.  године</w:t>
      </w:r>
      <w:r w:rsidRPr="005863CE">
        <w:rPr>
          <w:lang w:val="sr-Cyrl-CS"/>
        </w:rPr>
        <w:t>;</w:t>
      </w:r>
    </w:p>
    <w:p w:rsidR="00450251" w:rsidRPr="005863CE" w:rsidRDefault="00450251" w:rsidP="00E122C6">
      <w:pPr>
        <w:tabs>
          <w:tab w:val="left" w:pos="180"/>
          <w:tab w:val="left" w:pos="1441"/>
        </w:tabs>
        <w:ind w:left="180" w:hanging="180"/>
        <w:jc w:val="both"/>
        <w:rPr>
          <w:lang w:val="sr-Cyrl-CS"/>
        </w:rPr>
      </w:pPr>
      <w:r w:rsidRPr="005863CE">
        <w:rPr>
          <w:lang w:val="sr-Cyrl-CS"/>
        </w:rPr>
        <w:t xml:space="preserve">- Акт о финансирању програма издавања научних публикација и одржавања` научних скупова за период </w:t>
      </w:r>
      <w:r w:rsidRPr="005863CE">
        <w:rPr>
          <w:bCs/>
          <w:lang w:val="sr-Cyrl-CS"/>
        </w:rPr>
        <w:t>2016–2020.</w:t>
      </w:r>
      <w:r w:rsidRPr="005863CE">
        <w:rPr>
          <w:lang w:val="sr-Cyrl-CS"/>
        </w:rPr>
        <w:t xml:space="preserve"> године;</w:t>
      </w:r>
    </w:p>
    <w:p w:rsidR="00450251" w:rsidRPr="005863CE" w:rsidRDefault="00450251" w:rsidP="00E122C6">
      <w:pPr>
        <w:tabs>
          <w:tab w:val="left" w:pos="180"/>
          <w:tab w:val="left" w:pos="1441"/>
        </w:tabs>
        <w:ind w:left="180" w:hanging="180"/>
        <w:jc w:val="both"/>
        <w:rPr>
          <w:lang w:val="sr-Cyrl-CS"/>
        </w:rPr>
      </w:pPr>
      <w:r w:rsidRPr="005863CE">
        <w:rPr>
          <w:lang w:val="sr-Cyrl-CS"/>
        </w:rPr>
        <w:t>- Програм подстицаја активности научних и научно-стручних друштава, с циљем промоције и популаризације науке и технике и старања о очувању научне и технолошке баштине, као и суфинансирања програмских активности специјализованих организација и удружења која се баве додатним образовањем и усавршавањем талентованих ученика и студената за бављење научноистраживачким радом за 201</w:t>
      </w:r>
      <w:r w:rsidRPr="005863CE">
        <w:t>8</w:t>
      </w:r>
      <w:r w:rsidRPr="005863CE">
        <w:rPr>
          <w:lang w:val="sr-Cyrl-CS"/>
        </w:rPr>
        <w:t>. годину;</w:t>
      </w:r>
    </w:p>
    <w:p w:rsidR="00450251" w:rsidRPr="005863CE" w:rsidRDefault="00450251" w:rsidP="00E122C6">
      <w:pPr>
        <w:tabs>
          <w:tab w:val="left" w:pos="180"/>
          <w:tab w:val="left" w:pos="1441"/>
        </w:tabs>
        <w:ind w:left="180" w:hanging="180"/>
        <w:jc w:val="both"/>
        <w:rPr>
          <w:lang w:val="sr-Cyrl-CS"/>
        </w:rPr>
      </w:pPr>
      <w:r w:rsidRPr="005863CE">
        <w:rPr>
          <w:lang w:val="sr-Cyrl-CS"/>
        </w:rPr>
        <w:t>-</w:t>
      </w:r>
      <w:r w:rsidRPr="005863CE">
        <w:rPr>
          <w:lang w:val="ru-RU"/>
        </w:rPr>
        <w:t xml:space="preserve">Акт </w:t>
      </w:r>
      <w:r w:rsidRPr="005863CE">
        <w:rPr>
          <w:lang w:val="sr-Cyrl-RS"/>
        </w:rPr>
        <w:t>о ф</w:t>
      </w:r>
      <w:r w:rsidRPr="005863CE">
        <w:t>инансирањ</w:t>
      </w:r>
      <w:r w:rsidRPr="005863CE">
        <w:rPr>
          <w:lang w:val="sr-Cyrl-RS"/>
        </w:rPr>
        <w:t>у</w:t>
      </w:r>
      <w:r w:rsidRPr="005863CE">
        <w:t xml:space="preserve"> Програма </w:t>
      </w:r>
      <w:r w:rsidRPr="005863CE">
        <w:rPr>
          <w:lang w:val="sr-Cyrl-CS"/>
        </w:rPr>
        <w:t xml:space="preserve">подстицаја активности научних и научно-стручних друштава, с циљем промоције и популаризације науке и технике и старања о очувању научне и технолошке баштине, као и суфинансирања програмских активности специјализованих организација и удружења која се </w:t>
      </w:r>
      <w:r w:rsidRPr="005863CE">
        <w:rPr>
          <w:lang w:val="sr-Cyrl-CS"/>
        </w:rPr>
        <w:lastRenderedPageBreak/>
        <w:t>баве додатним образовањем и усавршавањем талентованих ученика и студената за бављење научноистраживачким радом за</w:t>
      </w:r>
      <w:r w:rsidRPr="005863CE">
        <w:rPr>
          <w:lang w:val="ru-RU"/>
        </w:rPr>
        <w:t xml:space="preserve"> 2018. годину; </w:t>
      </w:r>
    </w:p>
    <w:p w:rsidR="00450251" w:rsidRPr="005863CE" w:rsidRDefault="00450251" w:rsidP="00E122C6">
      <w:pPr>
        <w:tabs>
          <w:tab w:val="left" w:pos="180"/>
        </w:tabs>
        <w:ind w:left="180" w:hanging="180"/>
        <w:jc w:val="both"/>
        <w:rPr>
          <w:lang w:val="sr-Cyrl-CS"/>
        </w:rPr>
      </w:pPr>
      <w:r w:rsidRPr="005863CE">
        <w:rPr>
          <w:lang w:val="sr-Cyrl-CS"/>
        </w:rPr>
        <w:t>- Одлукe о расписивању Јавних позива у вези са наведеним Програмима;</w:t>
      </w:r>
    </w:p>
    <w:p w:rsidR="00450251" w:rsidRPr="005863CE" w:rsidRDefault="00450251" w:rsidP="00E122C6">
      <w:pPr>
        <w:tabs>
          <w:tab w:val="left" w:pos="180"/>
        </w:tabs>
        <w:ind w:left="180" w:hanging="180"/>
        <w:jc w:val="both"/>
        <w:rPr>
          <w:lang w:val="sr-Cyrl-CS"/>
        </w:rPr>
      </w:pPr>
      <w:r w:rsidRPr="005863CE">
        <w:rPr>
          <w:lang w:val="sr-Cyrl-CS"/>
        </w:rPr>
        <w:t>- Јавни позиви за учешће у средствима Министарства за активности из наведених Програма;</w:t>
      </w:r>
    </w:p>
    <w:p w:rsidR="00450251" w:rsidRPr="005863CE" w:rsidRDefault="00450251" w:rsidP="00E122C6">
      <w:pPr>
        <w:tabs>
          <w:tab w:val="left" w:pos="180"/>
        </w:tabs>
        <w:ind w:left="180" w:hanging="180"/>
        <w:jc w:val="both"/>
        <w:rPr>
          <w:lang w:val="sr-Cyrl-CS"/>
        </w:rPr>
      </w:pPr>
      <w:r w:rsidRPr="005863CE">
        <w:rPr>
          <w:lang w:val="sr-Cyrl-CS"/>
        </w:rPr>
        <w:t>- Упутствa о садржини конкурсне документације по Јавном позиву у вези са наведеним Програмима;</w:t>
      </w:r>
    </w:p>
    <w:p w:rsidR="00450251" w:rsidRPr="005863CE" w:rsidRDefault="00450251" w:rsidP="00E122C6">
      <w:pPr>
        <w:tabs>
          <w:tab w:val="left" w:pos="180"/>
        </w:tabs>
        <w:ind w:left="180" w:hanging="180"/>
        <w:jc w:val="both"/>
        <w:rPr>
          <w:lang w:val="sr-Cyrl-CS"/>
        </w:rPr>
      </w:pPr>
      <w:r w:rsidRPr="005863CE">
        <w:rPr>
          <w:lang w:val="sr-Cyrl-CS"/>
        </w:rPr>
        <w:t xml:space="preserve">- Решењa о образовању комисијa за разматрање пријава по Јавном позиву у вези са наведеним Програмима; </w:t>
      </w:r>
    </w:p>
    <w:p w:rsidR="00450251" w:rsidRPr="005863CE" w:rsidRDefault="00450251" w:rsidP="00E122C6">
      <w:pPr>
        <w:tabs>
          <w:tab w:val="left" w:pos="180"/>
        </w:tabs>
        <w:autoSpaceDE w:val="0"/>
        <w:autoSpaceDN w:val="0"/>
        <w:adjustRightInd w:val="0"/>
        <w:ind w:left="180" w:hanging="180"/>
        <w:jc w:val="both"/>
        <w:rPr>
          <w:lang w:val="sr-Cyrl-CS"/>
        </w:rPr>
      </w:pPr>
      <w:r w:rsidRPr="005863CE">
        <w:rPr>
          <w:lang w:val="sr-Cyrl-CS"/>
        </w:rPr>
        <w:t xml:space="preserve">- Извештаји са састанака Комисија за разматрање пријава на Јавни позив у вези са наведеним Програмима; </w:t>
      </w:r>
    </w:p>
    <w:p w:rsidR="00450251" w:rsidRPr="005863CE" w:rsidRDefault="00450251" w:rsidP="00E122C6">
      <w:pPr>
        <w:tabs>
          <w:tab w:val="left" w:pos="180"/>
        </w:tabs>
        <w:autoSpaceDE w:val="0"/>
        <w:autoSpaceDN w:val="0"/>
        <w:adjustRightInd w:val="0"/>
        <w:ind w:left="180" w:hanging="180"/>
        <w:jc w:val="both"/>
        <w:rPr>
          <w:lang w:val="sr-Cyrl-CS"/>
        </w:rPr>
      </w:pPr>
      <w:r w:rsidRPr="005863CE">
        <w:rPr>
          <w:lang w:val="sr-Cyrl-CS"/>
        </w:rPr>
        <w:t xml:space="preserve">- Одлуке о додели средстава по активностима у вези са наведеним Програмима; </w:t>
      </w:r>
    </w:p>
    <w:p w:rsidR="00450251" w:rsidRPr="005863CE" w:rsidRDefault="00450251" w:rsidP="00E122C6">
      <w:pPr>
        <w:tabs>
          <w:tab w:val="left" w:pos="180"/>
        </w:tabs>
        <w:autoSpaceDE w:val="0"/>
        <w:autoSpaceDN w:val="0"/>
        <w:adjustRightInd w:val="0"/>
        <w:ind w:left="180" w:hanging="180"/>
        <w:jc w:val="both"/>
        <w:rPr>
          <w:lang w:val="sr-Cyrl-CS"/>
        </w:rPr>
      </w:pPr>
      <w:r w:rsidRPr="005863CE">
        <w:rPr>
          <w:lang w:val="sr-Cyrl-CS"/>
        </w:rPr>
        <w:t xml:space="preserve">- Уговори и анекси уговора у вези са наведеним Програмима; </w:t>
      </w:r>
    </w:p>
    <w:p w:rsidR="00450251" w:rsidRPr="00883930" w:rsidRDefault="00450251" w:rsidP="00E122C6">
      <w:pPr>
        <w:tabs>
          <w:tab w:val="left" w:pos="180"/>
        </w:tabs>
        <w:autoSpaceDE w:val="0"/>
        <w:autoSpaceDN w:val="0"/>
        <w:adjustRightInd w:val="0"/>
        <w:ind w:left="180" w:hanging="180"/>
        <w:jc w:val="both"/>
        <w:rPr>
          <w:lang w:val="sr-Cyrl-CS"/>
        </w:rPr>
      </w:pPr>
      <w:r w:rsidRPr="005863CE">
        <w:rPr>
          <w:lang w:val="sr-Cyrl-CS"/>
        </w:rPr>
        <w:t>-</w:t>
      </w:r>
      <w:r w:rsidR="00852684">
        <w:rPr>
          <w:lang w:val="sr-Cyrl-CS"/>
        </w:rPr>
        <w:t xml:space="preserve"> </w:t>
      </w:r>
      <w:r w:rsidRPr="005863CE">
        <w:rPr>
          <w:lang w:val="sr-Cyrl-CS"/>
        </w:rPr>
        <w:t>Решења о распореду средстава по активностима у вези са наведеним Програмима;</w:t>
      </w:r>
    </w:p>
    <w:p w:rsidR="00450251" w:rsidRPr="00883930" w:rsidRDefault="00450251" w:rsidP="00E122C6">
      <w:pPr>
        <w:tabs>
          <w:tab w:val="left" w:pos="180"/>
        </w:tabs>
        <w:ind w:left="180" w:hanging="180"/>
        <w:jc w:val="both"/>
        <w:rPr>
          <w:lang w:val="sr-Cyrl-CS"/>
        </w:rPr>
      </w:pPr>
      <w:r w:rsidRPr="00883930">
        <w:rPr>
          <w:lang w:val="sr-Cyrl-CS"/>
        </w:rPr>
        <w:t>- Одлуке Одбора за акредитацију научноистраживачки организација о акредитацији института;</w:t>
      </w:r>
    </w:p>
    <w:p w:rsidR="00450251" w:rsidRPr="00883930" w:rsidRDefault="00450251" w:rsidP="00E122C6">
      <w:pPr>
        <w:tabs>
          <w:tab w:val="left" w:pos="180"/>
        </w:tabs>
        <w:ind w:left="180" w:hanging="180"/>
        <w:jc w:val="both"/>
        <w:rPr>
          <w:lang w:val="sr-Cyrl-CS"/>
        </w:rPr>
      </w:pPr>
      <w:r w:rsidRPr="00883930">
        <w:rPr>
          <w:lang w:val="sr-Cyrl-CS"/>
        </w:rPr>
        <w:t>- Одлуке Одбора за акредитацију научноистраживачки организација о акредитацији факултета и интегрисаних универзитета;</w:t>
      </w:r>
    </w:p>
    <w:p w:rsidR="00450251" w:rsidRPr="00883930" w:rsidRDefault="00450251" w:rsidP="00E122C6">
      <w:pPr>
        <w:tabs>
          <w:tab w:val="left" w:pos="180"/>
        </w:tabs>
        <w:ind w:left="180" w:hanging="180"/>
        <w:jc w:val="both"/>
        <w:rPr>
          <w:lang w:val="sr-Cyrl-CS"/>
        </w:rPr>
      </w:pPr>
      <w:r w:rsidRPr="00883930">
        <w:rPr>
          <w:lang w:val="sr-Cyrl-CS"/>
        </w:rPr>
        <w:t>- Одлуке Одбора за акредитацију научноистраживачки организација о акредитацији центара изузетних вредности;</w:t>
      </w:r>
    </w:p>
    <w:p w:rsidR="00450251" w:rsidRPr="00883930" w:rsidRDefault="00450251" w:rsidP="00E122C6">
      <w:pPr>
        <w:tabs>
          <w:tab w:val="left" w:pos="180"/>
        </w:tabs>
        <w:ind w:left="180" w:hanging="180"/>
        <w:jc w:val="both"/>
        <w:rPr>
          <w:lang w:val="sr-Cyrl-CS"/>
        </w:rPr>
      </w:pPr>
      <w:r w:rsidRPr="00883930">
        <w:rPr>
          <w:lang w:val="sr-Cyrl-CS"/>
        </w:rPr>
        <w:t xml:space="preserve">- Решења о испуњености услова за обављање научноистраживачке делатности за институте; </w:t>
      </w:r>
    </w:p>
    <w:p w:rsidR="00450251" w:rsidRPr="00883930" w:rsidRDefault="00450251" w:rsidP="00E122C6">
      <w:pPr>
        <w:tabs>
          <w:tab w:val="left" w:pos="180"/>
        </w:tabs>
        <w:ind w:left="180" w:hanging="180"/>
        <w:jc w:val="both"/>
        <w:rPr>
          <w:lang w:val="sr-Cyrl-CS"/>
        </w:rPr>
      </w:pPr>
      <w:r w:rsidRPr="00883930">
        <w:rPr>
          <w:lang w:val="sr-Cyrl-CS"/>
        </w:rPr>
        <w:t>-Одлуке Националног савета за научни и технолошки развој у другом степену на жалбе научноистраживачких организација на одлуке Одбора за акредитацију;</w:t>
      </w:r>
    </w:p>
    <w:p w:rsidR="00450251" w:rsidRPr="00883930" w:rsidRDefault="00450251" w:rsidP="00E122C6">
      <w:pPr>
        <w:tabs>
          <w:tab w:val="left" w:pos="180"/>
        </w:tabs>
        <w:ind w:left="180" w:hanging="180"/>
        <w:jc w:val="both"/>
        <w:rPr>
          <w:lang w:val="sr-Cyrl-CS"/>
        </w:rPr>
      </w:pPr>
      <w:r w:rsidRPr="00883930">
        <w:rPr>
          <w:lang w:val="sr-Cyrl-CS"/>
        </w:rPr>
        <w:t>- Одлуке Националног савета за научни и технолошки развој о додели, потврђивању или одузимању статуса центра изузетних вредности;</w:t>
      </w:r>
    </w:p>
    <w:p w:rsidR="00450251" w:rsidRPr="00883930" w:rsidRDefault="00450251" w:rsidP="00E122C6">
      <w:pPr>
        <w:tabs>
          <w:tab w:val="left" w:pos="180"/>
        </w:tabs>
        <w:ind w:left="180" w:hanging="180"/>
        <w:jc w:val="both"/>
        <w:rPr>
          <w:lang w:val="sr-Cyrl-CS"/>
        </w:rPr>
      </w:pPr>
      <w:r w:rsidRPr="00883930">
        <w:rPr>
          <w:lang w:val="sr-Cyrl-CS"/>
        </w:rPr>
        <w:t>- Одлуке Комисије за стицање научних звања о стицању научних звања истраживача;</w:t>
      </w:r>
    </w:p>
    <w:p w:rsidR="00450251" w:rsidRPr="00883930" w:rsidRDefault="00450251" w:rsidP="00E122C6">
      <w:pPr>
        <w:tabs>
          <w:tab w:val="left" w:pos="180"/>
        </w:tabs>
        <w:ind w:left="180" w:hanging="180"/>
        <w:jc w:val="both"/>
        <w:rPr>
          <w:lang w:val="sr-Cyrl-CS"/>
        </w:rPr>
      </w:pPr>
      <w:r w:rsidRPr="00883930">
        <w:rPr>
          <w:lang w:val="sr-Cyrl-CS"/>
        </w:rPr>
        <w:t>- Решења Владе Републике Србије о именовању / разрешењу чланова управних одбора института чији је оснивач Република;</w:t>
      </w:r>
    </w:p>
    <w:p w:rsidR="00450251" w:rsidRPr="00883930" w:rsidRDefault="00450251" w:rsidP="00E122C6">
      <w:pPr>
        <w:tabs>
          <w:tab w:val="left" w:pos="180"/>
        </w:tabs>
        <w:ind w:left="180" w:hanging="180"/>
        <w:jc w:val="both"/>
        <w:rPr>
          <w:lang w:val="sr-Cyrl-CS"/>
        </w:rPr>
      </w:pPr>
      <w:r w:rsidRPr="00883930">
        <w:rPr>
          <w:lang w:val="sr-Cyrl-CS"/>
        </w:rPr>
        <w:t>- Акти о давању сагласности на одлуке управних одбора института чији је оснивач Република о разрешењу и именовању директора института;</w:t>
      </w:r>
    </w:p>
    <w:p w:rsidR="00450251" w:rsidRPr="00883930" w:rsidRDefault="00450251" w:rsidP="00E122C6">
      <w:pPr>
        <w:tabs>
          <w:tab w:val="left" w:pos="180"/>
        </w:tabs>
        <w:ind w:left="180" w:hanging="180"/>
        <w:jc w:val="both"/>
        <w:rPr>
          <w:lang w:val="sr-Cyrl-CS"/>
        </w:rPr>
      </w:pPr>
      <w:r w:rsidRPr="00883930">
        <w:rPr>
          <w:lang w:val="sr-Cyrl-CS"/>
        </w:rPr>
        <w:t> - Прописи из области науке и технолошког развоја;</w:t>
      </w:r>
    </w:p>
    <w:p w:rsidR="00450251" w:rsidRPr="00883930" w:rsidRDefault="00450251" w:rsidP="00E122C6">
      <w:pPr>
        <w:tabs>
          <w:tab w:val="left" w:pos="180"/>
        </w:tabs>
        <w:ind w:left="180" w:hanging="180"/>
        <w:jc w:val="both"/>
        <w:rPr>
          <w:lang w:val="sr-Cyrl-CS"/>
        </w:rPr>
      </w:pPr>
      <w:r>
        <w:rPr>
          <w:lang w:val="sr-Cyrl-CS"/>
        </w:rPr>
        <w:t xml:space="preserve"> </w:t>
      </w:r>
      <w:r w:rsidRPr="00883930">
        <w:rPr>
          <w:lang w:val="sr-Cyrl-CS"/>
        </w:rPr>
        <w:t>- Захтеви / представке странака;</w:t>
      </w:r>
    </w:p>
    <w:p w:rsidR="00450251" w:rsidRPr="00883930" w:rsidRDefault="00450251" w:rsidP="00E122C6">
      <w:pPr>
        <w:tabs>
          <w:tab w:val="left" w:pos="180"/>
        </w:tabs>
        <w:ind w:left="180" w:hanging="180"/>
        <w:jc w:val="both"/>
        <w:rPr>
          <w:lang w:val="sr-Cyrl-CS"/>
        </w:rPr>
      </w:pPr>
      <w:r>
        <w:rPr>
          <w:lang w:val="sr-Cyrl-CS"/>
        </w:rPr>
        <w:t xml:space="preserve"> </w:t>
      </w:r>
      <w:r w:rsidRPr="00883930">
        <w:rPr>
          <w:lang w:val="sr-Cyrl-CS"/>
        </w:rPr>
        <w:t xml:space="preserve">- Обавештења / дописи странкама по захтевима / представкама. </w:t>
      </w:r>
    </w:p>
    <w:p w:rsidR="002D4312" w:rsidRPr="00883930" w:rsidRDefault="002D4312" w:rsidP="00E122C6">
      <w:pPr>
        <w:jc w:val="both"/>
        <w:rPr>
          <w:b/>
          <w:lang w:val="sr-Cyrl-CS"/>
        </w:rPr>
      </w:pPr>
    </w:p>
    <w:p w:rsidR="002D4312" w:rsidRPr="00852684" w:rsidRDefault="00852684" w:rsidP="00E122C6">
      <w:pPr>
        <w:rPr>
          <w:b/>
          <w:lang w:val="sr-Cyrl-CS"/>
        </w:rPr>
      </w:pPr>
      <w:r>
        <w:rPr>
          <w:b/>
          <w:lang w:val="sr-Cyrl-CS"/>
        </w:rPr>
        <w:t>9</w:t>
      </w:r>
      <w:r w:rsidR="002D4312" w:rsidRPr="00883930">
        <w:rPr>
          <w:b/>
          <w:lang w:val="sr-Cyrl-CS"/>
        </w:rPr>
        <w:t xml:space="preserve">. </w:t>
      </w:r>
      <w:r w:rsidR="002D4312" w:rsidRPr="00852684">
        <w:rPr>
          <w:b/>
          <w:lang w:val="sr-Cyrl-CS"/>
        </w:rPr>
        <w:t>Сектор за технолошки развој, трансфер технологија и иновациони систем</w:t>
      </w:r>
    </w:p>
    <w:p w:rsidR="002D4312" w:rsidRPr="00852684" w:rsidRDefault="46950927" w:rsidP="00E122C6">
      <w:pPr>
        <w:ind w:left="180" w:hanging="180"/>
        <w:jc w:val="both"/>
        <w:rPr>
          <w:color w:val="000000"/>
          <w:lang w:val="sr-Cyrl-CS"/>
        </w:rPr>
      </w:pPr>
      <w:r w:rsidRPr="00852684">
        <w:rPr>
          <w:lang w:val="sr-Cyrl-CS"/>
        </w:rPr>
        <w:t xml:space="preserve">- Списак евидентираних иновационих пројеката – 2006 </w:t>
      </w:r>
      <w:r w:rsidRPr="00852684">
        <w:rPr>
          <w:color w:val="000000"/>
          <w:lang w:val="sr-Cyrl-CS"/>
        </w:rPr>
        <w:t xml:space="preserve"> може се преузети са интернет странице Министарства или путем линка:</w:t>
      </w:r>
      <w:r w:rsidR="000C231F" w:rsidRPr="00852684">
        <w:rPr>
          <w:color w:val="000000"/>
          <w:lang w:val="sr-Cyrl-CS"/>
        </w:rPr>
        <w:t xml:space="preserve"> </w:t>
      </w:r>
      <w:hyperlink r:id="rId294">
        <w:r w:rsidRPr="00852684">
          <w:rPr>
            <w:rStyle w:val="Hyperlink"/>
          </w:rPr>
          <w:t>http</w:t>
        </w:r>
        <w:r w:rsidRPr="00852684">
          <w:rPr>
            <w:rStyle w:val="Hyperlink"/>
            <w:lang w:val="sr-Cyrl-CS"/>
          </w:rPr>
          <w:t>://</w:t>
        </w:r>
        <w:r w:rsidRPr="00852684">
          <w:rPr>
            <w:rStyle w:val="Hyperlink"/>
          </w:rPr>
          <w:t>www</w:t>
        </w:r>
        <w:r w:rsidRPr="00852684">
          <w:rPr>
            <w:rStyle w:val="Hyperlink"/>
            <w:lang w:val="sr-Cyrl-CS"/>
          </w:rPr>
          <w:t>.</w:t>
        </w:r>
        <w:r w:rsidRPr="00852684">
          <w:rPr>
            <w:rStyle w:val="Hyperlink"/>
          </w:rPr>
          <w:t>mpn</w:t>
        </w:r>
        <w:r w:rsidRPr="00852684">
          <w:rPr>
            <w:rStyle w:val="Hyperlink"/>
            <w:lang w:val="sr-Cyrl-CS"/>
          </w:rPr>
          <w:t>.</w:t>
        </w:r>
        <w:r w:rsidRPr="00852684">
          <w:rPr>
            <w:rStyle w:val="Hyperlink"/>
          </w:rPr>
          <w:t>gov</w:t>
        </w:r>
        <w:r w:rsidRPr="00852684">
          <w:rPr>
            <w:rStyle w:val="Hyperlink"/>
            <w:lang w:val="sr-Cyrl-CS"/>
          </w:rPr>
          <w:t>.</w:t>
        </w:r>
        <w:r w:rsidRPr="00852684">
          <w:rPr>
            <w:rStyle w:val="Hyperlink"/>
          </w:rPr>
          <w:t>rs</w:t>
        </w:r>
        <w:r w:rsidRPr="00852684">
          <w:rPr>
            <w:rStyle w:val="Hyperlink"/>
            <w:lang w:val="sr-Cyrl-CS"/>
          </w:rPr>
          <w:t>/</w:t>
        </w:r>
        <w:r w:rsidRPr="00852684">
          <w:rPr>
            <w:rStyle w:val="Hyperlink"/>
          </w:rPr>
          <w:t>wp</w:t>
        </w:r>
        <w:r w:rsidRPr="00852684">
          <w:rPr>
            <w:rStyle w:val="Hyperlink"/>
            <w:lang w:val="sr-Cyrl-CS"/>
          </w:rPr>
          <w:t>-</w:t>
        </w:r>
        <w:r w:rsidRPr="00852684">
          <w:rPr>
            <w:rStyle w:val="Hyperlink"/>
          </w:rPr>
          <w:t>content</w:t>
        </w:r>
        <w:r w:rsidRPr="00852684">
          <w:rPr>
            <w:rStyle w:val="Hyperlink"/>
            <w:lang w:val="sr-Cyrl-CS"/>
          </w:rPr>
          <w:t>/</w:t>
        </w:r>
        <w:r w:rsidRPr="00852684">
          <w:rPr>
            <w:rStyle w:val="Hyperlink"/>
          </w:rPr>
          <w:t>uploads</w:t>
        </w:r>
        <w:r w:rsidRPr="00852684">
          <w:rPr>
            <w:rStyle w:val="Hyperlink"/>
            <w:lang w:val="sr-Cyrl-CS"/>
          </w:rPr>
          <w:t>/2015/08/</w:t>
        </w:r>
        <w:r w:rsidRPr="00852684">
          <w:rPr>
            <w:rStyle w:val="Hyperlink"/>
          </w:rPr>
          <w:t>registar</w:t>
        </w:r>
        <w:r w:rsidRPr="00852684">
          <w:rPr>
            <w:rStyle w:val="Hyperlink"/>
            <w:lang w:val="sr-Cyrl-CS"/>
          </w:rPr>
          <w:t>_</w:t>
        </w:r>
        <w:r w:rsidRPr="00852684">
          <w:rPr>
            <w:rStyle w:val="Hyperlink"/>
          </w:rPr>
          <w:t>eip</w:t>
        </w:r>
        <w:r w:rsidRPr="00852684">
          <w:rPr>
            <w:rStyle w:val="Hyperlink"/>
            <w:lang w:val="sr-Cyrl-CS"/>
          </w:rPr>
          <w:t>-1.</w:t>
        </w:r>
        <w:r w:rsidRPr="00852684">
          <w:rPr>
            <w:rStyle w:val="Hyperlink"/>
          </w:rPr>
          <w:t>pdf</w:t>
        </w:r>
      </w:hyperlink>
      <w:r w:rsidRPr="00852684">
        <w:rPr>
          <w:color w:val="000000"/>
          <w:lang w:val="sr-Cyrl-CS"/>
        </w:rPr>
        <w:t xml:space="preserve">; </w:t>
      </w:r>
    </w:p>
    <w:p w:rsidR="000C231F" w:rsidRPr="00852684" w:rsidRDefault="46950927" w:rsidP="00E122C6">
      <w:pPr>
        <w:pStyle w:val="NormalWeb"/>
        <w:shd w:val="clear" w:color="auto" w:fill="FFFFFF"/>
        <w:spacing w:before="0" w:beforeAutospacing="0" w:after="0" w:afterAutospacing="0"/>
        <w:ind w:left="180" w:hanging="180"/>
        <w:jc w:val="both"/>
        <w:rPr>
          <w:color w:val="000000"/>
          <w:lang w:val="sr-Cyrl-CS"/>
        </w:rPr>
      </w:pPr>
      <w:r w:rsidRPr="00852684">
        <w:rPr>
          <w:lang w:val="sr-Cyrl-CS"/>
        </w:rPr>
        <w:t xml:space="preserve">- Списак евидентираних иновационих пројеката – 2007 </w:t>
      </w:r>
      <w:r w:rsidRPr="00852684">
        <w:rPr>
          <w:color w:val="000000"/>
          <w:lang w:val="sr-Cyrl-CS"/>
        </w:rPr>
        <w:t>може се преузети са интернет странице Министарства или путем линка:</w:t>
      </w:r>
    </w:p>
    <w:p w:rsidR="002D4312" w:rsidRPr="00852684" w:rsidRDefault="00BF2B90" w:rsidP="00E122C6">
      <w:pPr>
        <w:pStyle w:val="NormalWeb"/>
        <w:shd w:val="clear" w:color="auto" w:fill="FFFFFF"/>
        <w:spacing w:before="0" w:beforeAutospacing="0" w:after="0" w:afterAutospacing="0"/>
        <w:ind w:left="180"/>
        <w:jc w:val="both"/>
        <w:rPr>
          <w:color w:val="000000"/>
          <w:lang w:val="sr-Cyrl-CS"/>
        </w:rPr>
      </w:pPr>
      <w:hyperlink r:id="rId295">
        <w:r w:rsidR="46950927" w:rsidRPr="00852684">
          <w:rPr>
            <w:rStyle w:val="Hyperlink"/>
          </w:rPr>
          <w:t>http</w:t>
        </w:r>
        <w:r w:rsidR="46950927" w:rsidRPr="00852684">
          <w:rPr>
            <w:rStyle w:val="Hyperlink"/>
            <w:lang w:val="sr-Cyrl-CS"/>
          </w:rPr>
          <w:t>://</w:t>
        </w:r>
        <w:r w:rsidR="46950927" w:rsidRPr="00852684">
          <w:rPr>
            <w:rStyle w:val="Hyperlink"/>
          </w:rPr>
          <w:t>www</w:t>
        </w:r>
        <w:r w:rsidR="46950927" w:rsidRPr="00852684">
          <w:rPr>
            <w:rStyle w:val="Hyperlink"/>
            <w:lang w:val="sr-Cyrl-CS"/>
          </w:rPr>
          <w:t>.</w:t>
        </w:r>
        <w:r w:rsidR="46950927" w:rsidRPr="00852684">
          <w:rPr>
            <w:rStyle w:val="Hyperlink"/>
          </w:rPr>
          <w:t>mpn</w:t>
        </w:r>
        <w:r w:rsidR="46950927" w:rsidRPr="00852684">
          <w:rPr>
            <w:rStyle w:val="Hyperlink"/>
            <w:lang w:val="sr-Cyrl-CS"/>
          </w:rPr>
          <w:t>.</w:t>
        </w:r>
        <w:r w:rsidR="46950927" w:rsidRPr="00852684">
          <w:rPr>
            <w:rStyle w:val="Hyperlink"/>
          </w:rPr>
          <w:t>gov</w:t>
        </w:r>
        <w:r w:rsidR="46950927" w:rsidRPr="00852684">
          <w:rPr>
            <w:rStyle w:val="Hyperlink"/>
            <w:lang w:val="sr-Cyrl-CS"/>
          </w:rPr>
          <w:t>.</w:t>
        </w:r>
        <w:r w:rsidR="46950927" w:rsidRPr="00852684">
          <w:rPr>
            <w:rStyle w:val="Hyperlink"/>
          </w:rPr>
          <w:t>rs</w:t>
        </w:r>
        <w:r w:rsidR="46950927" w:rsidRPr="00852684">
          <w:rPr>
            <w:rStyle w:val="Hyperlink"/>
            <w:lang w:val="sr-Cyrl-CS"/>
          </w:rPr>
          <w:t>/</w:t>
        </w:r>
        <w:r w:rsidR="46950927" w:rsidRPr="00852684">
          <w:rPr>
            <w:rStyle w:val="Hyperlink"/>
          </w:rPr>
          <w:t>wp</w:t>
        </w:r>
        <w:r w:rsidR="46950927" w:rsidRPr="00852684">
          <w:rPr>
            <w:rStyle w:val="Hyperlink"/>
            <w:lang w:val="sr-Cyrl-CS"/>
          </w:rPr>
          <w:t>-</w:t>
        </w:r>
        <w:r w:rsidR="46950927" w:rsidRPr="00852684">
          <w:rPr>
            <w:rStyle w:val="Hyperlink"/>
          </w:rPr>
          <w:t>content</w:t>
        </w:r>
        <w:r w:rsidR="46950927" w:rsidRPr="00852684">
          <w:rPr>
            <w:rStyle w:val="Hyperlink"/>
            <w:lang w:val="sr-Cyrl-CS"/>
          </w:rPr>
          <w:t>/</w:t>
        </w:r>
        <w:r w:rsidR="46950927" w:rsidRPr="00852684">
          <w:rPr>
            <w:rStyle w:val="Hyperlink"/>
          </w:rPr>
          <w:t>uploads</w:t>
        </w:r>
        <w:r w:rsidR="46950927" w:rsidRPr="00852684">
          <w:rPr>
            <w:rStyle w:val="Hyperlink"/>
            <w:lang w:val="sr-Cyrl-CS"/>
          </w:rPr>
          <w:t>/2015/08/</w:t>
        </w:r>
        <w:r w:rsidR="46950927" w:rsidRPr="00852684">
          <w:rPr>
            <w:rStyle w:val="Hyperlink"/>
          </w:rPr>
          <w:t>spisak</w:t>
        </w:r>
        <w:r w:rsidR="46950927" w:rsidRPr="00852684">
          <w:rPr>
            <w:rStyle w:val="Hyperlink"/>
            <w:lang w:val="sr-Cyrl-CS"/>
          </w:rPr>
          <w:t>_</w:t>
        </w:r>
        <w:r w:rsidR="46950927" w:rsidRPr="00852684">
          <w:rPr>
            <w:rStyle w:val="Hyperlink"/>
          </w:rPr>
          <w:t>evidentiranih</w:t>
        </w:r>
        <w:r w:rsidR="46950927" w:rsidRPr="00852684">
          <w:rPr>
            <w:rStyle w:val="Hyperlink"/>
            <w:lang w:val="sr-Cyrl-CS"/>
          </w:rPr>
          <w:t>_</w:t>
        </w:r>
        <w:r w:rsidR="46950927" w:rsidRPr="00852684">
          <w:rPr>
            <w:rStyle w:val="Hyperlink"/>
          </w:rPr>
          <w:t>ip</w:t>
        </w:r>
        <w:r w:rsidR="46950927" w:rsidRPr="00852684">
          <w:rPr>
            <w:rStyle w:val="Hyperlink"/>
            <w:lang w:val="sr-Cyrl-CS"/>
          </w:rPr>
          <w:t>_2007.</w:t>
        </w:r>
        <w:r w:rsidR="46950927" w:rsidRPr="00852684">
          <w:rPr>
            <w:rStyle w:val="Hyperlink"/>
          </w:rPr>
          <w:t>pdf</w:t>
        </w:r>
      </w:hyperlink>
      <w:r w:rsidR="46950927" w:rsidRPr="00852684">
        <w:rPr>
          <w:color w:val="000000"/>
          <w:lang w:val="sr-Cyrl-CS"/>
        </w:rPr>
        <w:t xml:space="preserve">; </w:t>
      </w:r>
    </w:p>
    <w:p w:rsidR="000C231F" w:rsidRPr="00852684" w:rsidRDefault="46950927" w:rsidP="00E122C6">
      <w:pPr>
        <w:pStyle w:val="NormalWeb"/>
        <w:shd w:val="clear" w:color="auto" w:fill="FFFFFF"/>
        <w:spacing w:before="0" w:beforeAutospacing="0" w:after="0" w:afterAutospacing="0"/>
        <w:ind w:left="180" w:hanging="180"/>
        <w:jc w:val="both"/>
        <w:rPr>
          <w:color w:val="000000"/>
          <w:lang w:val="sr-Cyrl-CS"/>
        </w:rPr>
      </w:pPr>
      <w:r w:rsidRPr="00852684">
        <w:rPr>
          <w:color w:val="000000"/>
          <w:lang w:val="sr-Cyrl-CS"/>
        </w:rPr>
        <w:t>-</w:t>
      </w:r>
      <w:r w:rsidRPr="00852684">
        <w:rPr>
          <w:lang w:val="sr-Cyrl-CS"/>
        </w:rPr>
        <w:t xml:space="preserve"> Списак евидентираних иновационих пројеката – 2009</w:t>
      </w:r>
      <w:r w:rsidRPr="00852684">
        <w:rPr>
          <w:color w:val="000000"/>
          <w:lang w:val="sr-Cyrl-CS"/>
        </w:rPr>
        <w:t xml:space="preserve"> може се преузети са интернет странице Министарства или путем линка:</w:t>
      </w:r>
    </w:p>
    <w:p w:rsidR="002D4312" w:rsidRPr="00852684" w:rsidRDefault="00BF2B90" w:rsidP="00E122C6">
      <w:pPr>
        <w:pStyle w:val="NormalWeb"/>
        <w:shd w:val="clear" w:color="auto" w:fill="FFFFFF"/>
        <w:spacing w:before="0" w:beforeAutospacing="0" w:after="0" w:afterAutospacing="0"/>
        <w:ind w:left="180"/>
        <w:jc w:val="both"/>
        <w:rPr>
          <w:color w:val="000000"/>
          <w:lang w:val="sr-Cyrl-CS"/>
        </w:rPr>
      </w:pPr>
      <w:hyperlink r:id="rId296">
        <w:r w:rsidR="46950927" w:rsidRPr="00852684">
          <w:rPr>
            <w:rStyle w:val="Hyperlink"/>
          </w:rPr>
          <w:t>http</w:t>
        </w:r>
        <w:r w:rsidR="46950927" w:rsidRPr="00852684">
          <w:rPr>
            <w:rStyle w:val="Hyperlink"/>
            <w:lang w:val="sr-Cyrl-CS"/>
          </w:rPr>
          <w:t>://</w:t>
        </w:r>
        <w:r w:rsidR="46950927" w:rsidRPr="00852684">
          <w:rPr>
            <w:rStyle w:val="Hyperlink"/>
          </w:rPr>
          <w:t>www</w:t>
        </w:r>
        <w:r w:rsidR="46950927" w:rsidRPr="00852684">
          <w:rPr>
            <w:rStyle w:val="Hyperlink"/>
            <w:lang w:val="sr-Cyrl-CS"/>
          </w:rPr>
          <w:t>.</w:t>
        </w:r>
        <w:r w:rsidR="46950927" w:rsidRPr="00852684">
          <w:rPr>
            <w:rStyle w:val="Hyperlink"/>
          </w:rPr>
          <w:t>mpn</w:t>
        </w:r>
        <w:r w:rsidR="46950927" w:rsidRPr="00852684">
          <w:rPr>
            <w:rStyle w:val="Hyperlink"/>
            <w:lang w:val="sr-Cyrl-CS"/>
          </w:rPr>
          <w:t>.</w:t>
        </w:r>
        <w:r w:rsidR="46950927" w:rsidRPr="00852684">
          <w:rPr>
            <w:rStyle w:val="Hyperlink"/>
          </w:rPr>
          <w:t>gov</w:t>
        </w:r>
        <w:r w:rsidR="46950927" w:rsidRPr="00852684">
          <w:rPr>
            <w:rStyle w:val="Hyperlink"/>
            <w:lang w:val="sr-Cyrl-CS"/>
          </w:rPr>
          <w:t>.</w:t>
        </w:r>
        <w:r w:rsidR="46950927" w:rsidRPr="00852684">
          <w:rPr>
            <w:rStyle w:val="Hyperlink"/>
          </w:rPr>
          <w:t>rs</w:t>
        </w:r>
        <w:r w:rsidR="46950927" w:rsidRPr="00852684">
          <w:rPr>
            <w:rStyle w:val="Hyperlink"/>
            <w:lang w:val="sr-Cyrl-CS"/>
          </w:rPr>
          <w:t>/</w:t>
        </w:r>
        <w:r w:rsidR="46950927" w:rsidRPr="00852684">
          <w:rPr>
            <w:rStyle w:val="Hyperlink"/>
          </w:rPr>
          <w:t>wp</w:t>
        </w:r>
        <w:r w:rsidR="46950927" w:rsidRPr="00852684">
          <w:rPr>
            <w:rStyle w:val="Hyperlink"/>
            <w:lang w:val="sr-Cyrl-CS"/>
          </w:rPr>
          <w:t>-</w:t>
        </w:r>
        <w:r w:rsidR="46950927" w:rsidRPr="00852684">
          <w:rPr>
            <w:rStyle w:val="Hyperlink"/>
          </w:rPr>
          <w:t>content</w:t>
        </w:r>
        <w:r w:rsidR="46950927" w:rsidRPr="00852684">
          <w:rPr>
            <w:rStyle w:val="Hyperlink"/>
            <w:lang w:val="sr-Cyrl-CS"/>
          </w:rPr>
          <w:t>/</w:t>
        </w:r>
        <w:r w:rsidR="46950927" w:rsidRPr="00852684">
          <w:rPr>
            <w:rStyle w:val="Hyperlink"/>
          </w:rPr>
          <w:t>uploads</w:t>
        </w:r>
        <w:r w:rsidR="46950927" w:rsidRPr="00852684">
          <w:rPr>
            <w:rStyle w:val="Hyperlink"/>
            <w:lang w:val="sr-Cyrl-CS"/>
          </w:rPr>
          <w:t>/2015/08/</w:t>
        </w:r>
        <w:r w:rsidR="46950927" w:rsidRPr="00852684">
          <w:rPr>
            <w:rStyle w:val="Hyperlink"/>
          </w:rPr>
          <w:t>tabela</w:t>
        </w:r>
        <w:r w:rsidR="46950927" w:rsidRPr="00852684">
          <w:rPr>
            <w:rStyle w:val="Hyperlink"/>
            <w:lang w:val="sr-Cyrl-CS"/>
          </w:rPr>
          <w:t>_</w:t>
        </w:r>
        <w:r w:rsidR="46950927" w:rsidRPr="00852684">
          <w:rPr>
            <w:rStyle w:val="Hyperlink"/>
          </w:rPr>
          <w:t>odobreni</w:t>
        </w:r>
        <w:r w:rsidR="46950927" w:rsidRPr="00852684">
          <w:rPr>
            <w:rStyle w:val="Hyperlink"/>
            <w:lang w:val="sr-Cyrl-CS"/>
          </w:rPr>
          <w:t>_2010_</w:t>
        </w:r>
        <w:r w:rsidR="46950927" w:rsidRPr="00852684">
          <w:rPr>
            <w:rStyle w:val="Hyperlink"/>
          </w:rPr>
          <w:t>cir</w:t>
        </w:r>
        <w:r w:rsidR="46950927" w:rsidRPr="00852684">
          <w:rPr>
            <w:rStyle w:val="Hyperlink"/>
            <w:lang w:val="sr-Cyrl-CS"/>
          </w:rPr>
          <w:t>.</w:t>
        </w:r>
        <w:r w:rsidR="46950927" w:rsidRPr="00852684">
          <w:rPr>
            <w:rStyle w:val="Hyperlink"/>
          </w:rPr>
          <w:t>pdf</w:t>
        </w:r>
      </w:hyperlink>
      <w:r w:rsidR="46950927" w:rsidRPr="00852684">
        <w:rPr>
          <w:color w:val="000000"/>
          <w:lang w:val="sr-Cyrl-CS"/>
        </w:rPr>
        <w:t xml:space="preserve">; </w:t>
      </w:r>
    </w:p>
    <w:p w:rsidR="46950927" w:rsidRPr="00852684" w:rsidRDefault="46950927" w:rsidP="00E122C6">
      <w:pPr>
        <w:pStyle w:val="NormalWeb"/>
        <w:shd w:val="clear" w:color="auto" w:fill="FFFFFF"/>
        <w:spacing w:before="0" w:beforeAutospacing="0" w:after="0" w:afterAutospacing="0"/>
        <w:ind w:left="180" w:hanging="180"/>
        <w:jc w:val="both"/>
        <w:rPr>
          <w:lang w:val="sr-Cyrl-CS"/>
        </w:rPr>
      </w:pPr>
      <w:r w:rsidRPr="00852684">
        <w:rPr>
          <w:lang w:val="sr-Cyrl-CS"/>
        </w:rPr>
        <w:t>- Списак евидентираних иновационих пројеката – 2011</w:t>
      </w:r>
      <w:r w:rsidRPr="00852684">
        <w:rPr>
          <w:color w:val="000000"/>
          <w:lang w:val="sr-Cyrl-CS"/>
        </w:rPr>
        <w:t xml:space="preserve"> може се преузети са интернет странице Министарства или путем линка:</w:t>
      </w:r>
      <w:r w:rsidR="000C231F" w:rsidRPr="00852684">
        <w:rPr>
          <w:color w:val="000000"/>
          <w:lang w:val="sr-Cyrl-CS"/>
        </w:rPr>
        <w:t xml:space="preserve"> </w:t>
      </w:r>
      <w:hyperlink r:id="rId297">
        <w:r w:rsidRPr="00852684">
          <w:rPr>
            <w:rStyle w:val="Hyperlink"/>
          </w:rPr>
          <w:t>http</w:t>
        </w:r>
        <w:r w:rsidRPr="00852684">
          <w:rPr>
            <w:rStyle w:val="Hyperlink"/>
            <w:lang w:val="sr-Cyrl-CS"/>
          </w:rPr>
          <w:t>://</w:t>
        </w:r>
        <w:r w:rsidRPr="00852684">
          <w:rPr>
            <w:rStyle w:val="Hyperlink"/>
          </w:rPr>
          <w:t>www</w:t>
        </w:r>
        <w:r w:rsidRPr="00852684">
          <w:rPr>
            <w:rStyle w:val="Hyperlink"/>
            <w:lang w:val="sr-Cyrl-CS"/>
          </w:rPr>
          <w:t>.</w:t>
        </w:r>
        <w:r w:rsidRPr="00852684">
          <w:rPr>
            <w:rStyle w:val="Hyperlink"/>
          </w:rPr>
          <w:t>mpn</w:t>
        </w:r>
        <w:r w:rsidRPr="00852684">
          <w:rPr>
            <w:rStyle w:val="Hyperlink"/>
            <w:lang w:val="sr-Cyrl-CS"/>
          </w:rPr>
          <w:t>.</w:t>
        </w:r>
        <w:r w:rsidRPr="00852684">
          <w:rPr>
            <w:rStyle w:val="Hyperlink"/>
          </w:rPr>
          <w:t>gov</w:t>
        </w:r>
        <w:r w:rsidRPr="00852684">
          <w:rPr>
            <w:rStyle w:val="Hyperlink"/>
            <w:lang w:val="sr-Cyrl-CS"/>
          </w:rPr>
          <w:t>.</w:t>
        </w:r>
        <w:r w:rsidRPr="00852684">
          <w:rPr>
            <w:rStyle w:val="Hyperlink"/>
          </w:rPr>
          <w:t>rs</w:t>
        </w:r>
        <w:r w:rsidRPr="00852684">
          <w:rPr>
            <w:rStyle w:val="Hyperlink"/>
            <w:lang w:val="sr-Cyrl-CS"/>
          </w:rPr>
          <w:t>/</w:t>
        </w:r>
        <w:r w:rsidRPr="00852684">
          <w:rPr>
            <w:rStyle w:val="Hyperlink"/>
          </w:rPr>
          <w:t>wp</w:t>
        </w:r>
        <w:r w:rsidRPr="00852684">
          <w:rPr>
            <w:rStyle w:val="Hyperlink"/>
            <w:lang w:val="sr-Cyrl-CS"/>
          </w:rPr>
          <w:t>-</w:t>
        </w:r>
        <w:r w:rsidRPr="00852684">
          <w:rPr>
            <w:rStyle w:val="Hyperlink"/>
          </w:rPr>
          <w:t>content</w:t>
        </w:r>
        <w:r w:rsidRPr="00852684">
          <w:rPr>
            <w:rStyle w:val="Hyperlink"/>
            <w:lang w:val="sr-Cyrl-CS"/>
          </w:rPr>
          <w:t>/</w:t>
        </w:r>
        <w:r w:rsidRPr="00852684">
          <w:rPr>
            <w:rStyle w:val="Hyperlink"/>
          </w:rPr>
          <w:t>uploads</w:t>
        </w:r>
        <w:r w:rsidRPr="00852684">
          <w:rPr>
            <w:rStyle w:val="Hyperlink"/>
            <w:lang w:val="sr-Cyrl-CS"/>
          </w:rPr>
          <w:t>/2015/08/</w:t>
        </w:r>
        <w:r w:rsidRPr="00852684">
          <w:rPr>
            <w:rStyle w:val="Hyperlink"/>
          </w:rPr>
          <w:t>registar</w:t>
        </w:r>
        <w:r w:rsidRPr="00852684">
          <w:rPr>
            <w:rStyle w:val="Hyperlink"/>
            <w:lang w:val="sr-Cyrl-CS"/>
          </w:rPr>
          <w:t>_</w:t>
        </w:r>
        <w:r w:rsidRPr="00852684">
          <w:rPr>
            <w:rStyle w:val="Hyperlink"/>
          </w:rPr>
          <w:t>eip</w:t>
        </w:r>
        <w:r w:rsidRPr="00852684">
          <w:rPr>
            <w:rStyle w:val="Hyperlink"/>
            <w:lang w:val="sr-Cyrl-CS"/>
          </w:rPr>
          <w:t>.</w:t>
        </w:r>
        <w:r w:rsidRPr="00852684">
          <w:rPr>
            <w:rStyle w:val="Hyperlink"/>
          </w:rPr>
          <w:t>pdf</w:t>
        </w:r>
      </w:hyperlink>
    </w:p>
    <w:p w:rsidR="002D4312" w:rsidRPr="00852684" w:rsidRDefault="002D4312" w:rsidP="00E122C6">
      <w:pPr>
        <w:ind w:left="180" w:hanging="180"/>
        <w:jc w:val="both"/>
        <w:rPr>
          <w:lang w:val="sr-Cyrl-CS"/>
        </w:rPr>
      </w:pPr>
      <w:r w:rsidRPr="00852684">
        <w:rPr>
          <w:lang w:val="sr-Cyrl-CS"/>
        </w:rPr>
        <w:t>- Евидентирани пројекти технолошког развоја 2011-2014</w:t>
      </w:r>
      <w:r w:rsidR="0043637C" w:rsidRPr="00852684">
        <w:rPr>
          <w:lang w:val="sr-Cyrl-CS"/>
        </w:rPr>
        <w:t>;</w:t>
      </w:r>
      <w:r w:rsidRPr="00852684">
        <w:rPr>
          <w:lang w:val="sr-Cyrl-CS"/>
        </w:rPr>
        <w:t xml:space="preserve"> </w:t>
      </w:r>
    </w:p>
    <w:p w:rsidR="002D4312" w:rsidRPr="00852684" w:rsidRDefault="002D4312" w:rsidP="00E122C6">
      <w:pPr>
        <w:ind w:left="180" w:hanging="180"/>
        <w:jc w:val="both"/>
        <w:rPr>
          <w:lang w:val="sr-Cyrl-CS"/>
        </w:rPr>
      </w:pPr>
      <w:r w:rsidRPr="00852684">
        <w:rPr>
          <w:lang w:val="sr-Cyrl-CS"/>
        </w:rPr>
        <w:t>- Захтеви / представке странака;</w:t>
      </w:r>
    </w:p>
    <w:p w:rsidR="002D4312" w:rsidRPr="00883930" w:rsidRDefault="002D4312" w:rsidP="00E122C6">
      <w:pPr>
        <w:ind w:left="180" w:hanging="180"/>
        <w:jc w:val="both"/>
        <w:rPr>
          <w:lang w:val="sr-Cyrl-CS"/>
        </w:rPr>
      </w:pPr>
      <w:r w:rsidRPr="00852684">
        <w:rPr>
          <w:lang w:val="sr-Cyrl-CS"/>
        </w:rPr>
        <w:t>- Обавештења / дописи странкама по захтевима / представкама.</w:t>
      </w:r>
      <w:r w:rsidRPr="00883930">
        <w:rPr>
          <w:lang w:val="sr-Cyrl-CS"/>
        </w:rPr>
        <w:t xml:space="preserve"> </w:t>
      </w:r>
    </w:p>
    <w:p w:rsidR="002D4312" w:rsidRPr="00883930" w:rsidRDefault="002D4312" w:rsidP="00E122C6">
      <w:pPr>
        <w:ind w:left="180" w:hanging="180"/>
        <w:rPr>
          <w:b/>
          <w:lang w:val="sr-Cyrl-CS"/>
        </w:rPr>
      </w:pPr>
    </w:p>
    <w:p w:rsidR="002D4312" w:rsidRPr="00883930" w:rsidRDefault="00395F0A" w:rsidP="00E122C6">
      <w:pPr>
        <w:jc w:val="both"/>
        <w:rPr>
          <w:b/>
          <w:lang w:val="sr-Cyrl-CS"/>
        </w:rPr>
      </w:pPr>
      <w:r>
        <w:rPr>
          <w:b/>
          <w:lang w:val="sr-Cyrl-CS"/>
        </w:rPr>
        <w:t>1</w:t>
      </w:r>
      <w:r w:rsidR="00852684">
        <w:rPr>
          <w:b/>
          <w:lang w:val="sr-Cyrl-CS"/>
        </w:rPr>
        <w:t>0</w:t>
      </w:r>
      <w:r w:rsidR="002D4312" w:rsidRPr="00883930">
        <w:rPr>
          <w:b/>
          <w:lang w:val="sr-Cyrl-CS"/>
        </w:rPr>
        <w:t>. Секретаријат министарства</w:t>
      </w:r>
    </w:p>
    <w:p w:rsidR="002D4312" w:rsidRDefault="002D4312" w:rsidP="00E122C6">
      <w:pPr>
        <w:tabs>
          <w:tab w:val="num" w:pos="1260"/>
        </w:tabs>
        <w:ind w:left="180" w:hanging="180"/>
        <w:jc w:val="both"/>
        <w:rPr>
          <w:lang w:val="sr-Cyrl-CS"/>
        </w:rPr>
      </w:pPr>
      <w:r w:rsidRPr="00883930">
        <w:rPr>
          <w:lang w:val="sr-Cyrl-CS"/>
        </w:rPr>
        <w:t>- Правилник о унутрашњем уређењу и систематизац</w:t>
      </w:r>
      <w:r>
        <w:rPr>
          <w:lang w:val="sr-Cyrl-CS"/>
        </w:rPr>
        <w:t>ији радних места у Министарству:</w:t>
      </w:r>
    </w:p>
    <w:p w:rsidR="00A91FAF" w:rsidRDefault="46950927" w:rsidP="00E122C6">
      <w:pPr>
        <w:tabs>
          <w:tab w:val="num" w:pos="1260"/>
        </w:tabs>
        <w:ind w:left="180" w:hanging="180"/>
        <w:jc w:val="both"/>
      </w:pPr>
      <w:r w:rsidRPr="46950927">
        <w:rPr>
          <w:lang w:val="sr-Cyrl-CS"/>
        </w:rPr>
        <w:lastRenderedPageBreak/>
        <w:t xml:space="preserve">- Текст Правилника о унутрашњем уређењу и систематизацији радних места у Министарству може се преузети са интернет странице Министарства или путем линка </w:t>
      </w:r>
      <w:hyperlink r:id="rId298" w:history="1">
        <w:r w:rsidR="00A91FAF" w:rsidRPr="00CF3355">
          <w:rPr>
            <w:rStyle w:val="Hyperlink"/>
          </w:rPr>
          <w:t>http://www.mpn.gov.rs/wp-content/uploads/2018/01/Pravilnik-1.pdf</w:t>
        </w:r>
      </w:hyperlink>
      <w:r w:rsidR="00A91FAF">
        <w:t xml:space="preserve"> </w:t>
      </w:r>
    </w:p>
    <w:p w:rsidR="002D4312" w:rsidRPr="00883930" w:rsidRDefault="002D4312" w:rsidP="00E122C6">
      <w:pPr>
        <w:tabs>
          <w:tab w:val="num" w:pos="1260"/>
        </w:tabs>
        <w:ind w:left="180" w:hanging="180"/>
        <w:jc w:val="both"/>
        <w:rPr>
          <w:lang w:val="sr-Cyrl-CS"/>
        </w:rPr>
      </w:pPr>
      <w:r w:rsidRPr="00883930">
        <w:rPr>
          <w:lang w:val="sr-Cyrl-CS"/>
        </w:rPr>
        <w:t>- Нацрт кадровског плана;</w:t>
      </w:r>
    </w:p>
    <w:p w:rsidR="002D4312" w:rsidRPr="00883930" w:rsidRDefault="002D4312" w:rsidP="00E122C6">
      <w:pPr>
        <w:tabs>
          <w:tab w:val="num" w:pos="1260"/>
        </w:tabs>
        <w:ind w:left="180" w:hanging="180"/>
        <w:jc w:val="both"/>
        <w:rPr>
          <w:lang w:val="sr-Cyrl-CS"/>
        </w:rPr>
      </w:pPr>
      <w:r w:rsidRPr="00883930">
        <w:rPr>
          <w:lang w:val="sr-Cyrl-CS"/>
        </w:rPr>
        <w:t>- Месечни извештаји у вези са структуром и бројем запослених у Министарству;</w:t>
      </w:r>
    </w:p>
    <w:p w:rsidR="002D4312" w:rsidRPr="00883930" w:rsidRDefault="002D4312" w:rsidP="00E122C6">
      <w:pPr>
        <w:tabs>
          <w:tab w:val="num" w:pos="1260"/>
        </w:tabs>
        <w:ind w:left="180" w:hanging="180"/>
        <w:jc w:val="both"/>
        <w:rPr>
          <w:lang w:val="sr-Cyrl-CS"/>
        </w:rPr>
      </w:pPr>
      <w:r w:rsidRPr="00883930">
        <w:rPr>
          <w:lang w:val="sr-Cyrl-CS"/>
        </w:rPr>
        <w:t>- Обавештења Агенцији за борбу против корупције о постављењу / разрешењу државних службеника на положају;</w:t>
      </w:r>
    </w:p>
    <w:p w:rsidR="002D4312" w:rsidRPr="00883930" w:rsidRDefault="002D4312" w:rsidP="00E122C6">
      <w:pPr>
        <w:tabs>
          <w:tab w:val="num" w:pos="1260"/>
        </w:tabs>
        <w:jc w:val="both"/>
        <w:rPr>
          <w:lang w:val="sr-Cyrl-CS"/>
        </w:rPr>
      </w:pPr>
      <w:r w:rsidRPr="00883930">
        <w:rPr>
          <w:lang w:val="sr-Cyrl-CS"/>
        </w:rPr>
        <w:t>- Овлашћења којима се преноси право за потписивање службених аката;</w:t>
      </w:r>
    </w:p>
    <w:p w:rsidR="002D4312" w:rsidRPr="00883930" w:rsidRDefault="002D4312" w:rsidP="00E122C6">
      <w:pPr>
        <w:tabs>
          <w:tab w:val="num" w:pos="1260"/>
        </w:tabs>
        <w:jc w:val="both"/>
        <w:rPr>
          <w:lang w:val="sr-Cyrl-CS"/>
        </w:rPr>
      </w:pPr>
      <w:r w:rsidRPr="00883930">
        <w:rPr>
          <w:lang w:val="sr-Cyrl-CS"/>
        </w:rPr>
        <w:t>- Овлашћења за државне секретаре да присуствују седницама Владе и Одборима;</w:t>
      </w:r>
    </w:p>
    <w:p w:rsidR="002D4312" w:rsidRPr="00883930" w:rsidRDefault="002D4312" w:rsidP="00E122C6">
      <w:pPr>
        <w:tabs>
          <w:tab w:val="num" w:pos="1260"/>
        </w:tabs>
        <w:jc w:val="both"/>
        <w:rPr>
          <w:lang w:val="sr-Cyrl-CS"/>
        </w:rPr>
      </w:pPr>
      <w:r w:rsidRPr="00883930">
        <w:rPr>
          <w:lang w:val="sr-Cyrl-CS"/>
        </w:rPr>
        <w:t>- Решења о попуњавању упражњених извршилачких радних места;</w:t>
      </w:r>
    </w:p>
    <w:p w:rsidR="002D4312" w:rsidRPr="00883930" w:rsidRDefault="002D4312" w:rsidP="00E122C6">
      <w:pPr>
        <w:tabs>
          <w:tab w:val="num" w:pos="1260"/>
        </w:tabs>
        <w:jc w:val="both"/>
        <w:rPr>
          <w:lang w:val="sr-Cyrl-CS"/>
        </w:rPr>
      </w:pPr>
      <w:r w:rsidRPr="00883930">
        <w:rPr>
          <w:lang w:val="sr-Cyrl-CS"/>
        </w:rPr>
        <w:t>- Решења о именовању Конкурсне комисије;</w:t>
      </w:r>
    </w:p>
    <w:p w:rsidR="002D4312" w:rsidRPr="00883930" w:rsidRDefault="002D4312" w:rsidP="00E122C6">
      <w:pPr>
        <w:jc w:val="both"/>
        <w:rPr>
          <w:lang w:val="sr-Cyrl-CS"/>
        </w:rPr>
      </w:pPr>
      <w:r w:rsidRPr="00883930">
        <w:rPr>
          <w:lang w:val="sr-Cyrl-CS"/>
        </w:rPr>
        <w:t>- Решења о именовању Комисије за полагање испита за просветног саветника;</w:t>
      </w:r>
    </w:p>
    <w:p w:rsidR="002D4312" w:rsidRPr="00883930" w:rsidRDefault="002D4312" w:rsidP="00E122C6">
      <w:pPr>
        <w:jc w:val="both"/>
        <w:rPr>
          <w:lang w:val="sr-Cyrl-CS"/>
        </w:rPr>
      </w:pPr>
      <w:r w:rsidRPr="00883930">
        <w:rPr>
          <w:lang w:val="sr-Cyrl-CS"/>
        </w:rPr>
        <w:t>- Решења о накнади трошкова за рад члановима Комисије за полагање испита за просветног саветника;</w:t>
      </w:r>
    </w:p>
    <w:p w:rsidR="002D4312" w:rsidRPr="00883930" w:rsidRDefault="002D4312" w:rsidP="00E122C6">
      <w:pPr>
        <w:jc w:val="both"/>
        <w:rPr>
          <w:lang w:val="sr-Cyrl-CS"/>
        </w:rPr>
      </w:pPr>
      <w:r w:rsidRPr="00883930">
        <w:rPr>
          <w:lang w:val="sr-Cyrl-CS"/>
        </w:rPr>
        <w:t>- Решења о пријему у радни однос;</w:t>
      </w:r>
    </w:p>
    <w:p w:rsidR="002D4312" w:rsidRPr="00883930" w:rsidRDefault="002D4312" w:rsidP="00E122C6">
      <w:pPr>
        <w:jc w:val="both"/>
        <w:rPr>
          <w:lang w:val="sr-Cyrl-CS"/>
        </w:rPr>
      </w:pPr>
      <w:r w:rsidRPr="00883930">
        <w:rPr>
          <w:lang w:val="sr-Cyrl-CS"/>
        </w:rPr>
        <w:t>- Решења о ступању на рад;</w:t>
      </w:r>
    </w:p>
    <w:p w:rsidR="002D4312" w:rsidRPr="00883930" w:rsidRDefault="002D4312" w:rsidP="00E122C6">
      <w:pPr>
        <w:jc w:val="both"/>
        <w:rPr>
          <w:lang w:val="sr-Cyrl-CS"/>
        </w:rPr>
      </w:pPr>
      <w:r w:rsidRPr="00883930">
        <w:rPr>
          <w:lang w:val="sr-Cyrl-CS"/>
        </w:rPr>
        <w:t>- Решења о распоређивању државних службеника;</w:t>
      </w:r>
    </w:p>
    <w:p w:rsidR="002D4312" w:rsidRPr="00883930" w:rsidRDefault="002D4312" w:rsidP="00E122C6">
      <w:pPr>
        <w:jc w:val="both"/>
        <w:rPr>
          <w:lang w:val="sr-Cyrl-CS"/>
        </w:rPr>
      </w:pPr>
      <w:r w:rsidRPr="00883930">
        <w:rPr>
          <w:lang w:val="sr-Cyrl-CS"/>
        </w:rPr>
        <w:t>- Решења о премештају државних службеника;</w:t>
      </w:r>
    </w:p>
    <w:p w:rsidR="002D4312" w:rsidRPr="00883930" w:rsidRDefault="002D4312" w:rsidP="00E122C6">
      <w:pPr>
        <w:jc w:val="both"/>
        <w:rPr>
          <w:lang w:val="sr-Cyrl-CS"/>
        </w:rPr>
      </w:pPr>
      <w:r w:rsidRPr="00883930">
        <w:rPr>
          <w:lang w:val="sr-Cyrl-CS"/>
        </w:rPr>
        <w:t>- Решења о распоређивању намештеника;</w:t>
      </w:r>
    </w:p>
    <w:p w:rsidR="002D4312" w:rsidRPr="00883930" w:rsidRDefault="002D4312" w:rsidP="00E122C6">
      <w:pPr>
        <w:jc w:val="both"/>
        <w:rPr>
          <w:lang w:val="sr-Cyrl-CS"/>
        </w:rPr>
      </w:pPr>
      <w:r w:rsidRPr="00883930">
        <w:rPr>
          <w:lang w:val="sr-Cyrl-CS"/>
        </w:rPr>
        <w:t>- Решења о коришћењу годишњег одмора;</w:t>
      </w:r>
    </w:p>
    <w:p w:rsidR="002D4312" w:rsidRPr="00883930" w:rsidRDefault="002D4312" w:rsidP="00E122C6">
      <w:pPr>
        <w:tabs>
          <w:tab w:val="num" w:pos="1260"/>
        </w:tabs>
        <w:jc w:val="both"/>
        <w:rPr>
          <w:lang w:val="sr-Cyrl-CS"/>
        </w:rPr>
      </w:pPr>
      <w:r w:rsidRPr="00883930">
        <w:rPr>
          <w:lang w:val="sr-Cyrl-CS"/>
        </w:rPr>
        <w:t>- Решења о плаћеном одсуству;</w:t>
      </w:r>
    </w:p>
    <w:p w:rsidR="002D4312" w:rsidRPr="00883930" w:rsidRDefault="002D4312" w:rsidP="00E122C6">
      <w:pPr>
        <w:tabs>
          <w:tab w:val="num" w:pos="1260"/>
        </w:tabs>
        <w:jc w:val="both"/>
        <w:rPr>
          <w:lang w:val="sr-Cyrl-CS"/>
        </w:rPr>
      </w:pPr>
      <w:r w:rsidRPr="00883930">
        <w:rPr>
          <w:lang w:val="sr-Cyrl-CS"/>
        </w:rPr>
        <w:t>- Решења о неплаћеном одсуству;</w:t>
      </w:r>
    </w:p>
    <w:p w:rsidR="002D4312" w:rsidRPr="00883930" w:rsidRDefault="002D4312" w:rsidP="00E122C6">
      <w:pPr>
        <w:tabs>
          <w:tab w:val="num" w:pos="1260"/>
        </w:tabs>
        <w:jc w:val="both"/>
        <w:rPr>
          <w:lang w:val="sr-Cyrl-CS"/>
        </w:rPr>
      </w:pPr>
      <w:r w:rsidRPr="00883930">
        <w:rPr>
          <w:lang w:val="sr-Cyrl-CS"/>
        </w:rPr>
        <w:t>- Решења о мировању радног односа;</w:t>
      </w:r>
    </w:p>
    <w:p w:rsidR="002D4312" w:rsidRPr="00883930" w:rsidRDefault="002D4312" w:rsidP="00E122C6">
      <w:pPr>
        <w:tabs>
          <w:tab w:val="num" w:pos="1260"/>
        </w:tabs>
        <w:jc w:val="both"/>
        <w:rPr>
          <w:lang w:val="sr-Cyrl-CS"/>
        </w:rPr>
      </w:pPr>
      <w:r w:rsidRPr="00883930">
        <w:rPr>
          <w:lang w:val="sr-Cyrl-CS"/>
        </w:rPr>
        <w:t>- Решења о оцењивању државних службеника;</w:t>
      </w:r>
    </w:p>
    <w:p w:rsidR="002D4312" w:rsidRPr="00883930" w:rsidRDefault="002D4312" w:rsidP="00E122C6">
      <w:pPr>
        <w:tabs>
          <w:tab w:val="num" w:pos="1260"/>
        </w:tabs>
        <w:jc w:val="both"/>
        <w:rPr>
          <w:lang w:val="sr-Cyrl-CS"/>
        </w:rPr>
      </w:pPr>
      <w:r w:rsidRPr="00883930">
        <w:rPr>
          <w:lang w:val="sr-Cyrl-CS"/>
        </w:rPr>
        <w:t>- Решења о напредовању државних службеника у виши платни разред;</w:t>
      </w:r>
    </w:p>
    <w:p w:rsidR="002D4312" w:rsidRPr="00883930" w:rsidRDefault="002D4312" w:rsidP="00E122C6">
      <w:pPr>
        <w:tabs>
          <w:tab w:val="num" w:pos="1260"/>
        </w:tabs>
        <w:jc w:val="both"/>
        <w:rPr>
          <w:lang w:val="sr-Cyrl-CS"/>
        </w:rPr>
      </w:pPr>
      <w:r w:rsidRPr="00883930">
        <w:rPr>
          <w:lang w:val="sr-Cyrl-CS"/>
        </w:rPr>
        <w:t>- Решења о прековременом раду;</w:t>
      </w:r>
    </w:p>
    <w:p w:rsidR="002D4312" w:rsidRPr="00883930" w:rsidRDefault="002D4312" w:rsidP="00E122C6">
      <w:pPr>
        <w:tabs>
          <w:tab w:val="num" w:pos="1260"/>
        </w:tabs>
        <w:jc w:val="both"/>
        <w:rPr>
          <w:lang w:val="sr-Cyrl-CS"/>
        </w:rPr>
      </w:pPr>
      <w:r w:rsidRPr="00883930">
        <w:rPr>
          <w:lang w:val="sr-Cyrl-CS"/>
        </w:rPr>
        <w:t>- Решења о солидарној помоћи;</w:t>
      </w:r>
    </w:p>
    <w:p w:rsidR="002D4312" w:rsidRPr="00883930" w:rsidRDefault="002D4312" w:rsidP="00E122C6">
      <w:pPr>
        <w:tabs>
          <w:tab w:val="num" w:pos="1260"/>
        </w:tabs>
        <w:jc w:val="both"/>
        <w:rPr>
          <w:lang w:val="sr-Cyrl-CS"/>
        </w:rPr>
      </w:pPr>
      <w:r w:rsidRPr="00883930">
        <w:rPr>
          <w:lang w:val="sr-Cyrl-CS"/>
        </w:rPr>
        <w:t>- Решења о додатном оптерећењу на раду за државног службеника;</w:t>
      </w:r>
    </w:p>
    <w:p w:rsidR="002D4312" w:rsidRPr="00883930" w:rsidRDefault="002D4312" w:rsidP="00E122C6">
      <w:pPr>
        <w:tabs>
          <w:tab w:val="num" w:pos="1260"/>
        </w:tabs>
        <w:jc w:val="both"/>
        <w:rPr>
          <w:lang w:val="sr-Cyrl-CS"/>
        </w:rPr>
      </w:pPr>
      <w:r w:rsidRPr="00883930">
        <w:rPr>
          <w:lang w:val="sr-Cyrl-CS"/>
        </w:rPr>
        <w:t>- Решења о додатку за остварене резултате рада за намештеника;</w:t>
      </w:r>
    </w:p>
    <w:p w:rsidR="002D4312" w:rsidRPr="00883930" w:rsidRDefault="002D4312" w:rsidP="00E122C6">
      <w:pPr>
        <w:tabs>
          <w:tab w:val="num" w:pos="1260"/>
        </w:tabs>
        <w:jc w:val="both"/>
        <w:rPr>
          <w:lang w:val="sr-Cyrl-CS"/>
        </w:rPr>
      </w:pPr>
      <w:r w:rsidRPr="00883930">
        <w:rPr>
          <w:lang w:val="sr-Cyrl-CS"/>
        </w:rPr>
        <w:t>- Решења о остваривању права на јубиларну награду;</w:t>
      </w:r>
    </w:p>
    <w:p w:rsidR="002D4312" w:rsidRPr="00883930" w:rsidRDefault="002D4312" w:rsidP="00E122C6">
      <w:pPr>
        <w:tabs>
          <w:tab w:val="num" w:pos="1260"/>
        </w:tabs>
        <w:jc w:val="both"/>
        <w:rPr>
          <w:lang w:val="sr-Cyrl-CS"/>
        </w:rPr>
      </w:pPr>
      <w:r w:rsidRPr="00883930">
        <w:rPr>
          <w:lang w:val="sr-Cyrl-CS"/>
        </w:rPr>
        <w:t>- Решења о одсуству са рада ради посебне неге детета;</w:t>
      </w:r>
    </w:p>
    <w:p w:rsidR="002D4312" w:rsidRPr="00883930" w:rsidRDefault="002D4312" w:rsidP="00E122C6">
      <w:pPr>
        <w:tabs>
          <w:tab w:val="num" w:pos="1260"/>
        </w:tabs>
        <w:jc w:val="both"/>
        <w:rPr>
          <w:lang w:val="sr-Cyrl-CS"/>
        </w:rPr>
      </w:pPr>
      <w:r w:rsidRPr="00883930">
        <w:rPr>
          <w:lang w:val="sr-Cyrl-CS"/>
        </w:rPr>
        <w:t>- Решења о породиљском одсуству и одсуству са рада ради неге детета;</w:t>
      </w:r>
    </w:p>
    <w:p w:rsidR="002D4312" w:rsidRPr="00883930" w:rsidRDefault="002D4312" w:rsidP="00E122C6">
      <w:pPr>
        <w:tabs>
          <w:tab w:val="num" w:pos="1260"/>
        </w:tabs>
        <w:jc w:val="both"/>
        <w:rPr>
          <w:lang w:val="sr-Cyrl-CS"/>
        </w:rPr>
      </w:pPr>
      <w:r w:rsidRPr="00883930">
        <w:rPr>
          <w:lang w:val="sr-Cyrl-CS"/>
        </w:rPr>
        <w:t xml:space="preserve">- Решења о заснивању радног односа на одређено време; </w:t>
      </w:r>
    </w:p>
    <w:p w:rsidR="002D4312" w:rsidRPr="00883930" w:rsidRDefault="002D4312" w:rsidP="00E122C6">
      <w:pPr>
        <w:tabs>
          <w:tab w:val="num" w:pos="1260"/>
        </w:tabs>
        <w:jc w:val="both"/>
        <w:rPr>
          <w:lang w:val="sr-Cyrl-CS"/>
        </w:rPr>
      </w:pPr>
      <w:r w:rsidRPr="00883930">
        <w:rPr>
          <w:lang w:val="sr-Cyrl-CS"/>
        </w:rPr>
        <w:t>- Решења о престанку радног односа;</w:t>
      </w:r>
    </w:p>
    <w:p w:rsidR="002D4312" w:rsidRPr="00883930" w:rsidRDefault="002D4312" w:rsidP="00E122C6">
      <w:pPr>
        <w:tabs>
          <w:tab w:val="num" w:pos="1260"/>
        </w:tabs>
        <w:jc w:val="both"/>
        <w:rPr>
          <w:lang w:val="sr-Cyrl-CS"/>
        </w:rPr>
      </w:pPr>
      <w:r w:rsidRPr="00883930">
        <w:rPr>
          <w:lang w:val="sr-Cyrl-CS"/>
        </w:rPr>
        <w:t>- Решења о приправности;</w:t>
      </w:r>
    </w:p>
    <w:p w:rsidR="002D4312" w:rsidRPr="00883930" w:rsidRDefault="002D4312" w:rsidP="00E122C6">
      <w:pPr>
        <w:tabs>
          <w:tab w:val="num" w:pos="1260"/>
        </w:tabs>
        <w:jc w:val="both"/>
        <w:rPr>
          <w:lang w:val="sr-Cyrl-CS"/>
        </w:rPr>
      </w:pPr>
      <w:r w:rsidRPr="00883930">
        <w:rPr>
          <w:lang w:val="sr-Cyrl-CS"/>
        </w:rPr>
        <w:t>- Решења о именовању посебног саветника министра;</w:t>
      </w:r>
    </w:p>
    <w:p w:rsidR="002D4312" w:rsidRPr="00883930" w:rsidRDefault="002D4312" w:rsidP="00E122C6">
      <w:pPr>
        <w:tabs>
          <w:tab w:val="num" w:pos="1260"/>
        </w:tabs>
        <w:jc w:val="both"/>
        <w:rPr>
          <w:lang w:val="sr-Cyrl-CS"/>
        </w:rPr>
      </w:pPr>
      <w:r w:rsidRPr="00883930">
        <w:rPr>
          <w:lang w:val="sr-Cyrl-CS"/>
        </w:rPr>
        <w:t>- Споразуми о престанку радног односа;</w:t>
      </w:r>
    </w:p>
    <w:p w:rsidR="002D4312" w:rsidRPr="00883930" w:rsidRDefault="002D4312" w:rsidP="00E122C6">
      <w:pPr>
        <w:tabs>
          <w:tab w:val="num" w:pos="1260"/>
        </w:tabs>
        <w:jc w:val="both"/>
        <w:rPr>
          <w:lang w:val="sr-Cyrl-CS"/>
        </w:rPr>
      </w:pPr>
      <w:r w:rsidRPr="00883930">
        <w:rPr>
          <w:lang w:val="sr-Cyrl-CS"/>
        </w:rPr>
        <w:t>- Споразуми о преузимању;</w:t>
      </w:r>
    </w:p>
    <w:p w:rsidR="002D4312" w:rsidRPr="00883930" w:rsidRDefault="002D4312" w:rsidP="00E122C6">
      <w:pPr>
        <w:tabs>
          <w:tab w:val="num" w:pos="1260"/>
        </w:tabs>
        <w:jc w:val="both"/>
        <w:rPr>
          <w:lang w:val="sr-Cyrl-CS"/>
        </w:rPr>
      </w:pPr>
      <w:r w:rsidRPr="00883930">
        <w:rPr>
          <w:lang w:val="sr-Cyrl-CS"/>
        </w:rPr>
        <w:t>- Уговори о раду;</w:t>
      </w:r>
    </w:p>
    <w:p w:rsidR="002D4312" w:rsidRPr="00883930" w:rsidRDefault="002D4312" w:rsidP="00E122C6">
      <w:pPr>
        <w:tabs>
          <w:tab w:val="num" w:pos="1260"/>
        </w:tabs>
        <w:jc w:val="both"/>
        <w:rPr>
          <w:lang w:val="sr-Cyrl-CS"/>
        </w:rPr>
      </w:pPr>
      <w:r w:rsidRPr="00883930">
        <w:rPr>
          <w:lang w:val="sr-Cyrl-CS"/>
        </w:rPr>
        <w:t>- Уговори о обављању привремених и повремених послова;</w:t>
      </w:r>
    </w:p>
    <w:p w:rsidR="002D4312" w:rsidRPr="00883930" w:rsidRDefault="002D4312" w:rsidP="00E122C6">
      <w:pPr>
        <w:tabs>
          <w:tab w:val="num" w:pos="1260"/>
        </w:tabs>
        <w:jc w:val="both"/>
        <w:rPr>
          <w:lang w:val="sr-Cyrl-CS"/>
        </w:rPr>
      </w:pPr>
      <w:r w:rsidRPr="00883930">
        <w:rPr>
          <w:lang w:val="sr-Cyrl-CS"/>
        </w:rPr>
        <w:t xml:space="preserve">- Уговори о стручном оспособљавању волонтера; </w:t>
      </w:r>
    </w:p>
    <w:p w:rsidR="002D4312" w:rsidRPr="00883930" w:rsidRDefault="002D4312" w:rsidP="00E122C6">
      <w:pPr>
        <w:tabs>
          <w:tab w:val="num" w:pos="1260"/>
        </w:tabs>
        <w:ind w:left="180" w:hanging="180"/>
        <w:jc w:val="both"/>
        <w:rPr>
          <w:lang w:val="sr-Cyrl-CS"/>
        </w:rPr>
      </w:pPr>
      <w:r w:rsidRPr="00883930">
        <w:rPr>
          <w:lang w:val="sr-Cyrl-CS"/>
        </w:rPr>
        <w:t>- Одлука о увођењу процедуре за покретање поступка за попуњавање упражњених извршилачких радних места спровођењем интерног, односно јавног конкурса;</w:t>
      </w:r>
    </w:p>
    <w:p w:rsidR="002D4312" w:rsidRPr="00883930" w:rsidRDefault="002D4312" w:rsidP="00E122C6">
      <w:pPr>
        <w:tabs>
          <w:tab w:val="num" w:pos="1260"/>
        </w:tabs>
        <w:ind w:left="180" w:hanging="180"/>
        <w:jc w:val="both"/>
        <w:rPr>
          <w:lang w:val="sr-Cyrl-CS"/>
        </w:rPr>
      </w:pPr>
      <w:r w:rsidRPr="00883930">
        <w:rPr>
          <w:lang w:val="sr-Cyrl-CS"/>
        </w:rPr>
        <w:t>- Одлука о увођењу процедуре за реализацију службених путовања у иностранство;</w:t>
      </w:r>
    </w:p>
    <w:p w:rsidR="002D4312" w:rsidRPr="00883930" w:rsidRDefault="002D4312" w:rsidP="00E122C6">
      <w:pPr>
        <w:tabs>
          <w:tab w:val="num" w:pos="1260"/>
        </w:tabs>
        <w:ind w:left="180" w:hanging="180"/>
        <w:jc w:val="both"/>
        <w:rPr>
          <w:lang w:val="sr-Cyrl-CS"/>
        </w:rPr>
      </w:pPr>
      <w:r w:rsidRPr="00883930">
        <w:rPr>
          <w:lang w:val="sr-Cyrl-CS"/>
        </w:rPr>
        <w:t>- Решења / налози о службеним путовањима у иностранство;</w:t>
      </w:r>
    </w:p>
    <w:p w:rsidR="002D4312" w:rsidRPr="00883930" w:rsidRDefault="002D4312" w:rsidP="00E122C6">
      <w:pPr>
        <w:tabs>
          <w:tab w:val="num" w:pos="1260"/>
        </w:tabs>
        <w:ind w:left="180" w:hanging="180"/>
        <w:jc w:val="both"/>
        <w:rPr>
          <w:lang w:val="sr-Cyrl-CS"/>
        </w:rPr>
      </w:pPr>
      <w:r w:rsidRPr="00883930">
        <w:rPr>
          <w:lang w:val="sr-Cyrl-CS"/>
        </w:rPr>
        <w:t>- Потврде о остваривању права из радног односа;</w:t>
      </w:r>
    </w:p>
    <w:p w:rsidR="002D4312" w:rsidRPr="00883930" w:rsidRDefault="002D4312" w:rsidP="00E122C6">
      <w:pPr>
        <w:tabs>
          <w:tab w:val="num" w:pos="1260"/>
        </w:tabs>
        <w:ind w:left="180" w:hanging="180"/>
        <w:jc w:val="both"/>
        <w:rPr>
          <w:lang w:val="sr-Cyrl-CS"/>
        </w:rPr>
      </w:pPr>
      <w:r w:rsidRPr="00883930">
        <w:rPr>
          <w:lang w:val="sr-Cyrl-CS"/>
        </w:rPr>
        <w:t>- Годишњи планови рада Министарства за потребе Владе;</w:t>
      </w:r>
    </w:p>
    <w:p w:rsidR="002D4312" w:rsidRPr="00883930" w:rsidRDefault="002D4312" w:rsidP="00E122C6">
      <w:pPr>
        <w:tabs>
          <w:tab w:val="num" w:pos="1260"/>
        </w:tabs>
        <w:ind w:left="180" w:hanging="180"/>
        <w:jc w:val="both"/>
        <w:rPr>
          <w:lang w:val="sr-Cyrl-CS"/>
        </w:rPr>
      </w:pPr>
      <w:r w:rsidRPr="00883930">
        <w:rPr>
          <w:lang w:val="sr-Cyrl-CS"/>
        </w:rPr>
        <w:t>- Извештаји о остваривању годишњег плана рада за потребе Владе;</w:t>
      </w:r>
    </w:p>
    <w:p w:rsidR="002D4312" w:rsidRPr="00883930" w:rsidRDefault="002D4312" w:rsidP="00E122C6">
      <w:pPr>
        <w:tabs>
          <w:tab w:val="num" w:pos="1260"/>
        </w:tabs>
        <w:ind w:left="180" w:hanging="180"/>
        <w:jc w:val="both"/>
        <w:rPr>
          <w:lang w:val="sr-Cyrl-CS"/>
        </w:rPr>
      </w:pPr>
      <w:r w:rsidRPr="00883930">
        <w:rPr>
          <w:lang w:val="sr-Cyrl-CS"/>
        </w:rPr>
        <w:t>- Тромесечне информације о раду Министарства за потребе Народне скупштине;</w:t>
      </w:r>
    </w:p>
    <w:p w:rsidR="002D4312" w:rsidRPr="00883930" w:rsidRDefault="002D4312" w:rsidP="00E122C6">
      <w:pPr>
        <w:tabs>
          <w:tab w:val="num" w:pos="1260"/>
        </w:tabs>
        <w:ind w:left="180" w:hanging="180"/>
        <w:jc w:val="both"/>
        <w:rPr>
          <w:lang w:val="sr-Cyrl-CS"/>
        </w:rPr>
      </w:pPr>
      <w:r w:rsidRPr="00883930">
        <w:rPr>
          <w:lang w:val="sr-Cyrl-CS"/>
        </w:rPr>
        <w:t>- План интегритета Министарства;</w:t>
      </w:r>
    </w:p>
    <w:p w:rsidR="002D4312" w:rsidRPr="00883930" w:rsidRDefault="002D4312" w:rsidP="00E122C6">
      <w:pPr>
        <w:ind w:left="180" w:hanging="180"/>
        <w:jc w:val="both"/>
        <w:rPr>
          <w:lang w:val="sr-Cyrl-CS"/>
        </w:rPr>
      </w:pPr>
      <w:r w:rsidRPr="00883930">
        <w:rPr>
          <w:lang w:val="sr-Cyrl-CS"/>
        </w:rPr>
        <w:t>- План заштите и спасавања у ванредним ситуацијама;</w:t>
      </w:r>
    </w:p>
    <w:p w:rsidR="002D4312" w:rsidRPr="00883930" w:rsidRDefault="002D4312" w:rsidP="00E122C6">
      <w:pPr>
        <w:ind w:left="180" w:hanging="180"/>
        <w:jc w:val="both"/>
        <w:rPr>
          <w:lang w:val="sr-Cyrl-CS"/>
        </w:rPr>
      </w:pPr>
      <w:r w:rsidRPr="00883930">
        <w:rPr>
          <w:lang w:val="sr-Cyrl-CS"/>
        </w:rPr>
        <w:lastRenderedPageBreak/>
        <w:t xml:space="preserve">- Акт о процени ризика; </w:t>
      </w:r>
    </w:p>
    <w:p w:rsidR="002D4312" w:rsidRPr="00883930" w:rsidRDefault="002D4312" w:rsidP="00E122C6">
      <w:pPr>
        <w:ind w:left="180" w:hanging="180"/>
        <w:jc w:val="both"/>
        <w:rPr>
          <w:lang w:val="sr-Cyrl-CS"/>
        </w:rPr>
      </w:pPr>
      <w:r w:rsidRPr="00883930">
        <w:rPr>
          <w:lang w:val="sr-Cyrl-CS"/>
        </w:rPr>
        <w:t>- План за спровођење поступка процене ризика;</w:t>
      </w:r>
    </w:p>
    <w:p w:rsidR="002D4312" w:rsidRPr="00883930" w:rsidRDefault="002D4312" w:rsidP="00E122C6">
      <w:pPr>
        <w:ind w:left="180" w:hanging="180"/>
        <w:jc w:val="both"/>
        <w:rPr>
          <w:lang w:val="sr-Cyrl-CS"/>
        </w:rPr>
      </w:pPr>
      <w:r w:rsidRPr="00883930">
        <w:rPr>
          <w:lang w:val="sr-Cyrl-CS"/>
        </w:rPr>
        <w:t>- Уговор са осигуравајућим друштвом у области осигурања запослених у Министарству;</w:t>
      </w:r>
    </w:p>
    <w:p w:rsidR="002D4312" w:rsidRPr="00883930" w:rsidRDefault="002D4312" w:rsidP="00E122C6">
      <w:pPr>
        <w:ind w:left="180" w:hanging="180"/>
        <w:jc w:val="both"/>
        <w:rPr>
          <w:lang w:val="sr-Cyrl-CS"/>
        </w:rPr>
      </w:pPr>
      <w:r w:rsidRPr="00883930">
        <w:rPr>
          <w:lang w:val="sr-Cyrl-CS"/>
        </w:rPr>
        <w:t>- Годишњи извештаји Министарства Поверенику за информације од јавног значаја и заштиту података о личности;</w:t>
      </w:r>
    </w:p>
    <w:p w:rsidR="002D4312" w:rsidRPr="00883930" w:rsidRDefault="002D4312" w:rsidP="00E122C6">
      <w:pPr>
        <w:ind w:left="180" w:hanging="180"/>
        <w:jc w:val="both"/>
        <w:rPr>
          <w:lang w:val="sr-Cyrl-CS"/>
        </w:rPr>
      </w:pPr>
      <w:r w:rsidRPr="00883930">
        <w:rPr>
          <w:lang w:val="sr-Cyrl-CS"/>
        </w:rPr>
        <w:t>- Збирке података о личности пријављене у Централни регистар код Повереника за информације од јавног значаја и заштиту података о личности</w:t>
      </w:r>
    </w:p>
    <w:p w:rsidR="002D4312" w:rsidRPr="00883930" w:rsidRDefault="002D4312" w:rsidP="00E122C6">
      <w:pPr>
        <w:ind w:left="180" w:hanging="180"/>
        <w:jc w:val="both"/>
        <w:rPr>
          <w:lang w:val="sr-Cyrl-CS"/>
        </w:rPr>
      </w:pPr>
      <w:r w:rsidRPr="00883930">
        <w:rPr>
          <w:lang w:val="sr-Cyrl-CS"/>
        </w:rPr>
        <w:t>- Одлука о увођењу процедуре за плаћање рачуна и других обавеза Министарства;</w:t>
      </w:r>
    </w:p>
    <w:p w:rsidR="002D4312" w:rsidRPr="00883930" w:rsidRDefault="002D4312" w:rsidP="00E122C6">
      <w:pPr>
        <w:ind w:left="180" w:hanging="180"/>
        <w:jc w:val="both"/>
        <w:rPr>
          <w:lang w:val="sr-Cyrl-CS"/>
        </w:rPr>
      </w:pPr>
      <w:r w:rsidRPr="00883930">
        <w:rPr>
          <w:lang w:val="sr-Cyrl-CS"/>
        </w:rPr>
        <w:t>- Одлука о праву и условима коришћења СИМ картица и мобилних телефона за службене потребе;</w:t>
      </w:r>
    </w:p>
    <w:p w:rsidR="002D4312" w:rsidRPr="00883930" w:rsidRDefault="002D4312" w:rsidP="00E122C6">
      <w:pPr>
        <w:ind w:left="180" w:hanging="180"/>
        <w:jc w:val="both"/>
        <w:rPr>
          <w:lang w:val="sr-Cyrl-CS"/>
        </w:rPr>
      </w:pPr>
      <w:r w:rsidRPr="00883930">
        <w:rPr>
          <w:lang w:val="sr-Cyrl-CS"/>
        </w:rPr>
        <w:t>- Одлука о условима и  начину коришћења службених возила;</w:t>
      </w:r>
    </w:p>
    <w:p w:rsidR="002D4312" w:rsidRPr="00883930" w:rsidRDefault="002D4312" w:rsidP="00E122C6">
      <w:pPr>
        <w:ind w:left="180" w:hanging="180"/>
        <w:jc w:val="both"/>
        <w:rPr>
          <w:lang w:val="sr-Cyrl-CS"/>
        </w:rPr>
      </w:pPr>
      <w:r w:rsidRPr="00883930">
        <w:rPr>
          <w:lang w:val="sr-Cyrl-CS"/>
        </w:rPr>
        <w:t>- Одлука о лицу задуженом за контролу забране пушења у радно време у просторијама Министарства;</w:t>
      </w:r>
    </w:p>
    <w:p w:rsidR="002D4312" w:rsidRPr="00883930" w:rsidRDefault="002D4312" w:rsidP="00E122C6">
      <w:pPr>
        <w:ind w:left="180" w:hanging="180"/>
        <w:jc w:val="both"/>
        <w:rPr>
          <w:lang w:val="sr-Cyrl-CS"/>
        </w:rPr>
      </w:pPr>
      <w:r w:rsidRPr="00883930">
        <w:rPr>
          <w:lang w:val="sr-Cyrl-CS"/>
        </w:rPr>
        <w:t>- Потврда о ПИБ и матичном броју Министарства;</w:t>
      </w:r>
    </w:p>
    <w:p w:rsidR="002D4312" w:rsidRPr="00883930" w:rsidRDefault="002D4312" w:rsidP="00E122C6">
      <w:pPr>
        <w:ind w:left="180" w:hanging="180"/>
        <w:jc w:val="both"/>
        <w:rPr>
          <w:lang w:val="sr-Cyrl-CS"/>
        </w:rPr>
      </w:pPr>
      <w:r w:rsidRPr="00883930">
        <w:rPr>
          <w:lang w:val="sr-Cyrl-CS"/>
        </w:rPr>
        <w:t>- Решења о задужењу печата;</w:t>
      </w:r>
    </w:p>
    <w:p w:rsidR="002D4312" w:rsidRDefault="002D4312" w:rsidP="00E122C6">
      <w:pPr>
        <w:ind w:left="180" w:hanging="180"/>
        <w:jc w:val="both"/>
        <w:rPr>
          <w:lang w:val="sr-Cyrl-CS"/>
        </w:rPr>
      </w:pPr>
      <w:r w:rsidRPr="00883930">
        <w:rPr>
          <w:lang w:val="sr-Cyrl-CS"/>
        </w:rPr>
        <w:t>- Реверси о задужењу опреме и инвентара (службени аутомобили, мобилни телефони и СИМ картице, рачунарска опрема);</w:t>
      </w:r>
    </w:p>
    <w:p w:rsidR="002D4312" w:rsidRPr="00883930" w:rsidRDefault="002D4312" w:rsidP="00E122C6">
      <w:pPr>
        <w:ind w:left="180" w:hanging="180"/>
        <w:jc w:val="both"/>
        <w:rPr>
          <w:lang w:val="sr-Cyrl-CS"/>
        </w:rPr>
      </w:pPr>
      <w:r w:rsidRPr="00883930">
        <w:rPr>
          <w:lang w:val="sr-Cyrl-CS"/>
        </w:rPr>
        <w:t>- Захтеви / представке странака;</w:t>
      </w:r>
    </w:p>
    <w:p w:rsidR="002D4312" w:rsidRDefault="002D4312" w:rsidP="00E122C6">
      <w:pPr>
        <w:ind w:left="180" w:hanging="180"/>
        <w:jc w:val="both"/>
        <w:rPr>
          <w:lang w:val="sr-Cyrl-CS"/>
        </w:rPr>
      </w:pPr>
      <w:r w:rsidRPr="00883930">
        <w:rPr>
          <w:lang w:val="sr-Cyrl-CS"/>
        </w:rPr>
        <w:t xml:space="preserve">- Обавештења / дописи странкама по захтевима / представкама. </w:t>
      </w:r>
    </w:p>
    <w:p w:rsidR="00E407AA" w:rsidRPr="00852684" w:rsidRDefault="00E407AA" w:rsidP="00E122C6">
      <w:pPr>
        <w:ind w:left="180" w:hanging="180"/>
        <w:jc w:val="both"/>
        <w:rPr>
          <w:lang w:val="sr-Cyrl-CS"/>
        </w:rPr>
      </w:pPr>
      <w:r w:rsidRPr="00883930">
        <w:rPr>
          <w:lang w:val="sr-Cyrl-CS"/>
        </w:rPr>
        <w:t xml:space="preserve">- </w:t>
      </w:r>
      <w:r w:rsidRPr="00852684">
        <w:rPr>
          <w:lang w:val="sr-Cyrl-CS"/>
        </w:rPr>
        <w:t xml:space="preserve">Обавештења о допуни документације у поступку обраде захтева за одобравање полагања испита за лиценцу; </w:t>
      </w:r>
    </w:p>
    <w:p w:rsidR="00E407AA" w:rsidRPr="00852684" w:rsidRDefault="00E407AA" w:rsidP="00E122C6">
      <w:pPr>
        <w:ind w:left="180" w:hanging="180"/>
        <w:jc w:val="both"/>
        <w:rPr>
          <w:lang w:val="sr-Cyrl-CS"/>
        </w:rPr>
      </w:pPr>
      <w:r w:rsidRPr="00852684">
        <w:rPr>
          <w:lang w:val="sr-Cyrl-CS"/>
        </w:rPr>
        <w:t>- Обавештења  о полагању педагогије и психологије као дела испита за лиценцу за наставнике, васпитаче и стручне сараднике</w:t>
      </w:r>
      <w:r w:rsidR="005E3AAB" w:rsidRPr="00852684">
        <w:rPr>
          <w:lang w:val="sr-Latn-RS"/>
        </w:rPr>
        <w:t>,</w:t>
      </w:r>
      <w:r w:rsidR="005E3AAB" w:rsidRPr="00852684">
        <w:rPr>
          <w:lang w:val="sr-Cyrl-CS"/>
        </w:rPr>
        <w:t xml:space="preserve"> односно васпитаче у дому ученика; </w:t>
      </w:r>
    </w:p>
    <w:p w:rsidR="005E3AAB" w:rsidRPr="00852684" w:rsidRDefault="00E407AA" w:rsidP="00E122C6">
      <w:pPr>
        <w:ind w:left="180" w:hanging="180"/>
        <w:jc w:val="both"/>
        <w:rPr>
          <w:lang w:val="sr-Cyrl-CS"/>
        </w:rPr>
      </w:pPr>
      <w:r w:rsidRPr="00852684">
        <w:rPr>
          <w:lang w:val="sr-Cyrl-CS"/>
        </w:rPr>
        <w:t>- Обавештења о полагању испита за лиценцу за наставнике, васпитаче и стручне сараднике</w:t>
      </w:r>
      <w:r w:rsidR="005E3AAB" w:rsidRPr="00852684">
        <w:rPr>
          <w:lang w:val="sr-Latn-RS"/>
        </w:rPr>
        <w:t>,</w:t>
      </w:r>
      <w:r w:rsidR="005E3AAB" w:rsidRPr="00852684">
        <w:rPr>
          <w:lang w:val="sr-Cyrl-CS"/>
        </w:rPr>
        <w:t xml:space="preserve"> односно васпитаче у дому ученика; </w:t>
      </w:r>
    </w:p>
    <w:p w:rsidR="00E407AA" w:rsidRPr="00852684" w:rsidRDefault="00E407AA" w:rsidP="00E122C6">
      <w:pPr>
        <w:ind w:left="180" w:hanging="180"/>
        <w:jc w:val="both"/>
        <w:rPr>
          <w:lang w:val="sr-Cyrl-CS"/>
        </w:rPr>
      </w:pPr>
      <w:r w:rsidRPr="00852684">
        <w:rPr>
          <w:lang w:val="sr-Cyrl-CS"/>
        </w:rPr>
        <w:t>- Обавештења о теми часа, активности, односно есеја на испиту за лиценцу;</w:t>
      </w:r>
    </w:p>
    <w:p w:rsidR="00E407AA" w:rsidRPr="00852684" w:rsidRDefault="00E407AA" w:rsidP="00E122C6">
      <w:pPr>
        <w:ind w:left="180" w:hanging="180"/>
        <w:jc w:val="both"/>
        <w:rPr>
          <w:lang w:val="sr-Cyrl-CS"/>
        </w:rPr>
      </w:pPr>
      <w:r w:rsidRPr="00852684">
        <w:rPr>
          <w:lang w:val="sr-Cyrl-CS"/>
        </w:rPr>
        <w:t>- Обавештења о положеном испиту за лиценцу наставника, васпитача и стручних сарадника</w:t>
      </w:r>
      <w:r w:rsidR="005E3AAB" w:rsidRPr="00852684">
        <w:rPr>
          <w:lang w:val="sr-Latn-RS"/>
        </w:rPr>
        <w:t>,</w:t>
      </w:r>
      <w:r w:rsidR="005E3AAB" w:rsidRPr="00852684">
        <w:rPr>
          <w:lang w:val="sr-Cyrl-CS"/>
        </w:rPr>
        <w:t xml:space="preserve"> односно васпитаче у дому ученика; </w:t>
      </w:r>
      <w:r w:rsidRPr="00852684">
        <w:rPr>
          <w:lang w:val="sr-Cyrl-CS"/>
        </w:rPr>
        <w:t xml:space="preserve"> </w:t>
      </w:r>
    </w:p>
    <w:p w:rsidR="00E407AA" w:rsidRPr="00852684" w:rsidRDefault="00E407AA" w:rsidP="00E122C6">
      <w:pPr>
        <w:ind w:left="180" w:hanging="180"/>
        <w:jc w:val="both"/>
        <w:rPr>
          <w:lang w:val="sr-Cyrl-CS"/>
        </w:rPr>
      </w:pPr>
      <w:r w:rsidRPr="00852684">
        <w:rPr>
          <w:lang w:val="sr-Cyrl-CS"/>
        </w:rPr>
        <w:t>- Решења о одбијању захтева за одобравање полагања испита за лиценцу;</w:t>
      </w:r>
    </w:p>
    <w:p w:rsidR="00E407AA" w:rsidRPr="00852684" w:rsidRDefault="00E407AA" w:rsidP="00E122C6">
      <w:pPr>
        <w:ind w:left="180" w:hanging="180"/>
        <w:jc w:val="both"/>
        <w:rPr>
          <w:lang w:val="sr-Cyrl-CS"/>
        </w:rPr>
      </w:pPr>
      <w:r w:rsidRPr="00852684">
        <w:rPr>
          <w:lang w:val="sr-Cyrl-CS"/>
        </w:rPr>
        <w:t>- Решења о суспензији лиценце;</w:t>
      </w:r>
    </w:p>
    <w:p w:rsidR="00E407AA" w:rsidRPr="00883930" w:rsidRDefault="00E407AA" w:rsidP="00E122C6">
      <w:pPr>
        <w:ind w:left="180" w:hanging="180"/>
        <w:jc w:val="both"/>
        <w:rPr>
          <w:lang w:val="sr-Cyrl-CS"/>
        </w:rPr>
      </w:pPr>
      <w:r w:rsidRPr="00883930">
        <w:rPr>
          <w:lang w:val="sr-Cyrl-CS"/>
        </w:rPr>
        <w:t xml:space="preserve">- Решења о одузимању лиценце; </w:t>
      </w:r>
    </w:p>
    <w:p w:rsidR="00E407AA" w:rsidRPr="00883930" w:rsidRDefault="00E407AA" w:rsidP="00E122C6">
      <w:pPr>
        <w:ind w:left="180" w:hanging="180"/>
        <w:jc w:val="both"/>
        <w:rPr>
          <w:lang w:val="sr-Cyrl-CS"/>
        </w:rPr>
      </w:pPr>
      <w:r w:rsidRPr="00883930">
        <w:rPr>
          <w:lang w:val="sr-Cyrl-CS"/>
        </w:rPr>
        <w:t>- Решења о образовању Комисија за полагање испита за лиценцу;</w:t>
      </w:r>
    </w:p>
    <w:p w:rsidR="00E407AA" w:rsidRPr="00883930" w:rsidRDefault="00E407AA" w:rsidP="00E122C6">
      <w:pPr>
        <w:ind w:left="180" w:hanging="180"/>
        <w:jc w:val="both"/>
        <w:rPr>
          <w:lang w:val="sr-Cyrl-CS"/>
        </w:rPr>
      </w:pPr>
      <w:r w:rsidRPr="00883930">
        <w:rPr>
          <w:lang w:val="sr-Cyrl-CS"/>
        </w:rPr>
        <w:t>- Решења о одређивању установа за проверу знања, вештина и способности за самостално извођење образовно-васпитног рада и методике струке на испиту за лиценцу;</w:t>
      </w:r>
    </w:p>
    <w:p w:rsidR="00E407AA" w:rsidRPr="00883930" w:rsidRDefault="00E407AA" w:rsidP="00E122C6">
      <w:pPr>
        <w:ind w:left="180" w:hanging="180"/>
        <w:jc w:val="both"/>
        <w:rPr>
          <w:lang w:val="sr-Cyrl-CS"/>
        </w:rPr>
      </w:pPr>
      <w:r w:rsidRPr="00883930">
        <w:rPr>
          <w:lang w:val="sr-Cyrl-CS"/>
        </w:rPr>
        <w:t>- Решења о трошковима полагања испита за лиценцу и накнадама за рад члановима комисије;</w:t>
      </w:r>
    </w:p>
    <w:p w:rsidR="00E407AA" w:rsidRPr="00883930" w:rsidRDefault="00E407AA" w:rsidP="00E122C6">
      <w:pPr>
        <w:ind w:left="180" w:hanging="180"/>
        <w:jc w:val="both"/>
        <w:rPr>
          <w:lang w:val="sr-Cyrl-CS"/>
        </w:rPr>
      </w:pPr>
      <w:r w:rsidRPr="00883930">
        <w:rPr>
          <w:lang w:val="sr-Cyrl-CS"/>
        </w:rPr>
        <w:t>- Решења о одређивању испитивача за предмете педагогија и психологија на испиту за лиценцу;</w:t>
      </w:r>
    </w:p>
    <w:p w:rsidR="00E407AA" w:rsidRPr="00883930" w:rsidRDefault="00E407AA" w:rsidP="00E122C6">
      <w:pPr>
        <w:ind w:left="180" w:hanging="180"/>
        <w:jc w:val="both"/>
        <w:rPr>
          <w:lang w:val="sr-Cyrl-CS"/>
        </w:rPr>
      </w:pPr>
      <w:r w:rsidRPr="00883930">
        <w:rPr>
          <w:lang w:val="sr-Cyrl-CS"/>
        </w:rPr>
        <w:t>- Решења о именовању стручњака као чланова Комисија за полагање испита за лиценцу;</w:t>
      </w:r>
    </w:p>
    <w:p w:rsidR="00E407AA" w:rsidRPr="00883930" w:rsidRDefault="00E407AA" w:rsidP="00E122C6">
      <w:pPr>
        <w:ind w:left="180" w:hanging="180"/>
        <w:jc w:val="both"/>
        <w:rPr>
          <w:lang w:val="sr-Cyrl-CS"/>
        </w:rPr>
      </w:pPr>
      <w:r w:rsidRPr="00883930">
        <w:rPr>
          <w:lang w:val="sr-Cyrl-CS"/>
        </w:rPr>
        <w:t>- Обавештења о допуни документације за секретаре установа у поступку обраде захтева за одобрење полагања стручног испита;</w:t>
      </w:r>
    </w:p>
    <w:p w:rsidR="00E407AA" w:rsidRPr="00883930" w:rsidRDefault="00E407AA" w:rsidP="00E122C6">
      <w:pPr>
        <w:ind w:left="180" w:hanging="180"/>
        <w:jc w:val="both"/>
        <w:rPr>
          <w:lang w:val="sr-Cyrl-CS"/>
        </w:rPr>
      </w:pPr>
      <w:r w:rsidRPr="00883930">
        <w:rPr>
          <w:lang w:val="sr-Cyrl-CS"/>
        </w:rPr>
        <w:t>- Обавештења о полагању стручног испита за секретаре установа;</w:t>
      </w:r>
    </w:p>
    <w:p w:rsidR="00E407AA" w:rsidRPr="00883930" w:rsidRDefault="00E407AA" w:rsidP="00E122C6">
      <w:pPr>
        <w:ind w:left="180" w:hanging="180"/>
        <w:jc w:val="both"/>
        <w:rPr>
          <w:lang w:val="sr-Cyrl-CS"/>
        </w:rPr>
      </w:pPr>
      <w:r w:rsidRPr="00883930">
        <w:rPr>
          <w:lang w:val="sr-Cyrl-CS"/>
        </w:rPr>
        <w:t>- Уверења о положеном стручном испиту за секретаре установа;</w:t>
      </w:r>
    </w:p>
    <w:p w:rsidR="00E407AA" w:rsidRPr="00883930" w:rsidRDefault="00E407AA" w:rsidP="00E122C6">
      <w:pPr>
        <w:ind w:left="180" w:hanging="180"/>
        <w:jc w:val="both"/>
        <w:rPr>
          <w:lang w:val="sr-Cyrl-CS"/>
        </w:rPr>
      </w:pPr>
      <w:r w:rsidRPr="00883930">
        <w:rPr>
          <w:lang w:val="sr-Cyrl-CS"/>
        </w:rPr>
        <w:t xml:space="preserve">- Решења о одбијању захтева за одобравање полагања испита за секретаре установа; </w:t>
      </w:r>
    </w:p>
    <w:p w:rsidR="00E407AA" w:rsidRPr="00883930" w:rsidRDefault="00E407AA" w:rsidP="00E122C6">
      <w:pPr>
        <w:ind w:left="180" w:hanging="180"/>
        <w:jc w:val="both"/>
        <w:rPr>
          <w:lang w:val="sr-Cyrl-CS"/>
        </w:rPr>
      </w:pPr>
      <w:r w:rsidRPr="00883930">
        <w:rPr>
          <w:lang w:val="sr-Cyrl-CS"/>
        </w:rPr>
        <w:t>- Дата мишљења у вези са применом прописа о праву на полагање, стицање, суспензију и одузимање лиценце наставника, васпитача, стручних сарадника, директора и секретара установа;</w:t>
      </w:r>
    </w:p>
    <w:p w:rsidR="00395F0A" w:rsidRDefault="00395F0A" w:rsidP="00E122C6">
      <w:pPr>
        <w:ind w:left="180" w:hanging="180"/>
        <w:jc w:val="both"/>
        <w:rPr>
          <w:lang w:val="sr-Cyrl-CS"/>
        </w:rPr>
      </w:pPr>
    </w:p>
    <w:p w:rsidR="00395F0A" w:rsidRPr="00893922" w:rsidRDefault="00852684" w:rsidP="00E122C6">
      <w:pPr>
        <w:ind w:left="180" w:hanging="180"/>
        <w:jc w:val="both"/>
        <w:rPr>
          <w:b/>
          <w:lang w:val="sr-Cyrl-CS"/>
        </w:rPr>
      </w:pPr>
      <w:r>
        <w:rPr>
          <w:b/>
          <w:lang w:val="sr-Cyrl-CS"/>
        </w:rPr>
        <w:t>11</w:t>
      </w:r>
      <w:r w:rsidR="00395F0A" w:rsidRPr="00893922">
        <w:rPr>
          <w:b/>
          <w:lang w:val="sr-Cyrl-CS"/>
        </w:rPr>
        <w:t>. Одсек за правне послове</w:t>
      </w:r>
    </w:p>
    <w:p w:rsidR="00395F0A" w:rsidRPr="00893922" w:rsidRDefault="00395F0A" w:rsidP="00E122C6">
      <w:pPr>
        <w:ind w:left="180" w:hanging="180"/>
        <w:jc w:val="both"/>
        <w:rPr>
          <w:lang w:val="sr-Cyrl-CS"/>
        </w:rPr>
      </w:pPr>
      <w:r w:rsidRPr="00893922">
        <w:rPr>
          <w:lang w:val="sr-Cyrl-CS"/>
        </w:rPr>
        <w:t>- Изјашњења у судским споровима у који је Министарство странка у поступку;</w:t>
      </w:r>
    </w:p>
    <w:p w:rsidR="00395F0A" w:rsidRPr="00893922" w:rsidRDefault="00395F0A" w:rsidP="00E122C6">
      <w:pPr>
        <w:ind w:left="180" w:hanging="180"/>
        <w:jc w:val="both"/>
        <w:rPr>
          <w:lang w:val="sr-Cyrl-CS"/>
        </w:rPr>
      </w:pPr>
      <w:r w:rsidRPr="00893922">
        <w:rPr>
          <w:lang w:val="sr-Cyrl-CS"/>
        </w:rPr>
        <w:t>- Мишљења у вези имовинско правних односа и статуса непокретности које користе образовно – васпитне установе;</w:t>
      </w:r>
    </w:p>
    <w:p w:rsidR="00395F0A" w:rsidRPr="00893922" w:rsidRDefault="00395F0A" w:rsidP="00E122C6">
      <w:pPr>
        <w:ind w:left="180" w:hanging="180"/>
        <w:jc w:val="both"/>
        <w:rPr>
          <w:lang w:val="sr-Cyrl-CS"/>
        </w:rPr>
      </w:pPr>
      <w:r w:rsidRPr="00893922">
        <w:rPr>
          <w:lang w:val="sr-Cyrl-CS"/>
        </w:rPr>
        <w:t>- Мишљења у вези са применом прописа из области образовања и васпитања;</w:t>
      </w:r>
    </w:p>
    <w:p w:rsidR="00395F0A" w:rsidRPr="00893922" w:rsidRDefault="00395F0A" w:rsidP="00E122C6">
      <w:pPr>
        <w:ind w:left="180" w:hanging="180"/>
        <w:jc w:val="both"/>
        <w:rPr>
          <w:lang w:val="sr-Cyrl-CS"/>
        </w:rPr>
      </w:pPr>
      <w:r w:rsidRPr="00893922">
        <w:rPr>
          <w:lang w:val="sr-Cyrl-CS"/>
        </w:rPr>
        <w:t>- Прописи из области образовања и васпитања, науке и технолошког развоја;</w:t>
      </w:r>
    </w:p>
    <w:p w:rsidR="00395F0A" w:rsidRPr="00893922" w:rsidRDefault="00395F0A" w:rsidP="00E122C6">
      <w:pPr>
        <w:ind w:left="180" w:hanging="180"/>
        <w:jc w:val="both"/>
        <w:rPr>
          <w:lang w:val="sr-Cyrl-CS"/>
        </w:rPr>
      </w:pPr>
      <w:r w:rsidRPr="00893922">
        <w:rPr>
          <w:lang w:val="sr-Cyrl-CS"/>
        </w:rPr>
        <w:t>- Захтеви / представке странака;</w:t>
      </w:r>
    </w:p>
    <w:p w:rsidR="00395F0A" w:rsidRPr="00893922" w:rsidRDefault="00395F0A" w:rsidP="00E122C6">
      <w:pPr>
        <w:ind w:left="180" w:hanging="180"/>
        <w:jc w:val="both"/>
        <w:rPr>
          <w:lang w:val="sr-Cyrl-CS"/>
        </w:rPr>
      </w:pPr>
      <w:r w:rsidRPr="00893922">
        <w:rPr>
          <w:lang w:val="sr-Cyrl-CS"/>
        </w:rPr>
        <w:lastRenderedPageBreak/>
        <w:t xml:space="preserve">- Обавештења / дописи странкама по захтевима / представкама. </w:t>
      </w:r>
    </w:p>
    <w:p w:rsidR="002D4312" w:rsidRPr="00893922" w:rsidRDefault="002D4312" w:rsidP="00E122C6">
      <w:pPr>
        <w:rPr>
          <w:lang w:val="sr-Cyrl-CS"/>
        </w:rPr>
      </w:pPr>
    </w:p>
    <w:p w:rsidR="002D4312" w:rsidRPr="00295C12" w:rsidRDefault="00852684" w:rsidP="00E122C6">
      <w:pPr>
        <w:ind w:left="180" w:hanging="180"/>
        <w:rPr>
          <w:b/>
          <w:lang w:val="sr-Cyrl-CS"/>
        </w:rPr>
      </w:pPr>
      <w:r>
        <w:rPr>
          <w:b/>
          <w:lang w:val="sr-Cyrl-CS"/>
        </w:rPr>
        <w:t>12</w:t>
      </w:r>
      <w:r w:rsidR="002D4312" w:rsidRPr="00893922">
        <w:rPr>
          <w:b/>
          <w:lang w:val="sr-Cyrl-CS"/>
        </w:rPr>
        <w:t>. Група за интерну ревизију</w:t>
      </w:r>
    </w:p>
    <w:p w:rsidR="002D4312" w:rsidRPr="00295C12" w:rsidRDefault="002D4312" w:rsidP="00E122C6">
      <w:pPr>
        <w:ind w:left="180" w:hanging="180"/>
        <w:jc w:val="both"/>
        <w:rPr>
          <w:lang w:val="sr-Cyrl-CS"/>
        </w:rPr>
      </w:pPr>
      <w:r w:rsidRPr="00295C12">
        <w:rPr>
          <w:lang w:val="sr-Cyrl-CS"/>
        </w:rPr>
        <w:t>- Стратешки план интерне ревизије;</w:t>
      </w:r>
    </w:p>
    <w:p w:rsidR="002D4312" w:rsidRPr="00295C12" w:rsidRDefault="002D4312" w:rsidP="00E122C6">
      <w:pPr>
        <w:ind w:left="180" w:hanging="180"/>
        <w:jc w:val="both"/>
        <w:rPr>
          <w:lang w:val="sr-Cyrl-CS"/>
        </w:rPr>
      </w:pPr>
      <w:r w:rsidRPr="00295C12">
        <w:rPr>
          <w:lang w:val="sr-Cyrl-CS"/>
        </w:rPr>
        <w:t>- Годишњи планови рада интерне ревизије;</w:t>
      </w:r>
    </w:p>
    <w:p w:rsidR="002D4312" w:rsidRPr="00295C12" w:rsidRDefault="002D4312" w:rsidP="00E122C6">
      <w:pPr>
        <w:ind w:left="180" w:hanging="180"/>
        <w:jc w:val="both"/>
        <w:rPr>
          <w:lang w:val="sr-Cyrl-CS"/>
        </w:rPr>
      </w:pPr>
      <w:r w:rsidRPr="00295C12">
        <w:rPr>
          <w:lang w:val="sr-Cyrl-CS"/>
        </w:rPr>
        <w:t>- Извештаји о спроведеним интерним ревизијама код субјеката ревизије;</w:t>
      </w:r>
    </w:p>
    <w:p w:rsidR="002D4312" w:rsidRPr="00295C12" w:rsidRDefault="002D4312" w:rsidP="00E122C6">
      <w:pPr>
        <w:ind w:left="180" w:hanging="180"/>
        <w:jc w:val="both"/>
        <w:rPr>
          <w:lang w:val="sr-Cyrl-CS"/>
        </w:rPr>
      </w:pPr>
      <w:r w:rsidRPr="00295C12">
        <w:rPr>
          <w:lang w:val="sr-Cyrl-CS"/>
        </w:rPr>
        <w:t>- Текући досијеи спроведених ревизија који садрже: овлашћење министра за спровођење ревизије, захтев субјекту ревизије за доставу документације, записник са уводног састанка, план ревизије, нацрт извештаја о извршеној ревизији са предложеним планом активности, записник са завршног састанка, коначан извештај о извршеној ревизији, радни документи разврстани по системима и подсистемима, извештај о извршењу плана активности;</w:t>
      </w:r>
    </w:p>
    <w:p w:rsidR="002D4312" w:rsidRDefault="002D4312" w:rsidP="00E122C6">
      <w:pPr>
        <w:ind w:left="180" w:hanging="180"/>
        <w:jc w:val="both"/>
        <w:rPr>
          <w:lang w:val="sr-Cyrl-CS"/>
        </w:rPr>
      </w:pPr>
      <w:r w:rsidRPr="00295C12">
        <w:rPr>
          <w:lang w:val="sr-Cyrl-CS"/>
        </w:rPr>
        <w:t>- Стални досијеи спроведених ревизија (списак законских прописа и друга документација коришћена приликом обављања ревизије).</w:t>
      </w:r>
    </w:p>
    <w:p w:rsidR="00852684" w:rsidRDefault="00852684" w:rsidP="00E122C6">
      <w:pPr>
        <w:ind w:left="180" w:hanging="180"/>
        <w:jc w:val="both"/>
        <w:rPr>
          <w:lang w:val="sr-Cyrl-CS"/>
        </w:rPr>
      </w:pPr>
    </w:p>
    <w:p w:rsidR="00916C90" w:rsidRPr="00B418B8" w:rsidRDefault="00852684" w:rsidP="00E122C6">
      <w:pPr>
        <w:ind w:left="180" w:hanging="180"/>
        <w:jc w:val="both"/>
        <w:rPr>
          <w:b/>
          <w:lang w:val="sr-Cyrl-CS"/>
        </w:rPr>
      </w:pPr>
      <w:r>
        <w:rPr>
          <w:b/>
          <w:lang w:val="sr-Cyrl-CS"/>
        </w:rPr>
        <w:t>13</w:t>
      </w:r>
      <w:r w:rsidR="00916C90" w:rsidRPr="00B418B8">
        <w:rPr>
          <w:b/>
          <w:lang w:val="sr-Cyrl-CS"/>
        </w:rPr>
        <w:t>. Одељење за координацију рада школских управа</w:t>
      </w:r>
    </w:p>
    <w:p w:rsidR="00916C90" w:rsidRPr="00B418B8" w:rsidRDefault="00916C90" w:rsidP="00E122C6">
      <w:pPr>
        <w:ind w:left="180" w:hanging="180"/>
        <w:jc w:val="both"/>
        <w:rPr>
          <w:lang w:val="sr-Cyrl-CS"/>
        </w:rPr>
      </w:pPr>
      <w:r w:rsidRPr="00B418B8">
        <w:rPr>
          <w:lang w:val="sr-Cyrl-CS"/>
        </w:rPr>
        <w:t>- Извештаји о стручно-педагошком надзору у установама образовања и васпитања са пратећом документацијом;</w:t>
      </w:r>
    </w:p>
    <w:p w:rsidR="00916C90" w:rsidRPr="00B418B8" w:rsidRDefault="00916C90" w:rsidP="00E122C6">
      <w:pPr>
        <w:ind w:left="180" w:hanging="180"/>
        <w:jc w:val="both"/>
        <w:rPr>
          <w:lang w:val="sr-Cyrl-CS"/>
        </w:rPr>
      </w:pPr>
      <w:r w:rsidRPr="00B418B8">
        <w:rPr>
          <w:lang w:val="sr-Cyrl-CS"/>
        </w:rPr>
        <w:t>- Извештаји о спољашњем вредновању квалитета рада установа;</w:t>
      </w:r>
    </w:p>
    <w:p w:rsidR="00916C90" w:rsidRPr="00852684" w:rsidRDefault="00916C90" w:rsidP="00E122C6">
      <w:pPr>
        <w:ind w:left="180" w:hanging="180"/>
        <w:jc w:val="both"/>
        <w:rPr>
          <w:lang w:val="sr-Cyrl-CS"/>
        </w:rPr>
      </w:pPr>
      <w:r w:rsidRPr="00B418B8">
        <w:rPr>
          <w:lang w:val="sr-Cyrl-CS"/>
        </w:rPr>
        <w:t xml:space="preserve">- Листе запослених у установама образовања и васпитања за чијим радом је у потпуности или </w:t>
      </w:r>
      <w:r w:rsidRPr="00852684">
        <w:rPr>
          <w:lang w:val="sr-Cyrl-CS"/>
        </w:rPr>
        <w:t>делимично престала потреба;</w:t>
      </w:r>
    </w:p>
    <w:p w:rsidR="00916C90" w:rsidRPr="00852684" w:rsidRDefault="00916C90" w:rsidP="00E122C6">
      <w:pPr>
        <w:ind w:left="180" w:hanging="180"/>
        <w:jc w:val="both"/>
        <w:rPr>
          <w:lang w:val="sr-Cyrl-CS"/>
        </w:rPr>
      </w:pPr>
      <w:r w:rsidRPr="00852684">
        <w:rPr>
          <w:lang w:val="sr-Cyrl-CS"/>
        </w:rPr>
        <w:t>- Захтеви / представке странака;</w:t>
      </w:r>
    </w:p>
    <w:p w:rsidR="00916C90" w:rsidRPr="00852684" w:rsidRDefault="00916C90" w:rsidP="00E122C6">
      <w:pPr>
        <w:ind w:left="180" w:hanging="180"/>
        <w:jc w:val="both"/>
        <w:rPr>
          <w:lang w:val="sr-Cyrl-CS"/>
        </w:rPr>
      </w:pPr>
      <w:r w:rsidRPr="00852684">
        <w:rPr>
          <w:lang w:val="sr-Cyrl-CS"/>
        </w:rPr>
        <w:t>- Обавештења / дописи странкама по захтевима / представкама</w:t>
      </w:r>
    </w:p>
    <w:p w:rsidR="00916C90" w:rsidRPr="00852684" w:rsidRDefault="00916C90" w:rsidP="00E122C6">
      <w:pPr>
        <w:ind w:left="180" w:hanging="180"/>
        <w:jc w:val="both"/>
        <w:rPr>
          <w:lang w:val="sr-Cyrl-CS"/>
        </w:rPr>
      </w:pPr>
      <w:r w:rsidRPr="00852684">
        <w:rPr>
          <w:lang w:val="sr-Cyrl-CS"/>
        </w:rPr>
        <w:t>- Решења о именовању тимова за спољашње вредновање рада установа</w:t>
      </w:r>
    </w:p>
    <w:p w:rsidR="00916C90" w:rsidRPr="00852684" w:rsidRDefault="00916C90" w:rsidP="00E122C6">
      <w:pPr>
        <w:ind w:left="180" w:hanging="180"/>
        <w:jc w:val="both"/>
        <w:rPr>
          <w:lang w:val="sr-Cyrl-CS"/>
        </w:rPr>
      </w:pPr>
      <w:r w:rsidRPr="00852684">
        <w:rPr>
          <w:lang w:val="sr-Cyrl-CS"/>
        </w:rPr>
        <w:t>- Решења о именовању радних група за праћење ангажовања запослених у школским управама</w:t>
      </w:r>
    </w:p>
    <w:p w:rsidR="00916C90" w:rsidRPr="00852684" w:rsidRDefault="00916C90" w:rsidP="00E122C6">
      <w:pPr>
        <w:ind w:left="180" w:hanging="180"/>
        <w:jc w:val="both"/>
        <w:rPr>
          <w:lang w:val="sr-Cyrl-CS"/>
        </w:rPr>
      </w:pPr>
      <w:r w:rsidRPr="00852684">
        <w:rPr>
          <w:lang w:val="sr-Cyrl-CS"/>
        </w:rPr>
        <w:t xml:space="preserve">- Обавештења за установе у вези са применом прописа у области образовања. </w:t>
      </w:r>
    </w:p>
    <w:p w:rsidR="00916C90" w:rsidRPr="00852684" w:rsidRDefault="00916C90" w:rsidP="00E122C6">
      <w:pPr>
        <w:ind w:left="180" w:hanging="180"/>
        <w:jc w:val="both"/>
        <w:rPr>
          <w:b/>
          <w:lang w:val="sr-Cyrl-CS"/>
        </w:rPr>
      </w:pPr>
    </w:p>
    <w:p w:rsidR="001A2870" w:rsidRPr="00766CAA" w:rsidRDefault="001A2870" w:rsidP="00E122C6">
      <w:pPr>
        <w:jc w:val="both"/>
        <w:rPr>
          <w:lang w:val="sr-Cyrl-CS"/>
        </w:rPr>
      </w:pPr>
    </w:p>
    <w:p w:rsidR="00AA0C58" w:rsidRPr="00475FAF" w:rsidRDefault="00AA0C58" w:rsidP="00E122C6">
      <w:pPr>
        <w:pStyle w:val="Heading1"/>
      </w:pPr>
      <w:bookmarkStart w:id="265" w:name="_Toc497133012"/>
      <w:bookmarkStart w:id="266" w:name="_Toc497133643"/>
      <w:bookmarkStart w:id="267" w:name="_Toc497213759"/>
      <w:r w:rsidRPr="00475FAF">
        <w:t xml:space="preserve">20. </w:t>
      </w:r>
      <w:r w:rsidR="00CC7D24">
        <w:t>ВРСТЕ</w:t>
      </w:r>
      <w:r w:rsidRPr="00475FAF">
        <w:t xml:space="preserve"> </w:t>
      </w:r>
      <w:r w:rsidR="00CC7D24">
        <w:t>ИНФОРМАЦИЈА</w:t>
      </w:r>
      <w:r w:rsidRPr="00475FAF">
        <w:t xml:space="preserve"> </w:t>
      </w:r>
      <w:r w:rsidR="00CC7D24">
        <w:t>КОЈИМА</w:t>
      </w:r>
      <w:r w:rsidRPr="00475FAF">
        <w:t xml:space="preserve"> </w:t>
      </w:r>
      <w:r w:rsidR="00CC7D24">
        <w:t>МИНИСТАРСТВО</w:t>
      </w:r>
      <w:r w:rsidRPr="00475FAF">
        <w:t xml:space="preserve"> </w:t>
      </w:r>
      <w:r w:rsidR="00CC7D24">
        <w:t>ПРОСВЕТЕ</w:t>
      </w:r>
      <w:r w:rsidR="00CE3908">
        <w:t xml:space="preserve">, </w:t>
      </w:r>
      <w:r w:rsidR="00CC7D24">
        <w:t>НАУКЕ</w:t>
      </w:r>
      <w:r w:rsidR="00CE3908">
        <w:t xml:space="preserve"> И ТЕХНОЛОШКОГ РАЗВОЈА </w:t>
      </w:r>
      <w:r w:rsidR="00CC7D24">
        <w:t>ОМОГУЋАВА</w:t>
      </w:r>
      <w:r w:rsidRPr="00475FAF">
        <w:t xml:space="preserve"> </w:t>
      </w:r>
      <w:r w:rsidR="00CC7D24">
        <w:t>ПРИСТУП</w:t>
      </w:r>
      <w:bookmarkEnd w:id="265"/>
      <w:bookmarkEnd w:id="266"/>
      <w:bookmarkEnd w:id="267"/>
    </w:p>
    <w:p w:rsidR="00C477F1" w:rsidRPr="00A20E89" w:rsidRDefault="00C477F1" w:rsidP="00E122C6">
      <w:pPr>
        <w:tabs>
          <w:tab w:val="left" w:pos="720"/>
        </w:tabs>
        <w:jc w:val="center"/>
        <w:rPr>
          <w:b/>
          <w:lang w:val="ru-RU"/>
        </w:rPr>
      </w:pPr>
    </w:p>
    <w:p w:rsidR="001B31ED" w:rsidRDefault="001B31ED" w:rsidP="00E122C6">
      <w:pPr>
        <w:tabs>
          <w:tab w:val="left" w:pos="720"/>
        </w:tabs>
        <w:jc w:val="both"/>
        <w:rPr>
          <w:lang w:val="sr-Cyrl-CS"/>
        </w:rPr>
      </w:pPr>
      <w:r>
        <w:rPr>
          <w:lang w:val="sr-Cyrl-CS"/>
        </w:rPr>
        <w:t>У начелу, све врсте информација које су садржане у неком документу, којима Министарство располаже, које су настале у раду или у вези са радом Министарства и које су побројане у тачки 19. овог Информатора о раду могу се добити на основу захтева за приступ информацијама.</w:t>
      </w:r>
    </w:p>
    <w:p w:rsidR="001B31ED" w:rsidRDefault="001B31ED" w:rsidP="00E122C6">
      <w:pPr>
        <w:tabs>
          <w:tab w:val="left" w:pos="720"/>
        </w:tabs>
        <w:jc w:val="both"/>
        <w:rPr>
          <w:lang w:val="sr-Cyrl-CS"/>
        </w:rPr>
      </w:pPr>
      <w:r>
        <w:rPr>
          <w:lang w:val="sr-Cyrl-CS"/>
        </w:rPr>
        <w:t xml:space="preserve">Приступ информацијама може бити ускраћен или ограничен када се за то у складу са Законом о слободном приступу информацијама од јавног значаја („Службени гласник РС“ број: 120/04, 54/07, 104/09 и 36/10), Законом о заштити података о личности („Службени гласник РС“ број: 97/08) и Законом о тајности података („Службени гласник РС“ број: 104/09), стекну услови. </w:t>
      </w:r>
    </w:p>
    <w:p w:rsidR="001B31ED" w:rsidRDefault="001B31ED" w:rsidP="00E122C6">
      <w:pPr>
        <w:tabs>
          <w:tab w:val="left" w:pos="720"/>
        </w:tabs>
        <w:jc w:val="both"/>
        <w:rPr>
          <w:lang w:val="sr-Cyrl-CS"/>
        </w:rPr>
      </w:pPr>
      <w:r>
        <w:rPr>
          <w:lang w:val="sr-Cyrl-CS"/>
        </w:rPr>
        <w:t>Дакле, одбијање захтева може бити делимично или потпуно, односно не значи да ће приступ информацији бити по аутоматизму ускраћен, већ ће се, у зависности од тога да ли је тражену информацију могуће издвојити на основу члана 12. Закона о слободном приступу информацијама од јавног зна, одлучивати о томе да ли делимично удовољити захтеву или не.</w:t>
      </w:r>
    </w:p>
    <w:p w:rsidR="001B31ED" w:rsidRDefault="001B31ED" w:rsidP="00E122C6">
      <w:pPr>
        <w:tabs>
          <w:tab w:val="left" w:pos="720"/>
        </w:tabs>
        <w:jc w:val="both"/>
        <w:rPr>
          <w:lang w:val="sr-Cyrl-CS"/>
        </w:rPr>
      </w:pPr>
      <w:r>
        <w:rPr>
          <w:lang w:val="sr-Cyrl-CS"/>
        </w:rPr>
        <w:t xml:space="preserve">У сваком случају, у обавештењу и у решењу о одбијању захтева, тражиоцу информације биће образложени разлози за евентуално ускраћивање приступа информацијама. </w:t>
      </w:r>
    </w:p>
    <w:p w:rsidR="001B31ED" w:rsidRPr="00F11CA6" w:rsidRDefault="001B31ED" w:rsidP="00E122C6">
      <w:pPr>
        <w:tabs>
          <w:tab w:val="left" w:pos="720"/>
        </w:tabs>
        <w:jc w:val="both"/>
        <w:rPr>
          <w:i/>
          <w:lang w:val="ru-RU"/>
        </w:rPr>
      </w:pPr>
    </w:p>
    <w:p w:rsidR="001B31ED" w:rsidRDefault="001B31ED" w:rsidP="00E122C6">
      <w:pPr>
        <w:tabs>
          <w:tab w:val="left" w:pos="720"/>
        </w:tabs>
        <w:jc w:val="both"/>
        <w:rPr>
          <w:lang w:val="sr-Cyrl-CS"/>
        </w:rPr>
      </w:pPr>
      <w:r>
        <w:rPr>
          <w:i/>
          <w:lang w:val="sr-Cyrl-CS"/>
        </w:rPr>
        <w:t>Приступ информацијама може бити ускраћен или ограничен из следећих разлога</w:t>
      </w:r>
      <w:r>
        <w:rPr>
          <w:lang w:val="sr-Cyrl-CS"/>
        </w:rPr>
        <w:t>:</w:t>
      </w:r>
    </w:p>
    <w:p w:rsidR="001B31ED" w:rsidRDefault="001B31ED" w:rsidP="00E122C6">
      <w:pPr>
        <w:tabs>
          <w:tab w:val="left" w:pos="720"/>
        </w:tabs>
        <w:jc w:val="both"/>
        <w:rPr>
          <w:lang w:val="sr-Cyrl-CS"/>
        </w:rPr>
      </w:pPr>
      <w:r>
        <w:rPr>
          <w:b/>
          <w:lang w:val="sr-Cyrl-CS"/>
        </w:rPr>
        <w:t xml:space="preserve">1. </w:t>
      </w:r>
      <w:r>
        <w:rPr>
          <w:lang w:val="sr-Cyrl-CS"/>
        </w:rPr>
        <w:t>Ако су тражене информације објављене на интернет страници Министарства (</w:t>
      </w:r>
      <w:hyperlink r:id="rId299" w:history="1">
        <w:r>
          <w:rPr>
            <w:rStyle w:val="Hyperlink"/>
          </w:rPr>
          <w:t>www</w:t>
        </w:r>
        <w:r w:rsidRPr="00F11CA6">
          <w:rPr>
            <w:rStyle w:val="Hyperlink"/>
            <w:lang w:val="ru-RU"/>
          </w:rPr>
          <w:t>.</w:t>
        </w:r>
        <w:r>
          <w:rPr>
            <w:rStyle w:val="Hyperlink"/>
          </w:rPr>
          <w:t>mpn</w:t>
        </w:r>
        <w:r w:rsidRPr="00F11CA6">
          <w:rPr>
            <w:rStyle w:val="Hyperlink"/>
            <w:lang w:val="ru-RU"/>
          </w:rPr>
          <w:t>.</w:t>
        </w:r>
        <w:r>
          <w:rPr>
            <w:rStyle w:val="Hyperlink"/>
          </w:rPr>
          <w:t>gov</w:t>
        </w:r>
        <w:r w:rsidRPr="00F11CA6">
          <w:rPr>
            <w:rStyle w:val="Hyperlink"/>
            <w:lang w:val="ru-RU"/>
          </w:rPr>
          <w:t>.</w:t>
        </w:r>
        <w:r>
          <w:rPr>
            <w:rStyle w:val="Hyperlink"/>
          </w:rPr>
          <w:t>rs</w:t>
        </w:r>
      </w:hyperlink>
      <w:r>
        <w:rPr>
          <w:lang w:val="sr-Cyrl-CS"/>
        </w:rPr>
        <w:t>) или у некој објављеној публикацији или јавном гласилу (нпр. у Службеном гласнику), и то на основу члана 10. став 1. Закона о слободном приступу информацијама од јавног значаја који прописује да: „орган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1B31ED" w:rsidRDefault="001B31ED" w:rsidP="00E122C6">
      <w:pPr>
        <w:tabs>
          <w:tab w:val="left" w:pos="720"/>
        </w:tabs>
        <w:jc w:val="both"/>
        <w:rPr>
          <w:lang w:val="sr-Cyrl-CS"/>
        </w:rPr>
      </w:pPr>
      <w:r>
        <w:rPr>
          <w:lang w:val="sr-Cyrl-CS"/>
        </w:rPr>
        <w:lastRenderedPageBreak/>
        <w:t>У том случају, Министарство ће тражиоцу информације, уместо омогућавања увида у документ или достављања копије документа, доставити интернет адресу на којој се информација може прочитати или документ преузети, односно број и датум објављивања публикације или јавног гласила у којем је информација садржана.</w:t>
      </w:r>
    </w:p>
    <w:p w:rsidR="001B31ED" w:rsidRDefault="001B31ED" w:rsidP="00E122C6">
      <w:pPr>
        <w:tabs>
          <w:tab w:val="left" w:pos="720"/>
        </w:tabs>
        <w:jc w:val="both"/>
        <w:rPr>
          <w:lang w:val="sr-Cyrl-CS"/>
        </w:rPr>
      </w:pPr>
      <w:r>
        <w:rPr>
          <w:b/>
          <w:lang w:val="sr-Cyrl-CS"/>
        </w:rPr>
        <w:t>2.</w:t>
      </w:r>
      <w:r>
        <w:rPr>
          <w:lang w:val="sr-Cyrl-CS"/>
        </w:rPr>
        <w:t xml:space="preserve"> Ако се тражи приступ личним подацима приступ информацијама биће ускраћен и то на основу члана 14. Закона о слободном приступу информацијама од јавног значаја који прописује да: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тражене информације лично односе“.</w:t>
      </w:r>
    </w:p>
    <w:p w:rsidR="001B31ED" w:rsidRDefault="001B31ED" w:rsidP="00E122C6">
      <w:pPr>
        <w:tabs>
          <w:tab w:val="left" w:pos="720"/>
        </w:tabs>
        <w:jc w:val="both"/>
        <w:rPr>
          <w:lang w:val="sr-Cyrl-CS"/>
        </w:rPr>
      </w:pPr>
      <w:r>
        <w:rPr>
          <w:lang w:val="sr-Cyrl-CS"/>
        </w:rPr>
        <w:t xml:space="preserve">Наведено се односи на следеће случајеве: </w:t>
      </w:r>
    </w:p>
    <w:p w:rsidR="001B31ED" w:rsidRDefault="001B31ED" w:rsidP="00E122C6">
      <w:pPr>
        <w:tabs>
          <w:tab w:val="left" w:pos="720"/>
        </w:tabs>
        <w:jc w:val="both"/>
        <w:rPr>
          <w:lang w:val="sr-Cyrl-CS"/>
        </w:rPr>
      </w:pPr>
      <w:r>
        <w:rPr>
          <w:lang w:val="sr-Cyrl-CS"/>
        </w:rPr>
        <w:t>1. Подаци о физичким лицима, странкама у поступку – биће ускраћен приступ имену и презимену странке, адреси и контактима, другим личним подацима које странка у поступку достави Министарству, као и личним подацима других лица која се помињу.</w:t>
      </w:r>
    </w:p>
    <w:p w:rsidR="001B31ED" w:rsidRDefault="001B31ED" w:rsidP="00E122C6">
      <w:pPr>
        <w:tabs>
          <w:tab w:val="left" w:pos="720"/>
        </w:tabs>
        <w:jc w:val="both"/>
        <w:rPr>
          <w:lang w:val="sr-Cyrl-CS"/>
        </w:rPr>
      </w:pPr>
      <w:r>
        <w:rPr>
          <w:lang w:val="sr-Cyrl-CS"/>
        </w:rPr>
        <w:t xml:space="preserve">2. Подаци о државним службеницима и намештеницима – ускратиће се право на приступ њиховим подацима као што су матични број, датум рођења, кућна адреса и број телефона, подацима о здравственом стању, социјалном статусу и другим личним подацима. </w:t>
      </w:r>
    </w:p>
    <w:p w:rsidR="001B31ED" w:rsidRDefault="001B31ED" w:rsidP="00E122C6">
      <w:pPr>
        <w:tabs>
          <w:tab w:val="left" w:pos="720"/>
        </w:tabs>
        <w:jc w:val="both"/>
        <w:rPr>
          <w:lang w:val="sr-Cyrl-CS"/>
        </w:rPr>
      </w:pPr>
      <w:r>
        <w:rPr>
          <w:lang w:val="sr-Cyrl-CS"/>
        </w:rPr>
        <w:t>3. Подаци о исплатама – биће ускраћен приступ подацима лица која добијају исплате из буџета, и то број рачуна у банци, матични број, адреса становања и други лични подаци.</w:t>
      </w:r>
    </w:p>
    <w:p w:rsidR="001B31ED" w:rsidRDefault="001B31ED" w:rsidP="00E122C6">
      <w:pPr>
        <w:tabs>
          <w:tab w:val="left" w:pos="720"/>
        </w:tabs>
        <w:jc w:val="both"/>
        <w:rPr>
          <w:lang w:val="sr-Cyrl-CS"/>
        </w:rPr>
      </w:pPr>
      <w:r>
        <w:rPr>
          <w:lang w:val="sr-Cyrl-CS"/>
        </w:rPr>
        <w:t>У свим наведеним случајевима, Министарство ће подносиоцу захтева омогућити приступ само деловима докумената који преостану када се из њих, после раздвајања информација на начин предвиђен чланом 12. Закона, издвоје лични подаци, односно информације које се штите по овом основу.</w:t>
      </w:r>
    </w:p>
    <w:p w:rsidR="001B31ED" w:rsidRDefault="001B31ED" w:rsidP="00E122C6">
      <w:pPr>
        <w:tabs>
          <w:tab w:val="left" w:pos="720"/>
        </w:tabs>
        <w:jc w:val="both"/>
        <w:rPr>
          <w:lang w:val="sr-Cyrl-CS"/>
        </w:rPr>
      </w:pPr>
      <w:r>
        <w:rPr>
          <w:lang w:val="sr-Cyrl-CS"/>
        </w:rPr>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овој тачки Информатора о раду, нађу неки подаци у које би био ускраћен приступ на основу заштите приватности лица на која се ти подаци односе.</w:t>
      </w:r>
    </w:p>
    <w:p w:rsidR="001B31ED" w:rsidRDefault="001B31ED" w:rsidP="00E122C6">
      <w:pPr>
        <w:pStyle w:val="Normal1"/>
        <w:spacing w:before="0" w:beforeAutospacing="0" w:after="0" w:afterAutospacing="0"/>
        <w:jc w:val="both"/>
        <w:rPr>
          <w:rFonts w:ascii="Times New Roman" w:hAnsi="Times New Roman"/>
          <w:sz w:val="24"/>
          <w:szCs w:val="24"/>
          <w:lang w:val="sr-Cyrl-CS"/>
        </w:rPr>
      </w:pPr>
      <w:r>
        <w:rPr>
          <w:rFonts w:ascii="Times New Roman" w:hAnsi="Times New Roman"/>
          <w:b/>
          <w:sz w:val="24"/>
          <w:szCs w:val="24"/>
          <w:lang w:val="sr-Cyrl-CS"/>
        </w:rPr>
        <w:t xml:space="preserve">3. </w:t>
      </w:r>
      <w:r>
        <w:rPr>
          <w:rFonts w:ascii="Times New Roman" w:hAnsi="Times New Roman"/>
          <w:sz w:val="24"/>
          <w:szCs w:val="24"/>
          <w:lang w:val="sr-Cyrl-CS"/>
        </w:rPr>
        <w:t xml:space="preserve">Ако тражилац информација злоупотребљава право на приступ информацијама биће примењен </w:t>
      </w:r>
      <w:bookmarkStart w:id="268" w:name="clan_13"/>
      <w:bookmarkEnd w:id="268"/>
      <w:r>
        <w:rPr>
          <w:rFonts w:ascii="Times New Roman" w:hAnsi="Times New Roman"/>
          <w:sz w:val="24"/>
          <w:szCs w:val="24"/>
          <w:lang w:val="sr-Cyrl-CS"/>
        </w:rPr>
        <w:t xml:space="preserve">члан 13. Закона о слободном приступу информацијама од јавног значаја који прописује да „орган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1B31ED" w:rsidRDefault="001B31ED" w:rsidP="00E122C6">
      <w:pPr>
        <w:pStyle w:val="clan0"/>
        <w:spacing w:before="0" w:after="0"/>
        <w:jc w:val="both"/>
        <w:rPr>
          <w:rFonts w:ascii="Times New Roman" w:hAnsi="Times New Roman" w:cs="Times New Roman"/>
          <w:b w:val="0"/>
          <w:lang w:val="sr-Cyrl-CS"/>
        </w:rPr>
      </w:pPr>
      <w:r>
        <w:rPr>
          <w:rFonts w:ascii="Times New Roman" w:hAnsi="Times New Roman" w:cs="Times New Roman"/>
          <w:b w:val="0"/>
          <w:lang w:val="sr-Cyrl-CS"/>
        </w:rPr>
        <w:t>У том случају, Министарство ће подносиоца захтева упутити на раније достављене информације.</w:t>
      </w:r>
    </w:p>
    <w:p w:rsidR="001B31ED" w:rsidRDefault="001B31ED" w:rsidP="00E122C6">
      <w:pPr>
        <w:pStyle w:val="clan0"/>
        <w:spacing w:before="0" w:after="0"/>
        <w:jc w:val="both"/>
        <w:rPr>
          <w:rFonts w:ascii="Times New Roman" w:hAnsi="Times New Roman" w:cs="Times New Roman"/>
          <w:b w:val="0"/>
          <w:lang w:val="sr-Cyrl-CS"/>
        </w:rPr>
      </w:pPr>
      <w:r>
        <w:rPr>
          <w:rFonts w:ascii="Times New Roman" w:hAnsi="Times New Roman" w:cs="Times New Roman"/>
          <w:lang w:val="sr-Cyrl-CS"/>
        </w:rPr>
        <w:t xml:space="preserve">4. </w:t>
      </w:r>
      <w:r>
        <w:rPr>
          <w:rFonts w:ascii="Times New Roman" w:hAnsi="Times New Roman" w:cs="Times New Roman"/>
          <w:b w:val="0"/>
          <w:lang w:val="sr-Cyrl-CS"/>
        </w:rPr>
        <w:t>Ако се тражи приступ подацима из Регистра научноистраживачких организација и Регистра истраживача који представљају службену тајну или личне податке истраживача који се не односе на њихов научни и стручни рад биће ускраћен приступ траженим информацијама, а на основу Закона о научноистраживачкој делатности („Службени гласник РС“, бр. 110/05, 50/06-исправка и 18/10).</w:t>
      </w:r>
    </w:p>
    <w:p w:rsidR="001B31ED" w:rsidRDefault="001B31ED" w:rsidP="00E122C6">
      <w:pPr>
        <w:pStyle w:val="clan0"/>
        <w:spacing w:before="0" w:after="0"/>
        <w:jc w:val="both"/>
        <w:rPr>
          <w:rFonts w:ascii="Times New Roman" w:hAnsi="Times New Roman" w:cs="Times New Roman"/>
          <w:b w:val="0"/>
          <w:lang w:val="sr-Cyrl-CS"/>
        </w:rPr>
      </w:pPr>
      <w:r>
        <w:rPr>
          <w:rFonts w:ascii="Times New Roman" w:hAnsi="Times New Roman" w:cs="Times New Roman"/>
          <w:b w:val="0"/>
          <w:lang w:val="sr-Cyrl-CS"/>
        </w:rPr>
        <w:t>Наиме, члан 66. наведеног Закона прописује: „Подаци из Регистра научноистраживачких организација и Регистра истраживача доступни су јавности, осим података који представљају службену тајну и личних података истраживача који се не односе на њихов научни и стручни рад“.</w:t>
      </w:r>
    </w:p>
    <w:p w:rsidR="001B31ED" w:rsidRDefault="001B31ED" w:rsidP="00E122C6">
      <w:pPr>
        <w:jc w:val="both"/>
        <w:rPr>
          <w:lang w:val="sr-Cyrl-CS"/>
        </w:rPr>
      </w:pPr>
      <w:r>
        <w:rPr>
          <w:lang w:val="sr-Cyrl-CS"/>
        </w:rPr>
        <w:t>Код употребе личних података примењују се одредбе закона којим се уређује заштита података о личности, ако тим законом није другачије одређено.</w:t>
      </w:r>
    </w:p>
    <w:p w:rsidR="001B31ED" w:rsidRDefault="001B31ED" w:rsidP="00E122C6">
      <w:pPr>
        <w:tabs>
          <w:tab w:val="left" w:pos="720"/>
        </w:tabs>
        <w:jc w:val="both"/>
        <w:rPr>
          <w:lang w:val="sr-Cyrl-CS"/>
        </w:rPr>
      </w:pPr>
      <w:r>
        <w:rPr>
          <w:lang w:val="sr-Cyrl-CS"/>
        </w:rPr>
        <w:t>Напомињемо да, у овом моменту, службеном тајном није означен ниједан податак из наведених регистара.</w:t>
      </w:r>
    </w:p>
    <w:p w:rsidR="001B31ED" w:rsidRDefault="001B31ED" w:rsidP="00E122C6">
      <w:pPr>
        <w:jc w:val="both"/>
        <w:rPr>
          <w:lang w:val="sr-Cyrl-CS"/>
        </w:rPr>
      </w:pPr>
      <w:bookmarkStart w:id="269" w:name="clan_66"/>
      <w:bookmarkStart w:id="270" w:name="str_29"/>
      <w:bookmarkEnd w:id="269"/>
      <w:bookmarkEnd w:id="270"/>
      <w:r>
        <w:rPr>
          <w:b/>
          <w:lang w:val="sr-Cyrl-CS"/>
        </w:rPr>
        <w:t>5.</w:t>
      </w:r>
      <w:r>
        <w:rPr>
          <w:lang w:val="sr-Cyrl-CS"/>
        </w:rPr>
        <w:t xml:space="preserve"> Министарство у складу са чланом 9. Закона о слободном приступу информацијама од јавног значаја неће омогућити остваривање права на приступ информацијама од јавног значаја ако би се тиме:</w:t>
      </w:r>
    </w:p>
    <w:p w:rsidR="001B31ED" w:rsidRDefault="001B31ED" w:rsidP="00E122C6">
      <w:pPr>
        <w:jc w:val="both"/>
        <w:rPr>
          <w:lang w:val="sr-Cyrl-CS"/>
        </w:rPr>
      </w:pPr>
      <w:r>
        <w:rPr>
          <w:lang w:val="sr-Cyrl-CS"/>
        </w:rPr>
        <w:t xml:space="preserve">„1) угрозио живот, здравље, сигурност или које друго важно добро неког лица; </w:t>
      </w:r>
    </w:p>
    <w:p w:rsidR="001B31ED" w:rsidRDefault="001B31ED" w:rsidP="00E122C6">
      <w:pPr>
        <w:pStyle w:val="Normal1"/>
        <w:spacing w:before="0" w:beforeAutospacing="0" w:after="0" w:afterAutospacing="0"/>
        <w:jc w:val="both"/>
        <w:rPr>
          <w:rFonts w:ascii="Times New Roman" w:hAnsi="Times New Roman"/>
          <w:sz w:val="24"/>
          <w:szCs w:val="24"/>
          <w:lang w:val="sr-Cyrl-CS"/>
        </w:rPr>
      </w:pPr>
      <w:r>
        <w:rPr>
          <w:rFonts w:ascii="Times New Roman" w:hAnsi="Times New Roman"/>
          <w:sz w:val="24"/>
          <w:szCs w:val="24"/>
          <w:lang w:val="sr-Cyrl-CS"/>
        </w:rPr>
        <w:lastRenderedPageBreak/>
        <w:t xml:space="preserve">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 </w:t>
      </w:r>
    </w:p>
    <w:p w:rsidR="001B31ED" w:rsidRDefault="001B31ED" w:rsidP="00E122C6">
      <w:pPr>
        <w:pStyle w:val="Normal1"/>
        <w:spacing w:before="0" w:beforeAutospacing="0" w:after="0" w:afterAutospacing="0"/>
        <w:jc w:val="both"/>
        <w:rPr>
          <w:rFonts w:ascii="Times New Roman" w:hAnsi="Times New Roman"/>
          <w:sz w:val="24"/>
          <w:szCs w:val="24"/>
          <w:lang w:val="sr-Cyrl-CS"/>
        </w:rPr>
      </w:pPr>
      <w:r>
        <w:rPr>
          <w:rFonts w:ascii="Times New Roman" w:hAnsi="Times New Roman"/>
          <w:sz w:val="24"/>
          <w:szCs w:val="24"/>
          <w:lang w:val="sr-Cyrl-CS"/>
        </w:rPr>
        <w:t xml:space="preserve">3) озбиљно угрозио одбрану земље, националну или јавну безбедност, или међународне односе; </w:t>
      </w:r>
    </w:p>
    <w:p w:rsidR="001B31ED" w:rsidRDefault="001B31ED" w:rsidP="00E122C6">
      <w:pPr>
        <w:pStyle w:val="Normal1"/>
        <w:spacing w:before="0" w:beforeAutospacing="0" w:after="0" w:afterAutospacing="0"/>
        <w:jc w:val="both"/>
        <w:rPr>
          <w:rFonts w:ascii="Times New Roman" w:hAnsi="Times New Roman"/>
          <w:sz w:val="24"/>
          <w:szCs w:val="24"/>
          <w:lang w:val="sr-Cyrl-CS"/>
        </w:rPr>
      </w:pPr>
      <w:r>
        <w:rPr>
          <w:rFonts w:ascii="Times New Roman" w:hAnsi="Times New Roman"/>
          <w:sz w:val="24"/>
          <w:szCs w:val="24"/>
          <w:lang w:val="sr-Cyrl-CS"/>
        </w:rPr>
        <w:t xml:space="preserve">4) битно умањио способност државе да управља економским процесима у земљи, или битно отежао остварење оправданих економских интереса; </w:t>
      </w:r>
    </w:p>
    <w:p w:rsidR="001B31ED" w:rsidRDefault="001B31ED" w:rsidP="00E122C6">
      <w:pPr>
        <w:pStyle w:val="Normal1"/>
        <w:spacing w:before="0" w:beforeAutospacing="0" w:after="0" w:afterAutospacing="0"/>
        <w:jc w:val="both"/>
        <w:rPr>
          <w:rFonts w:ascii="Times New Roman" w:hAnsi="Times New Roman"/>
          <w:sz w:val="24"/>
          <w:szCs w:val="24"/>
          <w:lang w:val="sr-Cyrl-CS"/>
        </w:rPr>
      </w:pPr>
      <w:r>
        <w:rPr>
          <w:rFonts w:ascii="Times New Roman" w:hAnsi="Times New Roman"/>
          <w:sz w:val="24"/>
          <w:szCs w:val="24"/>
          <w:lang w:val="sr-Cyrl-CS"/>
        </w:rPr>
        <w:t xml:space="preserve">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 </w:t>
      </w:r>
    </w:p>
    <w:p w:rsidR="00FC245E" w:rsidRDefault="001B31ED" w:rsidP="00E122C6">
      <w:pPr>
        <w:tabs>
          <w:tab w:val="left" w:pos="720"/>
        </w:tabs>
        <w:jc w:val="both"/>
        <w:rPr>
          <w:lang w:val="sr-Cyrl-CS"/>
        </w:rPr>
      </w:pPr>
      <w:r>
        <w:rPr>
          <w:lang w:val="sr-Cyrl-CS"/>
        </w:rPr>
        <w:t>Напомињемо да се примена члана 9. Закона може очекивати у малом броју случајева, и да није могуће унапред предвидети такве ситуације. Наиме, у складу са надлежностима, ово Министарство начелно не поседује документа приступ којима би могао бити ускраћен по овом основу, али таква документа, која су нпр. означена неким степеном тајности према Закону о тајности података, могу бити достављена Министарству од стране других држаних органа.</w:t>
      </w:r>
    </w:p>
    <w:p w:rsidR="00FC245E" w:rsidRDefault="00FC245E" w:rsidP="00E122C6">
      <w:pPr>
        <w:tabs>
          <w:tab w:val="left" w:pos="720"/>
        </w:tabs>
        <w:jc w:val="both"/>
        <w:rPr>
          <w:lang w:val="sr-Cyrl-CS"/>
        </w:rPr>
      </w:pPr>
    </w:p>
    <w:p w:rsidR="00CE3908" w:rsidRPr="00475FAF" w:rsidRDefault="00CE3908" w:rsidP="00E122C6">
      <w:pPr>
        <w:tabs>
          <w:tab w:val="left" w:pos="720"/>
        </w:tabs>
        <w:jc w:val="both"/>
        <w:rPr>
          <w:lang w:val="sr-Cyrl-CS"/>
        </w:rPr>
      </w:pPr>
    </w:p>
    <w:p w:rsidR="00DC7329" w:rsidRPr="00475FAF" w:rsidRDefault="00515C07" w:rsidP="00E122C6">
      <w:pPr>
        <w:pStyle w:val="Heading1"/>
      </w:pPr>
      <w:bookmarkStart w:id="271" w:name="_Toc497133013"/>
      <w:bookmarkStart w:id="272" w:name="_Toc497133644"/>
      <w:bookmarkStart w:id="273" w:name="_Toc497213760"/>
      <w:r w:rsidRPr="00475FAF">
        <w:t xml:space="preserve">21. </w:t>
      </w:r>
      <w:r w:rsidR="00CC7D24">
        <w:t>ПОДНОШЕЊЕ</w:t>
      </w:r>
      <w:r w:rsidR="004F27BC" w:rsidRPr="00475FAF">
        <w:t xml:space="preserve"> </w:t>
      </w:r>
      <w:r w:rsidR="00CC7D24">
        <w:t>ЗАХТЕВА</w:t>
      </w:r>
      <w:r w:rsidR="004F27BC" w:rsidRPr="00475FAF">
        <w:t xml:space="preserve"> </w:t>
      </w:r>
      <w:r w:rsidR="00CC7D24">
        <w:t>ЗА</w:t>
      </w:r>
      <w:r w:rsidR="004F27BC" w:rsidRPr="00475FAF">
        <w:t xml:space="preserve"> </w:t>
      </w:r>
      <w:r w:rsidR="00CC7D24">
        <w:t>СЛОБОДАН</w:t>
      </w:r>
      <w:r w:rsidR="004F27BC" w:rsidRPr="00475FAF">
        <w:t xml:space="preserve"> </w:t>
      </w:r>
      <w:r w:rsidR="00CC7D24">
        <w:t>ПРИСТУП</w:t>
      </w:r>
      <w:r w:rsidR="004F27BC" w:rsidRPr="00475FAF">
        <w:t xml:space="preserve"> </w:t>
      </w:r>
      <w:r w:rsidR="00CC7D24">
        <w:t>ИНФОРМАЦИЈАМА</w:t>
      </w:r>
      <w:r w:rsidR="004F27BC" w:rsidRPr="00475FAF">
        <w:t xml:space="preserve"> </w:t>
      </w:r>
      <w:r w:rsidR="00CC7D24">
        <w:t>ОД</w:t>
      </w:r>
      <w:bookmarkEnd w:id="271"/>
      <w:bookmarkEnd w:id="272"/>
      <w:bookmarkEnd w:id="273"/>
    </w:p>
    <w:p w:rsidR="00747116" w:rsidRPr="00475FAF" w:rsidRDefault="00CC7D24" w:rsidP="00E122C6">
      <w:pPr>
        <w:pStyle w:val="Heading1"/>
      </w:pPr>
      <w:bookmarkStart w:id="274" w:name="_Toc463175600"/>
      <w:bookmarkStart w:id="275" w:name="_Toc497133014"/>
      <w:bookmarkStart w:id="276" w:name="_Toc497133645"/>
      <w:bookmarkStart w:id="277" w:name="_Toc497213761"/>
      <w:r>
        <w:t>ЈАВНОГ</w:t>
      </w:r>
      <w:r w:rsidR="004F27BC" w:rsidRPr="00475FAF">
        <w:t xml:space="preserve"> </w:t>
      </w:r>
      <w:r>
        <w:t>ЗНАЧАЈА</w:t>
      </w:r>
      <w:bookmarkEnd w:id="274"/>
      <w:bookmarkEnd w:id="275"/>
      <w:bookmarkEnd w:id="276"/>
      <w:bookmarkEnd w:id="277"/>
    </w:p>
    <w:p w:rsidR="00C477F1" w:rsidRPr="00475FAF" w:rsidRDefault="00C477F1" w:rsidP="00E122C6">
      <w:pPr>
        <w:tabs>
          <w:tab w:val="left" w:pos="720"/>
        </w:tabs>
        <w:jc w:val="cente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F40430" w:rsidRPr="00EC69A7">
        <w:tc>
          <w:tcPr>
            <w:tcW w:w="10685" w:type="dxa"/>
            <w:tcBorders>
              <w:bottom w:val="single" w:sz="6" w:space="0" w:color="000000"/>
            </w:tcBorders>
            <w:shd w:val="solid" w:color="000080" w:fill="FFFFFF"/>
          </w:tcPr>
          <w:p w:rsidR="00F40430" w:rsidRPr="00475FAF" w:rsidRDefault="00CC7D24" w:rsidP="00E122C6">
            <w:pPr>
              <w:tabs>
                <w:tab w:val="left" w:pos="720"/>
              </w:tabs>
              <w:jc w:val="center"/>
              <w:rPr>
                <w:b/>
                <w:bCs/>
                <w:i/>
                <w:iCs/>
                <w:color w:val="FFFFFF"/>
                <w:u w:val="single"/>
                <w:lang w:val="sr-Cyrl-CS"/>
              </w:rPr>
            </w:pPr>
            <w:r>
              <w:rPr>
                <w:b/>
                <w:bCs/>
                <w:i/>
                <w:iCs/>
                <w:color w:val="FFFFFF"/>
                <w:lang w:val="sr-Cyrl-CS"/>
              </w:rPr>
              <w:t>Подношење</w:t>
            </w:r>
            <w:r w:rsidR="00F40430" w:rsidRPr="00475FAF">
              <w:rPr>
                <w:b/>
                <w:bCs/>
                <w:i/>
                <w:iCs/>
                <w:color w:val="FFFFFF"/>
                <w:lang w:val="sr-Cyrl-CS"/>
              </w:rPr>
              <w:t xml:space="preserve"> </w:t>
            </w:r>
            <w:r>
              <w:rPr>
                <w:b/>
                <w:bCs/>
                <w:i/>
                <w:iCs/>
                <w:color w:val="FFFFFF"/>
                <w:lang w:val="sr-Cyrl-CS"/>
              </w:rPr>
              <w:t>захтева</w:t>
            </w:r>
            <w:r w:rsidR="00F40430" w:rsidRPr="00475FAF">
              <w:rPr>
                <w:b/>
                <w:bCs/>
                <w:i/>
                <w:iCs/>
                <w:color w:val="FFFFFF"/>
                <w:lang w:val="sr-Cyrl-CS"/>
              </w:rPr>
              <w:t xml:space="preserve"> </w:t>
            </w:r>
            <w:r>
              <w:rPr>
                <w:b/>
                <w:bCs/>
                <w:i/>
                <w:iCs/>
                <w:color w:val="FFFFFF"/>
                <w:lang w:val="sr-Cyrl-CS"/>
              </w:rPr>
              <w:t>за</w:t>
            </w:r>
            <w:r w:rsidR="00F26951">
              <w:rPr>
                <w:b/>
                <w:bCs/>
                <w:i/>
                <w:iCs/>
                <w:color w:val="FFFFFF"/>
                <w:lang w:val="sr-Cyrl-CS"/>
              </w:rPr>
              <w:t xml:space="preserve"> слободан</w:t>
            </w:r>
            <w:r w:rsidR="00F40430" w:rsidRPr="00475FAF">
              <w:rPr>
                <w:b/>
                <w:bCs/>
                <w:i/>
                <w:iCs/>
                <w:color w:val="FFFFFF"/>
                <w:lang w:val="sr-Cyrl-CS"/>
              </w:rPr>
              <w:t xml:space="preserve"> </w:t>
            </w:r>
            <w:r>
              <w:rPr>
                <w:b/>
                <w:bCs/>
                <w:i/>
                <w:iCs/>
                <w:color w:val="FFFFFF"/>
                <w:lang w:val="sr-Cyrl-CS"/>
              </w:rPr>
              <w:t>приступ</w:t>
            </w:r>
            <w:r w:rsidR="00F40430" w:rsidRPr="00475FAF">
              <w:rPr>
                <w:b/>
                <w:bCs/>
                <w:i/>
                <w:iCs/>
                <w:color w:val="FFFFFF"/>
                <w:lang w:val="sr-Cyrl-CS"/>
              </w:rPr>
              <w:t xml:space="preserve"> </w:t>
            </w:r>
            <w:r>
              <w:rPr>
                <w:b/>
                <w:bCs/>
                <w:i/>
                <w:iCs/>
                <w:color w:val="FFFFFF"/>
                <w:lang w:val="sr-Cyrl-CS"/>
              </w:rPr>
              <w:t>информација</w:t>
            </w:r>
            <w:r w:rsidR="00F40430" w:rsidRPr="00475FAF">
              <w:rPr>
                <w:b/>
                <w:bCs/>
                <w:i/>
                <w:iCs/>
                <w:color w:val="FFFFFF"/>
                <w:lang w:val="sr-Cyrl-CS"/>
              </w:rPr>
              <w:t xml:space="preserve"> </w:t>
            </w:r>
            <w:r>
              <w:rPr>
                <w:b/>
                <w:bCs/>
                <w:i/>
                <w:iCs/>
                <w:color w:val="FFFFFF"/>
                <w:lang w:val="sr-Cyrl-CS"/>
              </w:rPr>
              <w:t>од</w:t>
            </w:r>
            <w:r w:rsidR="00F40430" w:rsidRPr="00475FAF">
              <w:rPr>
                <w:b/>
                <w:bCs/>
                <w:i/>
                <w:iCs/>
                <w:color w:val="FFFFFF"/>
                <w:lang w:val="sr-Cyrl-CS"/>
              </w:rPr>
              <w:t xml:space="preserve"> </w:t>
            </w:r>
            <w:r>
              <w:rPr>
                <w:b/>
                <w:bCs/>
                <w:i/>
                <w:iCs/>
                <w:color w:val="FFFFFF"/>
                <w:lang w:val="sr-Cyrl-CS"/>
              </w:rPr>
              <w:t>јавног</w:t>
            </w:r>
            <w:r w:rsidR="00F40430" w:rsidRPr="00475FAF">
              <w:rPr>
                <w:b/>
                <w:bCs/>
                <w:i/>
                <w:iCs/>
                <w:color w:val="FFFFFF"/>
                <w:lang w:val="sr-Cyrl-CS"/>
              </w:rPr>
              <w:t xml:space="preserve"> </w:t>
            </w:r>
            <w:r>
              <w:rPr>
                <w:b/>
                <w:bCs/>
                <w:i/>
                <w:iCs/>
                <w:color w:val="FFFFFF"/>
                <w:lang w:val="sr-Cyrl-CS"/>
              </w:rPr>
              <w:t>значаја</w:t>
            </w:r>
          </w:p>
        </w:tc>
      </w:tr>
    </w:tbl>
    <w:p w:rsidR="005812FC" w:rsidRPr="00365CE0" w:rsidRDefault="005812FC" w:rsidP="00E122C6">
      <w:pPr>
        <w:tabs>
          <w:tab w:val="left" w:pos="720"/>
        </w:tabs>
        <w:jc w:val="both"/>
        <w:rPr>
          <w:lang w:val="sr-Cyrl-CS"/>
        </w:rPr>
      </w:pPr>
      <w:r w:rsidRPr="00365CE0">
        <w:rPr>
          <w:lang w:val="sr-Cyrl-CS"/>
        </w:rPr>
        <w:t xml:space="preserve">Захтев за </w:t>
      </w:r>
      <w:r>
        <w:rPr>
          <w:lang w:val="sr-Cyrl-CS"/>
        </w:rPr>
        <w:t xml:space="preserve">слободан </w:t>
      </w:r>
      <w:r w:rsidRPr="00365CE0">
        <w:rPr>
          <w:lang w:val="sr-Cyrl-CS"/>
        </w:rPr>
        <w:t>приступ информацијама од јавног значаја (у да</w:t>
      </w:r>
      <w:r>
        <w:rPr>
          <w:lang w:val="sr-Cyrl-CS"/>
        </w:rPr>
        <w:t>љем тексту: захтев) Министарству</w:t>
      </w:r>
      <w:r w:rsidRPr="00365CE0">
        <w:rPr>
          <w:lang w:val="sr-Cyrl-CS"/>
        </w:rPr>
        <w:t xml:space="preserve"> </w:t>
      </w:r>
      <w:r w:rsidRPr="00365CE0">
        <w:rPr>
          <w:b/>
          <w:lang w:val="sr-Cyrl-CS"/>
        </w:rPr>
        <w:t>може поднети свако физичко или правно лице</w:t>
      </w:r>
      <w:r w:rsidRPr="009B75EA">
        <w:rPr>
          <w:lang w:val="sr-Cyrl-CS"/>
        </w:rPr>
        <w:t>,</w:t>
      </w:r>
      <w:r w:rsidRPr="00365CE0">
        <w:rPr>
          <w:lang w:val="sr-Cyrl-CS"/>
        </w:rPr>
        <w:t xml:space="preserve"> и то у складу са чланом 15. Закона о слободном приступу информацијама од јавног значаја.</w:t>
      </w:r>
    </w:p>
    <w:p w:rsidR="005812FC" w:rsidRPr="00365CE0" w:rsidRDefault="005812FC" w:rsidP="00E122C6">
      <w:pPr>
        <w:tabs>
          <w:tab w:val="left" w:pos="720"/>
        </w:tabs>
        <w:jc w:val="both"/>
        <w:rPr>
          <w:lang w:val="sr-Cyrl-CS"/>
        </w:rPr>
      </w:pPr>
      <w:r w:rsidRPr="00365CE0">
        <w:rPr>
          <w:b/>
          <w:lang w:val="sr-Cyrl-CS"/>
        </w:rPr>
        <w:t xml:space="preserve">Захтев се подноси писмено </w:t>
      </w:r>
      <w:r w:rsidRPr="00365CE0">
        <w:rPr>
          <w:lang w:val="sr-Cyrl-CS"/>
        </w:rPr>
        <w:t>слањем захтева поштом на адресу Министарств</w:t>
      </w:r>
      <w:r>
        <w:rPr>
          <w:lang w:val="sr-Cyrl-CS"/>
        </w:rPr>
        <w:t>а</w:t>
      </w:r>
      <w:r w:rsidRPr="00365CE0">
        <w:rPr>
          <w:lang w:val="sr-Cyrl-CS"/>
        </w:rPr>
        <w:t xml:space="preserve"> просвете, науке и технолошког развоја, Немањина 22-26, 11000 Београда или предајом захтева на Писарници Управе за заједничке послове републичких органа, Немањина 22-26, 11000 Београда.</w:t>
      </w:r>
    </w:p>
    <w:p w:rsidR="005812FC" w:rsidRPr="00365CE0" w:rsidRDefault="005812FC" w:rsidP="00E122C6">
      <w:pPr>
        <w:tabs>
          <w:tab w:val="left" w:pos="720"/>
        </w:tabs>
        <w:jc w:val="both"/>
        <w:rPr>
          <w:lang w:val="sr-Cyrl-CS"/>
        </w:rPr>
      </w:pPr>
      <w:r w:rsidRPr="00365CE0">
        <w:rPr>
          <w:lang w:val="sr-Cyrl-CS"/>
        </w:rPr>
        <w:t xml:space="preserve">Министарство </w:t>
      </w:r>
      <w:r>
        <w:rPr>
          <w:lang w:val="sr-Cyrl-CS"/>
        </w:rPr>
        <w:t xml:space="preserve">је </w:t>
      </w:r>
      <w:r w:rsidRPr="00365CE0">
        <w:rPr>
          <w:lang w:val="sr-Cyrl-CS"/>
        </w:rPr>
        <w:t xml:space="preserve">дужно да омогући приступ информацијама и </w:t>
      </w:r>
      <w:r w:rsidRPr="00365CE0">
        <w:rPr>
          <w:b/>
          <w:lang w:val="sr-Cyrl-CS"/>
        </w:rPr>
        <w:t xml:space="preserve">на основу усменог захтева </w:t>
      </w:r>
      <w:r w:rsidRPr="00365CE0">
        <w:rPr>
          <w:lang w:val="sr-Cyrl-CS"/>
        </w:rPr>
        <w:t>тражиоца који се саопштава у записник, при чему се на такав захтев примењују рокови као да је поднет писмено. Препоручује се писмено подношење захтева како не би долазило до погрешног тумачења које су информације заправо захтеване.</w:t>
      </w:r>
    </w:p>
    <w:p w:rsidR="005812FC" w:rsidRPr="00365CE0" w:rsidRDefault="005812FC" w:rsidP="00E122C6">
      <w:pPr>
        <w:tabs>
          <w:tab w:val="left" w:pos="720"/>
        </w:tabs>
        <w:jc w:val="both"/>
        <w:rPr>
          <w:lang w:val="sr-Cyrl-CS"/>
        </w:rPr>
      </w:pPr>
      <w:r w:rsidRPr="00365CE0">
        <w:rPr>
          <w:b/>
          <w:lang w:val="sr-Cyrl-CS"/>
        </w:rPr>
        <w:t>Захтев мора да садржати</w:t>
      </w:r>
      <w:r w:rsidRPr="00365CE0">
        <w:rPr>
          <w:lang w:val="sr-Cyrl-CS"/>
        </w:rPr>
        <w:t>: назив и адресу Министарства просвете, науке и технолошког развоја, податке о тражиоцу информације (име,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за подношење захтева као и друге податке који олакшавају проналажење тражене информације.</w:t>
      </w:r>
    </w:p>
    <w:p w:rsidR="005812FC" w:rsidRPr="00365CE0" w:rsidRDefault="005812FC" w:rsidP="00E122C6">
      <w:pPr>
        <w:tabs>
          <w:tab w:val="left" w:pos="720"/>
        </w:tabs>
        <w:jc w:val="both"/>
        <w:rPr>
          <w:lang w:val="sr-Cyrl-CS"/>
        </w:rPr>
      </w:pPr>
      <w:r w:rsidRPr="00365CE0">
        <w:rPr>
          <w:b/>
          <w:lang w:val="sr-Cyrl-CS"/>
        </w:rPr>
        <w:t>Ако захтев не садржи</w:t>
      </w:r>
      <w:r w:rsidRPr="00365CE0">
        <w:rPr>
          <w:lang w:val="sr-Cyrl-CS"/>
        </w:rPr>
        <w:t xml:space="preserve"> горе наведене податке, односно ако захтев није уредан, овлашћено лице Министарства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Министарство </w:t>
      </w:r>
      <w:r>
        <w:rPr>
          <w:lang w:val="sr-Cyrl-CS"/>
        </w:rPr>
        <w:t xml:space="preserve">ће </w:t>
      </w:r>
      <w:r w:rsidRPr="00365CE0">
        <w:rPr>
          <w:lang w:val="sr-Cyrl-CS"/>
        </w:rPr>
        <w:t>доне</w:t>
      </w:r>
      <w:r>
        <w:rPr>
          <w:lang w:val="sr-Cyrl-CS"/>
        </w:rPr>
        <w:t xml:space="preserve">ти </w:t>
      </w:r>
      <w:r w:rsidRPr="00365CE0">
        <w:rPr>
          <w:lang w:val="sr-Cyrl-CS"/>
        </w:rPr>
        <w:t>закључак о одбацивању захтева као неуредног.</w:t>
      </w:r>
    </w:p>
    <w:p w:rsidR="005812FC" w:rsidRPr="00365CE0" w:rsidRDefault="005812FC" w:rsidP="00E122C6">
      <w:pPr>
        <w:tabs>
          <w:tab w:val="left" w:pos="720"/>
        </w:tabs>
        <w:jc w:val="both"/>
        <w:rPr>
          <w:lang w:val="sr-Cyrl-CS"/>
        </w:rPr>
      </w:pPr>
      <w:r w:rsidRPr="00365CE0">
        <w:rPr>
          <w:b/>
          <w:lang w:val="sr-Cyrl-CS"/>
        </w:rPr>
        <w:t>Постоји образац за подношење захтева</w:t>
      </w:r>
      <w:r w:rsidRPr="00365CE0">
        <w:rPr>
          <w:lang w:val="sr-Cyrl-CS"/>
        </w:rPr>
        <w:t>, али Министарство ће размотрити и захтев који није сачињен на том обрасцу.</w:t>
      </w:r>
    </w:p>
    <w:p w:rsidR="008D69FC" w:rsidRPr="00475FAF" w:rsidRDefault="008D69FC" w:rsidP="00E122C6">
      <w:pPr>
        <w:tabs>
          <w:tab w:val="left" w:pos="720"/>
        </w:tabs>
        <w:jc w:val="both"/>
        <w:rPr>
          <w:lang w:val="sr-Cyrl-CS"/>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8D69FC" w:rsidRPr="00F85E69">
        <w:tc>
          <w:tcPr>
            <w:tcW w:w="10685" w:type="dxa"/>
            <w:tcBorders>
              <w:bottom w:val="single" w:sz="6" w:space="0" w:color="000000"/>
            </w:tcBorders>
            <w:shd w:val="solid" w:color="000080" w:fill="FFFFFF"/>
          </w:tcPr>
          <w:p w:rsidR="008D69FC" w:rsidRPr="00475FAF" w:rsidRDefault="00CC7D24" w:rsidP="00E122C6">
            <w:pPr>
              <w:pStyle w:val="Heading1"/>
            </w:pPr>
            <w:bookmarkStart w:id="278" w:name="_Toc497133015"/>
            <w:bookmarkStart w:id="279" w:name="_Toc497133646"/>
            <w:bookmarkStart w:id="280" w:name="_Toc497213762"/>
            <w:r>
              <w:t>Одлучивање</w:t>
            </w:r>
            <w:r w:rsidR="008D69FC" w:rsidRPr="00475FAF">
              <w:t xml:space="preserve"> </w:t>
            </w:r>
            <w:r>
              <w:t>по</w:t>
            </w:r>
            <w:r w:rsidR="008D69FC" w:rsidRPr="00475FAF">
              <w:t xml:space="preserve"> </w:t>
            </w:r>
            <w:r>
              <w:t>захтеву</w:t>
            </w:r>
            <w:r w:rsidR="008D69FC" w:rsidRPr="00475FAF">
              <w:t xml:space="preserve"> </w:t>
            </w:r>
            <w:r>
              <w:t>за</w:t>
            </w:r>
            <w:r w:rsidR="008D69FC" w:rsidRPr="00475FAF">
              <w:t xml:space="preserve"> </w:t>
            </w:r>
            <w:r>
              <w:t>слободан</w:t>
            </w:r>
            <w:r w:rsidR="008D69FC" w:rsidRPr="00475FAF">
              <w:t xml:space="preserve"> </w:t>
            </w:r>
            <w:r>
              <w:t>приступ</w:t>
            </w:r>
            <w:r w:rsidR="008D69FC" w:rsidRPr="00475FAF">
              <w:t xml:space="preserve"> </w:t>
            </w:r>
            <w:r>
              <w:t>информацијама</w:t>
            </w:r>
            <w:r w:rsidR="008D69FC" w:rsidRPr="00475FAF">
              <w:t xml:space="preserve"> </w:t>
            </w:r>
            <w:r>
              <w:t>од</w:t>
            </w:r>
            <w:r w:rsidR="008D69FC" w:rsidRPr="00475FAF">
              <w:t xml:space="preserve"> </w:t>
            </w:r>
            <w:r>
              <w:t>јавног</w:t>
            </w:r>
            <w:r w:rsidR="008D69FC" w:rsidRPr="00475FAF">
              <w:t xml:space="preserve"> </w:t>
            </w:r>
            <w:r>
              <w:t>значаја</w:t>
            </w:r>
            <w:bookmarkEnd w:id="278"/>
            <w:bookmarkEnd w:id="279"/>
            <w:bookmarkEnd w:id="280"/>
          </w:p>
        </w:tc>
      </w:tr>
    </w:tbl>
    <w:p w:rsidR="00F738B4" w:rsidRPr="00365CE0" w:rsidRDefault="00F738B4" w:rsidP="00E122C6">
      <w:pPr>
        <w:shd w:val="clear" w:color="auto" w:fill="FFFFFF"/>
        <w:ind w:left="10"/>
        <w:jc w:val="both"/>
        <w:rPr>
          <w:lang w:val="sr-Cyrl-CS"/>
        </w:rPr>
      </w:pPr>
      <w:r w:rsidRPr="00365CE0">
        <w:rPr>
          <w:lang w:val="sr-Cyrl-CS"/>
        </w:rPr>
        <w:t xml:space="preserve">У складу са чланом 16. Закона о слободном приступу информацијама од јавног значаја, Министарство је </w:t>
      </w:r>
      <w:r w:rsidRPr="00365CE0">
        <w:rPr>
          <w:b/>
          <w:lang w:val="sr-Cyrl-CS"/>
        </w:rPr>
        <w:t xml:space="preserve">дужно да без одлагања, а најкасније у року од 15 дана </w:t>
      </w:r>
      <w:r w:rsidRPr="00365CE0">
        <w:rPr>
          <w:lang w:val="sr-Cyrl-CS"/>
        </w:rPr>
        <w:t xml:space="preserve">од дана пријема захтева, </w:t>
      </w:r>
      <w:r w:rsidRPr="00365CE0">
        <w:rPr>
          <w:b/>
          <w:lang w:val="sr-Cyrl-CS"/>
        </w:rPr>
        <w:t xml:space="preserve">тражиоца обавести: 1) </w:t>
      </w:r>
      <w:r w:rsidRPr="00365CE0">
        <w:rPr>
          <w:lang w:val="sr-Cyrl-CS"/>
        </w:rPr>
        <w:t xml:space="preserve">о поседовању информације, </w:t>
      </w:r>
      <w:r w:rsidRPr="00365CE0">
        <w:rPr>
          <w:b/>
          <w:lang w:val="sr-Cyrl-CS"/>
        </w:rPr>
        <w:t xml:space="preserve">2) </w:t>
      </w:r>
      <w:r w:rsidRPr="00365CE0">
        <w:rPr>
          <w:lang w:val="sr-Cyrl-CS"/>
        </w:rPr>
        <w:t xml:space="preserve">стави му на увид документ који садржи тражену </w:t>
      </w:r>
      <w:r w:rsidRPr="00365CE0">
        <w:rPr>
          <w:lang w:val="sr-Cyrl-CS"/>
        </w:rPr>
        <w:lastRenderedPageBreak/>
        <w:t xml:space="preserve">информацију, </w:t>
      </w:r>
      <w:r w:rsidRPr="00365CE0">
        <w:rPr>
          <w:b/>
          <w:lang w:val="sr-Cyrl-CS"/>
        </w:rPr>
        <w:t xml:space="preserve">3) </w:t>
      </w:r>
      <w:r w:rsidRPr="00365CE0">
        <w:rPr>
          <w:lang w:val="sr-Cyrl-CS"/>
        </w:rPr>
        <w:t xml:space="preserve">изда му или упути копију тог документа. Копија документа је упућена тражиоцу даном напуштања писарнице Министарства. </w:t>
      </w:r>
    </w:p>
    <w:p w:rsidR="00F738B4" w:rsidRPr="00365CE0" w:rsidRDefault="00F738B4" w:rsidP="00E122C6">
      <w:pPr>
        <w:shd w:val="clear" w:color="auto" w:fill="FFFFFF"/>
        <w:ind w:left="10"/>
        <w:jc w:val="both"/>
        <w:rPr>
          <w:lang w:val="sr-Cyrl-CS"/>
        </w:rPr>
      </w:pPr>
      <w:r w:rsidRPr="00365CE0">
        <w:rPr>
          <w:lang w:val="sr-Cyrl-CS"/>
        </w:rPr>
        <w:t xml:space="preserve">Изузетно, ако се захтев односи на информацију за коју се може претпоставити да је </w:t>
      </w:r>
      <w:r w:rsidRPr="00365CE0">
        <w:rPr>
          <w:b/>
          <w:lang w:val="sr-Cyrl-CS"/>
        </w:rPr>
        <w:t>од значаја за</w:t>
      </w:r>
      <w:r w:rsidRPr="00365CE0">
        <w:rPr>
          <w:lang w:val="sr-Cyrl-CS"/>
        </w:rPr>
        <w:t xml:space="preserve"> </w:t>
      </w:r>
      <w:r w:rsidRPr="00365CE0">
        <w:rPr>
          <w:b/>
          <w:lang w:val="sr-Cyrl-CS"/>
        </w:rPr>
        <w:t>заштиту живота</w:t>
      </w:r>
      <w:r w:rsidRPr="00365CE0">
        <w:rPr>
          <w:lang w:val="sr-Cyrl-CS"/>
        </w:rPr>
        <w:t xml:space="preserve"> или слободе неког лица, односно за угрожавање </w:t>
      </w:r>
      <w:r w:rsidRPr="00365CE0">
        <w:rPr>
          <w:b/>
          <w:lang w:val="sr-Cyrl-CS"/>
        </w:rPr>
        <w:t>или заштиту здравља становништва</w:t>
      </w:r>
      <w:r w:rsidRPr="00365CE0">
        <w:rPr>
          <w:lang w:val="sr-Cyrl-CS"/>
        </w:rPr>
        <w:t xml:space="preserve"> и животне средине, Министар</w:t>
      </w:r>
      <w:r>
        <w:rPr>
          <w:lang w:val="sr-Cyrl-CS"/>
        </w:rPr>
        <w:t>с</w:t>
      </w:r>
      <w:r w:rsidRPr="00365CE0">
        <w:rPr>
          <w:lang w:val="sr-Cyrl-CS"/>
        </w:rPr>
        <w:t xml:space="preserve">тво мора поступити по захтеву најкасније </w:t>
      </w:r>
      <w:r w:rsidRPr="00365CE0">
        <w:rPr>
          <w:b/>
          <w:lang w:val="sr-Cyrl-CS"/>
        </w:rPr>
        <w:t xml:space="preserve">у року од 48 сати </w:t>
      </w:r>
      <w:r w:rsidRPr="00365CE0">
        <w:rPr>
          <w:lang w:val="sr-Cyrl-CS"/>
        </w:rPr>
        <w:t xml:space="preserve">од пријема захтева. </w:t>
      </w:r>
    </w:p>
    <w:p w:rsidR="00F738B4" w:rsidRPr="00365CE0" w:rsidRDefault="00F738B4" w:rsidP="00E122C6">
      <w:pPr>
        <w:shd w:val="clear" w:color="auto" w:fill="FFFFFF"/>
        <w:ind w:left="10"/>
        <w:jc w:val="both"/>
        <w:rPr>
          <w:lang w:val="sr-Cyrl-CS"/>
        </w:rPr>
      </w:pPr>
      <w:r w:rsidRPr="00365CE0">
        <w:rPr>
          <w:lang w:val="sr-Cyrl-CS"/>
        </w:rPr>
        <w:t xml:space="preserve">Ако Министарство није у могућности, из оправданих разлога, да у року од 15 дана од дана пријема захтева поступи по истом, дужно је да о томе, у року од седам дана од дана пријема захтева, обавести тражиоца и </w:t>
      </w:r>
      <w:r w:rsidRPr="00365CE0">
        <w:rPr>
          <w:b/>
          <w:lang w:val="sr-Cyrl-CS"/>
        </w:rPr>
        <w:t>одреди накнадни рок, који не може бити дужи од 40 дана</w:t>
      </w:r>
      <w:r w:rsidRPr="00365CE0">
        <w:rPr>
          <w:lang w:val="sr-Cyrl-CS"/>
        </w:rPr>
        <w:t xml:space="preserve"> од дана пријема захтева, у коме ће поступити по поднетом захтеву тражиоца информација од јавног значаја. </w:t>
      </w:r>
    </w:p>
    <w:p w:rsidR="00F738B4" w:rsidRPr="00365CE0" w:rsidRDefault="00F738B4" w:rsidP="00E122C6">
      <w:pPr>
        <w:shd w:val="clear" w:color="auto" w:fill="FFFFFF"/>
        <w:ind w:left="10"/>
        <w:jc w:val="both"/>
        <w:rPr>
          <w:lang w:val="sr-Cyrl-CS"/>
        </w:rPr>
      </w:pPr>
      <w:r w:rsidRPr="00365CE0">
        <w:rPr>
          <w:lang w:val="sr-Cyrl-CS"/>
        </w:rPr>
        <w:t xml:space="preserve">Министарство ће </w:t>
      </w:r>
      <w:r w:rsidRPr="00365CE0">
        <w:rPr>
          <w:b/>
          <w:lang w:val="sr-Cyrl-CS"/>
        </w:rPr>
        <w:t>заједно са обавештењем</w:t>
      </w:r>
      <w:r w:rsidRPr="00365CE0">
        <w:rPr>
          <w:lang w:val="sr-Cyrl-CS"/>
        </w:rPr>
        <w:t xml:space="preserve"> о томе да ће тражиоцу ставити на увид документ који садржи тражену информацију, односно издати му копију тог докуме</w:t>
      </w:r>
      <w:r>
        <w:rPr>
          <w:lang w:val="sr-Cyrl-CS"/>
        </w:rPr>
        <w:t>н</w:t>
      </w:r>
      <w:r w:rsidRPr="00365CE0">
        <w:rPr>
          <w:lang w:val="sr-Cyrl-CS"/>
        </w:rPr>
        <w:t xml:space="preserve">та, саопштити тражиоцу </w:t>
      </w:r>
      <w:r w:rsidRPr="00365CE0">
        <w:rPr>
          <w:b/>
          <w:lang w:val="sr-Cyrl-CS"/>
        </w:rPr>
        <w:t>време, место и начин</w:t>
      </w:r>
      <w:r w:rsidRPr="00365CE0">
        <w:rPr>
          <w:lang w:val="sr-Cyrl-CS"/>
        </w:rPr>
        <w:t xml:space="preserve"> на који ће му информација бити стављена на увид, </w:t>
      </w:r>
      <w:r w:rsidRPr="00365CE0">
        <w:rPr>
          <w:b/>
          <w:lang w:val="sr-Cyrl-CS"/>
        </w:rPr>
        <w:t>износ нужних трошкова</w:t>
      </w:r>
      <w:r w:rsidRPr="00365CE0">
        <w:rPr>
          <w:lang w:val="sr-Cyrl-CS"/>
        </w:rPr>
        <w:t xml:space="preserve">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F738B4" w:rsidRPr="00365CE0" w:rsidRDefault="00F738B4" w:rsidP="00E122C6">
      <w:pPr>
        <w:shd w:val="clear" w:color="auto" w:fill="FFFFFF"/>
        <w:ind w:left="10"/>
        <w:jc w:val="both"/>
        <w:rPr>
          <w:lang w:val="sr-Cyrl-CS"/>
        </w:rPr>
      </w:pPr>
      <w:r w:rsidRPr="00365CE0">
        <w:rPr>
          <w:b/>
          <w:lang w:val="sr-Cyrl-CS"/>
        </w:rPr>
        <w:t>Увид у документ</w:t>
      </w:r>
      <w:r w:rsidRPr="00365CE0">
        <w:rPr>
          <w:lang w:val="sr-Cyrl-CS"/>
        </w:rPr>
        <w:t xml:space="preserve"> који садржи тражену информацију врши се у службеним просторијама Министарства. Тражилац може из оправданих разлога тражити да увид у документ изврши у друго време од времена које му је</w:t>
      </w:r>
      <w:r>
        <w:rPr>
          <w:lang w:val="sr-Cyrl-CS"/>
        </w:rPr>
        <w:t xml:space="preserve"> одредило Министарство. Лицу</w:t>
      </w:r>
      <w:r w:rsidRPr="00365CE0">
        <w:rPr>
          <w:lang w:val="sr-Cyrl-CS"/>
        </w:rPr>
        <w:t xml:space="preserve"> које није у стању да без пратиоца изврши увид у документ који садржи тражену информацију, омогућиће се да то учини уз помоћ пратиоца. Ако удовољи захтеву, Министарство неће издати посебно решење, него ће о томе сачинити службену белешку. </w:t>
      </w:r>
    </w:p>
    <w:p w:rsidR="00F738B4" w:rsidRPr="00365CE0" w:rsidRDefault="00F738B4" w:rsidP="00E122C6">
      <w:pPr>
        <w:shd w:val="clear" w:color="auto" w:fill="FFFFFF"/>
        <w:ind w:left="10"/>
        <w:jc w:val="both"/>
        <w:rPr>
          <w:lang w:val="sr-Cyrl-CS"/>
        </w:rPr>
      </w:pPr>
      <w:r w:rsidRPr="00365CE0">
        <w:rPr>
          <w:lang w:val="sr-Cyrl-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w:t>
      </w:r>
      <w:r>
        <w:rPr>
          <w:lang w:val="sr-Cyrl-CS"/>
        </w:rPr>
        <w:t>о</w:t>
      </w:r>
      <w:r w:rsidRPr="00365CE0">
        <w:rPr>
          <w:lang w:val="sr-Cyrl-CS"/>
        </w:rPr>
        <w:t xml:space="preserve"> је да донесе </w:t>
      </w:r>
      <w:r w:rsidRPr="00365CE0">
        <w:rPr>
          <w:b/>
          <w:lang w:val="sr-Cyrl-CS"/>
        </w:rPr>
        <w:t>решење о одбијању захтева</w:t>
      </w:r>
      <w:r w:rsidRPr="00365CE0">
        <w:rPr>
          <w:lang w:val="sr-Cyrl-CS"/>
        </w:rPr>
        <w:t xml:space="preserve"> и да то решење писмено образложи, као и да у решењу упути тражиоца на правна средства која може изјавити против таквог решења.</w:t>
      </w:r>
    </w:p>
    <w:p w:rsidR="00F738B4" w:rsidRPr="00365CE0" w:rsidRDefault="00F738B4" w:rsidP="00E122C6">
      <w:pPr>
        <w:shd w:val="clear" w:color="auto" w:fill="FFFFFF"/>
        <w:ind w:left="10"/>
        <w:jc w:val="both"/>
        <w:rPr>
          <w:lang w:val="sr-Cyrl-CS"/>
        </w:rPr>
      </w:pPr>
      <w:r w:rsidRPr="00365CE0">
        <w:rPr>
          <w:b/>
          <w:lang w:val="sr-Cyrl-CS"/>
        </w:rPr>
        <w:t>Када Министарство не поседује документ</w:t>
      </w:r>
      <w:r w:rsidRPr="00365CE0">
        <w:rPr>
          <w:lang w:val="sr-Cyrl-CS"/>
        </w:rPr>
        <w:t xml:space="preserve"> који садржи тражену информацију, проследиће захтев Поверенику</w:t>
      </w:r>
      <w:r>
        <w:rPr>
          <w:lang w:val="sr-Cyrl-CS"/>
        </w:rPr>
        <w:t xml:space="preserve"> за информације од јавног значаја и заштиту података о личности</w:t>
      </w:r>
      <w:r w:rsidRPr="00365CE0">
        <w:rPr>
          <w:lang w:val="sr-Cyrl-CS"/>
        </w:rPr>
        <w:t xml:space="preserve"> и обавестиће Повереника и тражиоца о томе у чијем се поседу, по његовом знању, документ налази. </w:t>
      </w:r>
    </w:p>
    <w:p w:rsidR="00DC7329" w:rsidRPr="00475FAF" w:rsidRDefault="00F738B4" w:rsidP="00E122C6">
      <w:pPr>
        <w:shd w:val="clear" w:color="auto" w:fill="FFFFFF"/>
        <w:ind w:left="10"/>
        <w:jc w:val="both"/>
        <w:rPr>
          <w:lang w:val="sr-Cyrl-CS"/>
        </w:rPr>
      </w:pPr>
      <w:r w:rsidRPr="00365CE0">
        <w:rPr>
          <w:b/>
          <w:lang w:val="sr-Cyrl-CS"/>
        </w:rPr>
        <w:t>Право на жалбу.</w:t>
      </w:r>
      <w:r w:rsidRPr="00365CE0">
        <w:rPr>
          <w:lang w:val="sr-Cyrl-CS"/>
        </w:rPr>
        <w:t xml:space="preserve"> Тражилац информација од јавног значаја може изјавити жалбу Поверенику за информације од јавног значаја и заштиту </w:t>
      </w:r>
      <w:r>
        <w:rPr>
          <w:lang w:val="sr-Cyrl-CS"/>
        </w:rPr>
        <w:t xml:space="preserve">података о личности на одговор, </w:t>
      </w:r>
      <w:r w:rsidRPr="00365CE0">
        <w:rPr>
          <w:lang w:val="sr-Cyrl-CS"/>
        </w:rPr>
        <w:t>решење о одбијању захтева или закључак Министарства, као</w:t>
      </w:r>
      <w:r>
        <w:rPr>
          <w:lang w:val="sr-Cyrl-CS"/>
        </w:rPr>
        <w:t xml:space="preserve"> и</w:t>
      </w:r>
      <w:r w:rsidRPr="00365CE0">
        <w:rPr>
          <w:lang w:val="sr-Cyrl-CS"/>
        </w:rPr>
        <w:t xml:space="preserve"> у случају да </w:t>
      </w:r>
      <w:r>
        <w:rPr>
          <w:lang w:val="sr-Cyrl-CS"/>
        </w:rPr>
        <w:t>М</w:t>
      </w:r>
      <w:r w:rsidRPr="00365CE0">
        <w:rPr>
          <w:lang w:val="sr-Cyrl-CS"/>
        </w:rPr>
        <w:t>инистарство на захтев не одговори у прописаном року, односно уколико дође до „ћутања администрације“, и то у складу са чланом 22. Закона о слободном приступу информацијама од јавног значаја</w:t>
      </w:r>
      <w:r w:rsidR="00211741" w:rsidRPr="00475FAF">
        <w:rPr>
          <w:lang w:val="sr-Cyrl-CS"/>
        </w:rPr>
        <w:t>.</w:t>
      </w:r>
      <w:r w:rsidR="004108E3" w:rsidRPr="00475FAF">
        <w:rPr>
          <w:lang w:val="sr-Cyrl-CS"/>
        </w:rPr>
        <w:t xml:space="preserve"> </w:t>
      </w:r>
    </w:p>
    <w:p w:rsidR="00D9719F" w:rsidRPr="00FD6091" w:rsidRDefault="00D9719F" w:rsidP="00E122C6">
      <w:pPr>
        <w:shd w:val="clear" w:color="auto" w:fill="FFFFFF"/>
        <w:ind w:left="10"/>
        <w:jc w:val="both"/>
        <w:rPr>
          <w:lang w:val="sr-Cyrl-CS"/>
        </w:rPr>
      </w:pPr>
      <w:r w:rsidRPr="00FD6091">
        <w:rPr>
          <w:b/>
          <w:lang w:val="sr-Cyrl-CS"/>
        </w:rPr>
        <w:t xml:space="preserve">Накнада трошкова </w:t>
      </w:r>
      <w:r w:rsidRPr="00FD6091">
        <w:rPr>
          <w:lang w:val="sr-Cyrl-CS"/>
        </w:rPr>
        <w:t>за увид у документ који садржи тражену информацију</w:t>
      </w:r>
      <w:r>
        <w:rPr>
          <w:lang w:val="sr-Cyrl-CS"/>
        </w:rPr>
        <w:t xml:space="preserve"> се </w:t>
      </w:r>
      <w:r w:rsidRPr="00FD6091">
        <w:rPr>
          <w:lang w:val="sr-Cyrl-CS"/>
        </w:rPr>
        <w:t>не наплаћује</w:t>
      </w:r>
      <w:r>
        <w:rPr>
          <w:lang w:val="sr-Cyrl-CS"/>
        </w:rPr>
        <w:t xml:space="preserve">, а у </w:t>
      </w:r>
      <w:r w:rsidRPr="00FD6091">
        <w:rPr>
          <w:lang w:val="sr-Cyrl-CS"/>
        </w:rPr>
        <w:t>складу са чланом 17. Закона</w:t>
      </w:r>
      <w:r>
        <w:rPr>
          <w:lang w:val="sr-Cyrl-CS"/>
        </w:rPr>
        <w:t xml:space="preserve">. </w:t>
      </w:r>
      <w:r w:rsidRPr="00FD6091">
        <w:rPr>
          <w:lang w:val="sr-Cyrl-CS"/>
        </w:rPr>
        <w:t xml:space="preserve">Међутим,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D9719F" w:rsidRPr="00FD6091" w:rsidRDefault="00D9719F" w:rsidP="00E122C6">
      <w:pPr>
        <w:shd w:val="clear" w:color="auto" w:fill="FFFFFF"/>
        <w:ind w:left="10"/>
        <w:jc w:val="both"/>
        <w:rPr>
          <w:lang w:val="sr-Cyrl-CS"/>
        </w:rPr>
      </w:pPr>
      <w:r w:rsidRPr="00FD6091">
        <w:rPr>
          <w:lang w:val="sr-Cyrl-CS"/>
        </w:rPr>
        <w:t>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докумената на којима се налазе информације од јавног значаја („Службени гласник РС“, бр. 8/06). Наведеном уредбом је, између осталог, предвиђено да је копија документа по страни на формату А3 6 динара, а на формату А4 3 динара, као и да је копија документа</w:t>
      </w:r>
      <w:r>
        <w:rPr>
          <w:lang w:val="sr-Cyrl-CS"/>
        </w:rPr>
        <w:t xml:space="preserve"> на</w:t>
      </w:r>
      <w:r w:rsidRPr="00FD6091">
        <w:rPr>
          <w:lang w:val="sr-Cyrl-CS"/>
        </w:rPr>
        <w:t xml:space="preserve"> електронском запису на ЦД-у 35 динара, а на ДВД-у 40 динара. За упућивање копије документа</w:t>
      </w:r>
      <w:r>
        <w:rPr>
          <w:lang w:val="sr-Cyrl-CS"/>
        </w:rPr>
        <w:t>,</w:t>
      </w:r>
      <w:r w:rsidRPr="00FD6091">
        <w:rPr>
          <w:lang w:val="sr-Cyrl-CS"/>
        </w:rPr>
        <w:t xml:space="preserve"> трошкови се обрачунавају према редовним износима у ЈП ПТТ Србије.</w:t>
      </w:r>
    </w:p>
    <w:p w:rsidR="00D9719F" w:rsidRPr="00FD6091" w:rsidRDefault="00D9719F" w:rsidP="00E122C6">
      <w:pPr>
        <w:shd w:val="clear" w:color="auto" w:fill="FFFFFF"/>
        <w:ind w:left="10"/>
        <w:jc w:val="both"/>
        <w:rPr>
          <w:lang w:val="sr-Cyrl-CS"/>
        </w:rPr>
      </w:pPr>
      <w:r w:rsidRPr="00FD6091">
        <w:rPr>
          <w:lang w:val="sr-Cyrl-CS"/>
        </w:rPr>
        <w:t xml:space="preserve">Уколико висина нужних трошкова за издавање копије докумената </w:t>
      </w:r>
      <w:r>
        <w:rPr>
          <w:lang w:val="sr-Cyrl-CS"/>
        </w:rPr>
        <w:t>прелази</w:t>
      </w:r>
      <w:r w:rsidRPr="00FD6091">
        <w:rPr>
          <w:lang w:val="sr-Cyrl-CS"/>
        </w:rPr>
        <w:t xml:space="preserve"> износ од 500,00 динара, тражилац информације је дужан да пре издавања </w:t>
      </w:r>
      <w:r>
        <w:rPr>
          <w:lang w:val="sr-Cyrl-CS"/>
        </w:rPr>
        <w:t>копије докумената</w:t>
      </w:r>
      <w:r w:rsidRPr="00FD6091">
        <w:rPr>
          <w:lang w:val="sr-Cyrl-CS"/>
        </w:rPr>
        <w:t xml:space="preserve"> положи депозит у износу од 50% од износа нужних трошкова. Такође, </w:t>
      </w:r>
      <w:r>
        <w:rPr>
          <w:lang w:val="sr-Cyrl-CS"/>
        </w:rPr>
        <w:t>М</w:t>
      </w:r>
      <w:r w:rsidRPr="00FD6091">
        <w:rPr>
          <w:lang w:val="sr-Cyrl-CS"/>
        </w:rPr>
        <w:t xml:space="preserve">инистарство може одлучити да тражиоца информације ослободи плаћања нужних трошкова, ако висина нужних трошкова не прелази износ од 50,00 динара. </w:t>
      </w:r>
    </w:p>
    <w:p w:rsidR="00D9719F" w:rsidRPr="00FD6091" w:rsidRDefault="00D9719F" w:rsidP="00E122C6">
      <w:pPr>
        <w:shd w:val="clear" w:color="auto" w:fill="FFFFFF"/>
        <w:ind w:left="10"/>
        <w:jc w:val="both"/>
        <w:rPr>
          <w:b/>
          <w:u w:val="single"/>
          <w:lang w:val="sr-Cyrl-CS"/>
        </w:rPr>
      </w:pPr>
      <w:r w:rsidRPr="00FD6091">
        <w:rPr>
          <w:lang w:val="sr-Cyrl-CS"/>
        </w:rPr>
        <w:lastRenderedPageBreak/>
        <w:t xml:space="preserve">Средства остварена на овај начин су приход буџета Републике Србије, а уплате се врше на основу обавештења </w:t>
      </w:r>
      <w:r>
        <w:rPr>
          <w:lang w:val="sr-Cyrl-CS"/>
        </w:rPr>
        <w:t>М</w:t>
      </w:r>
      <w:r w:rsidRPr="00FD6091">
        <w:rPr>
          <w:lang w:val="sr-Cyrl-CS"/>
        </w:rPr>
        <w:t>инистарства о износ</w:t>
      </w:r>
      <w:r>
        <w:rPr>
          <w:lang w:val="sr-Cyrl-CS"/>
        </w:rPr>
        <w:t>у</w:t>
      </w:r>
      <w:r w:rsidRPr="00FD6091">
        <w:rPr>
          <w:lang w:val="sr-Cyrl-CS"/>
        </w:rPr>
        <w:t xml:space="preserve"> који треба да се уплати. Прималац уплате је буџет Р</w:t>
      </w:r>
      <w:r>
        <w:rPr>
          <w:lang w:val="sr-Cyrl-CS"/>
        </w:rPr>
        <w:t xml:space="preserve">епублике </w:t>
      </w:r>
      <w:r w:rsidRPr="00FD6091">
        <w:rPr>
          <w:lang w:val="sr-Cyrl-CS"/>
        </w:rPr>
        <w:t>С</w:t>
      </w:r>
      <w:r>
        <w:rPr>
          <w:lang w:val="sr-Cyrl-CS"/>
        </w:rPr>
        <w:t>рбије</w:t>
      </w:r>
      <w:r w:rsidRPr="00FD6091">
        <w:rPr>
          <w:lang w:val="sr-Cyrl-CS"/>
        </w:rPr>
        <w:t>, рачун примаоца: 840-742328843-30; број модела: 97; позив на број: 50-016.</w:t>
      </w:r>
    </w:p>
    <w:p w:rsidR="00D9719F" w:rsidRDefault="00D9719F" w:rsidP="00E122C6">
      <w:pPr>
        <w:tabs>
          <w:tab w:val="left" w:pos="720"/>
        </w:tabs>
        <w:jc w:val="both"/>
        <w:rPr>
          <w:lang w:val="sr-Cyrl-CS"/>
        </w:rPr>
      </w:pPr>
      <w:r w:rsidRPr="00FD6091">
        <w:rPr>
          <w:lang w:val="sr-Cyrl-CS"/>
        </w:rPr>
        <w:t xml:space="preserve">По достављању потврде о уплати </w:t>
      </w:r>
      <w:r>
        <w:rPr>
          <w:lang w:val="sr-Cyrl-CS"/>
        </w:rPr>
        <w:t>М</w:t>
      </w:r>
      <w:r w:rsidRPr="00FD6091">
        <w:rPr>
          <w:lang w:val="sr-Cyrl-CS"/>
        </w:rPr>
        <w:t>инистарству, подносиоцу захтева биће упућене захтеване копије докумената.</w:t>
      </w:r>
    </w:p>
    <w:p w:rsidR="00852684" w:rsidRDefault="00852684"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5719DD" w:rsidRDefault="005719DD"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2B2078" w:rsidRDefault="002B2078" w:rsidP="00E122C6">
      <w:pPr>
        <w:tabs>
          <w:tab w:val="left" w:pos="720"/>
        </w:tabs>
        <w:jc w:val="both"/>
        <w:rPr>
          <w:lang w:val="sr-Cyrl-CS"/>
        </w:rPr>
      </w:pPr>
    </w:p>
    <w:p w:rsidR="00AE6336" w:rsidRDefault="00AE6336" w:rsidP="00E122C6">
      <w:pPr>
        <w:tabs>
          <w:tab w:val="left" w:pos="720"/>
        </w:tabs>
        <w:jc w:val="both"/>
        <w:rPr>
          <w:lang w:val="sr-Cyrl-CS"/>
        </w:rPr>
      </w:pPr>
    </w:p>
    <w:p w:rsidR="00AE6336" w:rsidRDefault="00AE6336" w:rsidP="00E122C6">
      <w:pPr>
        <w:tabs>
          <w:tab w:val="left" w:pos="720"/>
        </w:tabs>
        <w:jc w:val="both"/>
        <w:rPr>
          <w:lang w:val="sr-Cyrl-CS"/>
        </w:rPr>
      </w:pPr>
    </w:p>
    <w:p w:rsidR="00600114" w:rsidRDefault="00600114" w:rsidP="00E122C6">
      <w:pPr>
        <w:tabs>
          <w:tab w:val="left" w:pos="720"/>
        </w:tabs>
        <w:jc w:val="both"/>
        <w:rPr>
          <w:b/>
          <w:u w:val="single"/>
          <w:lang w:val="sr-Cyrl-CS"/>
        </w:rPr>
      </w:pPr>
    </w:p>
    <w:p w:rsidR="00D238DA" w:rsidRDefault="00D238DA" w:rsidP="00E122C6">
      <w:pPr>
        <w:tabs>
          <w:tab w:val="left" w:pos="720"/>
        </w:tabs>
        <w:jc w:val="both"/>
        <w:rPr>
          <w:b/>
          <w:u w:val="single"/>
          <w:lang w:val="sr-Cyrl-CS"/>
        </w:rPr>
      </w:pPr>
      <w:r>
        <w:rPr>
          <w:b/>
          <w:u w:val="single"/>
          <w:lang w:val="sr-Cyrl-CS"/>
        </w:rPr>
        <w:lastRenderedPageBreak/>
        <w:t>ОБРАСЦИ</w:t>
      </w:r>
    </w:p>
    <w:p w:rsidR="00D238DA" w:rsidRPr="00475FAF" w:rsidRDefault="00D238DA" w:rsidP="00E122C6">
      <w:pPr>
        <w:tabs>
          <w:tab w:val="left" w:pos="720"/>
        </w:tabs>
        <w:jc w:val="both"/>
        <w:rPr>
          <w:b/>
          <w:u w:val="single"/>
          <w:lang w:val="sr-Cyrl-CS"/>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4108E3" w:rsidRPr="00F85E69">
        <w:tc>
          <w:tcPr>
            <w:tcW w:w="10685" w:type="dxa"/>
            <w:tcBorders>
              <w:bottom w:val="single" w:sz="6" w:space="0" w:color="000000"/>
            </w:tcBorders>
            <w:shd w:val="solid" w:color="000080" w:fill="FFFFFF"/>
          </w:tcPr>
          <w:p w:rsidR="004108E3" w:rsidRPr="00475FAF" w:rsidRDefault="00CC7D24" w:rsidP="00E122C6">
            <w:pPr>
              <w:pStyle w:val="Heading1"/>
              <w:rPr>
                <w:u w:val="single"/>
              </w:rPr>
            </w:pPr>
            <w:bookmarkStart w:id="281" w:name="_Toc497133016"/>
            <w:bookmarkStart w:id="282" w:name="_Toc497133647"/>
            <w:bookmarkStart w:id="283" w:name="_Toc497213763"/>
            <w:r>
              <w:t>Образац</w:t>
            </w:r>
            <w:r w:rsidR="004108E3" w:rsidRPr="00475FAF">
              <w:t xml:space="preserve"> </w:t>
            </w:r>
            <w:r>
              <w:t>Захтева</w:t>
            </w:r>
            <w:r w:rsidR="004108E3" w:rsidRPr="00475FAF">
              <w:t xml:space="preserve"> </w:t>
            </w:r>
            <w:r>
              <w:t>за</w:t>
            </w:r>
            <w:r w:rsidR="004108E3" w:rsidRPr="00475FAF">
              <w:t xml:space="preserve"> </w:t>
            </w:r>
            <w:r>
              <w:t>слободан</w:t>
            </w:r>
            <w:r w:rsidR="004108E3" w:rsidRPr="00475FAF">
              <w:t xml:space="preserve"> </w:t>
            </w:r>
            <w:r>
              <w:t>приступ</w:t>
            </w:r>
            <w:r w:rsidR="004108E3" w:rsidRPr="00475FAF">
              <w:t xml:space="preserve"> </w:t>
            </w:r>
            <w:r>
              <w:t>информацијама</w:t>
            </w:r>
            <w:r w:rsidR="004108E3" w:rsidRPr="00475FAF">
              <w:t xml:space="preserve"> </w:t>
            </w:r>
            <w:r>
              <w:t>од</w:t>
            </w:r>
            <w:r w:rsidR="004108E3" w:rsidRPr="00475FAF">
              <w:t xml:space="preserve"> </w:t>
            </w:r>
            <w:r>
              <w:t>јавног</w:t>
            </w:r>
            <w:r w:rsidR="004108E3" w:rsidRPr="00475FAF">
              <w:t xml:space="preserve"> </w:t>
            </w:r>
            <w:r>
              <w:t>значаја</w:t>
            </w:r>
            <w:bookmarkEnd w:id="281"/>
            <w:bookmarkEnd w:id="282"/>
            <w:bookmarkEnd w:id="283"/>
          </w:p>
        </w:tc>
      </w:tr>
    </w:tbl>
    <w:p w:rsidR="007748D7" w:rsidRDefault="007748D7" w:rsidP="00E122C6">
      <w:pPr>
        <w:shd w:val="clear" w:color="auto" w:fill="FFFFFF"/>
        <w:jc w:val="center"/>
        <w:rPr>
          <w:b/>
          <w:color w:val="000000"/>
          <w:spacing w:val="-3"/>
          <w:lang w:val="sr-Cyrl-CS"/>
        </w:rPr>
      </w:pPr>
    </w:p>
    <w:p w:rsidR="000363FB" w:rsidRPr="00475FAF" w:rsidRDefault="00CC7D24" w:rsidP="00E122C6">
      <w:pPr>
        <w:shd w:val="clear" w:color="auto" w:fill="FFFFFF"/>
        <w:jc w:val="center"/>
        <w:rPr>
          <w:b/>
          <w:color w:val="000000"/>
          <w:spacing w:val="-3"/>
          <w:lang w:val="sr-Cyrl-CS"/>
        </w:rPr>
      </w:pPr>
      <w:r>
        <w:rPr>
          <w:b/>
          <w:color w:val="000000"/>
          <w:spacing w:val="-3"/>
          <w:lang w:val="sr-Cyrl-CS"/>
        </w:rPr>
        <w:t>РЕПУБЛИКА</w:t>
      </w:r>
      <w:r w:rsidR="000363FB" w:rsidRPr="00475FAF">
        <w:rPr>
          <w:b/>
          <w:color w:val="000000"/>
          <w:spacing w:val="-3"/>
          <w:lang w:val="sr-Cyrl-CS"/>
        </w:rPr>
        <w:t xml:space="preserve"> </w:t>
      </w:r>
      <w:r>
        <w:rPr>
          <w:b/>
          <w:color w:val="000000"/>
          <w:spacing w:val="-3"/>
          <w:lang w:val="sr-Cyrl-CS"/>
        </w:rPr>
        <w:t>СРБИЈА</w:t>
      </w:r>
    </w:p>
    <w:p w:rsidR="000363FB" w:rsidRPr="00475FAF" w:rsidRDefault="00CC7D24" w:rsidP="00E122C6">
      <w:pPr>
        <w:shd w:val="clear" w:color="auto" w:fill="FFFFFF"/>
        <w:jc w:val="center"/>
        <w:rPr>
          <w:b/>
          <w:color w:val="000000"/>
          <w:spacing w:val="-3"/>
          <w:lang w:val="sr-Cyrl-CS"/>
        </w:rPr>
      </w:pPr>
      <w:r>
        <w:rPr>
          <w:b/>
          <w:color w:val="000000"/>
          <w:spacing w:val="-3"/>
          <w:lang w:val="sr-Cyrl-CS"/>
        </w:rPr>
        <w:t>МИНИСТАРСТВО</w:t>
      </w:r>
      <w:r w:rsidR="000363FB" w:rsidRPr="00475FAF">
        <w:rPr>
          <w:b/>
          <w:color w:val="000000"/>
          <w:spacing w:val="-3"/>
          <w:lang w:val="sr-Cyrl-CS"/>
        </w:rPr>
        <w:t xml:space="preserve"> </w:t>
      </w:r>
      <w:r>
        <w:rPr>
          <w:b/>
          <w:color w:val="000000"/>
          <w:spacing w:val="-3"/>
          <w:lang w:val="sr-Cyrl-CS"/>
        </w:rPr>
        <w:t>ПРОСВЕТЕ</w:t>
      </w:r>
      <w:r w:rsidR="00CE3908">
        <w:rPr>
          <w:b/>
          <w:color w:val="000000"/>
          <w:spacing w:val="-3"/>
          <w:lang w:val="sr-Cyrl-CS"/>
        </w:rPr>
        <w:t xml:space="preserve">, </w:t>
      </w:r>
      <w:r>
        <w:rPr>
          <w:b/>
          <w:color w:val="000000"/>
          <w:spacing w:val="-3"/>
          <w:lang w:val="sr-Cyrl-CS"/>
        </w:rPr>
        <w:t>НАУКЕ</w:t>
      </w:r>
      <w:r w:rsidR="00CE3908">
        <w:rPr>
          <w:b/>
          <w:color w:val="000000"/>
          <w:spacing w:val="-3"/>
          <w:lang w:val="sr-Cyrl-CS"/>
        </w:rPr>
        <w:t xml:space="preserve"> И ТЕХНОЛОШКОГ РАЗВОЈА</w:t>
      </w:r>
    </w:p>
    <w:p w:rsidR="000363FB" w:rsidRPr="00475FAF" w:rsidRDefault="00CE3908" w:rsidP="00E122C6">
      <w:pPr>
        <w:shd w:val="clear" w:color="auto" w:fill="FFFFFF"/>
        <w:ind w:left="5760"/>
        <w:jc w:val="center"/>
        <w:rPr>
          <w:b/>
          <w:color w:val="000000"/>
          <w:spacing w:val="-3"/>
          <w:u w:val="single"/>
          <w:lang w:val="sr-Cyrl-CS"/>
        </w:rPr>
      </w:pPr>
      <w:r w:rsidRPr="00CE3908">
        <w:rPr>
          <w:b/>
          <w:color w:val="000000"/>
          <w:spacing w:val="-3"/>
          <w:lang w:val="sr-Cyrl-CS"/>
        </w:rPr>
        <w:t xml:space="preserve">       </w:t>
      </w:r>
      <w:r w:rsidR="00CC7D24">
        <w:rPr>
          <w:b/>
          <w:color w:val="000000"/>
          <w:spacing w:val="-3"/>
          <w:u w:val="single"/>
          <w:lang w:val="sr-Cyrl-CS"/>
        </w:rPr>
        <w:t>БЕОГРАД</w:t>
      </w:r>
    </w:p>
    <w:p w:rsidR="000363FB" w:rsidRPr="00475FAF" w:rsidRDefault="00CE66CA" w:rsidP="00E122C6">
      <w:pPr>
        <w:shd w:val="clear" w:color="auto" w:fill="FFFFFF"/>
        <w:ind w:left="7200"/>
        <w:rPr>
          <w:b/>
          <w:color w:val="000000"/>
          <w:spacing w:val="-3"/>
          <w:lang w:val="sr-Cyrl-CS"/>
        </w:rPr>
      </w:pPr>
      <w:r w:rsidRPr="00A20E89">
        <w:rPr>
          <w:b/>
          <w:color w:val="000000"/>
          <w:spacing w:val="-3"/>
          <w:lang w:val="ru-RU"/>
        </w:rPr>
        <w:t xml:space="preserve">          </w:t>
      </w:r>
      <w:r w:rsidR="00CC7D24">
        <w:rPr>
          <w:b/>
          <w:color w:val="000000"/>
          <w:spacing w:val="-3"/>
          <w:lang w:val="sr-Cyrl-CS"/>
        </w:rPr>
        <w:t>Немањина</w:t>
      </w:r>
      <w:r w:rsidR="000363FB" w:rsidRPr="00475FAF">
        <w:rPr>
          <w:b/>
          <w:color w:val="000000"/>
          <w:spacing w:val="-3"/>
          <w:lang w:val="sr-Cyrl-CS"/>
        </w:rPr>
        <w:t xml:space="preserve"> 22-26</w:t>
      </w:r>
    </w:p>
    <w:p w:rsidR="00D250E5" w:rsidRPr="00475FAF" w:rsidRDefault="00D250E5" w:rsidP="00E122C6">
      <w:pPr>
        <w:shd w:val="clear" w:color="auto" w:fill="FFFFFF"/>
        <w:jc w:val="center"/>
        <w:rPr>
          <w:color w:val="000000"/>
          <w:spacing w:val="1"/>
          <w:lang w:val="sr-Cyrl-CS"/>
        </w:rPr>
      </w:pPr>
    </w:p>
    <w:p w:rsidR="000363FB" w:rsidRPr="00475FAF" w:rsidRDefault="00CC7D24" w:rsidP="00E122C6">
      <w:pPr>
        <w:shd w:val="clear" w:color="auto" w:fill="FFFFFF"/>
        <w:jc w:val="center"/>
        <w:rPr>
          <w:color w:val="000000"/>
          <w:spacing w:val="1"/>
          <w:lang w:val="ru-RU"/>
        </w:rPr>
      </w:pPr>
      <w:r>
        <w:rPr>
          <w:color w:val="000000"/>
          <w:spacing w:val="1"/>
          <w:lang w:val="sr-Cyrl-CS"/>
        </w:rPr>
        <w:t>З</w:t>
      </w:r>
      <w:r w:rsidR="000363FB" w:rsidRPr="00475FAF">
        <w:rPr>
          <w:color w:val="000000"/>
          <w:spacing w:val="1"/>
          <w:lang w:val="sr-Cyrl-CS"/>
        </w:rPr>
        <w:t xml:space="preserve"> </w:t>
      </w:r>
      <w:r>
        <w:rPr>
          <w:color w:val="000000"/>
          <w:spacing w:val="1"/>
          <w:lang w:val="sr-Cyrl-CS"/>
        </w:rPr>
        <w:t>А</w:t>
      </w:r>
      <w:r w:rsidR="000363FB" w:rsidRPr="00475FAF">
        <w:rPr>
          <w:color w:val="000000"/>
          <w:spacing w:val="1"/>
          <w:lang w:val="sr-Cyrl-CS"/>
        </w:rPr>
        <w:t xml:space="preserve"> </w:t>
      </w:r>
      <w:r>
        <w:rPr>
          <w:color w:val="000000"/>
          <w:spacing w:val="1"/>
          <w:lang w:val="sr-Cyrl-CS"/>
        </w:rPr>
        <w:t>Х</w:t>
      </w:r>
      <w:r w:rsidR="000363FB" w:rsidRPr="00475FAF">
        <w:rPr>
          <w:color w:val="000000"/>
          <w:spacing w:val="1"/>
          <w:lang w:val="sr-Cyrl-CS"/>
        </w:rPr>
        <w:t xml:space="preserve"> </w:t>
      </w:r>
      <w:r>
        <w:rPr>
          <w:color w:val="000000"/>
          <w:spacing w:val="1"/>
          <w:lang w:val="sr-Cyrl-CS"/>
        </w:rPr>
        <w:t>Т</w:t>
      </w:r>
      <w:r w:rsidR="000363FB" w:rsidRPr="00475FAF">
        <w:rPr>
          <w:color w:val="000000"/>
          <w:spacing w:val="1"/>
          <w:lang w:val="sr-Cyrl-CS"/>
        </w:rPr>
        <w:t xml:space="preserve"> </w:t>
      </w:r>
      <w:r>
        <w:rPr>
          <w:color w:val="000000"/>
          <w:spacing w:val="1"/>
          <w:lang w:val="sr-Cyrl-CS"/>
        </w:rPr>
        <w:t>Е</w:t>
      </w:r>
      <w:r w:rsidR="000363FB" w:rsidRPr="00475FAF">
        <w:rPr>
          <w:color w:val="000000"/>
          <w:spacing w:val="1"/>
          <w:lang w:val="sr-Cyrl-CS"/>
        </w:rPr>
        <w:t xml:space="preserve"> </w:t>
      </w:r>
      <w:r>
        <w:rPr>
          <w:color w:val="000000"/>
          <w:spacing w:val="1"/>
          <w:lang w:val="sr-Cyrl-CS"/>
        </w:rPr>
        <w:t>В</w:t>
      </w:r>
    </w:p>
    <w:p w:rsidR="000363FB" w:rsidRPr="00475FAF" w:rsidRDefault="00CC7D24" w:rsidP="00E122C6">
      <w:pPr>
        <w:shd w:val="clear" w:color="auto" w:fill="FFFFFF"/>
        <w:tabs>
          <w:tab w:val="left" w:pos="8370"/>
        </w:tabs>
        <w:jc w:val="center"/>
        <w:rPr>
          <w:b/>
          <w:color w:val="000000"/>
          <w:spacing w:val="1"/>
          <w:lang w:val="ru-RU"/>
        </w:rPr>
      </w:pPr>
      <w:r>
        <w:rPr>
          <w:b/>
          <w:color w:val="000000"/>
          <w:spacing w:val="1"/>
          <w:lang w:val="sr-Cyrl-CS"/>
        </w:rPr>
        <w:t>за</w:t>
      </w:r>
      <w:r w:rsidR="000363FB" w:rsidRPr="00475FAF">
        <w:rPr>
          <w:b/>
          <w:color w:val="000000"/>
          <w:spacing w:val="1"/>
          <w:lang w:val="sr-Cyrl-CS"/>
        </w:rPr>
        <w:t xml:space="preserve"> </w:t>
      </w:r>
      <w:r>
        <w:rPr>
          <w:b/>
          <w:color w:val="000000"/>
          <w:spacing w:val="1"/>
          <w:lang w:val="sr-Cyrl-CS"/>
        </w:rPr>
        <w:t>приступ</w:t>
      </w:r>
      <w:r w:rsidR="000363FB" w:rsidRPr="00475FAF">
        <w:rPr>
          <w:b/>
          <w:color w:val="000000"/>
          <w:spacing w:val="1"/>
          <w:lang w:val="sr-Cyrl-CS"/>
        </w:rPr>
        <w:t xml:space="preserve"> </w:t>
      </w:r>
      <w:r>
        <w:rPr>
          <w:b/>
          <w:color w:val="000000"/>
          <w:spacing w:val="1"/>
          <w:lang w:val="sr-Cyrl-CS"/>
        </w:rPr>
        <w:t>информацији</w:t>
      </w:r>
      <w:r w:rsidR="000363FB" w:rsidRPr="00475FAF">
        <w:rPr>
          <w:b/>
          <w:color w:val="000000"/>
          <w:spacing w:val="1"/>
          <w:lang w:val="sr-Cyrl-CS"/>
        </w:rPr>
        <w:t xml:space="preserve"> </w:t>
      </w:r>
      <w:r>
        <w:rPr>
          <w:b/>
          <w:color w:val="000000"/>
          <w:spacing w:val="1"/>
          <w:lang w:val="sr-Cyrl-CS"/>
        </w:rPr>
        <w:t>и</w:t>
      </w:r>
      <w:r w:rsidR="000363FB" w:rsidRPr="00475FAF">
        <w:rPr>
          <w:b/>
          <w:color w:val="000000"/>
          <w:spacing w:val="1"/>
          <w:lang w:val="sr-Cyrl-CS"/>
        </w:rPr>
        <w:t xml:space="preserve"> </w:t>
      </w:r>
      <w:r>
        <w:rPr>
          <w:b/>
          <w:color w:val="000000"/>
          <w:spacing w:val="1"/>
          <w:lang w:val="sr-Cyrl-CS"/>
        </w:rPr>
        <w:t>од</w:t>
      </w:r>
      <w:r w:rsidR="000363FB" w:rsidRPr="00475FAF">
        <w:rPr>
          <w:b/>
          <w:color w:val="000000"/>
          <w:spacing w:val="1"/>
          <w:lang w:val="sr-Cyrl-CS"/>
        </w:rPr>
        <w:t xml:space="preserve"> </w:t>
      </w:r>
      <w:r>
        <w:rPr>
          <w:b/>
          <w:color w:val="000000"/>
          <w:spacing w:val="1"/>
          <w:lang w:val="sr-Cyrl-CS"/>
        </w:rPr>
        <w:t>јавног</w:t>
      </w:r>
      <w:r w:rsidR="000363FB" w:rsidRPr="00475FAF">
        <w:rPr>
          <w:b/>
          <w:color w:val="000000"/>
          <w:spacing w:val="1"/>
          <w:lang w:val="sr-Cyrl-CS"/>
        </w:rPr>
        <w:t xml:space="preserve"> </w:t>
      </w:r>
      <w:r>
        <w:rPr>
          <w:b/>
          <w:color w:val="000000"/>
          <w:spacing w:val="1"/>
          <w:lang w:val="sr-Cyrl-CS"/>
        </w:rPr>
        <w:t>значаја</w:t>
      </w:r>
    </w:p>
    <w:p w:rsidR="0085671F" w:rsidRDefault="0085671F" w:rsidP="00E122C6">
      <w:pPr>
        <w:shd w:val="clear" w:color="auto" w:fill="FFFFFF"/>
        <w:ind w:left="5"/>
        <w:rPr>
          <w:color w:val="000000"/>
          <w:spacing w:val="1"/>
          <w:lang w:val="sr-Cyrl-CS"/>
        </w:rPr>
      </w:pPr>
    </w:p>
    <w:p w:rsidR="00D250E5" w:rsidRPr="00475FAF" w:rsidRDefault="00D250E5" w:rsidP="00E122C6">
      <w:pPr>
        <w:shd w:val="clear" w:color="auto" w:fill="FFFFFF"/>
        <w:ind w:left="5"/>
        <w:rPr>
          <w:color w:val="000000"/>
          <w:spacing w:val="1"/>
          <w:lang w:val="sr-Cyrl-CS"/>
        </w:rPr>
      </w:pPr>
    </w:p>
    <w:p w:rsidR="000363FB" w:rsidRPr="00475FAF" w:rsidRDefault="00CC7D24" w:rsidP="00E122C6">
      <w:pPr>
        <w:shd w:val="clear" w:color="auto" w:fill="FFFFFF"/>
        <w:ind w:left="5"/>
        <w:rPr>
          <w:lang w:val="sr-Cyrl-CS"/>
        </w:rPr>
      </w:pPr>
      <w:r>
        <w:rPr>
          <w:color w:val="000000"/>
          <w:spacing w:val="-4"/>
          <w:lang w:val="sr-Cyrl-CS"/>
        </w:rPr>
        <w:t>На</w:t>
      </w:r>
      <w:r w:rsidR="000363FB" w:rsidRPr="00475FAF">
        <w:rPr>
          <w:color w:val="000000"/>
          <w:spacing w:val="-4"/>
          <w:lang w:val="sr-Cyrl-CS"/>
        </w:rPr>
        <w:t xml:space="preserve"> </w:t>
      </w:r>
      <w:r>
        <w:rPr>
          <w:color w:val="000000"/>
          <w:spacing w:val="-4"/>
          <w:lang w:val="sr-Cyrl-CS"/>
        </w:rPr>
        <w:t>основу</w:t>
      </w:r>
      <w:r w:rsidR="000363FB" w:rsidRPr="00475FAF">
        <w:rPr>
          <w:color w:val="000000"/>
          <w:spacing w:val="-4"/>
          <w:lang w:val="sr-Cyrl-CS"/>
        </w:rPr>
        <w:t xml:space="preserve"> </w:t>
      </w:r>
      <w:r>
        <w:rPr>
          <w:color w:val="000000"/>
          <w:spacing w:val="-4"/>
          <w:lang w:val="sr-Cyrl-CS"/>
        </w:rPr>
        <w:t>члана</w:t>
      </w:r>
      <w:r w:rsidR="000363FB" w:rsidRPr="00475FAF">
        <w:rPr>
          <w:color w:val="000000"/>
          <w:spacing w:val="-4"/>
          <w:lang w:val="sr-Cyrl-CS"/>
        </w:rPr>
        <w:t xml:space="preserve"> 15. </w:t>
      </w:r>
      <w:r>
        <w:rPr>
          <w:color w:val="000000"/>
          <w:spacing w:val="-4"/>
          <w:lang w:val="sr-Cyrl-CS"/>
        </w:rPr>
        <w:t>став</w:t>
      </w:r>
      <w:r w:rsidR="000363FB" w:rsidRPr="00475FAF">
        <w:rPr>
          <w:color w:val="000000"/>
          <w:spacing w:val="-4"/>
          <w:lang w:val="sr-Cyrl-CS"/>
        </w:rPr>
        <w:t xml:space="preserve"> 1. </w:t>
      </w:r>
      <w:r>
        <w:rPr>
          <w:color w:val="000000"/>
          <w:spacing w:val="-4"/>
          <w:lang w:val="sr-Cyrl-CS"/>
        </w:rPr>
        <w:t>Закона</w:t>
      </w:r>
      <w:r w:rsidR="000363FB" w:rsidRPr="00475FAF">
        <w:rPr>
          <w:color w:val="000000"/>
          <w:spacing w:val="-4"/>
          <w:lang w:val="sr-Cyrl-CS"/>
        </w:rPr>
        <w:t xml:space="preserve"> </w:t>
      </w:r>
      <w:r>
        <w:rPr>
          <w:color w:val="000000"/>
          <w:spacing w:val="-4"/>
          <w:lang w:val="sr-Cyrl-CS"/>
        </w:rPr>
        <w:t>о</w:t>
      </w:r>
      <w:r w:rsidR="000363FB" w:rsidRPr="00475FAF">
        <w:rPr>
          <w:color w:val="000000"/>
          <w:spacing w:val="-4"/>
          <w:lang w:val="sr-Cyrl-CS"/>
        </w:rPr>
        <w:t xml:space="preserve"> </w:t>
      </w:r>
      <w:r>
        <w:rPr>
          <w:color w:val="000000"/>
          <w:spacing w:val="-4"/>
          <w:lang w:val="sr-Cyrl-CS"/>
        </w:rPr>
        <w:t>слободном</w:t>
      </w:r>
      <w:r w:rsidR="000363FB" w:rsidRPr="00475FAF">
        <w:rPr>
          <w:color w:val="000000"/>
          <w:spacing w:val="-4"/>
          <w:lang w:val="sr-Cyrl-CS"/>
        </w:rPr>
        <w:t xml:space="preserve"> </w:t>
      </w:r>
      <w:r>
        <w:rPr>
          <w:color w:val="000000"/>
          <w:spacing w:val="-4"/>
          <w:lang w:val="sr-Cyrl-CS"/>
        </w:rPr>
        <w:t>приступу</w:t>
      </w:r>
      <w:r w:rsidR="000363FB" w:rsidRPr="00475FAF">
        <w:rPr>
          <w:color w:val="000000"/>
          <w:spacing w:val="-4"/>
          <w:lang w:val="sr-Cyrl-CS"/>
        </w:rPr>
        <w:t xml:space="preserve"> </w:t>
      </w:r>
      <w:r>
        <w:rPr>
          <w:color w:val="000000"/>
          <w:spacing w:val="-4"/>
          <w:lang w:val="sr-Cyrl-CS"/>
        </w:rPr>
        <w:t>информацијама</w:t>
      </w:r>
      <w:r w:rsidR="000363FB" w:rsidRPr="00475FAF">
        <w:rPr>
          <w:color w:val="000000"/>
          <w:spacing w:val="-4"/>
          <w:lang w:val="sr-Cyrl-CS"/>
        </w:rPr>
        <w:t xml:space="preserve"> </w:t>
      </w:r>
      <w:r>
        <w:rPr>
          <w:color w:val="000000"/>
          <w:spacing w:val="-4"/>
          <w:lang w:val="sr-Cyrl-CS"/>
        </w:rPr>
        <w:t>од</w:t>
      </w:r>
      <w:r w:rsidR="000363FB" w:rsidRPr="00475FAF">
        <w:rPr>
          <w:color w:val="000000"/>
          <w:spacing w:val="-4"/>
          <w:lang w:val="sr-Cyrl-CS"/>
        </w:rPr>
        <w:t xml:space="preserve"> </w:t>
      </w:r>
      <w:r>
        <w:rPr>
          <w:color w:val="000000"/>
          <w:spacing w:val="-4"/>
          <w:lang w:val="sr-Cyrl-CS"/>
        </w:rPr>
        <w:t>јавног</w:t>
      </w:r>
      <w:r w:rsidR="000363FB" w:rsidRPr="00475FAF">
        <w:rPr>
          <w:color w:val="000000"/>
          <w:spacing w:val="-4"/>
          <w:lang w:val="sr-Cyrl-CS"/>
        </w:rPr>
        <w:t xml:space="preserve"> </w:t>
      </w:r>
      <w:r>
        <w:rPr>
          <w:color w:val="000000"/>
          <w:spacing w:val="-2"/>
          <w:lang w:val="sr-Cyrl-CS"/>
        </w:rPr>
        <w:t>значаја</w:t>
      </w:r>
      <w:r w:rsidR="000363FB" w:rsidRPr="00475FAF">
        <w:rPr>
          <w:color w:val="000000"/>
          <w:spacing w:val="-2"/>
          <w:lang w:val="sr-Cyrl-CS"/>
        </w:rPr>
        <w:t xml:space="preserve"> (</w:t>
      </w:r>
      <w:r w:rsidR="000363FB" w:rsidRPr="00475FAF">
        <w:rPr>
          <w:color w:val="000000"/>
          <w:spacing w:val="-2"/>
          <w:vertAlign w:val="subscript"/>
          <w:lang w:val="sr-Cyrl-CS"/>
        </w:rPr>
        <w:t>„</w:t>
      </w:r>
      <w:r>
        <w:rPr>
          <w:color w:val="000000"/>
          <w:spacing w:val="-2"/>
          <w:lang w:val="sr-Cyrl-CS"/>
        </w:rPr>
        <w:t>Службени</w:t>
      </w:r>
      <w:r w:rsidR="000363FB" w:rsidRPr="00475FAF">
        <w:rPr>
          <w:color w:val="000000"/>
          <w:spacing w:val="-2"/>
          <w:lang w:val="sr-Cyrl-CS"/>
        </w:rPr>
        <w:t xml:space="preserve"> </w:t>
      </w:r>
      <w:r>
        <w:rPr>
          <w:color w:val="000000"/>
          <w:spacing w:val="-2"/>
          <w:lang w:val="sr-Cyrl-CS"/>
        </w:rPr>
        <w:t>гласник</w:t>
      </w:r>
      <w:r w:rsidR="000363FB" w:rsidRPr="00475FAF">
        <w:rPr>
          <w:color w:val="000000"/>
          <w:spacing w:val="-2"/>
          <w:lang w:val="sr-Cyrl-CS"/>
        </w:rPr>
        <w:t xml:space="preserve"> </w:t>
      </w:r>
      <w:r>
        <w:rPr>
          <w:color w:val="000000"/>
          <w:spacing w:val="-2"/>
          <w:lang w:val="sr-Cyrl-CS"/>
        </w:rPr>
        <w:t>РС</w:t>
      </w:r>
      <w:r w:rsidR="000363FB" w:rsidRPr="00475FAF">
        <w:rPr>
          <w:color w:val="000000"/>
          <w:spacing w:val="-2"/>
          <w:lang w:val="sr-Cyrl-CS"/>
        </w:rPr>
        <w:t xml:space="preserve">", </w:t>
      </w:r>
      <w:r>
        <w:rPr>
          <w:color w:val="000000"/>
          <w:spacing w:val="-2"/>
          <w:lang w:val="sr-Cyrl-CS"/>
        </w:rPr>
        <w:t>број</w:t>
      </w:r>
      <w:r w:rsidR="000363FB" w:rsidRPr="00475FAF">
        <w:rPr>
          <w:color w:val="000000"/>
          <w:spacing w:val="-2"/>
          <w:lang w:val="sr-Cyrl-CS"/>
        </w:rPr>
        <w:t xml:space="preserve"> 120/04</w:t>
      </w:r>
      <w:r w:rsidR="004E4676" w:rsidRPr="00475FAF">
        <w:rPr>
          <w:color w:val="000000"/>
          <w:spacing w:val="-2"/>
          <w:lang w:val="sr-Cyrl-CS"/>
        </w:rPr>
        <w:t xml:space="preserve">, </w:t>
      </w:r>
      <w:r w:rsidR="004108E3" w:rsidRPr="00A20E89">
        <w:rPr>
          <w:lang w:val="ru-RU"/>
        </w:rPr>
        <w:t>54/07</w:t>
      </w:r>
      <w:r w:rsidR="004108E3" w:rsidRPr="00475FAF">
        <w:rPr>
          <w:lang w:val="sr-Cyrl-CS"/>
        </w:rPr>
        <w:t>,</w:t>
      </w:r>
      <w:r w:rsidR="004E4676" w:rsidRPr="00A20E89">
        <w:rPr>
          <w:lang w:val="ru-RU"/>
        </w:rPr>
        <w:t xml:space="preserve"> 104/09</w:t>
      </w:r>
      <w:r w:rsidR="004108E3" w:rsidRPr="00475FAF">
        <w:rPr>
          <w:lang w:val="sr-Cyrl-CS"/>
        </w:rPr>
        <w:t xml:space="preserve"> </w:t>
      </w:r>
      <w:r>
        <w:rPr>
          <w:lang w:val="sr-Cyrl-CS"/>
        </w:rPr>
        <w:t>и</w:t>
      </w:r>
      <w:r w:rsidR="004108E3" w:rsidRPr="00475FAF">
        <w:rPr>
          <w:lang w:val="sr-Cyrl-CS"/>
        </w:rPr>
        <w:t xml:space="preserve"> 36/10</w:t>
      </w:r>
      <w:r w:rsidR="000363FB" w:rsidRPr="00475FAF">
        <w:rPr>
          <w:color w:val="000000"/>
          <w:spacing w:val="-2"/>
          <w:lang w:val="sr-Cyrl-CS"/>
        </w:rPr>
        <w:t xml:space="preserve">), </w:t>
      </w:r>
      <w:r>
        <w:rPr>
          <w:color w:val="000000"/>
          <w:spacing w:val="-2"/>
          <w:lang w:val="sr-Cyrl-CS"/>
        </w:rPr>
        <w:t>од</w:t>
      </w:r>
      <w:r w:rsidR="000363FB" w:rsidRPr="00475FAF">
        <w:rPr>
          <w:color w:val="000000"/>
          <w:spacing w:val="-2"/>
          <w:lang w:val="sr-Cyrl-CS"/>
        </w:rPr>
        <w:t xml:space="preserve"> </w:t>
      </w:r>
      <w:r>
        <w:rPr>
          <w:color w:val="000000"/>
          <w:spacing w:val="-2"/>
          <w:lang w:val="sr-Cyrl-CS"/>
        </w:rPr>
        <w:t>горе</w:t>
      </w:r>
      <w:r w:rsidR="000363FB" w:rsidRPr="00475FAF">
        <w:rPr>
          <w:color w:val="000000"/>
          <w:spacing w:val="-2"/>
          <w:lang w:val="sr-Cyrl-CS"/>
        </w:rPr>
        <w:t xml:space="preserve"> </w:t>
      </w:r>
      <w:r>
        <w:rPr>
          <w:color w:val="000000"/>
          <w:spacing w:val="-2"/>
          <w:lang w:val="sr-Cyrl-CS"/>
        </w:rPr>
        <w:t>наведеног</w:t>
      </w:r>
      <w:r w:rsidR="000363FB" w:rsidRPr="00475FAF">
        <w:rPr>
          <w:color w:val="000000"/>
          <w:spacing w:val="-2"/>
          <w:lang w:val="sr-Cyrl-CS"/>
        </w:rPr>
        <w:t xml:space="preserve"> </w:t>
      </w:r>
      <w:r>
        <w:rPr>
          <w:color w:val="000000"/>
          <w:spacing w:val="-2"/>
          <w:lang w:val="sr-Cyrl-CS"/>
        </w:rPr>
        <w:t>органа</w:t>
      </w:r>
      <w:r w:rsidR="000363FB" w:rsidRPr="00475FAF">
        <w:rPr>
          <w:color w:val="000000"/>
          <w:spacing w:val="-2"/>
          <w:lang w:val="sr-Cyrl-CS"/>
        </w:rPr>
        <w:t xml:space="preserve"> </w:t>
      </w:r>
      <w:r>
        <w:rPr>
          <w:color w:val="000000"/>
          <w:spacing w:val="-2"/>
          <w:lang w:val="sr-Cyrl-CS"/>
        </w:rPr>
        <w:t>захтевам</w:t>
      </w:r>
      <w:r w:rsidR="000363FB" w:rsidRPr="00475FAF">
        <w:rPr>
          <w:color w:val="000000"/>
          <w:spacing w:val="-2"/>
          <w:lang w:val="sr-Cyrl-CS"/>
        </w:rPr>
        <w:t>*:</w:t>
      </w:r>
    </w:p>
    <w:p w:rsidR="000363FB" w:rsidRPr="00475FAF" w:rsidRDefault="00CC7D24" w:rsidP="00E122C6">
      <w:pPr>
        <w:widowControl w:val="0"/>
        <w:numPr>
          <w:ilvl w:val="0"/>
          <w:numId w:val="1"/>
        </w:numPr>
        <w:shd w:val="clear" w:color="auto" w:fill="FFFFFF"/>
        <w:tabs>
          <w:tab w:val="left" w:pos="1003"/>
        </w:tabs>
        <w:autoSpaceDE w:val="0"/>
        <w:autoSpaceDN w:val="0"/>
        <w:adjustRightInd w:val="0"/>
        <w:ind w:left="720"/>
        <w:rPr>
          <w:color w:val="000000"/>
          <w:lang w:val="sr-Cyrl-CS"/>
        </w:rPr>
      </w:pPr>
      <w:r>
        <w:rPr>
          <w:color w:val="000000"/>
          <w:spacing w:val="-3"/>
          <w:lang w:val="sr-Cyrl-CS"/>
        </w:rPr>
        <w:t>обавештење</w:t>
      </w:r>
      <w:r w:rsidR="000363FB" w:rsidRPr="00475FAF">
        <w:rPr>
          <w:color w:val="000000"/>
          <w:spacing w:val="-3"/>
          <w:lang w:val="sr-Cyrl-CS"/>
        </w:rPr>
        <w:t xml:space="preserve"> </w:t>
      </w:r>
      <w:r>
        <w:rPr>
          <w:color w:val="000000"/>
          <w:spacing w:val="-3"/>
          <w:lang w:val="sr-Cyrl-CS"/>
        </w:rPr>
        <w:t>да</w:t>
      </w:r>
      <w:r w:rsidR="000363FB" w:rsidRPr="00475FAF">
        <w:rPr>
          <w:color w:val="000000"/>
          <w:spacing w:val="-3"/>
          <w:lang w:val="sr-Cyrl-CS"/>
        </w:rPr>
        <w:t xml:space="preserve"> </w:t>
      </w:r>
      <w:r>
        <w:rPr>
          <w:color w:val="000000"/>
          <w:spacing w:val="-3"/>
          <w:lang w:val="sr-Cyrl-CS"/>
        </w:rPr>
        <w:t>ли</w:t>
      </w:r>
      <w:r w:rsidR="000363FB" w:rsidRPr="00475FAF">
        <w:rPr>
          <w:color w:val="000000"/>
          <w:spacing w:val="-3"/>
          <w:lang w:val="sr-Cyrl-CS"/>
        </w:rPr>
        <w:t xml:space="preserve"> </w:t>
      </w:r>
      <w:r>
        <w:rPr>
          <w:color w:val="000000"/>
          <w:spacing w:val="-3"/>
          <w:lang w:val="sr-Cyrl-CS"/>
        </w:rPr>
        <w:t>поседује</w:t>
      </w:r>
      <w:r w:rsidR="000363FB" w:rsidRPr="00475FAF">
        <w:rPr>
          <w:color w:val="000000"/>
          <w:spacing w:val="-3"/>
          <w:lang w:val="sr-Cyrl-CS"/>
        </w:rPr>
        <w:t xml:space="preserve"> </w:t>
      </w:r>
      <w:r>
        <w:rPr>
          <w:color w:val="000000"/>
          <w:spacing w:val="-3"/>
          <w:lang w:val="sr-Cyrl-CS"/>
        </w:rPr>
        <w:t>тражену</w:t>
      </w:r>
      <w:r w:rsidR="000363FB" w:rsidRPr="00475FAF">
        <w:rPr>
          <w:color w:val="000000"/>
          <w:spacing w:val="-3"/>
          <w:lang w:val="sr-Cyrl-CS"/>
        </w:rPr>
        <w:t xml:space="preserve"> </w:t>
      </w:r>
      <w:r>
        <w:rPr>
          <w:color w:val="000000"/>
          <w:spacing w:val="-3"/>
          <w:lang w:val="sr-Cyrl-CS"/>
        </w:rPr>
        <w:t>информацију</w:t>
      </w:r>
      <w:r w:rsidR="000363FB" w:rsidRPr="00475FAF">
        <w:rPr>
          <w:color w:val="000000"/>
          <w:spacing w:val="-3"/>
          <w:lang w:val="sr-Cyrl-CS"/>
        </w:rPr>
        <w:t>;</w:t>
      </w:r>
    </w:p>
    <w:p w:rsidR="000363FB" w:rsidRPr="00475FAF" w:rsidRDefault="00CC7D24" w:rsidP="00E122C6">
      <w:pPr>
        <w:widowControl w:val="0"/>
        <w:numPr>
          <w:ilvl w:val="0"/>
          <w:numId w:val="1"/>
        </w:numPr>
        <w:shd w:val="clear" w:color="auto" w:fill="FFFFFF"/>
        <w:tabs>
          <w:tab w:val="left" w:pos="1003"/>
        </w:tabs>
        <w:autoSpaceDE w:val="0"/>
        <w:autoSpaceDN w:val="0"/>
        <w:adjustRightInd w:val="0"/>
        <w:ind w:left="715"/>
        <w:rPr>
          <w:color w:val="000000"/>
          <w:lang w:val="sr-Cyrl-CS"/>
        </w:rPr>
      </w:pPr>
      <w:r>
        <w:rPr>
          <w:color w:val="000000"/>
          <w:spacing w:val="-3"/>
          <w:lang w:val="sr-Cyrl-CS"/>
        </w:rPr>
        <w:t>увид</w:t>
      </w:r>
      <w:r w:rsidR="000363FB" w:rsidRPr="00475FAF">
        <w:rPr>
          <w:color w:val="000000"/>
          <w:spacing w:val="-3"/>
          <w:lang w:val="sr-Cyrl-CS"/>
        </w:rPr>
        <w:t xml:space="preserve"> </w:t>
      </w:r>
      <w:r>
        <w:rPr>
          <w:color w:val="000000"/>
          <w:spacing w:val="-3"/>
          <w:lang w:val="sr-Cyrl-CS"/>
        </w:rPr>
        <w:t>у</w:t>
      </w:r>
      <w:r w:rsidR="000363FB" w:rsidRPr="00475FAF">
        <w:rPr>
          <w:color w:val="000000"/>
          <w:spacing w:val="-3"/>
          <w:lang w:val="sr-Cyrl-CS"/>
        </w:rPr>
        <w:t xml:space="preserve"> </w:t>
      </w:r>
      <w:r>
        <w:rPr>
          <w:color w:val="000000"/>
          <w:spacing w:val="-3"/>
          <w:lang w:val="sr-Cyrl-CS"/>
        </w:rPr>
        <w:t>документ</w:t>
      </w:r>
      <w:r w:rsidR="000363FB" w:rsidRPr="00475FAF">
        <w:rPr>
          <w:color w:val="000000"/>
          <w:spacing w:val="-3"/>
          <w:lang w:val="sr-Cyrl-CS"/>
        </w:rPr>
        <w:t xml:space="preserve"> </w:t>
      </w:r>
      <w:r>
        <w:rPr>
          <w:color w:val="000000"/>
          <w:spacing w:val="-3"/>
          <w:lang w:val="sr-Cyrl-CS"/>
        </w:rPr>
        <w:t>који</w:t>
      </w:r>
      <w:r w:rsidR="000363FB" w:rsidRPr="00475FAF">
        <w:rPr>
          <w:color w:val="000000"/>
          <w:spacing w:val="-3"/>
          <w:lang w:val="sr-Cyrl-CS"/>
        </w:rPr>
        <w:t xml:space="preserve"> </w:t>
      </w:r>
      <w:r>
        <w:rPr>
          <w:color w:val="000000"/>
          <w:spacing w:val="-3"/>
          <w:lang w:val="sr-Cyrl-CS"/>
        </w:rPr>
        <w:t>садржи</w:t>
      </w:r>
      <w:r w:rsidR="000363FB" w:rsidRPr="00475FAF">
        <w:rPr>
          <w:color w:val="000000"/>
          <w:spacing w:val="-3"/>
          <w:lang w:val="sr-Cyrl-CS"/>
        </w:rPr>
        <w:t xml:space="preserve"> </w:t>
      </w:r>
      <w:r>
        <w:rPr>
          <w:color w:val="000000"/>
          <w:spacing w:val="-3"/>
          <w:lang w:val="sr-Cyrl-CS"/>
        </w:rPr>
        <w:t>тражену</w:t>
      </w:r>
      <w:r w:rsidR="000363FB" w:rsidRPr="00475FAF">
        <w:rPr>
          <w:color w:val="000000"/>
          <w:spacing w:val="-3"/>
          <w:lang w:val="sr-Cyrl-CS"/>
        </w:rPr>
        <w:t xml:space="preserve"> </w:t>
      </w:r>
      <w:r>
        <w:rPr>
          <w:color w:val="000000"/>
          <w:spacing w:val="-3"/>
          <w:lang w:val="sr-Cyrl-CS"/>
        </w:rPr>
        <w:t>информацију</w:t>
      </w:r>
      <w:r w:rsidR="000363FB" w:rsidRPr="00475FAF">
        <w:rPr>
          <w:color w:val="000000"/>
          <w:spacing w:val="-3"/>
          <w:lang w:val="sr-Cyrl-CS"/>
        </w:rPr>
        <w:t>;</w:t>
      </w:r>
    </w:p>
    <w:p w:rsidR="000363FB" w:rsidRPr="00475FAF" w:rsidRDefault="00CC7D24" w:rsidP="00E122C6">
      <w:pPr>
        <w:widowControl w:val="0"/>
        <w:numPr>
          <w:ilvl w:val="0"/>
          <w:numId w:val="1"/>
        </w:numPr>
        <w:shd w:val="clear" w:color="auto" w:fill="FFFFFF"/>
        <w:tabs>
          <w:tab w:val="left" w:pos="1003"/>
        </w:tabs>
        <w:autoSpaceDE w:val="0"/>
        <w:autoSpaceDN w:val="0"/>
        <w:adjustRightInd w:val="0"/>
        <w:ind w:left="715"/>
        <w:rPr>
          <w:color w:val="000000"/>
          <w:lang w:val="sr-Cyrl-CS"/>
        </w:rPr>
      </w:pPr>
      <w:r>
        <w:rPr>
          <w:color w:val="000000"/>
          <w:spacing w:val="-3"/>
          <w:lang w:val="sr-Cyrl-CS"/>
        </w:rPr>
        <w:t>копију</w:t>
      </w:r>
      <w:r w:rsidR="000363FB" w:rsidRPr="00475FAF">
        <w:rPr>
          <w:color w:val="000000"/>
          <w:spacing w:val="-3"/>
          <w:lang w:val="sr-Cyrl-CS"/>
        </w:rPr>
        <w:t xml:space="preserve"> </w:t>
      </w:r>
      <w:r>
        <w:rPr>
          <w:color w:val="000000"/>
          <w:spacing w:val="-3"/>
          <w:lang w:val="sr-Cyrl-CS"/>
        </w:rPr>
        <w:t>документа</w:t>
      </w:r>
      <w:r w:rsidR="000363FB" w:rsidRPr="00475FAF">
        <w:rPr>
          <w:color w:val="000000"/>
          <w:spacing w:val="-3"/>
          <w:lang w:val="sr-Cyrl-CS"/>
        </w:rPr>
        <w:t xml:space="preserve"> </w:t>
      </w:r>
      <w:r>
        <w:rPr>
          <w:color w:val="000000"/>
          <w:spacing w:val="-3"/>
          <w:lang w:val="sr-Cyrl-CS"/>
        </w:rPr>
        <w:t>који</w:t>
      </w:r>
      <w:r w:rsidR="000363FB" w:rsidRPr="00475FAF">
        <w:rPr>
          <w:color w:val="000000"/>
          <w:spacing w:val="-3"/>
          <w:lang w:val="sr-Cyrl-CS"/>
        </w:rPr>
        <w:t xml:space="preserve"> </w:t>
      </w:r>
      <w:r>
        <w:rPr>
          <w:color w:val="000000"/>
          <w:spacing w:val="-3"/>
          <w:lang w:val="sr-Cyrl-CS"/>
        </w:rPr>
        <w:t>садржи</w:t>
      </w:r>
      <w:r w:rsidR="000363FB" w:rsidRPr="00475FAF">
        <w:rPr>
          <w:color w:val="000000"/>
          <w:spacing w:val="-3"/>
          <w:lang w:val="sr-Cyrl-CS"/>
        </w:rPr>
        <w:t xml:space="preserve"> </w:t>
      </w:r>
      <w:r>
        <w:rPr>
          <w:color w:val="000000"/>
          <w:spacing w:val="-3"/>
          <w:lang w:val="sr-Cyrl-CS"/>
        </w:rPr>
        <w:t>тражену</w:t>
      </w:r>
      <w:r w:rsidR="000363FB" w:rsidRPr="00475FAF">
        <w:rPr>
          <w:color w:val="000000"/>
          <w:spacing w:val="-3"/>
          <w:lang w:val="sr-Cyrl-CS"/>
        </w:rPr>
        <w:t xml:space="preserve"> </w:t>
      </w:r>
      <w:r>
        <w:rPr>
          <w:color w:val="000000"/>
          <w:spacing w:val="-3"/>
          <w:lang w:val="sr-Cyrl-CS"/>
        </w:rPr>
        <w:t>информацију</w:t>
      </w:r>
      <w:r w:rsidR="000363FB" w:rsidRPr="00475FAF">
        <w:rPr>
          <w:color w:val="000000"/>
          <w:spacing w:val="-3"/>
          <w:lang w:val="sr-Cyrl-CS"/>
        </w:rPr>
        <w:t>;</w:t>
      </w:r>
    </w:p>
    <w:p w:rsidR="000363FB" w:rsidRPr="00475FAF" w:rsidRDefault="00CC7D24" w:rsidP="00E122C6">
      <w:pPr>
        <w:widowControl w:val="0"/>
        <w:numPr>
          <w:ilvl w:val="0"/>
          <w:numId w:val="1"/>
        </w:numPr>
        <w:shd w:val="clear" w:color="auto" w:fill="FFFFFF"/>
        <w:tabs>
          <w:tab w:val="left" w:pos="1003"/>
        </w:tabs>
        <w:autoSpaceDE w:val="0"/>
        <w:autoSpaceDN w:val="0"/>
        <w:adjustRightInd w:val="0"/>
        <w:ind w:left="715"/>
        <w:rPr>
          <w:color w:val="000000"/>
          <w:lang w:val="sr-Cyrl-CS"/>
        </w:rPr>
      </w:pPr>
      <w:r>
        <w:rPr>
          <w:color w:val="000000"/>
          <w:spacing w:val="-3"/>
          <w:lang w:val="sr-Cyrl-CS"/>
        </w:rPr>
        <w:t>достављање</w:t>
      </w:r>
      <w:r w:rsidR="000363FB" w:rsidRPr="00475FAF">
        <w:rPr>
          <w:color w:val="000000"/>
          <w:spacing w:val="-3"/>
          <w:lang w:val="sr-Cyrl-CS"/>
        </w:rPr>
        <w:t xml:space="preserve"> </w:t>
      </w:r>
      <w:r>
        <w:rPr>
          <w:color w:val="000000"/>
          <w:spacing w:val="-3"/>
          <w:lang w:val="sr-Cyrl-CS"/>
        </w:rPr>
        <w:t>копије</w:t>
      </w:r>
      <w:r w:rsidR="000363FB" w:rsidRPr="00475FAF">
        <w:rPr>
          <w:color w:val="000000"/>
          <w:spacing w:val="-3"/>
          <w:lang w:val="sr-Cyrl-CS"/>
        </w:rPr>
        <w:t xml:space="preserve"> </w:t>
      </w:r>
      <w:r>
        <w:rPr>
          <w:color w:val="000000"/>
          <w:spacing w:val="-3"/>
          <w:lang w:val="sr-Cyrl-CS"/>
        </w:rPr>
        <w:t>документа</w:t>
      </w:r>
      <w:r w:rsidR="000363FB" w:rsidRPr="00475FAF">
        <w:rPr>
          <w:color w:val="000000"/>
          <w:spacing w:val="-3"/>
          <w:lang w:val="sr-Cyrl-CS"/>
        </w:rPr>
        <w:t xml:space="preserve"> </w:t>
      </w:r>
      <w:r>
        <w:rPr>
          <w:color w:val="000000"/>
          <w:spacing w:val="-3"/>
          <w:lang w:val="sr-Cyrl-CS"/>
        </w:rPr>
        <w:t>који</w:t>
      </w:r>
      <w:r w:rsidR="000363FB" w:rsidRPr="00475FAF">
        <w:rPr>
          <w:color w:val="000000"/>
          <w:spacing w:val="-3"/>
          <w:lang w:val="sr-Cyrl-CS"/>
        </w:rPr>
        <w:t xml:space="preserve"> </w:t>
      </w:r>
      <w:r>
        <w:rPr>
          <w:color w:val="000000"/>
          <w:spacing w:val="-3"/>
          <w:lang w:val="sr-Cyrl-CS"/>
        </w:rPr>
        <w:t>садржи</w:t>
      </w:r>
      <w:r w:rsidR="000363FB" w:rsidRPr="00475FAF">
        <w:rPr>
          <w:color w:val="000000"/>
          <w:spacing w:val="-3"/>
          <w:lang w:val="sr-Cyrl-CS"/>
        </w:rPr>
        <w:t xml:space="preserve"> </w:t>
      </w:r>
      <w:r>
        <w:rPr>
          <w:color w:val="000000"/>
          <w:spacing w:val="-3"/>
          <w:lang w:val="sr-Cyrl-CS"/>
        </w:rPr>
        <w:t>тражену</w:t>
      </w:r>
      <w:r w:rsidR="000363FB" w:rsidRPr="00475FAF">
        <w:rPr>
          <w:color w:val="000000"/>
          <w:spacing w:val="-3"/>
          <w:lang w:val="sr-Cyrl-CS"/>
        </w:rPr>
        <w:t xml:space="preserve"> </w:t>
      </w:r>
      <w:r>
        <w:rPr>
          <w:color w:val="000000"/>
          <w:spacing w:val="-3"/>
          <w:lang w:val="sr-Cyrl-CS"/>
        </w:rPr>
        <w:t>информацију</w:t>
      </w:r>
      <w:r w:rsidR="000363FB" w:rsidRPr="00475FAF">
        <w:rPr>
          <w:color w:val="000000"/>
          <w:spacing w:val="-3"/>
          <w:lang w:val="sr-Cyrl-CS"/>
        </w:rPr>
        <w:t>:**</w:t>
      </w:r>
    </w:p>
    <w:p w:rsidR="000363FB" w:rsidRPr="00475FAF" w:rsidRDefault="00CC7D24" w:rsidP="00E122C6">
      <w:pPr>
        <w:widowControl w:val="0"/>
        <w:numPr>
          <w:ilvl w:val="0"/>
          <w:numId w:val="2"/>
        </w:numPr>
        <w:shd w:val="clear" w:color="auto" w:fill="FFFFFF"/>
        <w:tabs>
          <w:tab w:val="left" w:pos="1637"/>
        </w:tabs>
        <w:autoSpaceDE w:val="0"/>
        <w:autoSpaceDN w:val="0"/>
        <w:adjustRightInd w:val="0"/>
        <w:rPr>
          <w:lang w:val="sr-Cyrl-CS"/>
        </w:rPr>
      </w:pPr>
      <w:r>
        <w:rPr>
          <w:color w:val="000000"/>
          <w:spacing w:val="-5"/>
          <w:lang w:val="sr-Cyrl-CS"/>
        </w:rPr>
        <w:t>поштом</w:t>
      </w:r>
    </w:p>
    <w:p w:rsidR="000363FB" w:rsidRPr="00475FAF" w:rsidRDefault="00CC7D24" w:rsidP="00E122C6">
      <w:pPr>
        <w:widowControl w:val="0"/>
        <w:numPr>
          <w:ilvl w:val="0"/>
          <w:numId w:val="2"/>
        </w:numPr>
        <w:shd w:val="clear" w:color="auto" w:fill="FFFFFF"/>
        <w:tabs>
          <w:tab w:val="left" w:pos="1637"/>
        </w:tabs>
        <w:autoSpaceDE w:val="0"/>
        <w:autoSpaceDN w:val="0"/>
        <w:adjustRightInd w:val="0"/>
        <w:rPr>
          <w:lang w:val="sr-Cyrl-CS"/>
        </w:rPr>
      </w:pPr>
      <w:r>
        <w:rPr>
          <w:color w:val="000000"/>
          <w:spacing w:val="-4"/>
          <w:lang w:val="sr-Cyrl-CS"/>
        </w:rPr>
        <w:t>електронском</w:t>
      </w:r>
      <w:r w:rsidR="000363FB" w:rsidRPr="00475FAF">
        <w:rPr>
          <w:color w:val="000000"/>
          <w:spacing w:val="-4"/>
          <w:lang w:val="sr-Cyrl-CS"/>
        </w:rPr>
        <w:t xml:space="preserve"> </w:t>
      </w:r>
      <w:r>
        <w:rPr>
          <w:color w:val="000000"/>
          <w:spacing w:val="-4"/>
          <w:lang w:val="sr-Cyrl-CS"/>
        </w:rPr>
        <w:t>поштом</w:t>
      </w:r>
    </w:p>
    <w:p w:rsidR="000363FB" w:rsidRPr="00475FAF" w:rsidRDefault="00CC7D24" w:rsidP="00E122C6">
      <w:pPr>
        <w:widowControl w:val="0"/>
        <w:numPr>
          <w:ilvl w:val="0"/>
          <w:numId w:val="2"/>
        </w:numPr>
        <w:shd w:val="clear" w:color="auto" w:fill="FFFFFF"/>
        <w:tabs>
          <w:tab w:val="left" w:pos="1637"/>
        </w:tabs>
        <w:autoSpaceDE w:val="0"/>
        <w:autoSpaceDN w:val="0"/>
        <w:adjustRightInd w:val="0"/>
        <w:rPr>
          <w:color w:val="000000"/>
          <w:lang w:val="sr-Cyrl-CS"/>
        </w:rPr>
      </w:pPr>
      <w:r>
        <w:rPr>
          <w:color w:val="000000"/>
          <w:spacing w:val="-5"/>
          <w:lang w:val="sr-Cyrl-CS"/>
        </w:rPr>
        <w:t>факсом</w:t>
      </w:r>
    </w:p>
    <w:p w:rsidR="000363FB" w:rsidRPr="00475FAF" w:rsidRDefault="00CC7D24" w:rsidP="00E122C6">
      <w:pPr>
        <w:widowControl w:val="0"/>
        <w:numPr>
          <w:ilvl w:val="0"/>
          <w:numId w:val="2"/>
        </w:numPr>
        <w:shd w:val="clear" w:color="auto" w:fill="FFFFFF"/>
        <w:tabs>
          <w:tab w:val="left" w:pos="1637"/>
          <w:tab w:val="left" w:leader="underscore" w:pos="8232"/>
        </w:tabs>
        <w:autoSpaceDE w:val="0"/>
        <w:autoSpaceDN w:val="0"/>
        <w:adjustRightInd w:val="0"/>
        <w:rPr>
          <w:color w:val="000000"/>
          <w:lang w:val="sr-Cyrl-CS"/>
        </w:rPr>
      </w:pPr>
      <w:r>
        <w:rPr>
          <w:color w:val="000000"/>
          <w:spacing w:val="-4"/>
          <w:lang w:val="sr-Cyrl-CS"/>
        </w:rPr>
        <w:t>на</w:t>
      </w:r>
      <w:r w:rsidR="000363FB" w:rsidRPr="00475FAF">
        <w:rPr>
          <w:color w:val="000000"/>
          <w:spacing w:val="-4"/>
          <w:lang w:val="sr-Cyrl-CS"/>
        </w:rPr>
        <w:t xml:space="preserve"> </w:t>
      </w:r>
      <w:r>
        <w:rPr>
          <w:color w:val="000000"/>
          <w:spacing w:val="-4"/>
          <w:lang w:val="sr-Cyrl-CS"/>
        </w:rPr>
        <w:t>други</w:t>
      </w:r>
      <w:r w:rsidR="000363FB" w:rsidRPr="00475FAF">
        <w:rPr>
          <w:color w:val="000000"/>
          <w:spacing w:val="-4"/>
          <w:lang w:val="sr-Cyrl-CS"/>
        </w:rPr>
        <w:t xml:space="preserve"> </w:t>
      </w:r>
      <w:r>
        <w:rPr>
          <w:color w:val="000000"/>
          <w:spacing w:val="-4"/>
          <w:lang w:val="sr-Cyrl-CS"/>
        </w:rPr>
        <w:t>начин</w:t>
      </w:r>
      <w:r w:rsidR="000363FB" w:rsidRPr="00475FAF">
        <w:rPr>
          <w:color w:val="000000"/>
          <w:spacing w:val="-4"/>
          <w:lang w:val="sr-Cyrl-CS"/>
        </w:rPr>
        <w:t>:***</w:t>
      </w:r>
      <w:r w:rsidR="000363FB" w:rsidRPr="00475FAF">
        <w:rPr>
          <w:color w:val="000000"/>
          <w:lang w:val="sr-Cyrl-CS"/>
        </w:rPr>
        <w:tab/>
      </w:r>
    </w:p>
    <w:p w:rsidR="000363FB" w:rsidRPr="00475FAF" w:rsidRDefault="000363FB" w:rsidP="00E122C6">
      <w:pPr>
        <w:shd w:val="clear" w:color="auto" w:fill="FFFFFF"/>
        <w:tabs>
          <w:tab w:val="left" w:pos="5835"/>
        </w:tabs>
        <w:rPr>
          <w:color w:val="000000"/>
          <w:spacing w:val="-4"/>
          <w:lang w:val="sr-Cyrl-CS"/>
        </w:rPr>
      </w:pPr>
    </w:p>
    <w:p w:rsidR="000363FB" w:rsidRPr="00475FAF" w:rsidRDefault="00CC7D24" w:rsidP="00E122C6">
      <w:pPr>
        <w:shd w:val="clear" w:color="auto" w:fill="FFFFFF"/>
        <w:tabs>
          <w:tab w:val="left" w:pos="5835"/>
        </w:tabs>
        <w:rPr>
          <w:color w:val="000000"/>
          <w:spacing w:val="-4"/>
          <w:lang w:val="sr-Cyrl-CS"/>
        </w:rPr>
      </w:pPr>
      <w:r>
        <w:rPr>
          <w:color w:val="000000"/>
          <w:spacing w:val="-4"/>
          <w:lang w:val="sr-Cyrl-CS"/>
        </w:rPr>
        <w:t>Овај</w:t>
      </w:r>
      <w:r w:rsidR="000363FB" w:rsidRPr="00475FAF">
        <w:rPr>
          <w:color w:val="000000"/>
          <w:spacing w:val="-4"/>
          <w:lang w:val="sr-Cyrl-CS"/>
        </w:rPr>
        <w:t xml:space="preserve"> </w:t>
      </w:r>
      <w:r>
        <w:rPr>
          <w:color w:val="000000"/>
          <w:spacing w:val="-4"/>
          <w:lang w:val="sr-Cyrl-CS"/>
        </w:rPr>
        <w:t>захтев</w:t>
      </w:r>
      <w:r w:rsidR="000363FB" w:rsidRPr="00475FAF">
        <w:rPr>
          <w:color w:val="000000"/>
          <w:spacing w:val="-4"/>
          <w:lang w:val="sr-Cyrl-CS"/>
        </w:rPr>
        <w:t xml:space="preserve"> </w:t>
      </w:r>
      <w:r>
        <w:rPr>
          <w:color w:val="000000"/>
          <w:spacing w:val="-4"/>
          <w:lang w:val="sr-Cyrl-CS"/>
        </w:rPr>
        <w:t>се</w:t>
      </w:r>
      <w:r w:rsidR="000363FB" w:rsidRPr="00475FAF">
        <w:rPr>
          <w:color w:val="000000"/>
          <w:spacing w:val="-4"/>
          <w:lang w:val="sr-Cyrl-CS"/>
        </w:rPr>
        <w:t xml:space="preserve"> </w:t>
      </w:r>
      <w:r>
        <w:rPr>
          <w:color w:val="000000"/>
          <w:spacing w:val="-4"/>
          <w:lang w:val="sr-Cyrl-CS"/>
        </w:rPr>
        <w:t>односи</w:t>
      </w:r>
      <w:r w:rsidR="000363FB" w:rsidRPr="00475FAF">
        <w:rPr>
          <w:color w:val="000000"/>
          <w:spacing w:val="-4"/>
          <w:lang w:val="sr-Cyrl-CS"/>
        </w:rPr>
        <w:t xml:space="preserve"> </w:t>
      </w:r>
      <w:r>
        <w:rPr>
          <w:color w:val="000000"/>
          <w:spacing w:val="-4"/>
          <w:lang w:val="sr-Cyrl-CS"/>
        </w:rPr>
        <w:t>на</w:t>
      </w:r>
      <w:r w:rsidR="000363FB" w:rsidRPr="00475FAF">
        <w:rPr>
          <w:color w:val="000000"/>
          <w:spacing w:val="-4"/>
          <w:lang w:val="sr-Cyrl-CS"/>
        </w:rPr>
        <w:t xml:space="preserve"> </w:t>
      </w:r>
      <w:r>
        <w:rPr>
          <w:color w:val="000000"/>
          <w:spacing w:val="-4"/>
          <w:lang w:val="sr-Cyrl-CS"/>
        </w:rPr>
        <w:t>следеће</w:t>
      </w:r>
      <w:r w:rsidR="000363FB" w:rsidRPr="00475FAF">
        <w:rPr>
          <w:color w:val="000000"/>
          <w:spacing w:val="-4"/>
          <w:lang w:val="sr-Cyrl-CS"/>
        </w:rPr>
        <w:t xml:space="preserve"> </w:t>
      </w:r>
      <w:r>
        <w:rPr>
          <w:color w:val="000000"/>
          <w:spacing w:val="-4"/>
          <w:lang w:val="sr-Cyrl-CS"/>
        </w:rPr>
        <w:t>информације</w:t>
      </w:r>
      <w:r w:rsidR="000363FB" w:rsidRPr="00475FAF">
        <w:rPr>
          <w:color w:val="000000"/>
          <w:spacing w:val="-4"/>
          <w:lang w:val="sr-Cyrl-CS"/>
        </w:rPr>
        <w:t>:</w:t>
      </w:r>
      <w:r w:rsidR="000363FB" w:rsidRPr="00475FAF">
        <w:rPr>
          <w:color w:val="000000"/>
          <w:spacing w:val="-4"/>
          <w:lang w:val="sr-Cyrl-CS"/>
        </w:rPr>
        <w:tab/>
      </w:r>
    </w:p>
    <w:p w:rsidR="000363FB" w:rsidRPr="00475FAF" w:rsidRDefault="000363FB" w:rsidP="00E122C6">
      <w:pPr>
        <w:shd w:val="clear" w:color="auto" w:fill="FFFFFF"/>
        <w:tabs>
          <w:tab w:val="left" w:pos="5835"/>
        </w:tabs>
        <w:ind w:left="710"/>
        <w:rPr>
          <w:color w:val="000000"/>
          <w:spacing w:val="-4"/>
          <w:lang w:val="sr-Cyrl-CS"/>
        </w:rPr>
      </w:pPr>
    </w:p>
    <w:p w:rsidR="000363FB" w:rsidRPr="00475FAF" w:rsidRDefault="000363FB" w:rsidP="00E122C6">
      <w:pPr>
        <w:pBdr>
          <w:top w:val="single" w:sz="12" w:space="1" w:color="auto"/>
          <w:bottom w:val="single" w:sz="12" w:space="1" w:color="auto"/>
        </w:pBdr>
        <w:shd w:val="clear" w:color="auto" w:fill="FFFFFF"/>
        <w:tabs>
          <w:tab w:val="left" w:pos="5835"/>
        </w:tabs>
        <w:ind w:left="5"/>
        <w:rPr>
          <w:color w:val="000000"/>
          <w:spacing w:val="-4"/>
          <w:lang w:val="sr-Cyrl-CS"/>
        </w:rPr>
      </w:pPr>
    </w:p>
    <w:p w:rsidR="000363FB" w:rsidRDefault="000363FB" w:rsidP="00E122C6">
      <w:pPr>
        <w:pBdr>
          <w:bottom w:val="single" w:sz="12" w:space="1" w:color="auto"/>
          <w:between w:val="single" w:sz="12" w:space="1" w:color="auto"/>
        </w:pBdr>
        <w:shd w:val="clear" w:color="auto" w:fill="FFFFFF"/>
        <w:tabs>
          <w:tab w:val="left" w:pos="5835"/>
        </w:tabs>
        <w:ind w:left="5"/>
        <w:rPr>
          <w:lang w:val="sr-Cyrl-CS"/>
        </w:rPr>
      </w:pPr>
    </w:p>
    <w:p w:rsidR="00D250E5" w:rsidRDefault="00D250E5" w:rsidP="00E122C6">
      <w:pPr>
        <w:pBdr>
          <w:bottom w:val="single" w:sz="12" w:space="1" w:color="auto"/>
          <w:between w:val="single" w:sz="12" w:space="1" w:color="auto"/>
        </w:pBdr>
        <w:shd w:val="clear" w:color="auto" w:fill="FFFFFF"/>
        <w:tabs>
          <w:tab w:val="left" w:pos="5835"/>
        </w:tabs>
        <w:ind w:left="5"/>
        <w:rPr>
          <w:lang w:val="sr-Cyrl-CS"/>
        </w:rPr>
      </w:pPr>
    </w:p>
    <w:p w:rsidR="00D250E5" w:rsidRDefault="00D250E5" w:rsidP="00E122C6">
      <w:pPr>
        <w:pBdr>
          <w:bottom w:val="single" w:sz="12" w:space="1" w:color="auto"/>
          <w:between w:val="single" w:sz="12" w:space="1" w:color="auto"/>
        </w:pBdr>
        <w:shd w:val="clear" w:color="auto" w:fill="FFFFFF"/>
        <w:tabs>
          <w:tab w:val="left" w:pos="5835"/>
        </w:tabs>
        <w:ind w:left="5"/>
        <w:rPr>
          <w:lang w:val="sr-Cyrl-CS"/>
        </w:rPr>
      </w:pPr>
    </w:p>
    <w:p w:rsidR="00D250E5" w:rsidRPr="00475FAF" w:rsidRDefault="00D250E5" w:rsidP="00E122C6">
      <w:pPr>
        <w:pBdr>
          <w:bottom w:val="single" w:sz="12" w:space="1" w:color="auto"/>
          <w:between w:val="single" w:sz="12" w:space="1" w:color="auto"/>
        </w:pBdr>
        <w:shd w:val="clear" w:color="auto" w:fill="FFFFFF"/>
        <w:tabs>
          <w:tab w:val="left" w:pos="5835"/>
        </w:tabs>
        <w:ind w:left="5"/>
        <w:rPr>
          <w:lang w:val="sr-Cyrl-CS"/>
        </w:rPr>
      </w:pPr>
    </w:p>
    <w:p w:rsidR="000363FB" w:rsidRPr="00475FAF" w:rsidRDefault="000363FB" w:rsidP="00E122C6">
      <w:pPr>
        <w:shd w:val="clear" w:color="auto" w:fill="FFFFFF"/>
        <w:ind w:left="5"/>
        <w:jc w:val="both"/>
        <w:rPr>
          <w:color w:val="000000"/>
          <w:spacing w:val="-6"/>
          <w:lang w:val="sr-Cyrl-CS"/>
        </w:rPr>
      </w:pPr>
      <w:r w:rsidRPr="00475FAF">
        <w:rPr>
          <w:color w:val="000000"/>
          <w:spacing w:val="-3"/>
          <w:lang w:val="sr-Cyrl-CS"/>
        </w:rPr>
        <w:t>(</w:t>
      </w:r>
      <w:r w:rsidR="00CC7D24">
        <w:rPr>
          <w:color w:val="000000"/>
          <w:spacing w:val="-3"/>
          <w:lang w:val="sr-Cyrl-CS"/>
        </w:rPr>
        <w:t>навести</w:t>
      </w:r>
      <w:r w:rsidRPr="00475FAF">
        <w:rPr>
          <w:color w:val="000000"/>
          <w:spacing w:val="-3"/>
          <w:lang w:val="sr-Cyrl-CS"/>
        </w:rPr>
        <w:t xml:space="preserve"> </w:t>
      </w:r>
      <w:r w:rsidR="00CC7D24">
        <w:rPr>
          <w:color w:val="000000"/>
          <w:spacing w:val="-3"/>
          <w:lang w:val="sr-Cyrl-CS"/>
        </w:rPr>
        <w:t>што</w:t>
      </w:r>
      <w:r w:rsidRPr="00475FAF">
        <w:rPr>
          <w:color w:val="000000"/>
          <w:spacing w:val="-3"/>
          <w:lang w:val="sr-Cyrl-CS"/>
        </w:rPr>
        <w:t xml:space="preserve"> </w:t>
      </w:r>
      <w:r w:rsidR="00CC7D24">
        <w:rPr>
          <w:color w:val="000000"/>
          <w:spacing w:val="-3"/>
          <w:lang w:val="sr-Cyrl-CS"/>
        </w:rPr>
        <w:t>прецизнији</w:t>
      </w:r>
      <w:r w:rsidRPr="00475FAF">
        <w:rPr>
          <w:color w:val="000000"/>
          <w:spacing w:val="-3"/>
          <w:lang w:val="sr-Cyrl-CS"/>
        </w:rPr>
        <w:t xml:space="preserve"> </w:t>
      </w:r>
      <w:r w:rsidR="00CC7D24">
        <w:rPr>
          <w:color w:val="000000"/>
          <w:spacing w:val="-3"/>
          <w:lang w:val="sr-Cyrl-CS"/>
        </w:rPr>
        <w:t>опис</w:t>
      </w:r>
      <w:r w:rsidRPr="00475FAF">
        <w:rPr>
          <w:color w:val="000000"/>
          <w:spacing w:val="-3"/>
          <w:lang w:val="sr-Cyrl-CS"/>
        </w:rPr>
        <w:t xml:space="preserve"> </w:t>
      </w:r>
      <w:r w:rsidR="00CC7D24">
        <w:rPr>
          <w:color w:val="000000"/>
          <w:spacing w:val="-3"/>
          <w:lang w:val="sr-Cyrl-CS"/>
        </w:rPr>
        <w:t>информације</w:t>
      </w:r>
      <w:r w:rsidRPr="00475FAF">
        <w:rPr>
          <w:color w:val="000000"/>
          <w:spacing w:val="-3"/>
          <w:lang w:val="sr-Cyrl-CS"/>
        </w:rPr>
        <w:t xml:space="preserve"> </w:t>
      </w:r>
      <w:r w:rsidR="00CC7D24">
        <w:rPr>
          <w:color w:val="000000"/>
          <w:spacing w:val="-3"/>
          <w:lang w:val="sr-Cyrl-CS"/>
        </w:rPr>
        <w:t>која</w:t>
      </w:r>
      <w:r w:rsidRPr="00475FAF">
        <w:rPr>
          <w:color w:val="000000"/>
          <w:spacing w:val="-3"/>
          <w:lang w:val="sr-Cyrl-CS"/>
        </w:rPr>
        <w:t xml:space="preserve"> </w:t>
      </w:r>
      <w:r w:rsidR="00CC7D24">
        <w:rPr>
          <w:color w:val="000000"/>
          <w:spacing w:val="-3"/>
          <w:lang w:val="sr-Cyrl-CS"/>
        </w:rPr>
        <w:t>се</w:t>
      </w:r>
      <w:r w:rsidRPr="00475FAF">
        <w:rPr>
          <w:color w:val="000000"/>
          <w:spacing w:val="-3"/>
          <w:lang w:val="sr-Cyrl-CS"/>
        </w:rPr>
        <w:t xml:space="preserve"> </w:t>
      </w:r>
      <w:r w:rsidR="00CC7D24">
        <w:rPr>
          <w:color w:val="000000"/>
          <w:spacing w:val="-3"/>
          <w:lang w:val="sr-Cyrl-CS"/>
        </w:rPr>
        <w:t>тражи</w:t>
      </w:r>
      <w:r w:rsidRPr="00475FAF">
        <w:rPr>
          <w:color w:val="000000"/>
          <w:spacing w:val="-3"/>
          <w:lang w:val="sr-Cyrl-CS"/>
        </w:rPr>
        <w:t xml:space="preserve"> </w:t>
      </w:r>
      <w:r w:rsidR="00CC7D24">
        <w:rPr>
          <w:color w:val="000000"/>
          <w:spacing w:val="-3"/>
          <w:lang w:val="sr-Cyrl-CS"/>
        </w:rPr>
        <w:t>као</w:t>
      </w:r>
      <w:r w:rsidRPr="00475FAF">
        <w:rPr>
          <w:color w:val="000000"/>
          <w:spacing w:val="-3"/>
          <w:lang w:val="sr-Cyrl-CS"/>
        </w:rPr>
        <w:t xml:space="preserve"> </w:t>
      </w:r>
      <w:r w:rsidR="00CC7D24">
        <w:rPr>
          <w:color w:val="000000"/>
          <w:spacing w:val="-3"/>
          <w:lang w:val="sr-Cyrl-CS"/>
        </w:rPr>
        <w:t>и</w:t>
      </w:r>
      <w:r w:rsidRPr="00475FAF">
        <w:rPr>
          <w:color w:val="000000"/>
          <w:spacing w:val="-3"/>
          <w:lang w:val="sr-Cyrl-CS"/>
        </w:rPr>
        <w:t xml:space="preserve"> </w:t>
      </w:r>
      <w:r w:rsidR="00CC7D24">
        <w:rPr>
          <w:color w:val="000000"/>
          <w:spacing w:val="-3"/>
          <w:lang w:val="sr-Cyrl-CS"/>
        </w:rPr>
        <w:t>друге</w:t>
      </w:r>
      <w:r w:rsidRPr="00475FAF">
        <w:rPr>
          <w:color w:val="000000"/>
          <w:spacing w:val="-3"/>
          <w:lang w:val="sr-Cyrl-CS"/>
        </w:rPr>
        <w:t xml:space="preserve"> </w:t>
      </w:r>
      <w:r w:rsidR="00CC7D24">
        <w:rPr>
          <w:color w:val="000000"/>
          <w:spacing w:val="-3"/>
          <w:lang w:val="sr-Cyrl-CS"/>
        </w:rPr>
        <w:t>податке</w:t>
      </w:r>
      <w:r w:rsidRPr="00475FAF">
        <w:rPr>
          <w:color w:val="000000"/>
          <w:spacing w:val="-3"/>
          <w:lang w:val="sr-Cyrl-CS"/>
        </w:rPr>
        <w:t xml:space="preserve"> </w:t>
      </w:r>
      <w:r w:rsidR="00CC7D24">
        <w:rPr>
          <w:color w:val="000000"/>
          <w:spacing w:val="-3"/>
          <w:lang w:val="sr-Cyrl-CS"/>
        </w:rPr>
        <w:t>који</w:t>
      </w:r>
      <w:r w:rsidRPr="00475FAF">
        <w:rPr>
          <w:color w:val="000000"/>
          <w:spacing w:val="-3"/>
          <w:lang w:val="sr-Cyrl-CS"/>
        </w:rPr>
        <w:t xml:space="preserve"> </w:t>
      </w:r>
      <w:r w:rsidR="00CC7D24">
        <w:rPr>
          <w:color w:val="000000"/>
          <w:spacing w:val="-3"/>
          <w:lang w:val="sr-Cyrl-CS"/>
        </w:rPr>
        <w:t>олакшавају</w:t>
      </w:r>
      <w:r w:rsidRPr="00475FAF">
        <w:rPr>
          <w:color w:val="000000"/>
          <w:spacing w:val="-3"/>
          <w:lang w:val="sr-Cyrl-CS"/>
        </w:rPr>
        <w:t xml:space="preserve"> </w:t>
      </w:r>
      <w:r w:rsidR="00CC7D24">
        <w:rPr>
          <w:color w:val="000000"/>
          <w:spacing w:val="-3"/>
          <w:lang w:val="sr-Cyrl-CS"/>
        </w:rPr>
        <w:t>проналажење</w:t>
      </w:r>
      <w:r w:rsidRPr="00475FAF">
        <w:rPr>
          <w:color w:val="000000"/>
          <w:spacing w:val="-3"/>
          <w:lang w:val="sr-Cyrl-CS"/>
        </w:rPr>
        <w:t xml:space="preserve"> </w:t>
      </w:r>
      <w:r w:rsidR="00CC7D24">
        <w:rPr>
          <w:color w:val="000000"/>
          <w:spacing w:val="-3"/>
          <w:lang w:val="sr-Cyrl-CS"/>
        </w:rPr>
        <w:t>тражене</w:t>
      </w:r>
      <w:r w:rsidRPr="00475FAF">
        <w:rPr>
          <w:color w:val="000000"/>
          <w:spacing w:val="-3"/>
          <w:lang w:val="sr-Cyrl-CS"/>
        </w:rPr>
        <w:t xml:space="preserve"> </w:t>
      </w:r>
      <w:r w:rsidR="00CC7D24">
        <w:rPr>
          <w:color w:val="000000"/>
          <w:spacing w:val="-6"/>
          <w:lang w:val="sr-Cyrl-CS"/>
        </w:rPr>
        <w:t>информације</w:t>
      </w:r>
      <w:r w:rsidRPr="00475FAF">
        <w:rPr>
          <w:color w:val="000000"/>
          <w:spacing w:val="-6"/>
          <w:lang w:val="sr-Cyrl-CS"/>
        </w:rPr>
        <w:t>)</w:t>
      </w:r>
    </w:p>
    <w:p w:rsidR="000363FB" w:rsidRDefault="000363FB" w:rsidP="00E122C6">
      <w:pPr>
        <w:shd w:val="clear" w:color="auto" w:fill="FFFFFF"/>
        <w:rPr>
          <w:color w:val="000000"/>
          <w:spacing w:val="-5"/>
          <w:lang w:val="sr-Cyrl-CS"/>
        </w:rPr>
      </w:pPr>
    </w:p>
    <w:p w:rsidR="00D250E5" w:rsidRDefault="00D250E5" w:rsidP="00E122C6">
      <w:pPr>
        <w:shd w:val="clear" w:color="auto" w:fill="FFFFFF"/>
        <w:rPr>
          <w:color w:val="000000"/>
          <w:spacing w:val="-5"/>
          <w:lang w:val="sr-Cyrl-CS"/>
        </w:rPr>
      </w:pPr>
    </w:p>
    <w:p w:rsidR="00D250E5" w:rsidRDefault="00D250E5" w:rsidP="00E122C6">
      <w:pPr>
        <w:shd w:val="clear" w:color="auto" w:fill="FFFFFF"/>
        <w:rPr>
          <w:color w:val="000000"/>
          <w:spacing w:val="-5"/>
          <w:lang w:val="sr-Cyrl-CS"/>
        </w:rPr>
      </w:pPr>
    </w:p>
    <w:p w:rsidR="00D250E5" w:rsidRPr="00475FAF" w:rsidRDefault="00D250E5" w:rsidP="00E122C6">
      <w:pPr>
        <w:shd w:val="clear" w:color="auto" w:fill="FFFFFF"/>
        <w:rPr>
          <w:color w:val="000000"/>
          <w:spacing w:val="-5"/>
          <w:lang w:val="sr-Cyrl-CS"/>
        </w:rPr>
      </w:pPr>
    </w:p>
    <w:p w:rsidR="000363FB" w:rsidRPr="00475FAF" w:rsidRDefault="000363FB" w:rsidP="00E122C6">
      <w:pPr>
        <w:ind w:left="4320"/>
        <w:jc w:val="center"/>
        <w:rPr>
          <w:lang w:val="ru-RU"/>
        </w:rPr>
      </w:pPr>
      <w:r w:rsidRPr="00475FAF">
        <w:rPr>
          <w:color w:val="000000"/>
          <w:spacing w:val="-5"/>
          <w:lang w:val="sr-Cyrl-CS"/>
        </w:rPr>
        <w:t>___________________________________</w:t>
      </w:r>
    </w:p>
    <w:p w:rsidR="000363FB" w:rsidRPr="00475FAF" w:rsidRDefault="00CC7D24" w:rsidP="00E122C6">
      <w:pPr>
        <w:shd w:val="clear" w:color="auto" w:fill="FFFFFF"/>
        <w:ind w:left="4320"/>
        <w:jc w:val="center"/>
        <w:rPr>
          <w:color w:val="000000"/>
          <w:spacing w:val="-5"/>
          <w:lang w:val="sr-Cyrl-CS"/>
        </w:rPr>
      </w:pPr>
      <w:r>
        <w:rPr>
          <w:color w:val="000000"/>
          <w:spacing w:val="-5"/>
          <w:lang w:val="sr-Cyrl-CS"/>
        </w:rPr>
        <w:t>Тражилац</w:t>
      </w:r>
      <w:r w:rsidR="000363FB" w:rsidRPr="00475FAF">
        <w:rPr>
          <w:color w:val="000000"/>
          <w:spacing w:val="-5"/>
          <w:lang w:val="sr-Cyrl-CS"/>
        </w:rPr>
        <w:t xml:space="preserve"> </w:t>
      </w:r>
      <w:r>
        <w:rPr>
          <w:color w:val="000000"/>
          <w:spacing w:val="-5"/>
          <w:lang w:val="sr-Cyrl-CS"/>
        </w:rPr>
        <w:t>информације</w:t>
      </w:r>
      <w:r w:rsidR="000363FB" w:rsidRPr="00475FAF">
        <w:rPr>
          <w:color w:val="000000"/>
          <w:spacing w:val="-5"/>
          <w:lang w:val="sr-Cyrl-CS"/>
        </w:rPr>
        <w:t xml:space="preserve"> / </w:t>
      </w:r>
      <w:r>
        <w:rPr>
          <w:color w:val="000000"/>
          <w:spacing w:val="-5"/>
          <w:lang w:val="sr-Cyrl-CS"/>
        </w:rPr>
        <w:t>Име</w:t>
      </w:r>
      <w:r w:rsidR="000363FB" w:rsidRPr="00475FAF">
        <w:rPr>
          <w:color w:val="000000"/>
          <w:spacing w:val="-5"/>
          <w:lang w:val="sr-Cyrl-CS"/>
        </w:rPr>
        <w:t xml:space="preserve"> </w:t>
      </w:r>
      <w:r>
        <w:rPr>
          <w:color w:val="000000"/>
          <w:spacing w:val="-5"/>
          <w:lang w:val="sr-Cyrl-CS"/>
        </w:rPr>
        <w:t>и</w:t>
      </w:r>
      <w:r w:rsidR="000363FB" w:rsidRPr="00475FAF">
        <w:rPr>
          <w:color w:val="000000"/>
          <w:spacing w:val="-5"/>
          <w:lang w:val="sr-Cyrl-CS"/>
        </w:rPr>
        <w:t xml:space="preserve"> </w:t>
      </w:r>
      <w:r>
        <w:rPr>
          <w:color w:val="000000"/>
          <w:spacing w:val="-5"/>
          <w:lang w:val="sr-Cyrl-CS"/>
        </w:rPr>
        <w:t>презиме</w:t>
      </w:r>
    </w:p>
    <w:p w:rsidR="000363FB" w:rsidRPr="00475FAF" w:rsidRDefault="00CC7D24" w:rsidP="00E122C6">
      <w:pPr>
        <w:shd w:val="clear" w:color="auto" w:fill="FFFFFF"/>
        <w:ind w:firstLine="720"/>
        <w:rPr>
          <w:color w:val="000000"/>
          <w:spacing w:val="-5"/>
          <w:lang w:val="sr-Cyrl-CS"/>
        </w:rPr>
      </w:pPr>
      <w:r>
        <w:rPr>
          <w:color w:val="000000"/>
          <w:spacing w:val="-5"/>
          <w:lang w:val="sr-Cyrl-CS"/>
        </w:rPr>
        <w:t>У</w:t>
      </w:r>
      <w:r w:rsidR="000363FB" w:rsidRPr="00475FAF">
        <w:rPr>
          <w:color w:val="000000"/>
          <w:spacing w:val="-5"/>
          <w:lang w:val="sr-Cyrl-CS"/>
        </w:rPr>
        <w:t xml:space="preserve"> _______________,   </w:t>
      </w:r>
      <w:r w:rsidR="000363FB" w:rsidRPr="00475FAF">
        <w:rPr>
          <w:color w:val="000000"/>
          <w:spacing w:val="-5"/>
          <w:lang w:val="sr-Cyrl-CS"/>
        </w:rPr>
        <w:tab/>
      </w:r>
      <w:r w:rsidR="000363FB" w:rsidRPr="00475FAF">
        <w:rPr>
          <w:color w:val="000000"/>
          <w:spacing w:val="-5"/>
          <w:lang w:val="sr-Cyrl-CS"/>
        </w:rPr>
        <w:tab/>
      </w:r>
      <w:r w:rsidR="000363FB" w:rsidRPr="00475FAF">
        <w:rPr>
          <w:color w:val="000000"/>
          <w:spacing w:val="-5"/>
          <w:lang w:val="sr-Cyrl-CS"/>
        </w:rPr>
        <w:tab/>
      </w:r>
      <w:r w:rsidR="00D250E5">
        <w:rPr>
          <w:color w:val="000000"/>
          <w:spacing w:val="-5"/>
          <w:lang w:val="sr-Cyrl-CS"/>
        </w:rPr>
        <w:t xml:space="preserve"> </w:t>
      </w:r>
      <w:r w:rsidR="004B22E5" w:rsidRPr="00A20E89">
        <w:rPr>
          <w:color w:val="000000"/>
          <w:spacing w:val="-5"/>
          <w:lang w:val="ru-RU"/>
        </w:rPr>
        <w:t xml:space="preserve">    </w:t>
      </w:r>
      <w:r w:rsidR="000363FB" w:rsidRPr="00475FAF">
        <w:rPr>
          <w:color w:val="000000"/>
          <w:spacing w:val="-5"/>
          <w:lang w:val="sr-Cyrl-CS"/>
        </w:rPr>
        <w:t xml:space="preserve"> __________________________________</w:t>
      </w:r>
    </w:p>
    <w:p w:rsidR="000363FB" w:rsidRPr="00475FAF" w:rsidRDefault="00CC7D24" w:rsidP="00E122C6">
      <w:pPr>
        <w:shd w:val="clear" w:color="auto" w:fill="FFFFFF"/>
        <w:ind w:left="6480" w:firstLine="720"/>
        <w:rPr>
          <w:color w:val="000000"/>
          <w:spacing w:val="-5"/>
          <w:lang w:val="sr-Cyrl-CS"/>
        </w:rPr>
      </w:pPr>
      <w:r>
        <w:rPr>
          <w:color w:val="000000"/>
          <w:spacing w:val="-5"/>
          <w:lang w:val="sr-Cyrl-CS"/>
        </w:rPr>
        <w:t>адреса</w:t>
      </w:r>
    </w:p>
    <w:p w:rsidR="000363FB" w:rsidRPr="00475FAF" w:rsidRDefault="00D250E5" w:rsidP="00E122C6">
      <w:pPr>
        <w:ind w:left="4320"/>
        <w:jc w:val="center"/>
        <w:rPr>
          <w:lang w:val="ru-RU"/>
        </w:rPr>
      </w:pPr>
      <w:r>
        <w:rPr>
          <w:color w:val="000000"/>
          <w:spacing w:val="-5"/>
          <w:lang w:val="sr-Cyrl-CS"/>
        </w:rPr>
        <w:t xml:space="preserve"> </w:t>
      </w:r>
      <w:r w:rsidR="000363FB" w:rsidRPr="00475FAF">
        <w:rPr>
          <w:color w:val="000000"/>
          <w:spacing w:val="-5"/>
          <w:lang w:val="sr-Cyrl-CS"/>
        </w:rPr>
        <w:t>___________________________________</w:t>
      </w:r>
    </w:p>
    <w:p w:rsidR="000363FB" w:rsidRPr="00475FAF" w:rsidRDefault="00CC7D24" w:rsidP="00E122C6">
      <w:pPr>
        <w:shd w:val="clear" w:color="auto" w:fill="FFFFFF"/>
        <w:ind w:left="720"/>
        <w:rPr>
          <w:color w:val="000000"/>
          <w:spacing w:val="-5"/>
          <w:lang w:val="sr-Cyrl-CS"/>
        </w:rPr>
      </w:pPr>
      <w:r>
        <w:rPr>
          <w:color w:val="000000"/>
          <w:spacing w:val="-5"/>
          <w:lang w:val="sr-Cyrl-CS"/>
        </w:rPr>
        <w:t>дана</w:t>
      </w:r>
      <w:r w:rsidR="000363FB" w:rsidRPr="00475FAF">
        <w:rPr>
          <w:color w:val="000000"/>
          <w:spacing w:val="-5"/>
          <w:lang w:val="sr-Cyrl-CS"/>
        </w:rPr>
        <w:t xml:space="preserve"> ________ 20__ </w:t>
      </w:r>
      <w:r>
        <w:rPr>
          <w:color w:val="000000"/>
          <w:spacing w:val="-5"/>
          <w:lang w:val="sr-Cyrl-CS"/>
        </w:rPr>
        <w:t>годи</w:t>
      </w:r>
      <w:r w:rsidR="00AE2B3D">
        <w:rPr>
          <w:color w:val="000000"/>
          <w:spacing w:val="-5"/>
          <w:lang w:val="sr-Cyrl-CS"/>
        </w:rPr>
        <w:t>не</w:t>
      </w:r>
      <w:r w:rsidR="000363FB" w:rsidRPr="00475FAF">
        <w:rPr>
          <w:color w:val="000000"/>
          <w:spacing w:val="-5"/>
          <w:lang w:val="sr-Cyrl-CS"/>
        </w:rPr>
        <w:t xml:space="preserve"> </w:t>
      </w:r>
      <w:r w:rsidR="000363FB" w:rsidRPr="00475FAF">
        <w:rPr>
          <w:color w:val="000000"/>
          <w:spacing w:val="-5"/>
          <w:lang w:val="sr-Cyrl-CS"/>
        </w:rPr>
        <w:tab/>
      </w:r>
      <w:r w:rsidR="000363FB" w:rsidRPr="00475FAF">
        <w:rPr>
          <w:color w:val="000000"/>
          <w:spacing w:val="-5"/>
          <w:lang w:val="sr-Cyrl-CS"/>
        </w:rPr>
        <w:tab/>
      </w:r>
      <w:r w:rsidR="000363FB" w:rsidRPr="00475FAF">
        <w:rPr>
          <w:color w:val="000000"/>
          <w:spacing w:val="-5"/>
          <w:lang w:val="sr-Cyrl-CS"/>
        </w:rPr>
        <w:tab/>
      </w:r>
      <w:r w:rsidR="004B22E5" w:rsidRPr="00A20E89">
        <w:rPr>
          <w:color w:val="000000"/>
          <w:spacing w:val="-5"/>
          <w:lang w:val="ru-RU"/>
        </w:rPr>
        <w:tab/>
      </w:r>
      <w:r w:rsidR="000363FB" w:rsidRPr="00475FAF">
        <w:rPr>
          <w:color w:val="000000"/>
          <w:spacing w:val="-5"/>
          <w:lang w:val="sr-Cyrl-CS"/>
        </w:rPr>
        <w:tab/>
      </w:r>
      <w:r>
        <w:rPr>
          <w:color w:val="000000"/>
          <w:spacing w:val="-5"/>
          <w:lang w:val="sr-Cyrl-CS"/>
        </w:rPr>
        <w:t>други</w:t>
      </w:r>
      <w:r w:rsidR="000363FB" w:rsidRPr="00475FAF">
        <w:rPr>
          <w:color w:val="000000"/>
          <w:spacing w:val="-5"/>
          <w:lang w:val="sr-Cyrl-CS"/>
        </w:rPr>
        <w:t xml:space="preserve"> </w:t>
      </w:r>
      <w:r>
        <w:rPr>
          <w:color w:val="000000"/>
          <w:spacing w:val="-5"/>
          <w:lang w:val="sr-Cyrl-CS"/>
        </w:rPr>
        <w:t>подаци</w:t>
      </w:r>
      <w:r w:rsidR="000363FB" w:rsidRPr="00475FAF">
        <w:rPr>
          <w:color w:val="000000"/>
          <w:spacing w:val="-5"/>
          <w:lang w:val="sr-Cyrl-CS"/>
        </w:rPr>
        <w:t xml:space="preserve"> </w:t>
      </w:r>
      <w:r>
        <w:rPr>
          <w:color w:val="000000"/>
          <w:spacing w:val="-5"/>
          <w:lang w:val="sr-Cyrl-CS"/>
        </w:rPr>
        <w:t>за</w:t>
      </w:r>
      <w:r w:rsidR="000363FB" w:rsidRPr="00475FAF">
        <w:rPr>
          <w:color w:val="000000"/>
          <w:spacing w:val="-5"/>
          <w:lang w:val="sr-Cyrl-CS"/>
        </w:rPr>
        <w:t xml:space="preserve"> </w:t>
      </w:r>
      <w:r>
        <w:rPr>
          <w:color w:val="000000"/>
          <w:spacing w:val="-5"/>
          <w:lang w:val="sr-Cyrl-CS"/>
        </w:rPr>
        <w:t>контакт</w:t>
      </w:r>
    </w:p>
    <w:p w:rsidR="000363FB" w:rsidRPr="00475FAF" w:rsidRDefault="00D250E5" w:rsidP="00E122C6">
      <w:pPr>
        <w:ind w:left="3600" w:firstLine="720"/>
        <w:jc w:val="center"/>
        <w:rPr>
          <w:lang w:val="ru-RU"/>
        </w:rPr>
      </w:pPr>
      <w:r>
        <w:rPr>
          <w:color w:val="000000"/>
          <w:spacing w:val="-5"/>
          <w:lang w:val="sr-Cyrl-CS"/>
        </w:rPr>
        <w:t xml:space="preserve"> </w:t>
      </w:r>
      <w:r w:rsidR="000363FB" w:rsidRPr="00475FAF">
        <w:rPr>
          <w:color w:val="000000"/>
          <w:spacing w:val="-5"/>
          <w:lang w:val="sr-Cyrl-CS"/>
        </w:rPr>
        <w:t>___________________________________</w:t>
      </w:r>
    </w:p>
    <w:p w:rsidR="000363FB" w:rsidRPr="00475FAF" w:rsidRDefault="00CC7D24" w:rsidP="00E122C6">
      <w:pPr>
        <w:shd w:val="clear" w:color="auto" w:fill="FFFFFF"/>
        <w:ind w:left="6480" w:firstLine="720"/>
        <w:rPr>
          <w:color w:val="000000"/>
          <w:spacing w:val="-5"/>
          <w:lang w:val="sr-Cyrl-CS"/>
        </w:rPr>
      </w:pPr>
      <w:r>
        <w:rPr>
          <w:color w:val="000000"/>
          <w:spacing w:val="-5"/>
          <w:lang w:val="sr-Cyrl-CS"/>
        </w:rPr>
        <w:t>потпис</w:t>
      </w:r>
    </w:p>
    <w:p w:rsidR="000363FB" w:rsidRPr="00475FAF" w:rsidRDefault="000363FB" w:rsidP="00E122C6">
      <w:pPr>
        <w:shd w:val="clear" w:color="auto" w:fill="FFFFFF"/>
        <w:ind w:left="6480"/>
        <w:jc w:val="center"/>
        <w:rPr>
          <w:lang w:val="sr-Cyrl-CS"/>
        </w:rPr>
      </w:pPr>
    </w:p>
    <w:p w:rsidR="000363FB" w:rsidRPr="00475FAF" w:rsidRDefault="000363FB" w:rsidP="00E122C6">
      <w:pPr>
        <w:shd w:val="clear" w:color="auto" w:fill="FFFFFF"/>
        <w:ind w:left="10"/>
        <w:rPr>
          <w:lang w:val="sr-Cyrl-CS"/>
        </w:rPr>
      </w:pPr>
      <w:r w:rsidRPr="00475FAF">
        <w:rPr>
          <w:color w:val="000000"/>
          <w:spacing w:val="-4"/>
          <w:lang w:val="sr-Cyrl-CS"/>
        </w:rPr>
        <w:t xml:space="preserve">* </w:t>
      </w:r>
      <w:r w:rsidR="00CC7D24">
        <w:rPr>
          <w:color w:val="000000"/>
          <w:spacing w:val="-4"/>
          <w:lang w:val="sr-Cyrl-CS"/>
        </w:rPr>
        <w:t>У</w:t>
      </w:r>
      <w:r w:rsidRPr="00475FAF">
        <w:rPr>
          <w:color w:val="000000"/>
          <w:spacing w:val="-4"/>
          <w:lang w:val="sr-Cyrl-CS"/>
        </w:rPr>
        <w:t xml:space="preserve"> </w:t>
      </w:r>
      <w:r w:rsidR="00CC7D24">
        <w:rPr>
          <w:color w:val="000000"/>
          <w:spacing w:val="-4"/>
          <w:lang w:val="sr-Cyrl-CS"/>
        </w:rPr>
        <w:t>кућици</w:t>
      </w:r>
      <w:r w:rsidRPr="00475FAF">
        <w:rPr>
          <w:color w:val="000000"/>
          <w:spacing w:val="-4"/>
          <w:lang w:val="sr-Cyrl-CS"/>
        </w:rPr>
        <w:t xml:space="preserve"> </w:t>
      </w:r>
      <w:r w:rsidR="00CC7D24">
        <w:rPr>
          <w:color w:val="000000"/>
          <w:spacing w:val="-4"/>
          <w:lang w:val="sr-Cyrl-CS"/>
        </w:rPr>
        <w:t>означити</w:t>
      </w:r>
      <w:r w:rsidRPr="00475FAF">
        <w:rPr>
          <w:color w:val="000000"/>
          <w:spacing w:val="-4"/>
          <w:lang w:val="sr-Cyrl-CS"/>
        </w:rPr>
        <w:t xml:space="preserve"> </w:t>
      </w:r>
      <w:r w:rsidR="00CC7D24">
        <w:rPr>
          <w:color w:val="000000"/>
          <w:spacing w:val="-4"/>
          <w:lang w:val="sr-Cyrl-CS"/>
        </w:rPr>
        <w:t>која</w:t>
      </w:r>
      <w:r w:rsidRPr="00475FAF">
        <w:rPr>
          <w:color w:val="000000"/>
          <w:spacing w:val="-4"/>
          <w:lang w:val="sr-Cyrl-CS"/>
        </w:rPr>
        <w:t xml:space="preserve"> </w:t>
      </w:r>
      <w:r w:rsidR="00CC7D24">
        <w:rPr>
          <w:color w:val="000000"/>
          <w:spacing w:val="-4"/>
          <w:lang w:val="sr-Cyrl-CS"/>
        </w:rPr>
        <w:t>законска</w:t>
      </w:r>
      <w:r w:rsidRPr="00475FAF">
        <w:rPr>
          <w:color w:val="000000"/>
          <w:spacing w:val="-4"/>
          <w:lang w:val="sr-Cyrl-CS"/>
        </w:rPr>
        <w:t xml:space="preserve"> </w:t>
      </w:r>
      <w:r w:rsidR="00CC7D24">
        <w:rPr>
          <w:color w:val="000000"/>
          <w:spacing w:val="-4"/>
          <w:lang w:val="sr-Cyrl-CS"/>
        </w:rPr>
        <w:t>права</w:t>
      </w:r>
      <w:r w:rsidRPr="00475FAF">
        <w:rPr>
          <w:color w:val="000000"/>
          <w:spacing w:val="-4"/>
          <w:lang w:val="sr-Cyrl-CS"/>
        </w:rPr>
        <w:t xml:space="preserve"> </w:t>
      </w:r>
      <w:r w:rsidR="00CC7D24">
        <w:rPr>
          <w:color w:val="000000"/>
          <w:spacing w:val="-4"/>
          <w:lang w:val="sr-Cyrl-CS"/>
        </w:rPr>
        <w:t>на</w:t>
      </w:r>
      <w:r w:rsidRPr="00475FAF">
        <w:rPr>
          <w:color w:val="000000"/>
          <w:spacing w:val="-4"/>
          <w:lang w:val="sr-Cyrl-CS"/>
        </w:rPr>
        <w:t xml:space="preserve"> </w:t>
      </w:r>
      <w:r w:rsidR="00CC7D24">
        <w:rPr>
          <w:color w:val="000000"/>
          <w:spacing w:val="-4"/>
          <w:lang w:val="sr-Cyrl-CS"/>
        </w:rPr>
        <w:t>приступ</w:t>
      </w:r>
      <w:r w:rsidRPr="00475FAF">
        <w:rPr>
          <w:color w:val="000000"/>
          <w:spacing w:val="-4"/>
          <w:lang w:val="sr-Cyrl-CS"/>
        </w:rPr>
        <w:t xml:space="preserve"> </w:t>
      </w:r>
      <w:r w:rsidR="00CC7D24">
        <w:rPr>
          <w:color w:val="000000"/>
          <w:spacing w:val="-4"/>
          <w:lang w:val="sr-Cyrl-CS"/>
        </w:rPr>
        <w:t>информацијама</w:t>
      </w:r>
      <w:r w:rsidRPr="00475FAF">
        <w:rPr>
          <w:color w:val="000000"/>
          <w:spacing w:val="-4"/>
          <w:lang w:val="sr-Cyrl-CS"/>
        </w:rPr>
        <w:t xml:space="preserve"> </w:t>
      </w:r>
      <w:r w:rsidR="00CC7D24">
        <w:rPr>
          <w:color w:val="000000"/>
          <w:spacing w:val="-4"/>
          <w:lang w:val="sr-Cyrl-CS"/>
        </w:rPr>
        <w:t>желите</w:t>
      </w:r>
      <w:r w:rsidRPr="00475FAF">
        <w:rPr>
          <w:color w:val="000000"/>
          <w:spacing w:val="-4"/>
          <w:lang w:val="sr-Cyrl-CS"/>
        </w:rPr>
        <w:t xml:space="preserve"> </w:t>
      </w:r>
      <w:r w:rsidR="00CC7D24">
        <w:rPr>
          <w:color w:val="000000"/>
          <w:spacing w:val="-4"/>
          <w:lang w:val="sr-Cyrl-CS"/>
        </w:rPr>
        <w:t>да</w:t>
      </w:r>
      <w:r w:rsidRPr="00475FAF">
        <w:rPr>
          <w:color w:val="000000"/>
          <w:spacing w:val="-4"/>
          <w:lang w:val="sr-Cyrl-CS"/>
        </w:rPr>
        <w:t xml:space="preserve"> </w:t>
      </w:r>
      <w:r w:rsidR="00CC7D24">
        <w:rPr>
          <w:color w:val="000000"/>
          <w:spacing w:val="-4"/>
          <w:lang w:val="sr-Cyrl-CS"/>
        </w:rPr>
        <w:t>остварите</w:t>
      </w:r>
      <w:r w:rsidRPr="00475FAF">
        <w:rPr>
          <w:color w:val="000000"/>
          <w:spacing w:val="-4"/>
          <w:lang w:val="sr-Cyrl-CS"/>
        </w:rPr>
        <w:t>.</w:t>
      </w:r>
    </w:p>
    <w:p w:rsidR="000363FB" w:rsidRPr="00475FAF" w:rsidRDefault="000363FB" w:rsidP="00E122C6">
      <w:pPr>
        <w:shd w:val="clear" w:color="auto" w:fill="FFFFFF"/>
        <w:ind w:left="10"/>
        <w:rPr>
          <w:lang w:val="sr-Cyrl-CS"/>
        </w:rPr>
      </w:pPr>
      <w:r w:rsidRPr="00475FAF">
        <w:rPr>
          <w:color w:val="000000"/>
          <w:spacing w:val="-3"/>
          <w:lang w:val="sr-Cyrl-CS"/>
        </w:rPr>
        <w:t xml:space="preserve">** </w:t>
      </w:r>
      <w:r w:rsidR="00CC7D24">
        <w:rPr>
          <w:color w:val="000000"/>
          <w:spacing w:val="-3"/>
          <w:lang w:val="sr-Cyrl-CS"/>
        </w:rPr>
        <w:t>У</w:t>
      </w:r>
      <w:r w:rsidRPr="00475FAF">
        <w:rPr>
          <w:color w:val="000000"/>
          <w:spacing w:val="-3"/>
          <w:lang w:val="sr-Cyrl-CS"/>
        </w:rPr>
        <w:t xml:space="preserve"> </w:t>
      </w:r>
      <w:r w:rsidR="00CC7D24">
        <w:rPr>
          <w:color w:val="000000"/>
          <w:spacing w:val="-3"/>
          <w:lang w:val="sr-Cyrl-CS"/>
        </w:rPr>
        <w:t>кућици</w:t>
      </w:r>
      <w:r w:rsidRPr="00475FAF">
        <w:rPr>
          <w:color w:val="000000"/>
          <w:spacing w:val="-3"/>
          <w:lang w:val="sr-Cyrl-CS"/>
        </w:rPr>
        <w:t xml:space="preserve"> </w:t>
      </w:r>
      <w:r w:rsidR="00CC7D24">
        <w:rPr>
          <w:color w:val="000000"/>
          <w:spacing w:val="-3"/>
          <w:lang w:val="sr-Cyrl-CS"/>
        </w:rPr>
        <w:t>означити</w:t>
      </w:r>
      <w:r w:rsidRPr="00475FAF">
        <w:rPr>
          <w:color w:val="000000"/>
          <w:spacing w:val="-3"/>
          <w:lang w:val="sr-Cyrl-CS"/>
        </w:rPr>
        <w:t xml:space="preserve"> </w:t>
      </w:r>
      <w:r w:rsidR="00CC7D24">
        <w:rPr>
          <w:color w:val="000000"/>
          <w:spacing w:val="-3"/>
          <w:lang w:val="sr-Cyrl-CS"/>
        </w:rPr>
        <w:t>начин</w:t>
      </w:r>
      <w:r w:rsidRPr="00475FAF">
        <w:rPr>
          <w:color w:val="000000"/>
          <w:spacing w:val="-3"/>
          <w:lang w:val="sr-Cyrl-CS"/>
        </w:rPr>
        <w:t xml:space="preserve"> </w:t>
      </w:r>
      <w:r w:rsidR="00CC7D24">
        <w:rPr>
          <w:color w:val="000000"/>
          <w:spacing w:val="-3"/>
          <w:lang w:val="sr-Cyrl-CS"/>
        </w:rPr>
        <w:t>достављања</w:t>
      </w:r>
      <w:r w:rsidRPr="00475FAF">
        <w:rPr>
          <w:color w:val="000000"/>
          <w:spacing w:val="-3"/>
          <w:lang w:val="sr-Cyrl-CS"/>
        </w:rPr>
        <w:t xml:space="preserve"> </w:t>
      </w:r>
      <w:r w:rsidR="00CC7D24">
        <w:rPr>
          <w:color w:val="000000"/>
          <w:spacing w:val="-3"/>
          <w:lang w:val="sr-Cyrl-CS"/>
        </w:rPr>
        <w:t>копије</w:t>
      </w:r>
      <w:r w:rsidRPr="00475FAF">
        <w:rPr>
          <w:color w:val="000000"/>
          <w:spacing w:val="-3"/>
          <w:lang w:val="sr-Cyrl-CS"/>
        </w:rPr>
        <w:t xml:space="preserve"> </w:t>
      </w:r>
      <w:r w:rsidR="00CC7D24">
        <w:rPr>
          <w:color w:val="000000"/>
          <w:spacing w:val="-3"/>
          <w:lang w:val="sr-Cyrl-CS"/>
        </w:rPr>
        <w:t>докумената</w:t>
      </w:r>
      <w:r w:rsidRPr="00475FAF">
        <w:rPr>
          <w:color w:val="000000"/>
          <w:spacing w:val="-3"/>
          <w:lang w:val="sr-Cyrl-CS"/>
        </w:rPr>
        <w:t>.</w:t>
      </w:r>
    </w:p>
    <w:p w:rsidR="0085671F" w:rsidRPr="00F11CA6" w:rsidRDefault="000363FB" w:rsidP="00E122C6">
      <w:pPr>
        <w:shd w:val="clear" w:color="auto" w:fill="FFFFFF"/>
        <w:ind w:left="10"/>
        <w:rPr>
          <w:color w:val="000000"/>
          <w:spacing w:val="-4"/>
          <w:lang w:val="ru-RU"/>
        </w:rPr>
      </w:pPr>
      <w:r w:rsidRPr="00475FAF">
        <w:rPr>
          <w:color w:val="000000"/>
          <w:spacing w:val="-4"/>
          <w:lang w:val="sr-Cyrl-CS"/>
        </w:rPr>
        <w:t xml:space="preserve">*** </w:t>
      </w:r>
      <w:r w:rsidR="00CC7D24">
        <w:rPr>
          <w:color w:val="000000"/>
          <w:spacing w:val="-4"/>
          <w:lang w:val="sr-Cyrl-CS"/>
        </w:rPr>
        <w:t>Када</w:t>
      </w:r>
      <w:r w:rsidRPr="00475FAF">
        <w:rPr>
          <w:color w:val="000000"/>
          <w:spacing w:val="-4"/>
          <w:lang w:val="sr-Cyrl-CS"/>
        </w:rPr>
        <w:t xml:space="preserve"> </w:t>
      </w:r>
      <w:r w:rsidR="00CC7D24">
        <w:rPr>
          <w:color w:val="000000"/>
          <w:spacing w:val="-4"/>
          <w:lang w:val="sr-Cyrl-CS"/>
        </w:rPr>
        <w:t>захтевате</w:t>
      </w:r>
      <w:r w:rsidRPr="00475FAF">
        <w:rPr>
          <w:color w:val="000000"/>
          <w:spacing w:val="-4"/>
          <w:lang w:val="sr-Cyrl-CS"/>
        </w:rPr>
        <w:t xml:space="preserve"> </w:t>
      </w:r>
      <w:r w:rsidR="00CC7D24">
        <w:rPr>
          <w:color w:val="000000"/>
          <w:spacing w:val="-4"/>
          <w:lang w:val="sr-Cyrl-CS"/>
        </w:rPr>
        <w:t>други</w:t>
      </w:r>
      <w:r w:rsidRPr="00475FAF">
        <w:rPr>
          <w:color w:val="000000"/>
          <w:spacing w:val="-4"/>
          <w:lang w:val="sr-Cyrl-CS"/>
        </w:rPr>
        <w:t xml:space="preserve"> </w:t>
      </w:r>
      <w:r w:rsidR="00CC7D24">
        <w:rPr>
          <w:color w:val="000000"/>
          <w:spacing w:val="-4"/>
          <w:lang w:val="sr-Cyrl-CS"/>
        </w:rPr>
        <w:t>начин</w:t>
      </w:r>
      <w:r w:rsidRPr="00475FAF">
        <w:rPr>
          <w:color w:val="000000"/>
          <w:spacing w:val="-4"/>
          <w:lang w:val="sr-Cyrl-CS"/>
        </w:rPr>
        <w:t xml:space="preserve"> </w:t>
      </w:r>
      <w:r w:rsidR="00CC7D24">
        <w:rPr>
          <w:color w:val="000000"/>
          <w:spacing w:val="-4"/>
          <w:lang w:val="sr-Cyrl-CS"/>
        </w:rPr>
        <w:t>достављања</w:t>
      </w:r>
      <w:r w:rsidRPr="00475FAF">
        <w:rPr>
          <w:color w:val="000000"/>
          <w:spacing w:val="-4"/>
          <w:lang w:val="sr-Cyrl-CS"/>
        </w:rPr>
        <w:t xml:space="preserve"> </w:t>
      </w:r>
      <w:r w:rsidR="00CC7D24">
        <w:rPr>
          <w:color w:val="000000"/>
          <w:spacing w:val="-4"/>
          <w:lang w:val="sr-Cyrl-CS"/>
        </w:rPr>
        <w:t>обавезно</w:t>
      </w:r>
      <w:r w:rsidRPr="00475FAF">
        <w:rPr>
          <w:color w:val="000000"/>
          <w:spacing w:val="-4"/>
          <w:lang w:val="sr-Cyrl-CS"/>
        </w:rPr>
        <w:t xml:space="preserve"> </w:t>
      </w:r>
      <w:r w:rsidR="00CC7D24">
        <w:rPr>
          <w:color w:val="000000"/>
          <w:spacing w:val="-4"/>
          <w:lang w:val="sr-Cyrl-CS"/>
        </w:rPr>
        <w:t>уписати</w:t>
      </w:r>
      <w:r w:rsidRPr="00475FAF">
        <w:rPr>
          <w:color w:val="000000"/>
          <w:spacing w:val="-4"/>
          <w:lang w:val="sr-Cyrl-CS"/>
        </w:rPr>
        <w:t xml:space="preserve"> </w:t>
      </w:r>
      <w:r w:rsidR="00CC7D24">
        <w:rPr>
          <w:color w:val="000000"/>
          <w:spacing w:val="-4"/>
          <w:lang w:val="sr-Cyrl-CS"/>
        </w:rPr>
        <w:t>који</w:t>
      </w:r>
      <w:r w:rsidRPr="00475FAF">
        <w:rPr>
          <w:color w:val="000000"/>
          <w:spacing w:val="-4"/>
          <w:lang w:val="sr-Cyrl-CS"/>
        </w:rPr>
        <w:t xml:space="preserve"> </w:t>
      </w:r>
      <w:r w:rsidR="00CC7D24">
        <w:rPr>
          <w:color w:val="000000"/>
          <w:spacing w:val="-4"/>
          <w:lang w:val="sr-Cyrl-CS"/>
        </w:rPr>
        <w:t>начин</w:t>
      </w:r>
      <w:r w:rsidRPr="00475FAF">
        <w:rPr>
          <w:color w:val="000000"/>
          <w:spacing w:val="-4"/>
          <w:lang w:val="sr-Cyrl-CS"/>
        </w:rPr>
        <w:t xml:space="preserve"> </w:t>
      </w:r>
      <w:r w:rsidR="00CC7D24">
        <w:rPr>
          <w:color w:val="000000"/>
          <w:spacing w:val="-4"/>
          <w:lang w:val="sr-Cyrl-CS"/>
        </w:rPr>
        <w:t>достављања</w:t>
      </w:r>
      <w:r w:rsidRPr="00475FAF">
        <w:rPr>
          <w:color w:val="000000"/>
          <w:spacing w:val="-4"/>
          <w:lang w:val="sr-Cyrl-CS"/>
        </w:rPr>
        <w:t xml:space="preserve"> </w:t>
      </w:r>
      <w:r w:rsidR="00CC7D24">
        <w:rPr>
          <w:color w:val="000000"/>
          <w:spacing w:val="-4"/>
          <w:lang w:val="sr-Cyrl-CS"/>
        </w:rPr>
        <w:t>захтевате</w:t>
      </w:r>
      <w:r w:rsidRPr="00475FAF">
        <w:rPr>
          <w:color w:val="000000"/>
          <w:spacing w:val="-4"/>
          <w:lang w:val="sr-Cyrl-CS"/>
        </w:rPr>
        <w:t>.</w:t>
      </w:r>
    </w:p>
    <w:p w:rsidR="00D238DA" w:rsidRPr="00D238DA" w:rsidRDefault="00D238DA" w:rsidP="00E122C6">
      <w:pPr>
        <w:shd w:val="clear" w:color="auto" w:fill="002060"/>
        <w:jc w:val="center"/>
        <w:rPr>
          <w:b/>
          <w:lang w:val="ru-RU"/>
        </w:rPr>
      </w:pPr>
      <w:r w:rsidRPr="00D238DA">
        <w:rPr>
          <w:b/>
          <w:bCs/>
          <w:iCs/>
          <w:lang w:val="ru-RU"/>
        </w:rPr>
        <w:lastRenderedPageBreak/>
        <w:t>Образац жалбе када Министарство није поступило / није поступило у целости / по захтеву тражиоца у законском року (ћутање администрације)</w:t>
      </w:r>
    </w:p>
    <w:p w:rsidR="005F17D6" w:rsidRPr="00F11CA6" w:rsidRDefault="005F17D6" w:rsidP="00E122C6">
      <w:pPr>
        <w:rPr>
          <w:lang w:val="ru-RU"/>
        </w:rPr>
      </w:pPr>
      <w:r w:rsidRPr="00F11CA6">
        <w:rPr>
          <w:lang w:val="ru-RU"/>
        </w:rPr>
        <w:t xml:space="preserve">       </w:t>
      </w:r>
    </w:p>
    <w:p w:rsidR="005F17D6" w:rsidRPr="00F11CA6" w:rsidRDefault="005F17D6" w:rsidP="00E122C6">
      <w:pPr>
        <w:jc w:val="center"/>
        <w:rPr>
          <w:b/>
          <w:lang w:val="ru-RU"/>
        </w:rPr>
      </w:pPr>
      <w:r w:rsidRPr="00F11CA6">
        <w:rPr>
          <w:b/>
          <w:lang w:val="ru-RU"/>
        </w:rPr>
        <w:t>ПОВЕРЕНИК ЗА ИНФОРМАЦИЈЕ ОД ЈАВНОГ ЗНАЧАЈА И ЗАШТИТУ ПОДАТАКА О ЛИЧНОСТИ</w:t>
      </w:r>
    </w:p>
    <w:p w:rsidR="005F17D6" w:rsidRPr="00F11CA6" w:rsidRDefault="005F17D6" w:rsidP="00E122C6">
      <w:pPr>
        <w:rPr>
          <w:b/>
          <w:lang w:val="ru-RU"/>
        </w:rPr>
      </w:pP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t>БЕОГРАД</w:t>
      </w:r>
    </w:p>
    <w:p w:rsidR="005F17D6" w:rsidRPr="00F11CA6" w:rsidRDefault="005F17D6" w:rsidP="00E122C6">
      <w:pPr>
        <w:ind w:left="6480" w:firstLine="720"/>
        <w:rPr>
          <w:b/>
          <w:lang w:val="ru-RU"/>
        </w:rPr>
      </w:pPr>
      <w:r w:rsidRPr="00F11CA6">
        <w:rPr>
          <w:b/>
          <w:lang w:val="ru-RU"/>
        </w:rPr>
        <w:t>Немањина 22-26</w:t>
      </w:r>
    </w:p>
    <w:p w:rsidR="005F17D6" w:rsidRPr="00F11CA6" w:rsidRDefault="005F17D6" w:rsidP="00E122C6">
      <w:pPr>
        <w:jc w:val="both"/>
        <w:rPr>
          <w:lang w:val="ru-RU"/>
        </w:rPr>
      </w:pPr>
    </w:p>
    <w:p w:rsidR="005F17D6" w:rsidRPr="00F11CA6" w:rsidRDefault="005F17D6" w:rsidP="00E122C6">
      <w:pPr>
        <w:jc w:val="both"/>
        <w:rPr>
          <w:lang w:val="ru-RU"/>
        </w:rPr>
      </w:pPr>
      <w:r w:rsidRPr="00F11CA6">
        <w:rPr>
          <w:lang w:val="ru-RU"/>
        </w:rPr>
        <w:t>У складу са чланом 22. Закона о слободном приступу информацијама од јавног значаја подносим:</w:t>
      </w:r>
    </w:p>
    <w:p w:rsidR="005F17D6" w:rsidRPr="00F11CA6" w:rsidRDefault="005F17D6" w:rsidP="00E122C6">
      <w:pPr>
        <w:jc w:val="center"/>
        <w:rPr>
          <w:b/>
          <w:lang w:val="ru-RU"/>
        </w:rPr>
      </w:pPr>
      <w:r w:rsidRPr="00F11CA6">
        <w:rPr>
          <w:b/>
          <w:lang w:val="ru-RU"/>
        </w:rPr>
        <w:t>Ж А Л Б У</w:t>
      </w:r>
    </w:p>
    <w:p w:rsidR="005F17D6" w:rsidRPr="00F11CA6" w:rsidRDefault="005F17D6" w:rsidP="00E122C6">
      <w:pPr>
        <w:jc w:val="center"/>
        <w:rPr>
          <w:lang w:val="ru-RU"/>
        </w:rPr>
      </w:pPr>
      <w:r w:rsidRPr="00F11CA6">
        <w:rPr>
          <w:lang w:val="ru-RU"/>
        </w:rPr>
        <w:t>против</w:t>
      </w:r>
    </w:p>
    <w:p w:rsidR="005F17D6" w:rsidRPr="00F11CA6" w:rsidRDefault="005F17D6" w:rsidP="00E122C6">
      <w:pPr>
        <w:jc w:val="center"/>
        <w:rPr>
          <w:lang w:val="ru-RU"/>
        </w:rPr>
      </w:pPr>
      <w:r w:rsidRPr="00F11CA6">
        <w:rPr>
          <w:lang w:val="ru-RU"/>
        </w:rPr>
        <w:t xml:space="preserve">Министарства просвете, науке и технолошког развоја, Немањина 22-26, 11000 Београд </w:t>
      </w:r>
    </w:p>
    <w:p w:rsidR="005F17D6" w:rsidRPr="00F11CA6" w:rsidRDefault="005F17D6" w:rsidP="00E122C6">
      <w:pPr>
        <w:jc w:val="center"/>
        <w:rPr>
          <w:lang w:val="ru-RU"/>
        </w:rPr>
      </w:pPr>
    </w:p>
    <w:p w:rsidR="005F17D6" w:rsidRPr="00F11CA6" w:rsidRDefault="005F17D6" w:rsidP="00E122C6">
      <w:pPr>
        <w:jc w:val="center"/>
        <w:rPr>
          <w:lang w:val="ru-RU"/>
        </w:rPr>
      </w:pPr>
      <w:r w:rsidRPr="00F11CA6">
        <w:rPr>
          <w:lang w:val="ru-RU"/>
        </w:rPr>
        <w:t xml:space="preserve">због тога што орган власти: </w:t>
      </w:r>
    </w:p>
    <w:p w:rsidR="005F17D6" w:rsidRPr="00F11CA6" w:rsidRDefault="005F17D6" w:rsidP="00E122C6">
      <w:pPr>
        <w:ind w:left="480"/>
        <w:jc w:val="center"/>
        <w:rPr>
          <w:b/>
          <w:lang w:val="ru-RU"/>
        </w:rPr>
      </w:pPr>
      <w:r w:rsidRPr="00F11CA6">
        <w:rPr>
          <w:b/>
          <w:lang w:val="ru-RU"/>
        </w:rPr>
        <w:t xml:space="preserve">није поступио </w:t>
      </w:r>
      <w:r w:rsidRPr="00F11CA6">
        <w:rPr>
          <w:lang w:val="ru-RU"/>
        </w:rPr>
        <w:t xml:space="preserve">/ </w:t>
      </w:r>
      <w:r w:rsidRPr="00F11CA6">
        <w:rPr>
          <w:b/>
          <w:lang w:val="ru-RU"/>
        </w:rPr>
        <w:t xml:space="preserve">није поступио у целости </w:t>
      </w:r>
      <w:r w:rsidRPr="00F11CA6">
        <w:rPr>
          <w:lang w:val="ru-RU"/>
        </w:rPr>
        <w:t xml:space="preserve">/  </w:t>
      </w:r>
      <w:r w:rsidRPr="00F11CA6">
        <w:rPr>
          <w:b/>
          <w:lang w:val="ru-RU"/>
        </w:rPr>
        <w:t>у законском року</w:t>
      </w:r>
    </w:p>
    <w:p w:rsidR="005F17D6" w:rsidRPr="00F11CA6" w:rsidRDefault="005F17D6" w:rsidP="00E122C6">
      <w:pPr>
        <w:ind w:left="360"/>
        <w:rPr>
          <w:lang w:val="ru-RU"/>
        </w:rPr>
      </w:pPr>
      <w:r w:rsidRPr="00F11CA6">
        <w:rPr>
          <w:lang w:val="ru-RU"/>
        </w:rPr>
        <w:t xml:space="preserve">                                  (подвући  због чега се изјављује жалба)</w:t>
      </w:r>
    </w:p>
    <w:p w:rsidR="005F17D6" w:rsidRPr="00F11CA6" w:rsidRDefault="005F17D6" w:rsidP="00E122C6">
      <w:pPr>
        <w:rPr>
          <w:lang w:val="ru-RU"/>
        </w:rPr>
      </w:pPr>
    </w:p>
    <w:p w:rsidR="005F17D6" w:rsidRPr="00F11CA6" w:rsidRDefault="005F17D6" w:rsidP="00E122C6">
      <w:pPr>
        <w:jc w:val="both"/>
        <w:rPr>
          <w:lang w:val="ru-RU"/>
        </w:rPr>
      </w:pPr>
      <w:r w:rsidRPr="00F11CA6">
        <w:rPr>
          <w:lang w:val="ru-RU"/>
        </w:rPr>
        <w:t xml:space="preserve">по мом захтеву  за слободан приступ информацијама од јавног значаја који сам поднео  том органу дана </w:t>
      </w:r>
      <w:r w:rsidRPr="00B87782">
        <w:rPr>
          <w:lang w:val="ru-RU"/>
        </w:rPr>
        <w:t>…</w:t>
      </w:r>
      <w:r w:rsidRPr="00F11CA6">
        <w:rPr>
          <w:lang w:val="ru-RU"/>
        </w:rPr>
        <w:t>....................</w:t>
      </w:r>
      <w:r w:rsidRPr="00B87782">
        <w:rPr>
          <w:lang w:val="ru-RU"/>
        </w:rPr>
        <w:t xml:space="preserve"> </w:t>
      </w:r>
      <w:r w:rsidRPr="00F11CA6">
        <w:rPr>
          <w:lang w:val="ru-RU"/>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5F17D6" w:rsidRPr="00F11CA6" w:rsidRDefault="005F17D6" w:rsidP="00E122C6">
      <w:pPr>
        <w:jc w:val="both"/>
        <w:rPr>
          <w:lang w:val="ru-RU"/>
        </w:rPr>
      </w:pPr>
    </w:p>
    <w:p w:rsidR="005F17D6" w:rsidRPr="00F11CA6" w:rsidRDefault="005F17D6" w:rsidP="00E122C6">
      <w:pPr>
        <w:jc w:val="both"/>
        <w:rPr>
          <w:lang w:val="ru-RU"/>
        </w:rPr>
      </w:pPr>
      <w:r w:rsidRPr="00F11CA6">
        <w:rPr>
          <w:lang w:val="ru-RU"/>
        </w:rPr>
        <w:t>.........................................................................................................................................................</w:t>
      </w:r>
    </w:p>
    <w:p w:rsidR="005F17D6" w:rsidRPr="00F11CA6" w:rsidRDefault="005F17D6" w:rsidP="00E122C6">
      <w:pPr>
        <w:jc w:val="both"/>
        <w:rPr>
          <w:lang w:val="ru-RU"/>
        </w:rPr>
      </w:pPr>
      <w:r w:rsidRPr="00F11CA6">
        <w:rPr>
          <w:lang w:val="ru-RU"/>
        </w:rPr>
        <w:t>.........................................................................................................................................................</w:t>
      </w:r>
    </w:p>
    <w:p w:rsidR="005F17D6" w:rsidRPr="00F11CA6" w:rsidRDefault="005F17D6" w:rsidP="00E122C6">
      <w:pPr>
        <w:jc w:val="both"/>
        <w:rPr>
          <w:lang w:val="ru-RU"/>
        </w:rPr>
      </w:pPr>
      <w:r w:rsidRPr="00F11CA6">
        <w:rPr>
          <w:lang w:val="ru-RU"/>
        </w:rPr>
        <w:t xml:space="preserve">                                   (навести податке о захтеву и информацији/ама)</w:t>
      </w:r>
    </w:p>
    <w:p w:rsidR="005F17D6" w:rsidRPr="00F11CA6" w:rsidRDefault="005F17D6" w:rsidP="00E122C6">
      <w:pPr>
        <w:rPr>
          <w:lang w:val="ru-RU"/>
        </w:rPr>
      </w:pPr>
    </w:p>
    <w:p w:rsidR="005F17D6" w:rsidRPr="00F11CA6" w:rsidRDefault="005F17D6" w:rsidP="00E122C6">
      <w:pPr>
        <w:jc w:val="both"/>
        <w:rPr>
          <w:lang w:val="ru-RU"/>
        </w:rPr>
      </w:pPr>
      <w:r w:rsidRPr="00F11CA6">
        <w:rPr>
          <w:lang w:val="ru-RU"/>
        </w:rPr>
        <w:t>На основу изнетог, предлажем да Повереник уважи моју жалбу и омогући ми приступ траженој/им  информацији/ма.</w:t>
      </w:r>
    </w:p>
    <w:p w:rsidR="005F17D6" w:rsidRPr="00B87782" w:rsidRDefault="005F17D6" w:rsidP="00E122C6">
      <w:pPr>
        <w:jc w:val="both"/>
        <w:rPr>
          <w:lang w:val="ru-RU"/>
        </w:rPr>
      </w:pPr>
      <w:r w:rsidRPr="00F11CA6">
        <w:rPr>
          <w:lang w:val="ru-RU"/>
        </w:rPr>
        <w:t>Као доказ, уз жалбу достављам копију захтева са доказом о предаји органу власти.</w:t>
      </w:r>
    </w:p>
    <w:p w:rsidR="005F17D6" w:rsidRPr="00F11CA6" w:rsidRDefault="005F17D6" w:rsidP="00E122C6">
      <w:pPr>
        <w:jc w:val="both"/>
        <w:rPr>
          <w:lang w:val="ru-RU"/>
        </w:rPr>
      </w:pPr>
      <w:r w:rsidRPr="00B87782">
        <w:rPr>
          <w:b/>
          <w:lang w:val="ru-RU"/>
        </w:rPr>
        <w:t>Напомена:</w:t>
      </w:r>
      <w:r w:rsidRPr="00B87782">
        <w:rPr>
          <w:lang w:val="ru-RU"/>
        </w:rPr>
        <w:t xml:space="preserve"> Код жалбе  због непоступању по захтеву у целости, треба приложити и добијени одговор органа власти.</w:t>
      </w:r>
    </w:p>
    <w:p w:rsidR="005F17D6" w:rsidRPr="00F11CA6" w:rsidRDefault="005F17D6" w:rsidP="00E122C6">
      <w:pPr>
        <w:ind w:left="5040"/>
        <w:jc w:val="right"/>
        <w:rPr>
          <w:lang w:val="ru-RU"/>
        </w:rPr>
      </w:pPr>
    </w:p>
    <w:p w:rsidR="005F17D6" w:rsidRPr="00F11CA6" w:rsidRDefault="005F17D6" w:rsidP="00E122C6">
      <w:pPr>
        <w:rPr>
          <w:lang w:val="ru-RU"/>
        </w:rPr>
      </w:pPr>
    </w:p>
    <w:p w:rsidR="005F17D6" w:rsidRPr="00B87782" w:rsidRDefault="005F17D6" w:rsidP="00E122C6">
      <w:pPr>
        <w:ind w:left="4320"/>
        <w:jc w:val="center"/>
        <w:rPr>
          <w:lang w:val="ru-RU"/>
        </w:rPr>
      </w:pPr>
      <w:r w:rsidRPr="00F11CA6">
        <w:rPr>
          <w:color w:val="000000"/>
          <w:spacing w:val="-5"/>
          <w:lang w:val="ru-RU"/>
        </w:rPr>
        <w:t>___________________________________</w:t>
      </w:r>
    </w:p>
    <w:p w:rsidR="005F17D6" w:rsidRPr="00F11CA6" w:rsidRDefault="005F17D6" w:rsidP="00E122C6">
      <w:pPr>
        <w:shd w:val="clear" w:color="auto" w:fill="FFFFFF"/>
        <w:ind w:left="4320"/>
        <w:jc w:val="center"/>
        <w:rPr>
          <w:color w:val="000000"/>
          <w:spacing w:val="-5"/>
          <w:lang w:val="ru-RU"/>
        </w:rPr>
      </w:pPr>
      <w:r w:rsidRPr="00F11CA6">
        <w:rPr>
          <w:color w:val="000000"/>
          <w:spacing w:val="-5"/>
          <w:lang w:val="ru-RU"/>
        </w:rPr>
        <w:t>Подносилац жалбе / Име и презиме</w:t>
      </w:r>
    </w:p>
    <w:p w:rsidR="005F17D6" w:rsidRPr="00F11CA6" w:rsidRDefault="005F17D6" w:rsidP="00E122C6">
      <w:pPr>
        <w:shd w:val="clear" w:color="auto" w:fill="FFFFFF"/>
        <w:rPr>
          <w:color w:val="000000"/>
          <w:spacing w:val="-5"/>
          <w:lang w:val="ru-RU"/>
        </w:rPr>
      </w:pPr>
      <w:r w:rsidRPr="00F11CA6">
        <w:rPr>
          <w:color w:val="000000"/>
          <w:spacing w:val="-5"/>
          <w:lang w:val="ru-RU"/>
        </w:rPr>
        <w:t xml:space="preserve">У _______________,   </w:t>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t xml:space="preserve"> </w:t>
      </w:r>
      <w:r w:rsidRPr="00B87782">
        <w:rPr>
          <w:color w:val="000000"/>
          <w:spacing w:val="-5"/>
          <w:lang w:val="ru-RU"/>
        </w:rPr>
        <w:t xml:space="preserve">    </w:t>
      </w:r>
      <w:r w:rsidRPr="00F11CA6">
        <w:rPr>
          <w:color w:val="000000"/>
          <w:spacing w:val="-5"/>
          <w:lang w:val="ru-RU"/>
        </w:rPr>
        <w:t xml:space="preserve"> __________________________________</w:t>
      </w:r>
    </w:p>
    <w:p w:rsidR="005F17D6" w:rsidRPr="00F11CA6" w:rsidRDefault="005F17D6" w:rsidP="00E122C6">
      <w:pPr>
        <w:shd w:val="clear" w:color="auto" w:fill="FFFFFF"/>
        <w:rPr>
          <w:color w:val="000000"/>
          <w:spacing w:val="-5"/>
          <w:lang w:val="ru-RU"/>
        </w:rPr>
      </w:pPr>
      <w:r w:rsidRPr="00F11CA6">
        <w:rPr>
          <w:color w:val="000000"/>
          <w:spacing w:val="-5"/>
          <w:lang w:val="ru-RU"/>
        </w:rPr>
        <w:t xml:space="preserve"> </w:t>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t>адреса</w:t>
      </w:r>
    </w:p>
    <w:p w:rsidR="005F17D6" w:rsidRPr="00B87782" w:rsidRDefault="005F17D6" w:rsidP="00E122C6">
      <w:pPr>
        <w:ind w:left="4320"/>
        <w:jc w:val="center"/>
        <w:rPr>
          <w:lang w:val="ru-RU"/>
        </w:rPr>
      </w:pPr>
      <w:r w:rsidRPr="00F11CA6">
        <w:rPr>
          <w:color w:val="000000"/>
          <w:spacing w:val="-5"/>
          <w:lang w:val="ru-RU"/>
        </w:rPr>
        <w:t xml:space="preserve"> ___________________________________</w:t>
      </w:r>
    </w:p>
    <w:p w:rsidR="005F17D6" w:rsidRPr="00F11CA6" w:rsidRDefault="005F17D6" w:rsidP="00E122C6">
      <w:pPr>
        <w:shd w:val="clear" w:color="auto" w:fill="FFFFFF"/>
        <w:rPr>
          <w:color w:val="000000"/>
          <w:spacing w:val="-5"/>
          <w:lang w:val="ru-RU"/>
        </w:rPr>
      </w:pPr>
      <w:r w:rsidRPr="00F11CA6">
        <w:rPr>
          <w:color w:val="000000"/>
          <w:spacing w:val="-5"/>
          <w:lang w:val="ru-RU"/>
        </w:rPr>
        <w:t xml:space="preserve">дана ________ 20__ године </w:t>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B87782">
        <w:rPr>
          <w:color w:val="000000"/>
          <w:spacing w:val="-5"/>
          <w:lang w:val="ru-RU"/>
        </w:rPr>
        <w:tab/>
      </w:r>
      <w:r w:rsidRPr="00F11CA6">
        <w:rPr>
          <w:color w:val="000000"/>
          <w:spacing w:val="-5"/>
          <w:lang w:val="ru-RU"/>
        </w:rPr>
        <w:t>други подаци за контакт</w:t>
      </w:r>
    </w:p>
    <w:p w:rsidR="005F17D6" w:rsidRPr="00B87782" w:rsidRDefault="005F17D6" w:rsidP="00E122C6">
      <w:pPr>
        <w:ind w:left="3600" w:firstLine="720"/>
        <w:jc w:val="center"/>
        <w:rPr>
          <w:lang w:val="ru-RU"/>
        </w:rPr>
      </w:pPr>
      <w:r w:rsidRPr="00F11CA6">
        <w:rPr>
          <w:color w:val="000000"/>
          <w:spacing w:val="-5"/>
          <w:lang w:val="ru-RU"/>
        </w:rPr>
        <w:t xml:space="preserve"> ___________________________________</w:t>
      </w:r>
    </w:p>
    <w:p w:rsidR="005F17D6" w:rsidRPr="00F11CA6" w:rsidRDefault="005F17D6" w:rsidP="00E122C6">
      <w:pPr>
        <w:shd w:val="clear" w:color="auto" w:fill="FFFFFF"/>
        <w:ind w:left="5760" w:firstLine="720"/>
        <w:rPr>
          <w:color w:val="000000"/>
          <w:spacing w:val="-5"/>
          <w:lang w:val="ru-RU"/>
        </w:rPr>
      </w:pPr>
      <w:r w:rsidRPr="00F11CA6">
        <w:rPr>
          <w:color w:val="000000"/>
          <w:spacing w:val="-5"/>
          <w:lang w:val="ru-RU"/>
        </w:rPr>
        <w:t>потпис</w:t>
      </w:r>
    </w:p>
    <w:p w:rsidR="005F17D6" w:rsidRPr="00F11CA6" w:rsidRDefault="005F17D6" w:rsidP="00E122C6">
      <w:pPr>
        <w:rPr>
          <w:lang w:val="ru-RU"/>
        </w:rPr>
      </w:pPr>
    </w:p>
    <w:p w:rsidR="005F17D6" w:rsidRPr="00F11CA6" w:rsidRDefault="005F17D6" w:rsidP="00E122C6">
      <w:pPr>
        <w:rPr>
          <w:lang w:val="ru-RU"/>
        </w:rPr>
      </w:pPr>
    </w:p>
    <w:p w:rsidR="005F17D6" w:rsidRPr="00F11CA6" w:rsidRDefault="005F17D6" w:rsidP="00E122C6">
      <w:pPr>
        <w:rPr>
          <w:lang w:val="ru-RU"/>
        </w:rPr>
      </w:pPr>
    </w:p>
    <w:p w:rsidR="005F17D6" w:rsidRPr="00F11CA6" w:rsidRDefault="005F17D6" w:rsidP="00E122C6">
      <w:pPr>
        <w:rPr>
          <w:lang w:val="ru-RU"/>
        </w:rPr>
      </w:pPr>
    </w:p>
    <w:p w:rsidR="005F17D6" w:rsidRPr="00F11CA6" w:rsidRDefault="005F17D6" w:rsidP="00E122C6">
      <w:pPr>
        <w:rPr>
          <w:lang w:val="ru-RU"/>
        </w:rPr>
      </w:pPr>
    </w:p>
    <w:p w:rsidR="005F17D6" w:rsidRPr="00F11CA6" w:rsidRDefault="005F17D6" w:rsidP="00E122C6">
      <w:pPr>
        <w:rPr>
          <w:lang w:val="ru-RU"/>
        </w:rPr>
      </w:pPr>
    </w:p>
    <w:p w:rsidR="005F17D6" w:rsidRPr="00F11CA6" w:rsidRDefault="005F17D6" w:rsidP="00E122C6">
      <w:pPr>
        <w:rPr>
          <w:lang w:val="ru-RU"/>
        </w:rPr>
      </w:pPr>
    </w:p>
    <w:p w:rsidR="005F17D6" w:rsidRPr="00F11CA6" w:rsidRDefault="005F17D6" w:rsidP="00E122C6">
      <w:pPr>
        <w:rPr>
          <w:lang w:val="ru-RU"/>
        </w:rPr>
      </w:pPr>
    </w:p>
    <w:p w:rsidR="005F17D6" w:rsidRPr="00D238DA" w:rsidRDefault="005F17D6" w:rsidP="00E122C6">
      <w:pPr>
        <w:shd w:val="clear" w:color="auto" w:fill="002060"/>
        <w:jc w:val="center"/>
        <w:rPr>
          <w:b/>
          <w:bCs/>
          <w:iCs/>
          <w:lang w:val="ru-RU"/>
        </w:rPr>
      </w:pPr>
      <w:r w:rsidRPr="00D238DA">
        <w:rPr>
          <w:b/>
          <w:bCs/>
          <w:iCs/>
          <w:lang w:val="ru-RU"/>
        </w:rPr>
        <w:lastRenderedPageBreak/>
        <w:t>Образац жалбе против одлуке Министарства којом је одбијен или одбачен захтев за приступ информацијама</w:t>
      </w:r>
    </w:p>
    <w:p w:rsidR="005F17D6" w:rsidRPr="00F11CA6" w:rsidRDefault="005F17D6" w:rsidP="00E122C6">
      <w:pPr>
        <w:rPr>
          <w:lang w:val="ru-RU"/>
        </w:rPr>
      </w:pPr>
      <w:r w:rsidRPr="00F11CA6">
        <w:rPr>
          <w:lang w:val="ru-RU"/>
        </w:rPr>
        <w:t xml:space="preserve">       </w:t>
      </w:r>
    </w:p>
    <w:p w:rsidR="005F17D6" w:rsidRPr="00F11CA6" w:rsidRDefault="005F17D6" w:rsidP="00E122C6">
      <w:pPr>
        <w:jc w:val="center"/>
        <w:rPr>
          <w:b/>
          <w:lang w:val="ru-RU"/>
        </w:rPr>
      </w:pPr>
      <w:r w:rsidRPr="00F11CA6">
        <w:rPr>
          <w:b/>
          <w:lang w:val="ru-RU"/>
        </w:rPr>
        <w:t>ПОВЕРЕНИК ЗА ИНФОРМАЦИЈЕ ОД ЈАВНОГ ЗНАЧАЈА И ЗАШТИТУ ПОДАТАКА О ЛИЧНОСТИ</w:t>
      </w:r>
    </w:p>
    <w:p w:rsidR="005F17D6" w:rsidRPr="00F11CA6" w:rsidRDefault="005F17D6" w:rsidP="00E122C6">
      <w:pPr>
        <w:rPr>
          <w:b/>
          <w:lang w:val="ru-RU"/>
        </w:rPr>
      </w:pP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r>
      <w:r w:rsidRPr="00F11CA6">
        <w:rPr>
          <w:b/>
          <w:lang w:val="ru-RU"/>
        </w:rPr>
        <w:tab/>
        <w:t>БЕОГРАД</w:t>
      </w:r>
    </w:p>
    <w:p w:rsidR="005F17D6" w:rsidRPr="00F11CA6" w:rsidRDefault="005F17D6" w:rsidP="00E122C6">
      <w:pPr>
        <w:ind w:left="6480" w:firstLine="720"/>
        <w:rPr>
          <w:b/>
          <w:lang w:val="ru-RU"/>
        </w:rPr>
      </w:pPr>
      <w:r w:rsidRPr="00F11CA6">
        <w:rPr>
          <w:b/>
          <w:lang w:val="ru-RU"/>
        </w:rPr>
        <w:t>Немањина 22-26</w:t>
      </w:r>
    </w:p>
    <w:p w:rsidR="005F17D6" w:rsidRPr="00F11CA6" w:rsidRDefault="005F17D6" w:rsidP="00E122C6">
      <w:pPr>
        <w:rPr>
          <w:lang w:val="ru-RU"/>
        </w:rPr>
      </w:pPr>
    </w:p>
    <w:p w:rsidR="005F17D6" w:rsidRPr="00F11CA6" w:rsidRDefault="005F17D6" w:rsidP="00E122C6">
      <w:pPr>
        <w:jc w:val="center"/>
        <w:rPr>
          <w:b/>
          <w:lang w:val="ru-RU"/>
        </w:rPr>
      </w:pPr>
      <w:r w:rsidRPr="00F11CA6">
        <w:rPr>
          <w:b/>
          <w:lang w:val="ru-RU"/>
        </w:rPr>
        <w:t>Ж А Л Б А</w:t>
      </w:r>
    </w:p>
    <w:p w:rsidR="005F17D6" w:rsidRPr="00F11CA6" w:rsidRDefault="005F17D6" w:rsidP="00E122C6">
      <w:pPr>
        <w:jc w:val="center"/>
        <w:rPr>
          <w:b/>
          <w:lang w:val="ru-RU"/>
        </w:rPr>
      </w:pPr>
    </w:p>
    <w:p w:rsidR="005F17D6" w:rsidRPr="00F11CA6" w:rsidRDefault="005F17D6" w:rsidP="00E122C6">
      <w:pPr>
        <w:jc w:val="center"/>
        <w:rPr>
          <w:lang w:val="ru-RU"/>
        </w:rPr>
      </w:pPr>
      <w:r w:rsidRPr="00F11CA6">
        <w:rPr>
          <w:lang w:val="ru-RU"/>
        </w:rPr>
        <w:t>(............................................................................................................................</w:t>
      </w:r>
    </w:p>
    <w:p w:rsidR="005F17D6" w:rsidRPr="00F11CA6" w:rsidRDefault="005F17D6" w:rsidP="00E122C6">
      <w:pPr>
        <w:jc w:val="center"/>
        <w:rPr>
          <w:lang w:val="ru-RU"/>
        </w:rPr>
      </w:pPr>
      <w:r w:rsidRPr="00F11CA6">
        <w:rPr>
          <w:lang w:val="ru-RU"/>
        </w:rPr>
        <w:t>....................................................................................................................)</w:t>
      </w:r>
    </w:p>
    <w:p w:rsidR="005F17D6" w:rsidRPr="00F11CA6" w:rsidRDefault="005F17D6" w:rsidP="00E122C6">
      <w:pPr>
        <w:jc w:val="center"/>
        <w:rPr>
          <w:lang w:val="ru-RU"/>
        </w:rPr>
      </w:pPr>
      <w:r w:rsidRPr="00F11CA6">
        <w:rPr>
          <w:lang w:val="ru-RU"/>
        </w:rPr>
        <w:t>Име, презиме, односно назив, адреса и седиште жалиоца)</w:t>
      </w:r>
    </w:p>
    <w:p w:rsidR="005F17D6" w:rsidRPr="00F11CA6" w:rsidRDefault="005F17D6" w:rsidP="00E122C6">
      <w:pPr>
        <w:jc w:val="both"/>
        <w:rPr>
          <w:lang w:val="ru-RU"/>
        </w:rPr>
      </w:pPr>
    </w:p>
    <w:p w:rsidR="005F17D6" w:rsidRPr="00F11CA6" w:rsidRDefault="005F17D6" w:rsidP="00E122C6">
      <w:pPr>
        <w:jc w:val="center"/>
        <w:rPr>
          <w:lang w:val="ru-RU"/>
        </w:rPr>
      </w:pPr>
      <w:r w:rsidRPr="00F11CA6">
        <w:rPr>
          <w:lang w:val="ru-RU"/>
        </w:rPr>
        <w:t xml:space="preserve">против решења-закључка </w:t>
      </w:r>
    </w:p>
    <w:p w:rsidR="005F17D6" w:rsidRPr="00F11CA6" w:rsidRDefault="005F17D6" w:rsidP="00E122C6">
      <w:pPr>
        <w:jc w:val="center"/>
        <w:rPr>
          <w:lang w:val="ru-RU"/>
        </w:rPr>
      </w:pPr>
      <w:r w:rsidRPr="00F11CA6">
        <w:rPr>
          <w:lang w:val="ru-RU"/>
        </w:rPr>
        <w:t>Министарства просвете, науке и технолошког развоја, Немањина 22-26, 11000 Београд</w:t>
      </w:r>
    </w:p>
    <w:p w:rsidR="005F17D6" w:rsidRPr="00F11CA6" w:rsidRDefault="005F17D6" w:rsidP="00E122C6">
      <w:pPr>
        <w:jc w:val="both"/>
        <w:rPr>
          <w:lang w:val="ru-RU"/>
        </w:rPr>
      </w:pPr>
    </w:p>
    <w:p w:rsidR="005F17D6" w:rsidRPr="00F11CA6" w:rsidRDefault="005F17D6" w:rsidP="00E122C6">
      <w:pPr>
        <w:jc w:val="center"/>
        <w:rPr>
          <w:lang w:val="ru-RU"/>
        </w:rPr>
      </w:pPr>
      <w:r w:rsidRPr="00F11CA6">
        <w:rPr>
          <w:lang w:val="ru-RU"/>
        </w:rPr>
        <w:t>Број.................................... од ............................... године.</w:t>
      </w:r>
    </w:p>
    <w:p w:rsidR="005F17D6" w:rsidRPr="00F11CA6" w:rsidRDefault="005F17D6" w:rsidP="00E122C6">
      <w:pPr>
        <w:jc w:val="both"/>
        <w:rPr>
          <w:lang w:val="ru-RU"/>
        </w:rPr>
      </w:pPr>
    </w:p>
    <w:p w:rsidR="005F17D6" w:rsidRPr="00F11CA6" w:rsidRDefault="005F17D6" w:rsidP="00E122C6">
      <w:pPr>
        <w:jc w:val="both"/>
        <w:rPr>
          <w:lang w:val="ru-RU"/>
        </w:rPr>
      </w:pPr>
      <w:r w:rsidRPr="00F11CA6">
        <w:rPr>
          <w:lang w:val="ru-RU"/>
        </w:rPr>
        <w:t>Наведеном одлуком органа власти (решењем, закључком, обавештењем у писаној форми са елементима одлуке), супротно закону, одбијен-одбачен је мој захтев који сам поднео/ла-упутио/ла дана ....................</w:t>
      </w:r>
      <w:r w:rsidRPr="00B87782">
        <w:rPr>
          <w:lang w:val="ru-RU"/>
        </w:rPr>
        <w:t xml:space="preserve"> </w:t>
      </w:r>
      <w:r w:rsidRPr="00F11CA6">
        <w:rPr>
          <w:lang w:val="ru-RU"/>
        </w:rPr>
        <w:t xml:space="preserve">године и тако ми ускраћено - онемогућено остваривање уставног и законског права на слободан приступ информацијама од јавног значаја. Одлуку побијам у целости, </w:t>
      </w:r>
      <w:r w:rsidRPr="00B87782">
        <w:rPr>
          <w:lang w:val="ru-RU"/>
        </w:rPr>
        <w:t>односно у делу којим</w:t>
      </w:r>
      <w:r>
        <w:rPr>
          <w:lang w:val="ru-RU"/>
        </w:rPr>
        <w:t xml:space="preserve"> </w:t>
      </w:r>
      <w:r w:rsidRPr="00B87782">
        <w:rPr>
          <w:lang w:val="ru-RU"/>
        </w:rPr>
        <w:t>..................................................................................................................................................................................................................................................................................................................</w:t>
      </w:r>
      <w:r w:rsidRPr="00F11CA6">
        <w:rPr>
          <w:lang w:val="ru-RU"/>
        </w:rPr>
        <w:t xml:space="preserve"> јер није заснована на Закону о слободном приступу информацијама од јавног значаја.</w:t>
      </w:r>
    </w:p>
    <w:p w:rsidR="005F17D6" w:rsidRPr="00F11CA6" w:rsidRDefault="005F17D6" w:rsidP="00E122C6">
      <w:pPr>
        <w:jc w:val="both"/>
        <w:rPr>
          <w:lang w:val="ru-RU"/>
        </w:rPr>
      </w:pPr>
      <w:r w:rsidRPr="00F11CA6">
        <w:rPr>
          <w:lang w:val="ru-RU"/>
        </w:rPr>
        <w:t>На основу изнетих разлога, предлажем да Повереник уважи моју жалбу, поништи одлуку првостепеног органа и омогући ми приступ траженој/им  информацији/ма.</w:t>
      </w:r>
    </w:p>
    <w:p w:rsidR="005F17D6" w:rsidRPr="00F11CA6" w:rsidRDefault="005F17D6" w:rsidP="00E122C6">
      <w:pPr>
        <w:jc w:val="both"/>
        <w:rPr>
          <w:lang w:val="ru-RU"/>
        </w:rPr>
      </w:pPr>
      <w:r w:rsidRPr="00F11CA6">
        <w:rPr>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5F17D6" w:rsidRPr="00F11CA6" w:rsidRDefault="005F17D6" w:rsidP="00E122C6">
      <w:pPr>
        <w:jc w:val="both"/>
        <w:rPr>
          <w:lang w:val="ru-RU"/>
        </w:rPr>
      </w:pPr>
      <w:r w:rsidRPr="00F11CA6">
        <w:rPr>
          <w:lang w:val="ru-RU"/>
        </w:rPr>
        <w:t xml:space="preserve"> </w:t>
      </w:r>
    </w:p>
    <w:p w:rsidR="005F17D6" w:rsidRPr="00B87782" w:rsidRDefault="005F17D6" w:rsidP="00E122C6">
      <w:pPr>
        <w:ind w:left="4320"/>
        <w:jc w:val="center"/>
        <w:rPr>
          <w:lang w:val="ru-RU"/>
        </w:rPr>
      </w:pPr>
      <w:r w:rsidRPr="00F11CA6">
        <w:rPr>
          <w:color w:val="000000"/>
          <w:spacing w:val="-5"/>
          <w:lang w:val="ru-RU"/>
        </w:rPr>
        <w:t>___________________________________</w:t>
      </w:r>
    </w:p>
    <w:p w:rsidR="005F17D6" w:rsidRPr="00F11CA6" w:rsidRDefault="005F17D6" w:rsidP="00E122C6">
      <w:pPr>
        <w:shd w:val="clear" w:color="auto" w:fill="FFFFFF"/>
        <w:ind w:left="4320"/>
        <w:jc w:val="center"/>
        <w:rPr>
          <w:color w:val="000000"/>
          <w:spacing w:val="-5"/>
          <w:lang w:val="ru-RU"/>
        </w:rPr>
      </w:pPr>
      <w:r w:rsidRPr="00F11CA6">
        <w:rPr>
          <w:color w:val="000000"/>
          <w:spacing w:val="-5"/>
          <w:lang w:val="ru-RU"/>
        </w:rPr>
        <w:t>Подносилац жалбе / Име и презиме</w:t>
      </w:r>
    </w:p>
    <w:p w:rsidR="005F17D6" w:rsidRPr="00F11CA6" w:rsidRDefault="005F17D6" w:rsidP="00E122C6">
      <w:pPr>
        <w:shd w:val="clear" w:color="auto" w:fill="FFFFFF"/>
        <w:rPr>
          <w:color w:val="000000"/>
          <w:spacing w:val="-5"/>
          <w:lang w:val="ru-RU"/>
        </w:rPr>
      </w:pPr>
      <w:r w:rsidRPr="00F11CA6">
        <w:rPr>
          <w:color w:val="000000"/>
          <w:spacing w:val="-5"/>
          <w:lang w:val="ru-RU"/>
        </w:rPr>
        <w:t xml:space="preserve">У _______________,   </w:t>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t xml:space="preserve"> </w:t>
      </w:r>
      <w:r w:rsidRPr="00B87782">
        <w:rPr>
          <w:color w:val="000000"/>
          <w:spacing w:val="-5"/>
          <w:lang w:val="ru-RU"/>
        </w:rPr>
        <w:t xml:space="preserve">    </w:t>
      </w:r>
      <w:r w:rsidRPr="00F11CA6">
        <w:rPr>
          <w:color w:val="000000"/>
          <w:spacing w:val="-5"/>
          <w:lang w:val="ru-RU"/>
        </w:rPr>
        <w:t xml:space="preserve"> __________________________________</w:t>
      </w:r>
    </w:p>
    <w:p w:rsidR="005F17D6" w:rsidRPr="00F11CA6" w:rsidRDefault="005F17D6" w:rsidP="00E122C6">
      <w:pPr>
        <w:shd w:val="clear" w:color="auto" w:fill="FFFFFF"/>
        <w:rPr>
          <w:color w:val="000000"/>
          <w:spacing w:val="-5"/>
          <w:lang w:val="ru-RU"/>
        </w:rPr>
      </w:pPr>
      <w:r w:rsidRPr="00F11CA6">
        <w:rPr>
          <w:color w:val="000000"/>
          <w:spacing w:val="-5"/>
          <w:lang w:val="ru-RU"/>
        </w:rPr>
        <w:t xml:space="preserve"> </w:t>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t>адреса</w:t>
      </w:r>
    </w:p>
    <w:p w:rsidR="005F17D6" w:rsidRPr="00B87782" w:rsidRDefault="005F17D6" w:rsidP="00E122C6">
      <w:pPr>
        <w:ind w:left="4320"/>
        <w:jc w:val="center"/>
        <w:rPr>
          <w:lang w:val="ru-RU"/>
        </w:rPr>
      </w:pPr>
      <w:r w:rsidRPr="00F11CA6">
        <w:rPr>
          <w:color w:val="000000"/>
          <w:spacing w:val="-5"/>
          <w:lang w:val="ru-RU"/>
        </w:rPr>
        <w:t xml:space="preserve"> ___________________________________</w:t>
      </w:r>
    </w:p>
    <w:p w:rsidR="005F17D6" w:rsidRPr="00F11CA6" w:rsidRDefault="005F17D6" w:rsidP="00E122C6">
      <w:pPr>
        <w:shd w:val="clear" w:color="auto" w:fill="FFFFFF"/>
        <w:rPr>
          <w:color w:val="000000"/>
          <w:spacing w:val="-5"/>
          <w:lang w:val="ru-RU"/>
        </w:rPr>
      </w:pPr>
      <w:r w:rsidRPr="00F11CA6">
        <w:rPr>
          <w:color w:val="000000"/>
          <w:spacing w:val="-5"/>
          <w:lang w:val="ru-RU"/>
        </w:rPr>
        <w:t xml:space="preserve">дана ________ 20__ године </w:t>
      </w:r>
      <w:r w:rsidRPr="00F11CA6">
        <w:rPr>
          <w:color w:val="000000"/>
          <w:spacing w:val="-5"/>
          <w:lang w:val="ru-RU"/>
        </w:rPr>
        <w:tab/>
      </w:r>
      <w:r w:rsidRPr="00F11CA6">
        <w:rPr>
          <w:color w:val="000000"/>
          <w:spacing w:val="-5"/>
          <w:lang w:val="ru-RU"/>
        </w:rPr>
        <w:tab/>
      </w:r>
      <w:r w:rsidRPr="00F11CA6">
        <w:rPr>
          <w:color w:val="000000"/>
          <w:spacing w:val="-5"/>
          <w:lang w:val="ru-RU"/>
        </w:rPr>
        <w:tab/>
      </w:r>
      <w:r w:rsidRPr="00F11CA6">
        <w:rPr>
          <w:color w:val="000000"/>
          <w:spacing w:val="-5"/>
          <w:lang w:val="ru-RU"/>
        </w:rPr>
        <w:tab/>
      </w:r>
      <w:r w:rsidRPr="00B87782">
        <w:rPr>
          <w:color w:val="000000"/>
          <w:spacing w:val="-5"/>
          <w:lang w:val="ru-RU"/>
        </w:rPr>
        <w:tab/>
      </w:r>
      <w:r w:rsidRPr="00F11CA6">
        <w:rPr>
          <w:color w:val="000000"/>
          <w:spacing w:val="-5"/>
          <w:lang w:val="ru-RU"/>
        </w:rPr>
        <w:t>други подаци за контакт</w:t>
      </w:r>
    </w:p>
    <w:p w:rsidR="005F17D6" w:rsidRPr="00B87782" w:rsidRDefault="005F17D6" w:rsidP="00E122C6">
      <w:pPr>
        <w:ind w:left="3600" w:firstLine="720"/>
        <w:jc w:val="center"/>
        <w:rPr>
          <w:lang w:val="ru-RU"/>
        </w:rPr>
      </w:pPr>
      <w:r w:rsidRPr="00F11CA6">
        <w:rPr>
          <w:color w:val="000000"/>
          <w:spacing w:val="-5"/>
          <w:lang w:val="ru-RU"/>
        </w:rPr>
        <w:t xml:space="preserve"> ___________________________________</w:t>
      </w:r>
    </w:p>
    <w:p w:rsidR="005F17D6" w:rsidRPr="00F11CA6" w:rsidRDefault="005F17D6" w:rsidP="00E122C6">
      <w:pPr>
        <w:shd w:val="clear" w:color="auto" w:fill="FFFFFF"/>
        <w:ind w:left="5760" w:firstLine="720"/>
        <w:rPr>
          <w:color w:val="000000"/>
          <w:spacing w:val="-5"/>
          <w:lang w:val="ru-RU"/>
        </w:rPr>
      </w:pPr>
      <w:r w:rsidRPr="00F11CA6">
        <w:rPr>
          <w:color w:val="000000"/>
          <w:spacing w:val="-5"/>
          <w:lang w:val="ru-RU"/>
        </w:rPr>
        <w:t>потпис</w:t>
      </w:r>
    </w:p>
    <w:p w:rsidR="005F17D6" w:rsidRPr="00F11CA6" w:rsidRDefault="005F17D6" w:rsidP="00E122C6">
      <w:pPr>
        <w:pStyle w:val="FootnoteText"/>
        <w:jc w:val="both"/>
        <w:rPr>
          <w:b/>
          <w:sz w:val="24"/>
          <w:szCs w:val="24"/>
          <w:lang w:val="ru-RU"/>
        </w:rPr>
      </w:pPr>
    </w:p>
    <w:p w:rsidR="005F17D6" w:rsidRPr="00F11CA6" w:rsidRDefault="005F17D6" w:rsidP="00E122C6">
      <w:pPr>
        <w:pStyle w:val="FootnoteText"/>
        <w:jc w:val="both"/>
        <w:rPr>
          <w:sz w:val="24"/>
          <w:szCs w:val="24"/>
          <w:lang w:val="ru-RU"/>
        </w:rPr>
      </w:pPr>
      <w:r w:rsidRPr="00F11CA6">
        <w:rPr>
          <w:b/>
          <w:sz w:val="24"/>
          <w:szCs w:val="24"/>
          <w:lang w:val="ru-RU"/>
        </w:rPr>
        <w:t>Напомена</w:t>
      </w:r>
      <w:r w:rsidRPr="00F11CA6">
        <w:rPr>
          <w:sz w:val="24"/>
          <w:szCs w:val="24"/>
          <w:lang w:val="ru-RU"/>
        </w:rPr>
        <w:t xml:space="preserve">: </w:t>
      </w:r>
    </w:p>
    <w:p w:rsidR="005F17D6" w:rsidRPr="00F11CA6" w:rsidRDefault="005F17D6" w:rsidP="00E122C6">
      <w:pPr>
        <w:pStyle w:val="FootnoteText"/>
        <w:jc w:val="both"/>
        <w:rPr>
          <w:sz w:val="24"/>
          <w:szCs w:val="24"/>
          <w:lang w:val="ru-RU"/>
        </w:rPr>
      </w:pPr>
      <w:r w:rsidRPr="00F11CA6">
        <w:rPr>
          <w:sz w:val="24"/>
          <w:szCs w:val="24"/>
          <w:lang w:val="ru-RU"/>
        </w:rPr>
        <w:t xml:space="preserve">- 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5F17D6" w:rsidRPr="00F11CA6" w:rsidRDefault="005F17D6" w:rsidP="00E122C6">
      <w:pPr>
        <w:pStyle w:val="FootnoteText"/>
        <w:jc w:val="both"/>
        <w:rPr>
          <w:sz w:val="24"/>
          <w:szCs w:val="24"/>
          <w:lang w:val="ru-RU"/>
        </w:rPr>
      </w:pPr>
      <w:r w:rsidRPr="00F11CA6">
        <w:rPr>
          <w:sz w:val="24"/>
          <w:szCs w:val="24"/>
          <w:lang w:val="ru-RU"/>
        </w:rPr>
        <w:t>- 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5F17D6" w:rsidRPr="00F11CA6" w:rsidRDefault="005F17D6" w:rsidP="00E122C6">
      <w:pPr>
        <w:shd w:val="clear" w:color="auto" w:fill="FFFFFF"/>
        <w:ind w:left="10"/>
        <w:rPr>
          <w:color w:val="000000"/>
          <w:spacing w:val="-4"/>
          <w:lang w:val="ru-RU"/>
        </w:rPr>
      </w:pPr>
    </w:p>
    <w:p w:rsidR="00173CB3" w:rsidRPr="00475FAF" w:rsidRDefault="00173CB3" w:rsidP="00E122C6">
      <w:pPr>
        <w:shd w:val="clear" w:color="auto" w:fill="FFFFFF"/>
        <w:ind w:left="10"/>
        <w:rPr>
          <w:color w:val="000000"/>
          <w:spacing w:val="-4"/>
          <w:lang w:val="sr-Cyrl-CS"/>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39"/>
      </w:tblGrid>
      <w:tr w:rsidR="00173CB3" w:rsidRPr="004F7B8A" w:rsidTr="00202547">
        <w:tc>
          <w:tcPr>
            <w:tcW w:w="10685" w:type="dxa"/>
            <w:tcBorders>
              <w:bottom w:val="single" w:sz="6" w:space="0" w:color="000000"/>
            </w:tcBorders>
            <w:shd w:val="solid" w:color="000080" w:fill="FFFFFF"/>
          </w:tcPr>
          <w:p w:rsidR="00173CB3" w:rsidRPr="00475FAF" w:rsidRDefault="00CC7D24" w:rsidP="00FA715A">
            <w:pPr>
              <w:pStyle w:val="Heading1"/>
            </w:pPr>
            <w:bookmarkStart w:id="284" w:name="_Toc497133017"/>
            <w:bookmarkStart w:id="285" w:name="_Toc497133648"/>
            <w:bookmarkStart w:id="286" w:name="_Toc497213764"/>
            <w:r>
              <w:lastRenderedPageBreak/>
              <w:t>Радње</w:t>
            </w:r>
            <w:r w:rsidR="00173CB3" w:rsidRPr="00475FAF">
              <w:t xml:space="preserve"> </w:t>
            </w:r>
            <w:r>
              <w:t>предузете</w:t>
            </w:r>
            <w:r w:rsidR="00173CB3" w:rsidRPr="00475FAF">
              <w:t xml:space="preserve"> </w:t>
            </w:r>
            <w:r>
              <w:t>на</w:t>
            </w:r>
            <w:r w:rsidR="00173CB3" w:rsidRPr="00475FAF">
              <w:t xml:space="preserve"> </w:t>
            </w:r>
            <w:r>
              <w:t>примени</w:t>
            </w:r>
            <w:r w:rsidR="00173CB3" w:rsidRPr="00475FAF">
              <w:t xml:space="preserve"> </w:t>
            </w:r>
            <w:r>
              <w:t>Закона</w:t>
            </w:r>
            <w:r w:rsidR="00173CB3" w:rsidRPr="00475FAF">
              <w:t xml:space="preserve"> </w:t>
            </w:r>
            <w:r>
              <w:t>о</w:t>
            </w:r>
            <w:r w:rsidR="00173CB3" w:rsidRPr="00475FAF">
              <w:t xml:space="preserve"> </w:t>
            </w:r>
            <w:r>
              <w:t>слободном</w:t>
            </w:r>
            <w:r w:rsidR="00173CB3" w:rsidRPr="00475FAF">
              <w:t xml:space="preserve"> </w:t>
            </w:r>
            <w:r>
              <w:t>приступу</w:t>
            </w:r>
            <w:r w:rsidR="00173CB3" w:rsidRPr="00475FAF">
              <w:t xml:space="preserve"> </w:t>
            </w:r>
            <w:r>
              <w:t>информацијама</w:t>
            </w:r>
            <w:r w:rsidR="00173CB3" w:rsidRPr="00475FAF">
              <w:t xml:space="preserve"> </w:t>
            </w:r>
            <w:r>
              <w:t>од</w:t>
            </w:r>
            <w:r w:rsidR="00173CB3" w:rsidRPr="00475FAF">
              <w:t xml:space="preserve"> </w:t>
            </w:r>
            <w:r>
              <w:t>јавног</w:t>
            </w:r>
            <w:r w:rsidR="00173CB3" w:rsidRPr="00475FAF">
              <w:t xml:space="preserve"> </w:t>
            </w:r>
            <w:r>
              <w:t>значаја</w:t>
            </w:r>
            <w:r w:rsidR="00173CB3" w:rsidRPr="00475FAF">
              <w:t xml:space="preserve"> </w:t>
            </w:r>
            <w:r>
              <w:t>од</w:t>
            </w:r>
            <w:r w:rsidR="00173CB3" w:rsidRPr="00475FAF">
              <w:t xml:space="preserve"> </w:t>
            </w:r>
            <w:r>
              <w:t>стране</w:t>
            </w:r>
            <w:r w:rsidR="00173CB3" w:rsidRPr="00475FAF">
              <w:t xml:space="preserve"> </w:t>
            </w:r>
            <w:r>
              <w:t>Министарства</w:t>
            </w:r>
            <w:r w:rsidR="00173CB3" w:rsidRPr="00475FAF">
              <w:t xml:space="preserve"> </w:t>
            </w:r>
            <w:r>
              <w:t>у</w:t>
            </w:r>
            <w:r w:rsidR="00173CB3" w:rsidRPr="00475FAF">
              <w:t xml:space="preserve"> 201</w:t>
            </w:r>
            <w:r w:rsidR="00FA715A">
              <w:rPr>
                <w:lang w:val="en-US"/>
              </w:rPr>
              <w:t>8</w:t>
            </w:r>
            <w:r w:rsidR="00173CB3" w:rsidRPr="00475FAF">
              <w:t xml:space="preserve">. </w:t>
            </w:r>
            <w:r>
              <w:t>години</w:t>
            </w:r>
            <w:bookmarkEnd w:id="284"/>
            <w:bookmarkEnd w:id="285"/>
            <w:bookmarkEnd w:id="286"/>
          </w:p>
        </w:tc>
      </w:tr>
    </w:tbl>
    <w:p w:rsidR="00173CB3" w:rsidRPr="00475FAF" w:rsidRDefault="00173CB3" w:rsidP="00E122C6">
      <w:pPr>
        <w:shd w:val="clear" w:color="auto" w:fill="FFFFFF"/>
        <w:ind w:left="10"/>
        <w:jc w:val="both"/>
        <w:rPr>
          <w:b/>
          <w:u w:val="single"/>
          <w:lang w:val="sr-Cyrl-CS"/>
        </w:rPr>
      </w:pPr>
    </w:p>
    <w:p w:rsidR="00BA75CF" w:rsidRPr="00143562" w:rsidRDefault="00BA75CF" w:rsidP="00E122C6">
      <w:pPr>
        <w:jc w:val="both"/>
        <w:rPr>
          <w:lang w:val="ru-RU"/>
        </w:rPr>
      </w:pPr>
      <w:r>
        <w:rPr>
          <w:lang w:val="sr-Cyrl-CS"/>
        </w:rPr>
        <w:t>Табеларни</w:t>
      </w:r>
      <w:r w:rsidRPr="00475FAF">
        <w:rPr>
          <w:lang w:val="sr-Cyrl-CS"/>
        </w:rPr>
        <w:t xml:space="preserve"> </w:t>
      </w:r>
      <w:r>
        <w:rPr>
          <w:lang w:val="sr-Cyrl-CS"/>
        </w:rPr>
        <w:t>приказ</w:t>
      </w:r>
      <w:r w:rsidRPr="00475FAF">
        <w:rPr>
          <w:lang w:val="sr-Cyrl-CS"/>
        </w:rPr>
        <w:t xml:space="preserve"> </w:t>
      </w:r>
      <w:r>
        <w:rPr>
          <w:lang w:val="sr-Cyrl-CS"/>
        </w:rPr>
        <w:t>р</w:t>
      </w:r>
      <w:r>
        <w:rPr>
          <w:lang w:val="ru-RU"/>
        </w:rPr>
        <w:t>адњ</w:t>
      </w:r>
      <w:r>
        <w:rPr>
          <w:lang w:val="sr-Cyrl-CS"/>
        </w:rPr>
        <w:t>и</w:t>
      </w:r>
      <w:r w:rsidRPr="00475FAF">
        <w:rPr>
          <w:lang w:val="ru-RU"/>
        </w:rPr>
        <w:t xml:space="preserve"> </w:t>
      </w:r>
      <w:r>
        <w:rPr>
          <w:lang w:val="ru-RU"/>
        </w:rPr>
        <w:t>предузет</w:t>
      </w:r>
      <w:r>
        <w:rPr>
          <w:lang w:val="sr-Cyrl-CS"/>
        </w:rPr>
        <w:t>их</w:t>
      </w:r>
      <w:r w:rsidRPr="00475FAF">
        <w:rPr>
          <w:lang w:val="ru-RU"/>
        </w:rPr>
        <w:t xml:space="preserve"> </w:t>
      </w:r>
      <w:r>
        <w:rPr>
          <w:lang w:val="ru-RU"/>
        </w:rPr>
        <w:t>на</w:t>
      </w:r>
      <w:r w:rsidRPr="00475FAF">
        <w:rPr>
          <w:lang w:val="ru-RU"/>
        </w:rPr>
        <w:t xml:space="preserve"> </w:t>
      </w:r>
      <w:r>
        <w:rPr>
          <w:lang w:val="ru-RU"/>
        </w:rPr>
        <w:t>примени</w:t>
      </w:r>
      <w:r w:rsidRPr="00475FAF">
        <w:rPr>
          <w:lang w:val="ru-RU"/>
        </w:rPr>
        <w:t xml:space="preserve"> </w:t>
      </w:r>
      <w:r>
        <w:rPr>
          <w:lang w:val="ru-RU"/>
        </w:rPr>
        <w:t>Закона</w:t>
      </w:r>
      <w:r w:rsidRPr="00475FAF">
        <w:rPr>
          <w:lang w:val="ru-RU"/>
        </w:rPr>
        <w:t xml:space="preserve"> </w:t>
      </w:r>
      <w:r>
        <w:rPr>
          <w:lang w:val="ru-RU"/>
        </w:rPr>
        <w:t>о</w:t>
      </w:r>
      <w:r w:rsidRPr="00475FAF">
        <w:rPr>
          <w:lang w:val="ru-RU"/>
        </w:rPr>
        <w:t xml:space="preserve"> </w:t>
      </w:r>
      <w:r>
        <w:rPr>
          <w:lang w:val="ru-RU"/>
        </w:rPr>
        <w:t>слободном</w:t>
      </w:r>
      <w:r w:rsidRPr="00475FAF">
        <w:rPr>
          <w:lang w:val="ru-RU"/>
        </w:rPr>
        <w:t xml:space="preserve"> </w:t>
      </w:r>
      <w:r>
        <w:rPr>
          <w:lang w:val="ru-RU"/>
        </w:rPr>
        <w:t>приступу</w:t>
      </w:r>
      <w:r w:rsidRPr="00475FAF">
        <w:rPr>
          <w:lang w:val="ru-RU"/>
        </w:rPr>
        <w:t xml:space="preserve"> </w:t>
      </w:r>
      <w:r>
        <w:rPr>
          <w:lang w:val="ru-RU"/>
        </w:rPr>
        <w:t>информацијама</w:t>
      </w:r>
      <w:r w:rsidRPr="00475FAF">
        <w:rPr>
          <w:lang w:val="ru-RU"/>
        </w:rPr>
        <w:t xml:space="preserve"> </w:t>
      </w:r>
      <w:r>
        <w:rPr>
          <w:lang w:val="ru-RU"/>
        </w:rPr>
        <w:t>од</w:t>
      </w:r>
      <w:r w:rsidRPr="00475FAF">
        <w:rPr>
          <w:lang w:val="ru-RU"/>
        </w:rPr>
        <w:t xml:space="preserve"> </w:t>
      </w:r>
      <w:r>
        <w:rPr>
          <w:lang w:val="ru-RU"/>
        </w:rPr>
        <w:t>јавног</w:t>
      </w:r>
      <w:r w:rsidRPr="00475FAF">
        <w:rPr>
          <w:lang w:val="ru-RU"/>
        </w:rPr>
        <w:t xml:space="preserve"> </w:t>
      </w:r>
      <w:r>
        <w:rPr>
          <w:lang w:val="ru-RU"/>
        </w:rPr>
        <w:t>значаја</w:t>
      </w:r>
      <w:r w:rsidRPr="00475FAF">
        <w:rPr>
          <w:lang w:val="ru-RU"/>
        </w:rPr>
        <w:t xml:space="preserve"> </w:t>
      </w:r>
      <w:r>
        <w:rPr>
          <w:lang w:val="ru-RU"/>
        </w:rPr>
        <w:t>од</w:t>
      </w:r>
      <w:r w:rsidRPr="00475FAF">
        <w:rPr>
          <w:lang w:val="ru-RU"/>
        </w:rPr>
        <w:t xml:space="preserve"> </w:t>
      </w:r>
      <w:r>
        <w:rPr>
          <w:lang w:val="ru-RU"/>
        </w:rPr>
        <w:t>ст</w:t>
      </w:r>
      <w:r>
        <w:rPr>
          <w:lang w:val="sr-Cyrl-CS"/>
        </w:rPr>
        <w:t>р</w:t>
      </w:r>
      <w:r>
        <w:rPr>
          <w:lang w:val="ru-RU"/>
        </w:rPr>
        <w:t>ане</w:t>
      </w:r>
      <w:r w:rsidRPr="00475FAF">
        <w:rPr>
          <w:lang w:val="ru-RU"/>
        </w:rPr>
        <w:t xml:space="preserve"> </w:t>
      </w:r>
      <w:r>
        <w:rPr>
          <w:lang w:val="ru-RU"/>
        </w:rPr>
        <w:t>Министарства</w:t>
      </w:r>
      <w:r w:rsidRPr="00475FAF">
        <w:rPr>
          <w:lang w:val="ru-RU"/>
        </w:rPr>
        <w:t xml:space="preserve"> </w:t>
      </w:r>
      <w:r>
        <w:rPr>
          <w:lang w:val="ru-RU"/>
        </w:rPr>
        <w:t>у</w:t>
      </w:r>
      <w:r w:rsidRPr="00475FAF">
        <w:rPr>
          <w:lang w:val="ru-RU"/>
        </w:rPr>
        <w:t xml:space="preserve"> 201</w:t>
      </w:r>
      <w:r w:rsidR="00FA715A">
        <w:t>8</w:t>
      </w:r>
      <w:r w:rsidRPr="00475FAF">
        <w:rPr>
          <w:lang w:val="ru-RU"/>
        </w:rPr>
        <w:t xml:space="preserve">. </w:t>
      </w:r>
      <w:r>
        <w:rPr>
          <w:lang w:val="ru-RU"/>
        </w:rPr>
        <w:t>години</w:t>
      </w:r>
      <w:r w:rsidRPr="00475FAF">
        <w:rPr>
          <w:lang w:val="sr-Cyrl-CS"/>
        </w:rPr>
        <w:t xml:space="preserve"> </w:t>
      </w:r>
      <w:r>
        <w:rPr>
          <w:lang w:val="sr-Cyrl-CS"/>
        </w:rPr>
        <w:t>је</w:t>
      </w:r>
      <w:r w:rsidRPr="00475FAF">
        <w:rPr>
          <w:lang w:val="sr-Cyrl-CS"/>
        </w:rPr>
        <w:t xml:space="preserve"> </w:t>
      </w:r>
      <w:r>
        <w:rPr>
          <w:lang w:val="sr-Cyrl-CS"/>
        </w:rPr>
        <w:t>сачињен</w:t>
      </w:r>
      <w:r w:rsidRPr="00475FAF">
        <w:rPr>
          <w:lang w:val="sr-Cyrl-CS"/>
        </w:rPr>
        <w:t xml:space="preserve"> </w:t>
      </w:r>
      <w:r>
        <w:rPr>
          <w:lang w:val="sr-Cyrl-CS"/>
        </w:rPr>
        <w:t>у</w:t>
      </w:r>
      <w:r w:rsidRPr="00475FAF">
        <w:rPr>
          <w:lang w:val="sr-Cyrl-CS"/>
        </w:rPr>
        <w:t xml:space="preserve"> </w:t>
      </w:r>
      <w:r>
        <w:rPr>
          <w:lang w:val="sr-Cyrl-CS"/>
        </w:rPr>
        <w:t>складу</w:t>
      </w:r>
      <w:r w:rsidRPr="00475FAF">
        <w:rPr>
          <w:lang w:val="sr-Cyrl-CS"/>
        </w:rPr>
        <w:t xml:space="preserve"> </w:t>
      </w:r>
      <w:r>
        <w:rPr>
          <w:lang w:val="sr-Cyrl-CS"/>
        </w:rPr>
        <w:t>са</w:t>
      </w:r>
      <w:r w:rsidRPr="00475FAF">
        <w:rPr>
          <w:lang w:val="sr-Cyrl-CS"/>
        </w:rPr>
        <w:t xml:space="preserve"> </w:t>
      </w:r>
      <w:r>
        <w:rPr>
          <w:lang w:val="sr-Cyrl-CS"/>
        </w:rPr>
        <w:t>чланом</w:t>
      </w:r>
      <w:r w:rsidRPr="00475FAF">
        <w:rPr>
          <w:lang w:val="sr-Cyrl-CS"/>
        </w:rPr>
        <w:t xml:space="preserve"> 43. </w:t>
      </w:r>
      <w:r>
        <w:rPr>
          <w:lang w:val="ru-RU"/>
        </w:rPr>
        <w:t>Закона</w:t>
      </w:r>
      <w:r w:rsidRPr="00475FAF">
        <w:rPr>
          <w:lang w:val="ru-RU"/>
        </w:rPr>
        <w:t xml:space="preserve"> </w:t>
      </w:r>
      <w:r>
        <w:rPr>
          <w:lang w:val="ru-RU"/>
        </w:rPr>
        <w:t>о</w:t>
      </w:r>
      <w:r w:rsidRPr="00475FAF">
        <w:rPr>
          <w:lang w:val="ru-RU"/>
        </w:rPr>
        <w:t xml:space="preserve"> </w:t>
      </w:r>
      <w:r>
        <w:rPr>
          <w:lang w:val="ru-RU"/>
        </w:rPr>
        <w:t>слободном</w:t>
      </w:r>
      <w:r w:rsidRPr="00475FAF">
        <w:rPr>
          <w:lang w:val="ru-RU"/>
        </w:rPr>
        <w:t xml:space="preserve"> </w:t>
      </w:r>
      <w:r>
        <w:rPr>
          <w:lang w:val="ru-RU"/>
        </w:rPr>
        <w:t>приступу</w:t>
      </w:r>
      <w:r w:rsidRPr="00475FAF">
        <w:rPr>
          <w:lang w:val="ru-RU"/>
        </w:rPr>
        <w:t xml:space="preserve"> </w:t>
      </w:r>
      <w:r>
        <w:rPr>
          <w:lang w:val="ru-RU"/>
        </w:rPr>
        <w:t>информацијама</w:t>
      </w:r>
      <w:r w:rsidRPr="00475FAF">
        <w:rPr>
          <w:lang w:val="ru-RU"/>
        </w:rPr>
        <w:t xml:space="preserve"> </w:t>
      </w:r>
      <w:r>
        <w:rPr>
          <w:lang w:val="ru-RU"/>
        </w:rPr>
        <w:t>од</w:t>
      </w:r>
      <w:r w:rsidRPr="00475FAF">
        <w:rPr>
          <w:lang w:val="ru-RU"/>
        </w:rPr>
        <w:t xml:space="preserve"> </w:t>
      </w:r>
      <w:r>
        <w:rPr>
          <w:lang w:val="ru-RU"/>
        </w:rPr>
        <w:t>јавног</w:t>
      </w:r>
      <w:r w:rsidRPr="00475FAF">
        <w:rPr>
          <w:lang w:val="ru-RU"/>
        </w:rPr>
        <w:t xml:space="preserve"> </w:t>
      </w:r>
      <w:r>
        <w:rPr>
          <w:lang w:val="ru-RU"/>
        </w:rPr>
        <w:t>значаја</w:t>
      </w:r>
      <w:r w:rsidRPr="00475FAF">
        <w:rPr>
          <w:lang w:val="ru-RU"/>
        </w:rPr>
        <w:t xml:space="preserve"> („</w:t>
      </w:r>
      <w:r>
        <w:rPr>
          <w:lang w:val="ru-RU"/>
        </w:rPr>
        <w:t>Службени</w:t>
      </w:r>
      <w:r w:rsidRPr="00475FAF">
        <w:rPr>
          <w:lang w:val="ru-RU"/>
        </w:rPr>
        <w:t xml:space="preserve"> </w:t>
      </w:r>
      <w:r>
        <w:rPr>
          <w:lang w:val="ru-RU"/>
        </w:rPr>
        <w:t>гласник</w:t>
      </w:r>
      <w:r w:rsidRPr="00475FAF">
        <w:rPr>
          <w:lang w:val="ru-RU"/>
        </w:rPr>
        <w:t xml:space="preserve"> </w:t>
      </w:r>
      <w:r>
        <w:rPr>
          <w:lang w:val="ru-RU"/>
        </w:rPr>
        <w:t>РС</w:t>
      </w:r>
      <w:r w:rsidRPr="00475FAF">
        <w:rPr>
          <w:lang w:val="ru-RU"/>
        </w:rPr>
        <w:t>“</w:t>
      </w:r>
      <w:r w:rsidRPr="00475FAF">
        <w:rPr>
          <w:lang w:val="sr-Cyrl-CS"/>
        </w:rPr>
        <w:t xml:space="preserve">, </w:t>
      </w:r>
      <w:r>
        <w:rPr>
          <w:lang w:val="ru-RU"/>
        </w:rPr>
        <w:t>број</w:t>
      </w:r>
      <w:r w:rsidRPr="00475FAF">
        <w:rPr>
          <w:lang w:val="ru-RU"/>
        </w:rPr>
        <w:t xml:space="preserve">: </w:t>
      </w:r>
      <w:r w:rsidRPr="00475FAF">
        <w:rPr>
          <w:color w:val="000000"/>
          <w:spacing w:val="-2"/>
          <w:lang w:val="sr-Cyrl-CS"/>
        </w:rPr>
        <w:t xml:space="preserve">120/04, </w:t>
      </w:r>
      <w:r w:rsidRPr="00A20E89">
        <w:rPr>
          <w:lang w:val="ru-RU"/>
        </w:rPr>
        <w:t>54/07</w:t>
      </w:r>
      <w:r w:rsidRPr="00475FAF">
        <w:rPr>
          <w:lang w:val="sr-Cyrl-CS"/>
        </w:rPr>
        <w:t>,</w:t>
      </w:r>
      <w:r w:rsidRPr="00A20E89">
        <w:rPr>
          <w:lang w:val="ru-RU"/>
        </w:rPr>
        <w:t xml:space="preserve"> 104/09</w:t>
      </w:r>
      <w:r w:rsidRPr="00475FAF">
        <w:rPr>
          <w:lang w:val="sr-Cyrl-CS"/>
        </w:rPr>
        <w:t xml:space="preserve"> </w:t>
      </w:r>
      <w:r>
        <w:rPr>
          <w:lang w:val="sr-Cyrl-CS"/>
        </w:rPr>
        <w:t>и</w:t>
      </w:r>
      <w:r w:rsidRPr="00475FAF">
        <w:rPr>
          <w:lang w:val="sr-Cyrl-CS"/>
        </w:rPr>
        <w:t xml:space="preserve"> 36/10</w:t>
      </w:r>
      <w:r w:rsidRPr="00475FAF">
        <w:rPr>
          <w:lang w:val="ru-RU"/>
        </w:rPr>
        <w:t>)</w:t>
      </w:r>
      <w:r w:rsidRPr="00475FAF">
        <w:rPr>
          <w:lang w:val="sr-Cyrl-CS"/>
        </w:rPr>
        <w:t>.</w:t>
      </w:r>
    </w:p>
    <w:p w:rsidR="00BA75CF" w:rsidRPr="00143562" w:rsidRDefault="00BA75CF" w:rsidP="00E122C6">
      <w:pPr>
        <w:jc w:val="both"/>
        <w:rPr>
          <w:lang w:val="ru-RU"/>
        </w:rPr>
      </w:pPr>
    </w:p>
    <w:p w:rsidR="00BA75CF" w:rsidRDefault="00BA75CF" w:rsidP="00E122C6">
      <w:pPr>
        <w:rPr>
          <w:b/>
        </w:rPr>
      </w:pPr>
      <w:r w:rsidRPr="004D060B">
        <w:rPr>
          <w:b/>
        </w:rPr>
        <w:t>1) Захтеви:</w:t>
      </w:r>
    </w:p>
    <w:p w:rsidR="00BA75CF" w:rsidRDefault="00BA75CF" w:rsidP="00E122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02"/>
        <w:gridCol w:w="1562"/>
        <w:gridCol w:w="1579"/>
        <w:gridCol w:w="1574"/>
        <w:gridCol w:w="1571"/>
      </w:tblGrid>
      <w:tr w:rsidR="00BA75CF" w:rsidRPr="004B0A77" w:rsidTr="009566A6">
        <w:trPr>
          <w:jc w:val="center"/>
        </w:trPr>
        <w:tc>
          <w:tcPr>
            <w:tcW w:w="637" w:type="dxa"/>
          </w:tcPr>
          <w:p w:rsidR="00BA75CF" w:rsidRPr="004B0A77" w:rsidRDefault="00BA75CF" w:rsidP="00E122C6">
            <w:pPr>
              <w:jc w:val="center"/>
              <w:rPr>
                <w:sz w:val="22"/>
                <w:szCs w:val="22"/>
              </w:rPr>
            </w:pPr>
          </w:p>
          <w:p w:rsidR="00BA75CF" w:rsidRPr="004B0A77" w:rsidRDefault="00BA75CF" w:rsidP="00E122C6">
            <w:pPr>
              <w:jc w:val="center"/>
              <w:rPr>
                <w:sz w:val="22"/>
                <w:szCs w:val="22"/>
              </w:rPr>
            </w:pPr>
            <w:r w:rsidRPr="004B0A77">
              <w:rPr>
                <w:sz w:val="22"/>
                <w:szCs w:val="22"/>
              </w:rPr>
              <w:t>Ред. бр.</w:t>
            </w:r>
          </w:p>
        </w:tc>
        <w:tc>
          <w:tcPr>
            <w:tcW w:w="1602" w:type="dxa"/>
          </w:tcPr>
          <w:p w:rsidR="00BA75CF" w:rsidRPr="004B0A77" w:rsidRDefault="00BA75CF" w:rsidP="00E122C6">
            <w:pPr>
              <w:jc w:val="center"/>
              <w:rPr>
                <w:sz w:val="22"/>
                <w:szCs w:val="22"/>
              </w:rPr>
            </w:pPr>
          </w:p>
          <w:p w:rsidR="00BA75CF" w:rsidRPr="004B0A77" w:rsidRDefault="00BA75CF" w:rsidP="00E122C6">
            <w:pPr>
              <w:jc w:val="center"/>
              <w:rPr>
                <w:sz w:val="22"/>
                <w:szCs w:val="22"/>
              </w:rPr>
            </w:pPr>
            <w:r w:rsidRPr="004B0A77">
              <w:rPr>
                <w:sz w:val="22"/>
                <w:szCs w:val="22"/>
              </w:rPr>
              <w:t>Тржилац информације</w:t>
            </w:r>
          </w:p>
        </w:tc>
        <w:tc>
          <w:tcPr>
            <w:tcW w:w="1562" w:type="dxa"/>
          </w:tcPr>
          <w:p w:rsidR="00BA75CF" w:rsidRPr="004B0A77" w:rsidRDefault="00BA75CF" w:rsidP="00E122C6">
            <w:pPr>
              <w:jc w:val="center"/>
              <w:rPr>
                <w:sz w:val="22"/>
                <w:szCs w:val="22"/>
              </w:rPr>
            </w:pPr>
          </w:p>
          <w:p w:rsidR="00BA75CF" w:rsidRPr="004B0A77" w:rsidRDefault="00BA75CF" w:rsidP="00E122C6">
            <w:pPr>
              <w:jc w:val="center"/>
              <w:rPr>
                <w:sz w:val="22"/>
                <w:szCs w:val="22"/>
              </w:rPr>
            </w:pPr>
            <w:r w:rsidRPr="004B0A77">
              <w:rPr>
                <w:sz w:val="22"/>
                <w:szCs w:val="22"/>
              </w:rPr>
              <w:t>Број поднетих захтева</w:t>
            </w:r>
          </w:p>
        </w:tc>
        <w:tc>
          <w:tcPr>
            <w:tcW w:w="1579" w:type="dxa"/>
          </w:tcPr>
          <w:p w:rsidR="00BA75CF" w:rsidRPr="004B0A77" w:rsidRDefault="00BA75CF" w:rsidP="00E122C6">
            <w:pPr>
              <w:jc w:val="center"/>
              <w:rPr>
                <w:sz w:val="22"/>
                <w:szCs w:val="22"/>
                <w:lang w:val="ru-RU"/>
              </w:rPr>
            </w:pPr>
            <w:r w:rsidRPr="004B0A77">
              <w:rPr>
                <w:sz w:val="22"/>
                <w:szCs w:val="22"/>
                <w:lang w:val="ru-RU"/>
              </w:rPr>
              <w:t>Број усвојених – делимично усвојених захтева</w:t>
            </w:r>
          </w:p>
        </w:tc>
        <w:tc>
          <w:tcPr>
            <w:tcW w:w="1574" w:type="dxa"/>
          </w:tcPr>
          <w:p w:rsidR="00BA75CF" w:rsidRPr="004B0A77" w:rsidRDefault="00BA75CF" w:rsidP="00E122C6">
            <w:pPr>
              <w:jc w:val="center"/>
              <w:rPr>
                <w:sz w:val="22"/>
                <w:szCs w:val="22"/>
                <w:lang w:val="ru-RU"/>
              </w:rPr>
            </w:pPr>
          </w:p>
          <w:p w:rsidR="00BA75CF" w:rsidRPr="004B0A77" w:rsidRDefault="00BA75CF" w:rsidP="00E122C6">
            <w:pPr>
              <w:jc w:val="center"/>
              <w:rPr>
                <w:sz w:val="22"/>
                <w:szCs w:val="22"/>
              </w:rPr>
            </w:pPr>
            <w:r w:rsidRPr="004B0A77">
              <w:rPr>
                <w:sz w:val="22"/>
                <w:szCs w:val="22"/>
              </w:rPr>
              <w:t>Број одбачених захтева</w:t>
            </w:r>
          </w:p>
        </w:tc>
        <w:tc>
          <w:tcPr>
            <w:tcW w:w="1571" w:type="dxa"/>
          </w:tcPr>
          <w:p w:rsidR="00BA75CF" w:rsidRPr="004B0A77" w:rsidRDefault="00BA75CF" w:rsidP="00E122C6">
            <w:pPr>
              <w:jc w:val="center"/>
              <w:rPr>
                <w:sz w:val="22"/>
                <w:szCs w:val="22"/>
              </w:rPr>
            </w:pPr>
          </w:p>
          <w:p w:rsidR="00BA75CF" w:rsidRPr="004B0A77" w:rsidRDefault="00BA75CF" w:rsidP="00E122C6">
            <w:pPr>
              <w:jc w:val="center"/>
              <w:rPr>
                <w:sz w:val="22"/>
                <w:szCs w:val="22"/>
              </w:rPr>
            </w:pPr>
            <w:r w:rsidRPr="004B0A77">
              <w:rPr>
                <w:sz w:val="22"/>
                <w:szCs w:val="22"/>
              </w:rPr>
              <w:t>Број одбијених захтева**</w:t>
            </w:r>
          </w:p>
        </w:tc>
      </w:tr>
      <w:tr w:rsidR="00B42181" w:rsidRPr="004B0A77" w:rsidTr="00DB56E1">
        <w:trPr>
          <w:jc w:val="center"/>
        </w:trPr>
        <w:tc>
          <w:tcPr>
            <w:tcW w:w="637"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1.</w:t>
            </w:r>
          </w:p>
          <w:p w:rsidR="00B42181" w:rsidRPr="004B0A77" w:rsidRDefault="00B42181" w:rsidP="00B42181">
            <w:pPr>
              <w:jc w:val="center"/>
              <w:rPr>
                <w:sz w:val="22"/>
                <w:szCs w:val="22"/>
              </w:rPr>
            </w:pPr>
          </w:p>
        </w:tc>
        <w:tc>
          <w:tcPr>
            <w:tcW w:w="1602"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Грађани</w:t>
            </w:r>
          </w:p>
        </w:tc>
        <w:tc>
          <w:tcPr>
            <w:tcW w:w="1562" w:type="dxa"/>
          </w:tcPr>
          <w:p w:rsidR="00B42181" w:rsidRDefault="00B42181" w:rsidP="00B42181">
            <w:pPr>
              <w:jc w:val="center"/>
              <w:rPr>
                <w:b/>
              </w:rPr>
            </w:pPr>
          </w:p>
          <w:p w:rsidR="00B42181" w:rsidRDefault="00B42181" w:rsidP="00B42181">
            <w:pPr>
              <w:jc w:val="center"/>
              <w:rPr>
                <w:b/>
              </w:rPr>
            </w:pPr>
            <w:r>
              <w:rPr>
                <w:b/>
              </w:rPr>
              <w:t>145</w:t>
            </w:r>
          </w:p>
          <w:p w:rsidR="00B42181" w:rsidRPr="002E3697" w:rsidRDefault="00B42181" w:rsidP="00B42181">
            <w:pPr>
              <w:jc w:val="center"/>
              <w:rPr>
                <w:b/>
              </w:rPr>
            </w:pPr>
          </w:p>
        </w:tc>
        <w:tc>
          <w:tcPr>
            <w:tcW w:w="1579" w:type="dxa"/>
          </w:tcPr>
          <w:p w:rsidR="00B42181" w:rsidRPr="00496B9D" w:rsidRDefault="00B42181" w:rsidP="00B42181">
            <w:pPr>
              <w:jc w:val="center"/>
              <w:rPr>
                <w:b/>
              </w:rPr>
            </w:pPr>
          </w:p>
          <w:p w:rsidR="00B42181" w:rsidRPr="00496B9D" w:rsidRDefault="00B42181" w:rsidP="00B42181">
            <w:pPr>
              <w:jc w:val="center"/>
              <w:rPr>
                <w:b/>
              </w:rPr>
            </w:pPr>
            <w:r>
              <w:rPr>
                <w:b/>
              </w:rPr>
              <w:t>140</w:t>
            </w:r>
          </w:p>
        </w:tc>
        <w:tc>
          <w:tcPr>
            <w:tcW w:w="1574" w:type="dxa"/>
          </w:tcPr>
          <w:p w:rsidR="00B42181" w:rsidRPr="00D53D5C" w:rsidRDefault="00B42181" w:rsidP="00B42181">
            <w:pPr>
              <w:jc w:val="center"/>
            </w:pPr>
          </w:p>
        </w:tc>
        <w:tc>
          <w:tcPr>
            <w:tcW w:w="1571" w:type="dxa"/>
          </w:tcPr>
          <w:p w:rsidR="00B42181" w:rsidRDefault="00B42181" w:rsidP="00B42181">
            <w:pPr>
              <w:jc w:val="center"/>
            </w:pPr>
          </w:p>
          <w:p w:rsidR="00B42181" w:rsidRPr="00496B9D" w:rsidRDefault="00B42181" w:rsidP="00B42181">
            <w:pPr>
              <w:jc w:val="center"/>
              <w:rPr>
                <w:b/>
              </w:rPr>
            </w:pPr>
            <w:r>
              <w:rPr>
                <w:b/>
              </w:rPr>
              <w:t>5</w:t>
            </w:r>
          </w:p>
        </w:tc>
      </w:tr>
      <w:tr w:rsidR="00B42181" w:rsidRPr="004B0A77" w:rsidTr="00DB56E1">
        <w:trPr>
          <w:jc w:val="center"/>
        </w:trPr>
        <w:tc>
          <w:tcPr>
            <w:tcW w:w="637"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2.</w:t>
            </w:r>
          </w:p>
        </w:tc>
        <w:tc>
          <w:tcPr>
            <w:tcW w:w="1602"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Медији</w:t>
            </w:r>
          </w:p>
          <w:p w:rsidR="00B42181" w:rsidRPr="004B0A77" w:rsidRDefault="00B42181" w:rsidP="00B42181">
            <w:pPr>
              <w:rPr>
                <w:sz w:val="22"/>
                <w:szCs w:val="22"/>
              </w:rPr>
            </w:pPr>
          </w:p>
        </w:tc>
        <w:tc>
          <w:tcPr>
            <w:tcW w:w="1562" w:type="dxa"/>
          </w:tcPr>
          <w:p w:rsidR="00B42181" w:rsidRDefault="00B42181" w:rsidP="00B42181">
            <w:pPr>
              <w:jc w:val="center"/>
              <w:rPr>
                <w:b/>
              </w:rPr>
            </w:pPr>
          </w:p>
          <w:p w:rsidR="00B42181" w:rsidRDefault="00B42181" w:rsidP="00B42181">
            <w:pPr>
              <w:jc w:val="center"/>
              <w:rPr>
                <w:b/>
              </w:rPr>
            </w:pPr>
            <w:r>
              <w:rPr>
                <w:b/>
              </w:rPr>
              <w:t>10</w:t>
            </w:r>
          </w:p>
          <w:p w:rsidR="00B42181" w:rsidRPr="002E3697" w:rsidRDefault="00B42181" w:rsidP="00B42181">
            <w:pPr>
              <w:jc w:val="center"/>
              <w:rPr>
                <w:b/>
              </w:rPr>
            </w:pPr>
          </w:p>
        </w:tc>
        <w:tc>
          <w:tcPr>
            <w:tcW w:w="1579" w:type="dxa"/>
          </w:tcPr>
          <w:p w:rsidR="00B42181" w:rsidRPr="00496B9D" w:rsidRDefault="00B42181" w:rsidP="00B42181">
            <w:pPr>
              <w:jc w:val="center"/>
              <w:rPr>
                <w:b/>
              </w:rPr>
            </w:pPr>
          </w:p>
          <w:p w:rsidR="00B42181" w:rsidRPr="00496B9D" w:rsidRDefault="00B42181" w:rsidP="00B42181">
            <w:pPr>
              <w:jc w:val="center"/>
              <w:rPr>
                <w:b/>
              </w:rPr>
            </w:pPr>
            <w:r>
              <w:rPr>
                <w:b/>
              </w:rPr>
              <w:t>10</w:t>
            </w:r>
          </w:p>
        </w:tc>
        <w:tc>
          <w:tcPr>
            <w:tcW w:w="1574" w:type="dxa"/>
          </w:tcPr>
          <w:p w:rsidR="00B42181" w:rsidRPr="00D53D5C" w:rsidRDefault="00B42181" w:rsidP="00B42181">
            <w:pPr>
              <w:jc w:val="center"/>
            </w:pPr>
          </w:p>
        </w:tc>
        <w:tc>
          <w:tcPr>
            <w:tcW w:w="1571" w:type="dxa"/>
          </w:tcPr>
          <w:p w:rsidR="00B42181" w:rsidRPr="00D53D5C" w:rsidRDefault="00B42181" w:rsidP="00B42181">
            <w:pPr>
              <w:jc w:val="center"/>
            </w:pPr>
          </w:p>
        </w:tc>
      </w:tr>
      <w:tr w:rsidR="00B42181" w:rsidRPr="004B0A77" w:rsidTr="00DB56E1">
        <w:trPr>
          <w:jc w:val="center"/>
        </w:trPr>
        <w:tc>
          <w:tcPr>
            <w:tcW w:w="637"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3.</w:t>
            </w:r>
          </w:p>
        </w:tc>
        <w:tc>
          <w:tcPr>
            <w:tcW w:w="1602" w:type="dxa"/>
          </w:tcPr>
          <w:p w:rsidR="00B42181" w:rsidRPr="004B0A77" w:rsidRDefault="00B42181" w:rsidP="00B42181">
            <w:pPr>
              <w:jc w:val="center"/>
              <w:rPr>
                <w:sz w:val="22"/>
                <w:szCs w:val="22"/>
                <w:lang w:val="ru-RU"/>
              </w:rPr>
            </w:pPr>
          </w:p>
          <w:p w:rsidR="00B42181" w:rsidRPr="004B0A77" w:rsidRDefault="00B42181" w:rsidP="00B42181">
            <w:pPr>
              <w:jc w:val="center"/>
              <w:rPr>
                <w:sz w:val="22"/>
                <w:szCs w:val="22"/>
                <w:lang w:val="ru-RU"/>
              </w:rPr>
            </w:pPr>
            <w:r w:rsidRPr="004B0A77">
              <w:rPr>
                <w:sz w:val="22"/>
                <w:szCs w:val="22"/>
                <w:lang w:val="ru-RU"/>
              </w:rPr>
              <w:t>Невладине организације и друга удружења грађана</w:t>
            </w:r>
          </w:p>
          <w:p w:rsidR="00B42181" w:rsidRPr="004B0A77" w:rsidRDefault="00B42181" w:rsidP="00B42181">
            <w:pPr>
              <w:jc w:val="center"/>
              <w:rPr>
                <w:sz w:val="22"/>
                <w:szCs w:val="22"/>
                <w:lang w:val="ru-RU"/>
              </w:rPr>
            </w:pPr>
          </w:p>
        </w:tc>
        <w:tc>
          <w:tcPr>
            <w:tcW w:w="1562" w:type="dxa"/>
          </w:tcPr>
          <w:p w:rsidR="00B42181" w:rsidRPr="002E3697" w:rsidRDefault="00B42181" w:rsidP="00B42181">
            <w:pPr>
              <w:jc w:val="center"/>
              <w:rPr>
                <w:b/>
              </w:rPr>
            </w:pPr>
          </w:p>
          <w:p w:rsidR="00B42181" w:rsidRPr="002E3697" w:rsidRDefault="00B42181" w:rsidP="00B42181">
            <w:pPr>
              <w:jc w:val="center"/>
              <w:rPr>
                <w:b/>
              </w:rPr>
            </w:pPr>
            <w:r>
              <w:rPr>
                <w:b/>
              </w:rPr>
              <w:t>47</w:t>
            </w:r>
          </w:p>
        </w:tc>
        <w:tc>
          <w:tcPr>
            <w:tcW w:w="1579" w:type="dxa"/>
          </w:tcPr>
          <w:p w:rsidR="00B42181" w:rsidRPr="00496B9D" w:rsidRDefault="00B42181" w:rsidP="00B42181">
            <w:pPr>
              <w:jc w:val="center"/>
              <w:rPr>
                <w:b/>
              </w:rPr>
            </w:pPr>
          </w:p>
          <w:p w:rsidR="00B42181" w:rsidRPr="00496B9D" w:rsidRDefault="00B42181" w:rsidP="00B42181">
            <w:pPr>
              <w:jc w:val="center"/>
              <w:rPr>
                <w:b/>
              </w:rPr>
            </w:pPr>
            <w:r>
              <w:rPr>
                <w:b/>
              </w:rPr>
              <w:t>47</w:t>
            </w:r>
          </w:p>
        </w:tc>
        <w:tc>
          <w:tcPr>
            <w:tcW w:w="1574" w:type="dxa"/>
          </w:tcPr>
          <w:p w:rsidR="00B42181" w:rsidRPr="00D53D5C" w:rsidRDefault="00B42181" w:rsidP="00B42181">
            <w:pPr>
              <w:jc w:val="center"/>
            </w:pPr>
          </w:p>
        </w:tc>
        <w:tc>
          <w:tcPr>
            <w:tcW w:w="1571" w:type="dxa"/>
          </w:tcPr>
          <w:p w:rsidR="00B42181" w:rsidRPr="00D53D5C" w:rsidRDefault="00B42181" w:rsidP="00B42181">
            <w:pPr>
              <w:jc w:val="center"/>
            </w:pPr>
          </w:p>
        </w:tc>
      </w:tr>
      <w:tr w:rsidR="00B42181" w:rsidRPr="004B0A77" w:rsidTr="00DB56E1">
        <w:trPr>
          <w:jc w:val="center"/>
        </w:trPr>
        <w:tc>
          <w:tcPr>
            <w:tcW w:w="637" w:type="dxa"/>
            <w:vAlign w:val="center"/>
          </w:tcPr>
          <w:p w:rsidR="00B42181" w:rsidRPr="004B0A77" w:rsidRDefault="00B42181" w:rsidP="00B42181">
            <w:pPr>
              <w:jc w:val="center"/>
              <w:rPr>
                <w:sz w:val="22"/>
                <w:szCs w:val="22"/>
              </w:rPr>
            </w:pPr>
            <w:r w:rsidRPr="004B0A77">
              <w:rPr>
                <w:sz w:val="22"/>
                <w:szCs w:val="22"/>
              </w:rPr>
              <w:t>4.</w:t>
            </w:r>
          </w:p>
        </w:tc>
        <w:tc>
          <w:tcPr>
            <w:tcW w:w="1602" w:type="dxa"/>
            <w:vAlign w:val="center"/>
          </w:tcPr>
          <w:p w:rsidR="00B42181" w:rsidRPr="004B0A77" w:rsidRDefault="00B42181" w:rsidP="00B42181">
            <w:pPr>
              <w:jc w:val="center"/>
              <w:rPr>
                <w:sz w:val="22"/>
                <w:szCs w:val="22"/>
              </w:rPr>
            </w:pPr>
            <w:r w:rsidRPr="004B0A77">
              <w:rPr>
                <w:sz w:val="22"/>
                <w:szCs w:val="22"/>
              </w:rPr>
              <w:t>Политичке странке</w:t>
            </w:r>
          </w:p>
        </w:tc>
        <w:tc>
          <w:tcPr>
            <w:tcW w:w="1562" w:type="dxa"/>
          </w:tcPr>
          <w:p w:rsidR="00B42181" w:rsidRDefault="00B42181" w:rsidP="00B42181">
            <w:pPr>
              <w:jc w:val="center"/>
              <w:rPr>
                <w:b/>
              </w:rPr>
            </w:pPr>
          </w:p>
          <w:p w:rsidR="00B42181" w:rsidRPr="002E3697" w:rsidRDefault="00B42181" w:rsidP="00B42181">
            <w:pPr>
              <w:jc w:val="center"/>
              <w:rPr>
                <w:b/>
              </w:rPr>
            </w:pPr>
            <w:r>
              <w:rPr>
                <w:b/>
              </w:rPr>
              <w:t>2</w:t>
            </w:r>
          </w:p>
        </w:tc>
        <w:tc>
          <w:tcPr>
            <w:tcW w:w="1579" w:type="dxa"/>
          </w:tcPr>
          <w:p w:rsidR="00B42181" w:rsidRPr="00496B9D" w:rsidRDefault="00B42181" w:rsidP="00B42181">
            <w:pPr>
              <w:jc w:val="center"/>
              <w:rPr>
                <w:b/>
              </w:rPr>
            </w:pPr>
          </w:p>
          <w:p w:rsidR="00B42181" w:rsidRPr="00496B9D" w:rsidRDefault="00B42181" w:rsidP="00B42181">
            <w:pPr>
              <w:jc w:val="center"/>
              <w:rPr>
                <w:b/>
              </w:rPr>
            </w:pPr>
            <w:r>
              <w:rPr>
                <w:b/>
              </w:rPr>
              <w:t>2</w:t>
            </w:r>
          </w:p>
        </w:tc>
        <w:tc>
          <w:tcPr>
            <w:tcW w:w="1574" w:type="dxa"/>
          </w:tcPr>
          <w:p w:rsidR="00B42181" w:rsidRPr="00D53D5C" w:rsidRDefault="00B42181" w:rsidP="00B42181">
            <w:pPr>
              <w:jc w:val="center"/>
            </w:pPr>
          </w:p>
        </w:tc>
        <w:tc>
          <w:tcPr>
            <w:tcW w:w="1571" w:type="dxa"/>
          </w:tcPr>
          <w:p w:rsidR="00B42181" w:rsidRPr="00D53D5C" w:rsidRDefault="00B42181" w:rsidP="00B42181">
            <w:pPr>
              <w:jc w:val="center"/>
            </w:pPr>
          </w:p>
        </w:tc>
      </w:tr>
      <w:tr w:rsidR="00B42181" w:rsidRPr="004B0A77" w:rsidTr="00DB56E1">
        <w:trPr>
          <w:jc w:val="center"/>
        </w:trPr>
        <w:tc>
          <w:tcPr>
            <w:tcW w:w="637"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5.</w:t>
            </w:r>
          </w:p>
        </w:tc>
        <w:tc>
          <w:tcPr>
            <w:tcW w:w="1602"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Органи власти</w:t>
            </w:r>
          </w:p>
          <w:p w:rsidR="00B42181" w:rsidRPr="004B0A77" w:rsidRDefault="00B42181" w:rsidP="00B42181">
            <w:pPr>
              <w:jc w:val="center"/>
              <w:rPr>
                <w:sz w:val="22"/>
                <w:szCs w:val="22"/>
              </w:rPr>
            </w:pPr>
          </w:p>
        </w:tc>
        <w:tc>
          <w:tcPr>
            <w:tcW w:w="1562" w:type="dxa"/>
          </w:tcPr>
          <w:p w:rsidR="00B42181" w:rsidRDefault="00B42181" w:rsidP="00B42181">
            <w:pPr>
              <w:jc w:val="center"/>
              <w:rPr>
                <w:b/>
              </w:rPr>
            </w:pPr>
          </w:p>
          <w:p w:rsidR="00B42181" w:rsidRDefault="00B42181" w:rsidP="00B42181">
            <w:pPr>
              <w:jc w:val="center"/>
              <w:rPr>
                <w:b/>
              </w:rPr>
            </w:pPr>
            <w:r>
              <w:rPr>
                <w:b/>
              </w:rPr>
              <w:t>2</w:t>
            </w:r>
          </w:p>
          <w:p w:rsidR="00B42181" w:rsidRPr="002E3697" w:rsidRDefault="00B42181" w:rsidP="00B42181">
            <w:pPr>
              <w:jc w:val="center"/>
              <w:rPr>
                <w:b/>
              </w:rPr>
            </w:pPr>
          </w:p>
        </w:tc>
        <w:tc>
          <w:tcPr>
            <w:tcW w:w="1579" w:type="dxa"/>
          </w:tcPr>
          <w:p w:rsidR="00B42181" w:rsidRPr="00496B9D" w:rsidRDefault="00B42181" w:rsidP="00B42181">
            <w:pPr>
              <w:jc w:val="center"/>
              <w:rPr>
                <w:b/>
              </w:rPr>
            </w:pPr>
          </w:p>
          <w:p w:rsidR="00B42181" w:rsidRPr="00496B9D" w:rsidRDefault="00B42181" w:rsidP="00B42181">
            <w:pPr>
              <w:jc w:val="center"/>
              <w:rPr>
                <w:b/>
              </w:rPr>
            </w:pPr>
            <w:r>
              <w:rPr>
                <w:b/>
              </w:rPr>
              <w:t>2</w:t>
            </w:r>
          </w:p>
        </w:tc>
        <w:tc>
          <w:tcPr>
            <w:tcW w:w="1574" w:type="dxa"/>
          </w:tcPr>
          <w:p w:rsidR="00B42181" w:rsidRPr="00D53D5C" w:rsidRDefault="00B42181" w:rsidP="00B42181">
            <w:pPr>
              <w:jc w:val="center"/>
            </w:pPr>
          </w:p>
        </w:tc>
        <w:tc>
          <w:tcPr>
            <w:tcW w:w="1571" w:type="dxa"/>
          </w:tcPr>
          <w:p w:rsidR="00B42181" w:rsidRPr="00D53D5C" w:rsidRDefault="00B42181" w:rsidP="00B42181">
            <w:pPr>
              <w:jc w:val="center"/>
            </w:pPr>
          </w:p>
        </w:tc>
      </w:tr>
      <w:tr w:rsidR="00B42181" w:rsidRPr="004B0A77" w:rsidTr="00DB56E1">
        <w:trPr>
          <w:jc w:val="center"/>
        </w:trPr>
        <w:tc>
          <w:tcPr>
            <w:tcW w:w="637"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6.</w:t>
            </w:r>
          </w:p>
          <w:p w:rsidR="00B42181" w:rsidRPr="004B0A77" w:rsidRDefault="00B42181" w:rsidP="00B42181">
            <w:pPr>
              <w:jc w:val="center"/>
              <w:rPr>
                <w:sz w:val="22"/>
                <w:szCs w:val="22"/>
              </w:rPr>
            </w:pPr>
          </w:p>
        </w:tc>
        <w:tc>
          <w:tcPr>
            <w:tcW w:w="1602"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Остали*</w:t>
            </w:r>
          </w:p>
        </w:tc>
        <w:tc>
          <w:tcPr>
            <w:tcW w:w="1562" w:type="dxa"/>
          </w:tcPr>
          <w:p w:rsidR="00B42181" w:rsidRDefault="00B42181" w:rsidP="00B42181">
            <w:pPr>
              <w:jc w:val="center"/>
              <w:rPr>
                <w:b/>
              </w:rPr>
            </w:pPr>
          </w:p>
          <w:p w:rsidR="00B42181" w:rsidRDefault="00B42181" w:rsidP="00B42181">
            <w:pPr>
              <w:jc w:val="center"/>
              <w:rPr>
                <w:b/>
              </w:rPr>
            </w:pPr>
            <w:r>
              <w:rPr>
                <w:b/>
              </w:rPr>
              <w:t>8</w:t>
            </w:r>
          </w:p>
          <w:p w:rsidR="00B42181" w:rsidRPr="002E3697" w:rsidRDefault="00B42181" w:rsidP="00B42181">
            <w:pPr>
              <w:jc w:val="center"/>
              <w:rPr>
                <w:b/>
              </w:rPr>
            </w:pPr>
          </w:p>
        </w:tc>
        <w:tc>
          <w:tcPr>
            <w:tcW w:w="1579" w:type="dxa"/>
          </w:tcPr>
          <w:p w:rsidR="00B42181" w:rsidRPr="00496B9D" w:rsidRDefault="00B42181" w:rsidP="00B42181">
            <w:pPr>
              <w:jc w:val="center"/>
              <w:rPr>
                <w:b/>
              </w:rPr>
            </w:pPr>
          </w:p>
          <w:p w:rsidR="00B42181" w:rsidRPr="00496B9D" w:rsidRDefault="00B42181" w:rsidP="00B42181">
            <w:pPr>
              <w:jc w:val="center"/>
              <w:rPr>
                <w:b/>
              </w:rPr>
            </w:pPr>
            <w:r>
              <w:rPr>
                <w:b/>
              </w:rPr>
              <w:t>8</w:t>
            </w:r>
          </w:p>
        </w:tc>
        <w:tc>
          <w:tcPr>
            <w:tcW w:w="1574" w:type="dxa"/>
          </w:tcPr>
          <w:p w:rsidR="00B42181" w:rsidRPr="00D53D5C" w:rsidRDefault="00B42181" w:rsidP="00B42181">
            <w:pPr>
              <w:jc w:val="center"/>
            </w:pPr>
          </w:p>
        </w:tc>
        <w:tc>
          <w:tcPr>
            <w:tcW w:w="1571" w:type="dxa"/>
          </w:tcPr>
          <w:p w:rsidR="00B42181" w:rsidRPr="00D53D5C" w:rsidRDefault="00B42181" w:rsidP="00B42181">
            <w:pPr>
              <w:jc w:val="center"/>
            </w:pPr>
          </w:p>
        </w:tc>
      </w:tr>
      <w:tr w:rsidR="00B42181" w:rsidRPr="004B0A77" w:rsidTr="00DB56E1">
        <w:trPr>
          <w:jc w:val="center"/>
        </w:trPr>
        <w:tc>
          <w:tcPr>
            <w:tcW w:w="637"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7.</w:t>
            </w:r>
          </w:p>
          <w:p w:rsidR="00B42181" w:rsidRPr="004B0A77" w:rsidRDefault="00B42181" w:rsidP="00B42181">
            <w:pPr>
              <w:jc w:val="center"/>
              <w:rPr>
                <w:sz w:val="22"/>
                <w:szCs w:val="22"/>
              </w:rPr>
            </w:pPr>
          </w:p>
        </w:tc>
        <w:tc>
          <w:tcPr>
            <w:tcW w:w="1602" w:type="dxa"/>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Укупно</w:t>
            </w:r>
          </w:p>
        </w:tc>
        <w:tc>
          <w:tcPr>
            <w:tcW w:w="1562" w:type="dxa"/>
          </w:tcPr>
          <w:p w:rsidR="00B42181" w:rsidRDefault="00B42181" w:rsidP="00B42181">
            <w:pPr>
              <w:jc w:val="center"/>
              <w:rPr>
                <w:b/>
              </w:rPr>
            </w:pPr>
          </w:p>
          <w:p w:rsidR="00B42181" w:rsidRDefault="00B42181" w:rsidP="00B42181">
            <w:pPr>
              <w:jc w:val="center"/>
              <w:rPr>
                <w:b/>
              </w:rPr>
            </w:pPr>
            <w:r>
              <w:rPr>
                <w:b/>
              </w:rPr>
              <w:t>214</w:t>
            </w:r>
          </w:p>
          <w:p w:rsidR="00B42181" w:rsidRPr="002E3697" w:rsidRDefault="00B42181" w:rsidP="00B42181">
            <w:pPr>
              <w:jc w:val="center"/>
              <w:rPr>
                <w:b/>
              </w:rPr>
            </w:pPr>
          </w:p>
        </w:tc>
        <w:tc>
          <w:tcPr>
            <w:tcW w:w="1579" w:type="dxa"/>
          </w:tcPr>
          <w:p w:rsidR="00B42181" w:rsidRDefault="00B42181" w:rsidP="00B42181">
            <w:pPr>
              <w:jc w:val="center"/>
            </w:pPr>
          </w:p>
          <w:p w:rsidR="00B42181" w:rsidRPr="005A4FB1" w:rsidRDefault="00B42181" w:rsidP="00B42181">
            <w:pPr>
              <w:jc w:val="center"/>
              <w:rPr>
                <w:b/>
              </w:rPr>
            </w:pPr>
            <w:r>
              <w:rPr>
                <w:b/>
              </w:rPr>
              <w:t>209</w:t>
            </w:r>
          </w:p>
        </w:tc>
        <w:tc>
          <w:tcPr>
            <w:tcW w:w="1574" w:type="dxa"/>
          </w:tcPr>
          <w:p w:rsidR="00B42181" w:rsidRPr="00D53D5C" w:rsidRDefault="00B42181" w:rsidP="00B42181">
            <w:pPr>
              <w:jc w:val="center"/>
            </w:pPr>
          </w:p>
        </w:tc>
        <w:tc>
          <w:tcPr>
            <w:tcW w:w="1571" w:type="dxa"/>
          </w:tcPr>
          <w:p w:rsidR="00B42181" w:rsidRDefault="00B42181" w:rsidP="00B42181">
            <w:pPr>
              <w:jc w:val="center"/>
              <w:rPr>
                <w:b/>
              </w:rPr>
            </w:pPr>
          </w:p>
          <w:p w:rsidR="00B42181" w:rsidRPr="005A4FB1" w:rsidRDefault="00B42181" w:rsidP="00B42181">
            <w:pPr>
              <w:jc w:val="center"/>
              <w:rPr>
                <w:b/>
              </w:rPr>
            </w:pPr>
            <w:r>
              <w:rPr>
                <w:b/>
              </w:rPr>
              <w:t>5</w:t>
            </w:r>
          </w:p>
        </w:tc>
      </w:tr>
    </w:tbl>
    <w:p w:rsidR="00BA75CF" w:rsidRDefault="00BA75CF" w:rsidP="00E122C6">
      <w:pPr>
        <w:jc w:val="both"/>
        <w:rPr>
          <w:sz w:val="22"/>
          <w:szCs w:val="22"/>
        </w:rPr>
      </w:pPr>
    </w:p>
    <w:p w:rsidR="00C93D85" w:rsidRDefault="00C93D85" w:rsidP="00E122C6">
      <w:pPr>
        <w:rPr>
          <w:b/>
        </w:rPr>
      </w:pPr>
    </w:p>
    <w:p w:rsidR="00BA75CF" w:rsidRDefault="00BA75CF" w:rsidP="00E122C6">
      <w:pPr>
        <w:rPr>
          <w:b/>
        </w:rPr>
      </w:pPr>
      <w:r w:rsidRPr="004D060B">
        <w:rPr>
          <w:b/>
        </w:rPr>
        <w:t>2) Жалбе:</w:t>
      </w:r>
    </w:p>
    <w:p w:rsidR="00BA75CF" w:rsidRPr="004D060B" w:rsidRDefault="00BA75CF" w:rsidP="00E122C6">
      <w:pPr>
        <w:rPr>
          <w:b/>
        </w:rPr>
      </w:pPr>
    </w:p>
    <w:tbl>
      <w:tblPr>
        <w:tblpPr w:leftFromText="180" w:rightFromText="180" w:vertAnchor="text" w:horzAnchor="margin" w:tblpXSpec="center" w:tblpY="110"/>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644"/>
        <w:gridCol w:w="1458"/>
        <w:gridCol w:w="1228"/>
        <w:gridCol w:w="1540"/>
        <w:gridCol w:w="2107"/>
        <w:gridCol w:w="1246"/>
      </w:tblGrid>
      <w:tr w:rsidR="00BA75CF" w:rsidRPr="004B0A77" w:rsidTr="00B42181">
        <w:tc>
          <w:tcPr>
            <w:tcW w:w="335" w:type="pct"/>
            <w:vAlign w:val="center"/>
          </w:tcPr>
          <w:p w:rsidR="00BA75CF" w:rsidRPr="004B0A77" w:rsidRDefault="00BA75CF" w:rsidP="00E122C6">
            <w:pPr>
              <w:jc w:val="center"/>
              <w:rPr>
                <w:sz w:val="22"/>
                <w:szCs w:val="22"/>
              </w:rPr>
            </w:pPr>
            <w:r w:rsidRPr="004B0A77">
              <w:rPr>
                <w:sz w:val="22"/>
                <w:szCs w:val="22"/>
              </w:rPr>
              <w:t>Ред. бр.</w:t>
            </w:r>
          </w:p>
        </w:tc>
        <w:tc>
          <w:tcPr>
            <w:tcW w:w="832" w:type="pct"/>
            <w:vAlign w:val="center"/>
          </w:tcPr>
          <w:p w:rsidR="00BA75CF" w:rsidRPr="004B0A77" w:rsidRDefault="00BA75CF" w:rsidP="00E122C6">
            <w:pPr>
              <w:jc w:val="center"/>
              <w:rPr>
                <w:sz w:val="22"/>
                <w:szCs w:val="22"/>
              </w:rPr>
            </w:pPr>
            <w:r w:rsidRPr="004B0A77">
              <w:rPr>
                <w:sz w:val="22"/>
                <w:szCs w:val="22"/>
              </w:rPr>
              <w:t>Тржилац информације</w:t>
            </w:r>
          </w:p>
        </w:tc>
        <w:tc>
          <w:tcPr>
            <w:tcW w:w="738" w:type="pct"/>
            <w:vAlign w:val="center"/>
          </w:tcPr>
          <w:p w:rsidR="00BA75CF" w:rsidRPr="004B0A77" w:rsidRDefault="00BA75CF" w:rsidP="00E122C6">
            <w:pPr>
              <w:jc w:val="center"/>
              <w:rPr>
                <w:sz w:val="22"/>
                <w:szCs w:val="22"/>
              </w:rPr>
            </w:pPr>
            <w:r w:rsidRPr="004B0A77">
              <w:rPr>
                <w:sz w:val="22"/>
                <w:szCs w:val="22"/>
              </w:rPr>
              <w:t>Укупан број изјављених жалби</w:t>
            </w:r>
          </w:p>
        </w:tc>
        <w:tc>
          <w:tcPr>
            <w:tcW w:w="621" w:type="pct"/>
            <w:vAlign w:val="center"/>
          </w:tcPr>
          <w:p w:rsidR="00BA75CF" w:rsidRPr="004B0A77" w:rsidRDefault="00BA75CF" w:rsidP="00E122C6">
            <w:pPr>
              <w:jc w:val="center"/>
              <w:rPr>
                <w:sz w:val="22"/>
                <w:szCs w:val="22"/>
              </w:rPr>
            </w:pPr>
            <w:r w:rsidRPr="004B0A77">
              <w:rPr>
                <w:sz w:val="22"/>
                <w:szCs w:val="22"/>
              </w:rPr>
              <w:t>Број жалби због одбијања захтева</w:t>
            </w:r>
          </w:p>
        </w:tc>
        <w:tc>
          <w:tcPr>
            <w:tcW w:w="779" w:type="pct"/>
            <w:vAlign w:val="center"/>
          </w:tcPr>
          <w:p w:rsidR="00BA75CF" w:rsidRPr="004B0A77" w:rsidRDefault="00BA75CF" w:rsidP="00E122C6">
            <w:pPr>
              <w:jc w:val="center"/>
              <w:rPr>
                <w:sz w:val="22"/>
                <w:szCs w:val="22"/>
                <w:lang w:val="ru-RU"/>
              </w:rPr>
            </w:pPr>
            <w:r w:rsidRPr="004B0A77">
              <w:rPr>
                <w:sz w:val="22"/>
                <w:szCs w:val="22"/>
                <w:lang w:val="ru-RU"/>
              </w:rPr>
              <w:t>Број жалби на закључак о одбацивању захтева</w:t>
            </w:r>
          </w:p>
        </w:tc>
        <w:tc>
          <w:tcPr>
            <w:tcW w:w="1066" w:type="pct"/>
            <w:vAlign w:val="center"/>
          </w:tcPr>
          <w:p w:rsidR="00BA75CF" w:rsidRPr="004B0A77" w:rsidRDefault="00BA75CF" w:rsidP="00E122C6">
            <w:pPr>
              <w:jc w:val="center"/>
              <w:rPr>
                <w:sz w:val="22"/>
                <w:szCs w:val="22"/>
                <w:lang w:val="ru-RU"/>
              </w:rPr>
            </w:pPr>
            <w:r w:rsidRPr="004B0A77">
              <w:rPr>
                <w:sz w:val="22"/>
                <w:szCs w:val="22"/>
                <w:lang w:val="ru-RU"/>
              </w:rPr>
              <w:t>Број жалби због непоступања по захтеву***</w:t>
            </w:r>
          </w:p>
        </w:tc>
        <w:tc>
          <w:tcPr>
            <w:tcW w:w="630" w:type="pct"/>
            <w:vAlign w:val="center"/>
          </w:tcPr>
          <w:p w:rsidR="00BA75CF" w:rsidRPr="004B0A77" w:rsidRDefault="00BA75CF" w:rsidP="00E122C6">
            <w:pPr>
              <w:jc w:val="center"/>
              <w:rPr>
                <w:sz w:val="22"/>
                <w:szCs w:val="22"/>
              </w:rPr>
            </w:pPr>
            <w:r w:rsidRPr="004B0A77">
              <w:rPr>
                <w:sz w:val="22"/>
                <w:szCs w:val="22"/>
              </w:rPr>
              <w:t>Број осталих жалби</w:t>
            </w:r>
            <w:r w:rsidR="004B0A77" w:rsidRPr="004B0A77">
              <w:rPr>
                <w:sz w:val="22"/>
                <w:szCs w:val="22"/>
                <w:lang w:val="ru-RU"/>
              </w:rPr>
              <w:t>****</w:t>
            </w:r>
          </w:p>
        </w:tc>
      </w:tr>
      <w:tr w:rsidR="00B42181" w:rsidRPr="004B0A77" w:rsidTr="00B42181">
        <w:tc>
          <w:tcPr>
            <w:tcW w:w="335" w:type="pct"/>
            <w:vAlign w:val="center"/>
          </w:tcPr>
          <w:p w:rsidR="00B42181" w:rsidRPr="004B0A77" w:rsidRDefault="00B42181" w:rsidP="00B42181">
            <w:pPr>
              <w:jc w:val="center"/>
              <w:rPr>
                <w:sz w:val="22"/>
                <w:szCs w:val="22"/>
              </w:rPr>
            </w:pPr>
            <w:r w:rsidRPr="004B0A77">
              <w:rPr>
                <w:sz w:val="22"/>
                <w:szCs w:val="22"/>
              </w:rPr>
              <w:t>1.</w:t>
            </w:r>
          </w:p>
        </w:tc>
        <w:tc>
          <w:tcPr>
            <w:tcW w:w="832" w:type="pct"/>
            <w:vAlign w:val="center"/>
          </w:tcPr>
          <w:p w:rsidR="00B42181" w:rsidRPr="004B0A77" w:rsidRDefault="00B42181" w:rsidP="00B42181">
            <w:pPr>
              <w:jc w:val="center"/>
              <w:rPr>
                <w:sz w:val="22"/>
                <w:szCs w:val="22"/>
              </w:rPr>
            </w:pPr>
            <w:r w:rsidRPr="004B0A77">
              <w:rPr>
                <w:sz w:val="22"/>
                <w:szCs w:val="22"/>
              </w:rPr>
              <w:t>Грађани</w:t>
            </w:r>
          </w:p>
        </w:tc>
        <w:tc>
          <w:tcPr>
            <w:tcW w:w="738" w:type="pct"/>
          </w:tcPr>
          <w:p w:rsidR="00B42181" w:rsidRDefault="00B42181" w:rsidP="00B42181">
            <w:pPr>
              <w:jc w:val="center"/>
              <w:rPr>
                <w:b/>
                <w:lang w:val="sr-Cyrl-RS"/>
              </w:rPr>
            </w:pPr>
          </w:p>
          <w:p w:rsidR="00B42181" w:rsidRPr="0064617B" w:rsidRDefault="00B42181" w:rsidP="00B42181">
            <w:pPr>
              <w:jc w:val="center"/>
              <w:rPr>
                <w:b/>
              </w:rPr>
            </w:pPr>
            <w:r>
              <w:rPr>
                <w:b/>
              </w:rPr>
              <w:t>6</w:t>
            </w:r>
          </w:p>
          <w:p w:rsidR="00B42181" w:rsidRPr="0052287E" w:rsidRDefault="00B42181" w:rsidP="00B42181">
            <w:pPr>
              <w:jc w:val="center"/>
              <w:rPr>
                <w:b/>
                <w:lang w:val="sr-Cyrl-RS"/>
              </w:rPr>
            </w:pPr>
          </w:p>
        </w:tc>
        <w:tc>
          <w:tcPr>
            <w:tcW w:w="621" w:type="pct"/>
          </w:tcPr>
          <w:p w:rsidR="00B42181" w:rsidRPr="00D53D5C" w:rsidRDefault="00B42181" w:rsidP="00B42181">
            <w:pPr>
              <w:jc w:val="center"/>
            </w:pPr>
          </w:p>
        </w:tc>
        <w:tc>
          <w:tcPr>
            <w:tcW w:w="779" w:type="pct"/>
          </w:tcPr>
          <w:p w:rsidR="00B42181" w:rsidRPr="00D53D5C" w:rsidRDefault="00B42181" w:rsidP="00B42181">
            <w:pPr>
              <w:jc w:val="center"/>
            </w:pPr>
          </w:p>
        </w:tc>
        <w:tc>
          <w:tcPr>
            <w:tcW w:w="1066" w:type="pct"/>
          </w:tcPr>
          <w:p w:rsidR="00B42181" w:rsidRPr="00832836" w:rsidRDefault="00B42181" w:rsidP="00B42181">
            <w:pPr>
              <w:jc w:val="center"/>
              <w:rPr>
                <w:b/>
                <w:lang w:val="sr-Cyrl-RS"/>
              </w:rPr>
            </w:pPr>
          </w:p>
          <w:p w:rsidR="00B42181" w:rsidRPr="0064617B" w:rsidRDefault="00B42181" w:rsidP="00B42181">
            <w:pPr>
              <w:jc w:val="center"/>
              <w:rPr>
                <w:b/>
              </w:rPr>
            </w:pPr>
            <w:r>
              <w:rPr>
                <w:b/>
              </w:rPr>
              <w:t>2</w:t>
            </w:r>
          </w:p>
        </w:tc>
        <w:tc>
          <w:tcPr>
            <w:tcW w:w="630" w:type="pct"/>
          </w:tcPr>
          <w:p w:rsidR="00B42181" w:rsidRPr="00832836" w:rsidRDefault="00B42181" w:rsidP="00B42181">
            <w:pPr>
              <w:jc w:val="center"/>
              <w:rPr>
                <w:b/>
                <w:lang w:val="sr-Cyrl-RS"/>
              </w:rPr>
            </w:pPr>
          </w:p>
          <w:p w:rsidR="00B42181" w:rsidRPr="0064617B" w:rsidRDefault="00B42181" w:rsidP="00B42181">
            <w:pPr>
              <w:jc w:val="center"/>
              <w:rPr>
                <w:b/>
              </w:rPr>
            </w:pPr>
            <w:r>
              <w:rPr>
                <w:b/>
              </w:rPr>
              <w:t>4</w:t>
            </w:r>
          </w:p>
        </w:tc>
      </w:tr>
      <w:tr w:rsidR="00B42181" w:rsidRPr="004B0A77" w:rsidTr="00B42181">
        <w:tc>
          <w:tcPr>
            <w:tcW w:w="335" w:type="pct"/>
            <w:vAlign w:val="center"/>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2.</w:t>
            </w:r>
          </w:p>
          <w:p w:rsidR="00B42181" w:rsidRPr="004B0A77" w:rsidRDefault="00B42181" w:rsidP="00B42181">
            <w:pPr>
              <w:jc w:val="center"/>
              <w:rPr>
                <w:sz w:val="22"/>
                <w:szCs w:val="22"/>
              </w:rPr>
            </w:pPr>
          </w:p>
        </w:tc>
        <w:tc>
          <w:tcPr>
            <w:tcW w:w="832" w:type="pct"/>
            <w:vAlign w:val="center"/>
          </w:tcPr>
          <w:p w:rsidR="00B42181" w:rsidRPr="004B0A77" w:rsidRDefault="00B42181" w:rsidP="00B42181">
            <w:pPr>
              <w:jc w:val="center"/>
              <w:rPr>
                <w:sz w:val="22"/>
                <w:szCs w:val="22"/>
              </w:rPr>
            </w:pPr>
            <w:r w:rsidRPr="004B0A77">
              <w:rPr>
                <w:sz w:val="22"/>
                <w:szCs w:val="22"/>
              </w:rPr>
              <w:t>Медији</w:t>
            </w:r>
          </w:p>
        </w:tc>
        <w:tc>
          <w:tcPr>
            <w:tcW w:w="738" w:type="pct"/>
          </w:tcPr>
          <w:p w:rsidR="00B42181" w:rsidRDefault="00B42181" w:rsidP="00B42181">
            <w:pPr>
              <w:jc w:val="center"/>
              <w:rPr>
                <w:b/>
              </w:rPr>
            </w:pPr>
            <w:r>
              <w:rPr>
                <w:b/>
              </w:rPr>
              <w:t>6</w:t>
            </w:r>
          </w:p>
          <w:p w:rsidR="00B42181" w:rsidRPr="0052287E" w:rsidRDefault="00B42181" w:rsidP="00B42181">
            <w:pPr>
              <w:jc w:val="center"/>
              <w:rPr>
                <w:b/>
              </w:rPr>
            </w:pPr>
          </w:p>
        </w:tc>
        <w:tc>
          <w:tcPr>
            <w:tcW w:w="621" w:type="pct"/>
          </w:tcPr>
          <w:p w:rsidR="00B42181" w:rsidRPr="00D53D5C" w:rsidRDefault="00B42181" w:rsidP="00B42181">
            <w:pPr>
              <w:jc w:val="center"/>
            </w:pPr>
          </w:p>
        </w:tc>
        <w:tc>
          <w:tcPr>
            <w:tcW w:w="779" w:type="pct"/>
          </w:tcPr>
          <w:p w:rsidR="00B42181" w:rsidRPr="00D53D5C" w:rsidRDefault="00B42181" w:rsidP="00B42181">
            <w:pPr>
              <w:jc w:val="center"/>
            </w:pPr>
          </w:p>
        </w:tc>
        <w:tc>
          <w:tcPr>
            <w:tcW w:w="1066" w:type="pct"/>
          </w:tcPr>
          <w:p w:rsidR="00B42181" w:rsidRPr="00832836" w:rsidRDefault="00B42181" w:rsidP="00B42181">
            <w:pPr>
              <w:jc w:val="center"/>
              <w:rPr>
                <w:b/>
              </w:rPr>
            </w:pPr>
            <w:r>
              <w:rPr>
                <w:b/>
              </w:rPr>
              <w:t>1</w:t>
            </w:r>
          </w:p>
        </w:tc>
        <w:tc>
          <w:tcPr>
            <w:tcW w:w="630" w:type="pct"/>
          </w:tcPr>
          <w:p w:rsidR="00B42181" w:rsidRPr="00832836" w:rsidRDefault="00B42181" w:rsidP="00B42181">
            <w:pPr>
              <w:jc w:val="center"/>
              <w:rPr>
                <w:b/>
              </w:rPr>
            </w:pPr>
            <w:r>
              <w:rPr>
                <w:b/>
              </w:rPr>
              <w:t>5</w:t>
            </w:r>
          </w:p>
        </w:tc>
      </w:tr>
      <w:tr w:rsidR="00B42181" w:rsidRPr="00EC69A7" w:rsidTr="00B42181">
        <w:tc>
          <w:tcPr>
            <w:tcW w:w="335" w:type="pct"/>
            <w:vAlign w:val="center"/>
          </w:tcPr>
          <w:p w:rsidR="00B42181" w:rsidRPr="004B0A77" w:rsidRDefault="00B42181" w:rsidP="00B42181">
            <w:pPr>
              <w:jc w:val="center"/>
              <w:rPr>
                <w:sz w:val="22"/>
                <w:szCs w:val="22"/>
              </w:rPr>
            </w:pPr>
            <w:r w:rsidRPr="004B0A77">
              <w:rPr>
                <w:sz w:val="22"/>
                <w:szCs w:val="22"/>
              </w:rPr>
              <w:t>3.</w:t>
            </w:r>
          </w:p>
        </w:tc>
        <w:tc>
          <w:tcPr>
            <w:tcW w:w="832" w:type="pct"/>
            <w:vAlign w:val="center"/>
          </w:tcPr>
          <w:p w:rsidR="00B42181" w:rsidRPr="004B0A77" w:rsidRDefault="00B42181" w:rsidP="00B42181">
            <w:pPr>
              <w:jc w:val="center"/>
              <w:rPr>
                <w:sz w:val="22"/>
                <w:szCs w:val="22"/>
                <w:lang w:val="ru-RU"/>
              </w:rPr>
            </w:pPr>
            <w:r w:rsidRPr="004B0A77">
              <w:rPr>
                <w:sz w:val="22"/>
                <w:szCs w:val="22"/>
                <w:lang w:val="ru-RU"/>
              </w:rPr>
              <w:t>Невладине организације и друга удружења грађана</w:t>
            </w:r>
          </w:p>
        </w:tc>
        <w:tc>
          <w:tcPr>
            <w:tcW w:w="738" w:type="pct"/>
          </w:tcPr>
          <w:p w:rsidR="00B42181" w:rsidRPr="0052287E" w:rsidRDefault="00B42181" w:rsidP="00B42181">
            <w:pPr>
              <w:jc w:val="center"/>
              <w:rPr>
                <w:b/>
              </w:rPr>
            </w:pPr>
          </w:p>
        </w:tc>
        <w:tc>
          <w:tcPr>
            <w:tcW w:w="621" w:type="pct"/>
          </w:tcPr>
          <w:p w:rsidR="00B42181" w:rsidRPr="00D53D5C" w:rsidRDefault="00B42181" w:rsidP="00B42181">
            <w:pPr>
              <w:jc w:val="center"/>
            </w:pPr>
          </w:p>
        </w:tc>
        <w:tc>
          <w:tcPr>
            <w:tcW w:w="779" w:type="pct"/>
          </w:tcPr>
          <w:p w:rsidR="00B42181" w:rsidRPr="00D53D5C" w:rsidRDefault="00B42181" w:rsidP="00B42181">
            <w:pPr>
              <w:jc w:val="center"/>
            </w:pPr>
          </w:p>
        </w:tc>
        <w:tc>
          <w:tcPr>
            <w:tcW w:w="1066" w:type="pct"/>
          </w:tcPr>
          <w:p w:rsidR="00B42181" w:rsidRPr="00832836" w:rsidRDefault="00B42181" w:rsidP="00B42181">
            <w:pPr>
              <w:jc w:val="center"/>
              <w:rPr>
                <w:b/>
              </w:rPr>
            </w:pPr>
          </w:p>
        </w:tc>
        <w:tc>
          <w:tcPr>
            <w:tcW w:w="630" w:type="pct"/>
          </w:tcPr>
          <w:p w:rsidR="00B42181" w:rsidRPr="00832836" w:rsidRDefault="00B42181" w:rsidP="00B42181">
            <w:pPr>
              <w:jc w:val="center"/>
              <w:rPr>
                <w:b/>
              </w:rPr>
            </w:pPr>
          </w:p>
        </w:tc>
      </w:tr>
      <w:tr w:rsidR="00B42181" w:rsidRPr="004B0A77" w:rsidTr="00B42181">
        <w:tc>
          <w:tcPr>
            <w:tcW w:w="335" w:type="pct"/>
            <w:vAlign w:val="center"/>
          </w:tcPr>
          <w:p w:rsidR="00B42181" w:rsidRPr="004B0A77" w:rsidRDefault="00B42181" w:rsidP="00B42181">
            <w:pPr>
              <w:jc w:val="center"/>
              <w:rPr>
                <w:sz w:val="22"/>
                <w:szCs w:val="22"/>
              </w:rPr>
            </w:pPr>
            <w:r w:rsidRPr="004B0A77">
              <w:rPr>
                <w:sz w:val="22"/>
                <w:szCs w:val="22"/>
              </w:rPr>
              <w:t>4.</w:t>
            </w:r>
          </w:p>
        </w:tc>
        <w:tc>
          <w:tcPr>
            <w:tcW w:w="832" w:type="pct"/>
            <w:vAlign w:val="center"/>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Политичке странке</w:t>
            </w:r>
          </w:p>
          <w:p w:rsidR="00B42181" w:rsidRPr="004B0A77" w:rsidRDefault="00B42181" w:rsidP="00B42181">
            <w:pPr>
              <w:jc w:val="center"/>
              <w:rPr>
                <w:sz w:val="22"/>
                <w:szCs w:val="22"/>
              </w:rPr>
            </w:pPr>
          </w:p>
        </w:tc>
        <w:tc>
          <w:tcPr>
            <w:tcW w:w="738" w:type="pct"/>
          </w:tcPr>
          <w:p w:rsidR="00B42181" w:rsidRPr="0052287E" w:rsidRDefault="00B42181" w:rsidP="00B42181">
            <w:pPr>
              <w:jc w:val="center"/>
              <w:rPr>
                <w:b/>
              </w:rPr>
            </w:pPr>
          </w:p>
        </w:tc>
        <w:tc>
          <w:tcPr>
            <w:tcW w:w="621" w:type="pct"/>
          </w:tcPr>
          <w:p w:rsidR="00B42181" w:rsidRPr="00D53D5C" w:rsidRDefault="00B42181" w:rsidP="00B42181">
            <w:pPr>
              <w:jc w:val="center"/>
            </w:pPr>
          </w:p>
        </w:tc>
        <w:tc>
          <w:tcPr>
            <w:tcW w:w="779" w:type="pct"/>
          </w:tcPr>
          <w:p w:rsidR="00B42181" w:rsidRPr="00D53D5C" w:rsidRDefault="00B42181" w:rsidP="00B42181">
            <w:pPr>
              <w:jc w:val="center"/>
            </w:pPr>
          </w:p>
        </w:tc>
        <w:tc>
          <w:tcPr>
            <w:tcW w:w="1066" w:type="pct"/>
          </w:tcPr>
          <w:p w:rsidR="00B42181" w:rsidRPr="00832836" w:rsidRDefault="00B42181" w:rsidP="00B42181">
            <w:pPr>
              <w:jc w:val="center"/>
              <w:rPr>
                <w:b/>
              </w:rPr>
            </w:pPr>
          </w:p>
        </w:tc>
        <w:tc>
          <w:tcPr>
            <w:tcW w:w="630" w:type="pct"/>
          </w:tcPr>
          <w:p w:rsidR="00B42181" w:rsidRPr="00832836" w:rsidRDefault="00B42181" w:rsidP="00B42181">
            <w:pPr>
              <w:jc w:val="center"/>
              <w:rPr>
                <w:b/>
              </w:rPr>
            </w:pPr>
          </w:p>
        </w:tc>
      </w:tr>
      <w:tr w:rsidR="00B42181" w:rsidRPr="004B0A77" w:rsidTr="00B42181">
        <w:tc>
          <w:tcPr>
            <w:tcW w:w="335" w:type="pct"/>
            <w:vAlign w:val="center"/>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5.</w:t>
            </w:r>
          </w:p>
          <w:p w:rsidR="00B42181" w:rsidRPr="004B0A77" w:rsidRDefault="00B42181" w:rsidP="00B42181">
            <w:pPr>
              <w:jc w:val="center"/>
              <w:rPr>
                <w:sz w:val="22"/>
                <w:szCs w:val="22"/>
              </w:rPr>
            </w:pPr>
          </w:p>
        </w:tc>
        <w:tc>
          <w:tcPr>
            <w:tcW w:w="832" w:type="pct"/>
            <w:vAlign w:val="center"/>
          </w:tcPr>
          <w:p w:rsidR="00B42181" w:rsidRPr="004B0A77" w:rsidRDefault="00B42181" w:rsidP="00B42181">
            <w:pPr>
              <w:jc w:val="center"/>
              <w:rPr>
                <w:sz w:val="22"/>
                <w:szCs w:val="22"/>
              </w:rPr>
            </w:pPr>
            <w:r w:rsidRPr="004B0A77">
              <w:rPr>
                <w:sz w:val="22"/>
                <w:szCs w:val="22"/>
              </w:rPr>
              <w:t>Органи власти</w:t>
            </w:r>
          </w:p>
        </w:tc>
        <w:tc>
          <w:tcPr>
            <w:tcW w:w="738" w:type="pct"/>
          </w:tcPr>
          <w:p w:rsidR="00B42181" w:rsidRDefault="00B42181" w:rsidP="00B42181">
            <w:pPr>
              <w:jc w:val="center"/>
              <w:rPr>
                <w:b/>
              </w:rPr>
            </w:pPr>
          </w:p>
          <w:p w:rsidR="00B42181" w:rsidRPr="0052287E" w:rsidRDefault="00B42181" w:rsidP="00B42181">
            <w:pPr>
              <w:jc w:val="center"/>
              <w:rPr>
                <w:b/>
              </w:rPr>
            </w:pPr>
          </w:p>
        </w:tc>
        <w:tc>
          <w:tcPr>
            <w:tcW w:w="621" w:type="pct"/>
          </w:tcPr>
          <w:p w:rsidR="00B42181" w:rsidRPr="00D53D5C" w:rsidRDefault="00B42181" w:rsidP="00B42181">
            <w:pPr>
              <w:jc w:val="center"/>
            </w:pPr>
          </w:p>
        </w:tc>
        <w:tc>
          <w:tcPr>
            <w:tcW w:w="779" w:type="pct"/>
          </w:tcPr>
          <w:p w:rsidR="00B42181" w:rsidRPr="00D53D5C" w:rsidRDefault="00B42181" w:rsidP="00B42181">
            <w:pPr>
              <w:jc w:val="center"/>
            </w:pPr>
          </w:p>
        </w:tc>
        <w:tc>
          <w:tcPr>
            <w:tcW w:w="1066" w:type="pct"/>
          </w:tcPr>
          <w:p w:rsidR="00B42181" w:rsidRPr="00832836" w:rsidRDefault="00B42181" w:rsidP="00B42181">
            <w:pPr>
              <w:jc w:val="center"/>
              <w:rPr>
                <w:b/>
              </w:rPr>
            </w:pPr>
          </w:p>
        </w:tc>
        <w:tc>
          <w:tcPr>
            <w:tcW w:w="630" w:type="pct"/>
          </w:tcPr>
          <w:p w:rsidR="00B42181" w:rsidRPr="00832836" w:rsidRDefault="00B42181" w:rsidP="00B42181">
            <w:pPr>
              <w:jc w:val="center"/>
              <w:rPr>
                <w:b/>
              </w:rPr>
            </w:pPr>
          </w:p>
        </w:tc>
      </w:tr>
      <w:tr w:rsidR="00B42181" w:rsidRPr="004B0A77" w:rsidTr="00B42181">
        <w:tc>
          <w:tcPr>
            <w:tcW w:w="335" w:type="pct"/>
            <w:vAlign w:val="center"/>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6.</w:t>
            </w:r>
          </w:p>
          <w:p w:rsidR="00B42181" w:rsidRPr="004B0A77" w:rsidRDefault="00B42181" w:rsidP="00B42181">
            <w:pPr>
              <w:jc w:val="center"/>
              <w:rPr>
                <w:sz w:val="22"/>
                <w:szCs w:val="22"/>
              </w:rPr>
            </w:pPr>
          </w:p>
        </w:tc>
        <w:tc>
          <w:tcPr>
            <w:tcW w:w="832" w:type="pct"/>
            <w:vAlign w:val="center"/>
          </w:tcPr>
          <w:p w:rsidR="00B42181" w:rsidRPr="004B0A77" w:rsidRDefault="00B42181" w:rsidP="00B42181">
            <w:pPr>
              <w:jc w:val="center"/>
              <w:rPr>
                <w:sz w:val="22"/>
                <w:szCs w:val="22"/>
              </w:rPr>
            </w:pPr>
            <w:r w:rsidRPr="004B0A77">
              <w:rPr>
                <w:sz w:val="22"/>
                <w:szCs w:val="22"/>
              </w:rPr>
              <w:t>Остали</w:t>
            </w:r>
          </w:p>
        </w:tc>
        <w:tc>
          <w:tcPr>
            <w:tcW w:w="738" w:type="pct"/>
          </w:tcPr>
          <w:p w:rsidR="00B42181" w:rsidRDefault="00B42181" w:rsidP="00B42181">
            <w:pPr>
              <w:jc w:val="center"/>
              <w:rPr>
                <w:b/>
                <w:lang w:val="sr-Cyrl-RS"/>
              </w:rPr>
            </w:pPr>
          </w:p>
          <w:p w:rsidR="00B42181" w:rsidRPr="0052287E" w:rsidRDefault="00B42181" w:rsidP="00B42181">
            <w:pPr>
              <w:jc w:val="center"/>
              <w:rPr>
                <w:b/>
                <w:lang w:val="sr-Cyrl-RS"/>
              </w:rPr>
            </w:pPr>
          </w:p>
        </w:tc>
        <w:tc>
          <w:tcPr>
            <w:tcW w:w="621" w:type="pct"/>
          </w:tcPr>
          <w:p w:rsidR="00B42181" w:rsidRPr="00D53D5C" w:rsidRDefault="00B42181" w:rsidP="00B42181">
            <w:pPr>
              <w:jc w:val="center"/>
            </w:pPr>
          </w:p>
        </w:tc>
        <w:tc>
          <w:tcPr>
            <w:tcW w:w="779" w:type="pct"/>
          </w:tcPr>
          <w:p w:rsidR="00B42181" w:rsidRPr="00D53D5C" w:rsidRDefault="00B42181" w:rsidP="00B42181">
            <w:pPr>
              <w:jc w:val="center"/>
            </w:pPr>
          </w:p>
        </w:tc>
        <w:tc>
          <w:tcPr>
            <w:tcW w:w="1066" w:type="pct"/>
          </w:tcPr>
          <w:p w:rsidR="00B42181" w:rsidRPr="00832836" w:rsidRDefault="00B42181" w:rsidP="00B42181">
            <w:pPr>
              <w:jc w:val="center"/>
              <w:rPr>
                <w:b/>
              </w:rPr>
            </w:pPr>
          </w:p>
        </w:tc>
        <w:tc>
          <w:tcPr>
            <w:tcW w:w="630" w:type="pct"/>
          </w:tcPr>
          <w:p w:rsidR="00B42181" w:rsidRDefault="00B42181" w:rsidP="00B42181">
            <w:pPr>
              <w:jc w:val="center"/>
              <w:rPr>
                <w:b/>
                <w:lang w:val="sr-Cyrl-RS"/>
              </w:rPr>
            </w:pPr>
          </w:p>
          <w:p w:rsidR="00B42181" w:rsidRPr="00832836" w:rsidRDefault="00B42181" w:rsidP="00B42181">
            <w:pPr>
              <w:jc w:val="center"/>
              <w:rPr>
                <w:b/>
                <w:lang w:val="sr-Cyrl-RS"/>
              </w:rPr>
            </w:pPr>
          </w:p>
        </w:tc>
      </w:tr>
      <w:tr w:rsidR="00B42181" w:rsidRPr="004B0A77" w:rsidTr="00B42181">
        <w:tc>
          <w:tcPr>
            <w:tcW w:w="335" w:type="pct"/>
            <w:vAlign w:val="center"/>
          </w:tcPr>
          <w:p w:rsidR="00B42181" w:rsidRPr="004B0A77" w:rsidRDefault="00B42181" w:rsidP="00B42181">
            <w:pPr>
              <w:jc w:val="center"/>
              <w:rPr>
                <w:sz w:val="22"/>
                <w:szCs w:val="22"/>
              </w:rPr>
            </w:pPr>
          </w:p>
          <w:p w:rsidR="00B42181" w:rsidRPr="004B0A77" w:rsidRDefault="00B42181" w:rsidP="00B42181">
            <w:pPr>
              <w:jc w:val="center"/>
              <w:rPr>
                <w:sz w:val="22"/>
                <w:szCs w:val="22"/>
              </w:rPr>
            </w:pPr>
            <w:r w:rsidRPr="004B0A77">
              <w:rPr>
                <w:sz w:val="22"/>
                <w:szCs w:val="22"/>
              </w:rPr>
              <w:t>7.</w:t>
            </w:r>
          </w:p>
          <w:p w:rsidR="00B42181" w:rsidRPr="004B0A77" w:rsidRDefault="00B42181" w:rsidP="00B42181">
            <w:pPr>
              <w:jc w:val="center"/>
              <w:rPr>
                <w:sz w:val="22"/>
                <w:szCs w:val="22"/>
              </w:rPr>
            </w:pPr>
          </w:p>
        </w:tc>
        <w:tc>
          <w:tcPr>
            <w:tcW w:w="832" w:type="pct"/>
            <w:vAlign w:val="center"/>
          </w:tcPr>
          <w:p w:rsidR="00B42181" w:rsidRPr="004B0A77" w:rsidRDefault="00B42181" w:rsidP="00B42181">
            <w:pPr>
              <w:jc w:val="center"/>
              <w:rPr>
                <w:sz w:val="22"/>
                <w:szCs w:val="22"/>
              </w:rPr>
            </w:pPr>
            <w:r w:rsidRPr="004B0A77">
              <w:rPr>
                <w:sz w:val="22"/>
                <w:szCs w:val="22"/>
              </w:rPr>
              <w:t>Укупно</w:t>
            </w:r>
          </w:p>
        </w:tc>
        <w:tc>
          <w:tcPr>
            <w:tcW w:w="738" w:type="pct"/>
          </w:tcPr>
          <w:p w:rsidR="00B42181" w:rsidRDefault="00B42181" w:rsidP="00B42181">
            <w:pPr>
              <w:jc w:val="center"/>
              <w:rPr>
                <w:b/>
                <w:lang w:val="sr-Cyrl-RS"/>
              </w:rPr>
            </w:pPr>
          </w:p>
          <w:p w:rsidR="00B42181" w:rsidRPr="0064617B" w:rsidRDefault="00B42181" w:rsidP="00B42181">
            <w:pPr>
              <w:jc w:val="center"/>
              <w:rPr>
                <w:b/>
              </w:rPr>
            </w:pPr>
            <w:r>
              <w:rPr>
                <w:b/>
              </w:rPr>
              <w:t>12</w:t>
            </w:r>
          </w:p>
          <w:p w:rsidR="00B42181" w:rsidRPr="0052287E" w:rsidRDefault="00B42181" w:rsidP="00B42181">
            <w:pPr>
              <w:jc w:val="center"/>
              <w:rPr>
                <w:b/>
                <w:lang w:val="sr-Cyrl-RS"/>
              </w:rPr>
            </w:pPr>
          </w:p>
        </w:tc>
        <w:tc>
          <w:tcPr>
            <w:tcW w:w="621" w:type="pct"/>
          </w:tcPr>
          <w:p w:rsidR="00B42181" w:rsidRPr="00D53D5C" w:rsidRDefault="00B42181" w:rsidP="00B42181">
            <w:pPr>
              <w:jc w:val="center"/>
            </w:pPr>
          </w:p>
        </w:tc>
        <w:tc>
          <w:tcPr>
            <w:tcW w:w="779" w:type="pct"/>
          </w:tcPr>
          <w:p w:rsidR="00B42181" w:rsidRPr="00D53D5C" w:rsidRDefault="00B42181" w:rsidP="00B42181">
            <w:pPr>
              <w:jc w:val="center"/>
            </w:pPr>
          </w:p>
        </w:tc>
        <w:tc>
          <w:tcPr>
            <w:tcW w:w="1066" w:type="pct"/>
          </w:tcPr>
          <w:p w:rsidR="00B42181" w:rsidRDefault="00B42181" w:rsidP="00B42181">
            <w:pPr>
              <w:jc w:val="center"/>
              <w:rPr>
                <w:b/>
                <w:lang w:val="sr-Cyrl-RS"/>
              </w:rPr>
            </w:pPr>
          </w:p>
          <w:p w:rsidR="00B42181" w:rsidRPr="0064617B" w:rsidRDefault="00B42181" w:rsidP="00B42181">
            <w:pPr>
              <w:jc w:val="center"/>
              <w:rPr>
                <w:b/>
              </w:rPr>
            </w:pPr>
            <w:r>
              <w:rPr>
                <w:b/>
              </w:rPr>
              <w:t>3</w:t>
            </w:r>
          </w:p>
          <w:p w:rsidR="00B42181" w:rsidRPr="00832836" w:rsidRDefault="00B42181" w:rsidP="00B42181">
            <w:pPr>
              <w:jc w:val="center"/>
              <w:rPr>
                <w:b/>
                <w:lang w:val="sr-Cyrl-RS"/>
              </w:rPr>
            </w:pPr>
          </w:p>
        </w:tc>
        <w:tc>
          <w:tcPr>
            <w:tcW w:w="630" w:type="pct"/>
          </w:tcPr>
          <w:p w:rsidR="00B42181" w:rsidRDefault="00B42181" w:rsidP="00B42181">
            <w:pPr>
              <w:jc w:val="center"/>
              <w:rPr>
                <w:b/>
                <w:lang w:val="sr-Cyrl-RS"/>
              </w:rPr>
            </w:pPr>
          </w:p>
          <w:p w:rsidR="00B42181" w:rsidRPr="0064617B" w:rsidRDefault="00B42181" w:rsidP="00B42181">
            <w:pPr>
              <w:jc w:val="center"/>
              <w:rPr>
                <w:b/>
              </w:rPr>
            </w:pPr>
            <w:r>
              <w:rPr>
                <w:b/>
              </w:rPr>
              <w:t>9</w:t>
            </w:r>
          </w:p>
        </w:tc>
      </w:tr>
    </w:tbl>
    <w:p w:rsidR="00BA75CF" w:rsidRDefault="00BA75CF" w:rsidP="00E122C6">
      <w:pPr>
        <w:jc w:val="both"/>
        <w:rPr>
          <w:sz w:val="22"/>
          <w:szCs w:val="22"/>
        </w:rPr>
      </w:pPr>
    </w:p>
    <w:p w:rsidR="00BA75CF" w:rsidRPr="00143562" w:rsidRDefault="00BA75CF" w:rsidP="00E122C6">
      <w:pPr>
        <w:rPr>
          <w:b/>
          <w:lang w:val="ru-RU"/>
        </w:rPr>
      </w:pPr>
    </w:p>
    <w:p w:rsidR="00BA75CF" w:rsidRPr="004D060B" w:rsidRDefault="00BA75CF" w:rsidP="00E122C6">
      <w:pPr>
        <w:rPr>
          <w:b/>
        </w:rPr>
      </w:pPr>
      <w:r w:rsidRPr="004D060B">
        <w:rPr>
          <w:b/>
        </w:rPr>
        <w:t>3) Трошкови поступка:</w:t>
      </w:r>
    </w:p>
    <w:p w:rsidR="00BA75CF" w:rsidRPr="00AA5972" w:rsidRDefault="00BA75CF" w:rsidP="00E122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664"/>
        <w:gridCol w:w="3117"/>
      </w:tblGrid>
      <w:tr w:rsidR="004B0A77" w:rsidRPr="00A8788E" w:rsidTr="004B0A77">
        <w:trPr>
          <w:jc w:val="center"/>
        </w:trPr>
        <w:tc>
          <w:tcPr>
            <w:tcW w:w="5739" w:type="dxa"/>
            <w:gridSpan w:val="2"/>
          </w:tcPr>
          <w:p w:rsidR="004B0A77" w:rsidRPr="00A8788E" w:rsidRDefault="004B0A77" w:rsidP="00E122C6">
            <w:pPr>
              <w:jc w:val="center"/>
              <w:rPr>
                <w:sz w:val="22"/>
                <w:szCs w:val="22"/>
              </w:rPr>
            </w:pPr>
            <w:r w:rsidRPr="00A8788E">
              <w:rPr>
                <w:sz w:val="22"/>
                <w:szCs w:val="22"/>
              </w:rPr>
              <w:t>Трошкови наплаћивани</w:t>
            </w:r>
          </w:p>
        </w:tc>
        <w:tc>
          <w:tcPr>
            <w:tcW w:w="3117" w:type="dxa"/>
          </w:tcPr>
          <w:p w:rsidR="004B0A77" w:rsidRPr="00A8788E" w:rsidRDefault="004B0A77" w:rsidP="00E122C6">
            <w:pPr>
              <w:jc w:val="center"/>
              <w:rPr>
                <w:sz w:val="22"/>
                <w:szCs w:val="22"/>
              </w:rPr>
            </w:pPr>
            <w:r w:rsidRPr="00A8788E">
              <w:rPr>
                <w:sz w:val="22"/>
                <w:szCs w:val="22"/>
              </w:rPr>
              <w:t>Трошкови нису наплаћивани</w:t>
            </w:r>
          </w:p>
        </w:tc>
      </w:tr>
      <w:tr w:rsidR="004B0A77" w:rsidRPr="00A8788E" w:rsidTr="004B0A77">
        <w:trPr>
          <w:jc w:val="center"/>
        </w:trPr>
        <w:tc>
          <w:tcPr>
            <w:tcW w:w="3075" w:type="dxa"/>
          </w:tcPr>
          <w:p w:rsidR="004B0A77" w:rsidRPr="00A8788E" w:rsidRDefault="004B0A77" w:rsidP="00E122C6">
            <w:pPr>
              <w:jc w:val="center"/>
              <w:rPr>
                <w:sz w:val="22"/>
                <w:szCs w:val="22"/>
              </w:rPr>
            </w:pPr>
            <w:r w:rsidRPr="00A8788E">
              <w:rPr>
                <w:sz w:val="22"/>
                <w:szCs w:val="22"/>
                <w:lang w:val="ru-RU"/>
              </w:rPr>
              <w:t xml:space="preserve">Укупан износ </w:t>
            </w:r>
          </w:p>
        </w:tc>
        <w:tc>
          <w:tcPr>
            <w:tcW w:w="2664" w:type="dxa"/>
          </w:tcPr>
          <w:p w:rsidR="004B0A77" w:rsidRPr="00A8788E" w:rsidRDefault="004B0A77" w:rsidP="00E122C6">
            <w:pPr>
              <w:jc w:val="center"/>
              <w:rPr>
                <w:sz w:val="22"/>
                <w:szCs w:val="22"/>
              </w:rPr>
            </w:pPr>
            <w:r w:rsidRPr="00A8788E">
              <w:rPr>
                <w:sz w:val="22"/>
                <w:szCs w:val="22"/>
              </w:rPr>
              <w:t>Број жиро рачуна</w:t>
            </w:r>
          </w:p>
        </w:tc>
        <w:tc>
          <w:tcPr>
            <w:tcW w:w="3117" w:type="dxa"/>
            <w:vMerge w:val="restart"/>
          </w:tcPr>
          <w:p w:rsidR="004B0A77" w:rsidRPr="00A8788E" w:rsidRDefault="004B0A77" w:rsidP="00E122C6">
            <w:pPr>
              <w:jc w:val="center"/>
              <w:rPr>
                <w:sz w:val="22"/>
                <w:szCs w:val="22"/>
              </w:rPr>
            </w:pPr>
          </w:p>
          <w:p w:rsidR="004B0A77" w:rsidRPr="00A8788E" w:rsidRDefault="004B0A77" w:rsidP="00E122C6">
            <w:pPr>
              <w:jc w:val="center"/>
              <w:rPr>
                <w:sz w:val="22"/>
                <w:szCs w:val="22"/>
              </w:rPr>
            </w:pPr>
          </w:p>
        </w:tc>
      </w:tr>
      <w:tr w:rsidR="00B42181" w:rsidRPr="00EC69A7" w:rsidTr="00DB56E1">
        <w:trPr>
          <w:jc w:val="center"/>
        </w:trPr>
        <w:tc>
          <w:tcPr>
            <w:tcW w:w="3075" w:type="dxa"/>
          </w:tcPr>
          <w:p w:rsidR="00B42181" w:rsidRPr="00D53D5C" w:rsidRDefault="00B42181" w:rsidP="00B42181">
            <w:pPr>
              <w:jc w:val="center"/>
            </w:pPr>
            <w:r>
              <w:t>219,00</w:t>
            </w:r>
          </w:p>
        </w:tc>
        <w:tc>
          <w:tcPr>
            <w:tcW w:w="2664" w:type="dxa"/>
          </w:tcPr>
          <w:p w:rsidR="00B42181" w:rsidRPr="00D53D5C" w:rsidRDefault="00B42181" w:rsidP="00B42181">
            <w:pPr>
              <w:jc w:val="center"/>
            </w:pPr>
            <w:r>
              <w:t>840-742328843-30</w:t>
            </w:r>
          </w:p>
        </w:tc>
        <w:tc>
          <w:tcPr>
            <w:tcW w:w="3117" w:type="dxa"/>
            <w:vMerge/>
          </w:tcPr>
          <w:p w:rsidR="00B42181" w:rsidRPr="004B0A77" w:rsidRDefault="00B42181" w:rsidP="00B42181">
            <w:pPr>
              <w:jc w:val="center"/>
              <w:rPr>
                <w:sz w:val="22"/>
                <w:szCs w:val="22"/>
                <w:lang w:val="ru-RU"/>
              </w:rPr>
            </w:pPr>
          </w:p>
        </w:tc>
      </w:tr>
    </w:tbl>
    <w:p w:rsidR="00BA75CF" w:rsidRPr="00143562" w:rsidRDefault="00BA75CF" w:rsidP="00E122C6">
      <w:pPr>
        <w:rPr>
          <w:lang w:val="ru-RU"/>
        </w:rPr>
      </w:pPr>
    </w:p>
    <w:p w:rsidR="00BA75CF" w:rsidRDefault="00BA75CF" w:rsidP="00E122C6">
      <w:pPr>
        <w:rPr>
          <w:b/>
        </w:rPr>
      </w:pPr>
      <w:r w:rsidRPr="004D060B">
        <w:rPr>
          <w:b/>
        </w:rPr>
        <w:t>4) Информатор о раду органа:</w:t>
      </w:r>
    </w:p>
    <w:p w:rsidR="00BA75CF" w:rsidRPr="004D060B" w:rsidRDefault="00BA75CF" w:rsidP="00E122C6">
      <w:pPr>
        <w:rPr>
          <w:b/>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398"/>
        <w:gridCol w:w="1686"/>
        <w:gridCol w:w="1686"/>
        <w:gridCol w:w="1350"/>
        <w:gridCol w:w="1170"/>
      </w:tblGrid>
      <w:tr w:rsidR="00BA75CF" w:rsidRPr="00EC69A7" w:rsidTr="00BA75CF">
        <w:trPr>
          <w:trHeight w:val="1232"/>
          <w:jc w:val="center"/>
        </w:trPr>
        <w:tc>
          <w:tcPr>
            <w:tcW w:w="1548" w:type="dxa"/>
          </w:tcPr>
          <w:p w:rsidR="00BA75CF" w:rsidRPr="008D6F35" w:rsidRDefault="00BA75CF" w:rsidP="00E122C6">
            <w:pPr>
              <w:jc w:val="center"/>
              <w:rPr>
                <w:sz w:val="22"/>
                <w:szCs w:val="22"/>
                <w:lang w:val="ru-RU"/>
              </w:rPr>
            </w:pPr>
          </w:p>
          <w:p w:rsidR="00BA75CF" w:rsidRPr="008D6F35" w:rsidRDefault="00BA75CF" w:rsidP="00E122C6">
            <w:pPr>
              <w:jc w:val="center"/>
              <w:rPr>
                <w:sz w:val="22"/>
                <w:szCs w:val="22"/>
                <w:lang w:val="ru-RU"/>
              </w:rPr>
            </w:pPr>
            <w:r w:rsidRPr="008D6F35">
              <w:rPr>
                <w:sz w:val="22"/>
                <w:szCs w:val="22"/>
                <w:lang w:val="ru-RU"/>
              </w:rPr>
              <w:t>Дутум израде Информатора</w:t>
            </w:r>
          </w:p>
        </w:tc>
        <w:tc>
          <w:tcPr>
            <w:tcW w:w="1398" w:type="dxa"/>
          </w:tcPr>
          <w:p w:rsidR="00BA75CF" w:rsidRPr="008D6F35" w:rsidRDefault="00BA75CF" w:rsidP="00E122C6">
            <w:pPr>
              <w:jc w:val="center"/>
              <w:rPr>
                <w:sz w:val="22"/>
                <w:szCs w:val="22"/>
              </w:rPr>
            </w:pPr>
          </w:p>
          <w:p w:rsidR="00BA75CF" w:rsidRPr="008D6F35" w:rsidRDefault="00BA75CF" w:rsidP="00E122C6">
            <w:pPr>
              <w:jc w:val="center"/>
              <w:rPr>
                <w:sz w:val="22"/>
                <w:szCs w:val="22"/>
              </w:rPr>
            </w:pPr>
            <w:r w:rsidRPr="008D6F35">
              <w:rPr>
                <w:sz w:val="22"/>
                <w:szCs w:val="22"/>
              </w:rPr>
              <w:t>Објављен на Интернету</w:t>
            </w:r>
          </w:p>
        </w:tc>
        <w:tc>
          <w:tcPr>
            <w:tcW w:w="1686" w:type="dxa"/>
            <w:vAlign w:val="center"/>
          </w:tcPr>
          <w:p w:rsidR="00BA75CF" w:rsidRPr="008D6F35" w:rsidRDefault="00BA75CF" w:rsidP="00E122C6">
            <w:pPr>
              <w:jc w:val="center"/>
              <w:rPr>
                <w:sz w:val="22"/>
                <w:szCs w:val="22"/>
              </w:rPr>
            </w:pPr>
            <w:r>
              <w:rPr>
                <w:sz w:val="22"/>
                <w:szCs w:val="22"/>
              </w:rPr>
              <w:t>Израђен у штампаном облику</w:t>
            </w:r>
          </w:p>
        </w:tc>
        <w:tc>
          <w:tcPr>
            <w:tcW w:w="1686" w:type="dxa"/>
          </w:tcPr>
          <w:p w:rsidR="00BA75CF" w:rsidRPr="008D6F35" w:rsidRDefault="00BA75CF" w:rsidP="00E122C6">
            <w:pPr>
              <w:jc w:val="center"/>
              <w:rPr>
                <w:sz w:val="22"/>
                <w:szCs w:val="22"/>
              </w:rPr>
            </w:pPr>
          </w:p>
          <w:p w:rsidR="00BA75CF" w:rsidRPr="008D6F35" w:rsidRDefault="00BA75CF" w:rsidP="00E122C6">
            <w:pPr>
              <w:jc w:val="center"/>
              <w:rPr>
                <w:sz w:val="22"/>
                <w:szCs w:val="22"/>
              </w:rPr>
            </w:pPr>
            <w:r w:rsidRPr="008D6F35">
              <w:rPr>
                <w:sz w:val="22"/>
                <w:szCs w:val="22"/>
              </w:rPr>
              <w:t>Датум последњег ажурирања</w:t>
            </w:r>
          </w:p>
        </w:tc>
        <w:tc>
          <w:tcPr>
            <w:tcW w:w="1350" w:type="dxa"/>
          </w:tcPr>
          <w:p w:rsidR="00BA75CF" w:rsidRPr="008D6F35" w:rsidRDefault="00BA75CF" w:rsidP="00E122C6">
            <w:pPr>
              <w:jc w:val="center"/>
              <w:rPr>
                <w:sz w:val="22"/>
                <w:szCs w:val="22"/>
              </w:rPr>
            </w:pPr>
          </w:p>
          <w:p w:rsidR="00BA75CF" w:rsidRPr="008D6F35" w:rsidRDefault="00BA75CF" w:rsidP="00E122C6">
            <w:pPr>
              <w:jc w:val="center"/>
              <w:rPr>
                <w:sz w:val="22"/>
                <w:szCs w:val="22"/>
              </w:rPr>
            </w:pPr>
            <w:r w:rsidRPr="008D6F35">
              <w:rPr>
                <w:sz w:val="22"/>
                <w:szCs w:val="22"/>
              </w:rPr>
              <w:t>Није израђен</w:t>
            </w:r>
          </w:p>
        </w:tc>
        <w:tc>
          <w:tcPr>
            <w:tcW w:w="1170" w:type="dxa"/>
          </w:tcPr>
          <w:p w:rsidR="00BA75CF" w:rsidRPr="00143562" w:rsidRDefault="00BA75CF" w:rsidP="00E122C6">
            <w:pPr>
              <w:jc w:val="center"/>
              <w:rPr>
                <w:sz w:val="22"/>
                <w:szCs w:val="22"/>
                <w:lang w:val="ru-RU"/>
              </w:rPr>
            </w:pPr>
            <w:r w:rsidRPr="00143562">
              <w:rPr>
                <w:sz w:val="22"/>
                <w:szCs w:val="22"/>
                <w:lang w:val="ru-RU"/>
              </w:rPr>
              <w:t>Разлози због којих није израђен</w:t>
            </w:r>
          </w:p>
        </w:tc>
      </w:tr>
      <w:tr w:rsidR="00BA75CF" w:rsidRPr="00F85E69" w:rsidTr="00BA75CF">
        <w:trPr>
          <w:trHeight w:val="2713"/>
          <w:jc w:val="center"/>
        </w:trPr>
        <w:tc>
          <w:tcPr>
            <w:tcW w:w="1548" w:type="dxa"/>
          </w:tcPr>
          <w:p w:rsidR="00BA75CF" w:rsidRPr="008D6F35" w:rsidRDefault="00BA75CF" w:rsidP="00E122C6">
            <w:pPr>
              <w:jc w:val="center"/>
              <w:rPr>
                <w:sz w:val="22"/>
                <w:szCs w:val="22"/>
              </w:rPr>
            </w:pPr>
            <w:r w:rsidRPr="008D6F35">
              <w:rPr>
                <w:sz w:val="22"/>
                <w:szCs w:val="22"/>
              </w:rPr>
              <w:t>Јануар 2006. године</w:t>
            </w:r>
          </w:p>
        </w:tc>
        <w:tc>
          <w:tcPr>
            <w:tcW w:w="1398" w:type="dxa"/>
          </w:tcPr>
          <w:p w:rsidR="00BA75CF" w:rsidRPr="00143562" w:rsidRDefault="00BA75CF" w:rsidP="00E122C6">
            <w:pPr>
              <w:jc w:val="center"/>
              <w:rPr>
                <w:sz w:val="22"/>
                <w:szCs w:val="22"/>
                <w:lang w:val="ru-RU"/>
              </w:rPr>
            </w:pPr>
            <w:r w:rsidRPr="00143562">
              <w:rPr>
                <w:sz w:val="22"/>
                <w:szCs w:val="22"/>
                <w:lang w:val="ru-RU"/>
              </w:rPr>
              <w:t xml:space="preserve">Да </w:t>
            </w:r>
          </w:p>
          <w:p w:rsidR="00BA75CF" w:rsidRPr="008D6F35" w:rsidRDefault="00BF2B90" w:rsidP="00E122C6">
            <w:pPr>
              <w:jc w:val="center"/>
              <w:rPr>
                <w:sz w:val="22"/>
                <w:szCs w:val="22"/>
                <w:lang w:val="sr-Latn-CS"/>
              </w:rPr>
            </w:pPr>
            <w:hyperlink r:id="rId300" w:history="1">
              <w:r w:rsidR="00BA75CF" w:rsidRPr="008D6F35">
                <w:rPr>
                  <w:rStyle w:val="Hyperlink"/>
                  <w:sz w:val="22"/>
                  <w:szCs w:val="22"/>
                  <w:lang w:val="sr-Latn-CS"/>
                </w:rPr>
                <w:t>www.mpn.gov.rs</w:t>
              </w:r>
            </w:hyperlink>
            <w:r w:rsidR="00BA75CF" w:rsidRPr="008D6F35">
              <w:rPr>
                <w:sz w:val="22"/>
                <w:szCs w:val="22"/>
                <w:lang w:val="sr-Latn-CS"/>
              </w:rPr>
              <w:t xml:space="preserve"> </w:t>
            </w:r>
          </w:p>
        </w:tc>
        <w:tc>
          <w:tcPr>
            <w:tcW w:w="1686" w:type="dxa"/>
          </w:tcPr>
          <w:p w:rsidR="00BA75CF" w:rsidRPr="00143562" w:rsidRDefault="00BA75CF" w:rsidP="00E122C6">
            <w:pPr>
              <w:jc w:val="center"/>
              <w:rPr>
                <w:sz w:val="22"/>
                <w:szCs w:val="22"/>
                <w:lang w:val="ru-RU"/>
              </w:rPr>
            </w:pPr>
            <w:r w:rsidRPr="00143562">
              <w:rPr>
                <w:lang w:val="ru-RU"/>
              </w:rPr>
              <w:t xml:space="preserve">Штампана верзија информатора у виду брошуре, каталога и сл. не постоји, али се заинтересованом лицу на захтев доставља последња верзија, одштампани текст </w:t>
            </w:r>
            <w:r w:rsidRPr="00143562">
              <w:rPr>
                <w:lang w:val="ru-RU"/>
              </w:rPr>
              <w:lastRenderedPageBreak/>
              <w:t>информатора уз накнаду нужних трошкова штампања</w:t>
            </w:r>
          </w:p>
        </w:tc>
        <w:tc>
          <w:tcPr>
            <w:tcW w:w="1686" w:type="dxa"/>
          </w:tcPr>
          <w:p w:rsidR="00BA75CF" w:rsidRPr="00143562" w:rsidRDefault="00B1368C" w:rsidP="00E122C6">
            <w:pPr>
              <w:jc w:val="center"/>
              <w:rPr>
                <w:sz w:val="22"/>
                <w:szCs w:val="22"/>
                <w:lang w:val="ru-RU"/>
              </w:rPr>
            </w:pPr>
            <w:r>
              <w:rPr>
                <w:sz w:val="22"/>
                <w:szCs w:val="22"/>
                <w:lang w:val="ru-RU"/>
              </w:rPr>
              <w:lastRenderedPageBreak/>
              <w:t>Јануар</w:t>
            </w:r>
            <w:r w:rsidR="00C93D85">
              <w:rPr>
                <w:sz w:val="22"/>
                <w:szCs w:val="22"/>
                <w:lang w:val="ru-RU"/>
              </w:rPr>
              <w:t xml:space="preserve"> </w:t>
            </w:r>
            <w:r w:rsidR="00BA75CF" w:rsidRPr="00143562">
              <w:rPr>
                <w:sz w:val="22"/>
                <w:szCs w:val="22"/>
                <w:lang w:val="ru-RU"/>
              </w:rPr>
              <w:t>201</w:t>
            </w:r>
            <w:r>
              <w:rPr>
                <w:sz w:val="22"/>
                <w:szCs w:val="22"/>
                <w:lang w:val="ru-RU"/>
              </w:rPr>
              <w:t>9</w:t>
            </w:r>
            <w:r w:rsidR="00BA75CF" w:rsidRPr="00143562">
              <w:rPr>
                <w:sz w:val="22"/>
                <w:szCs w:val="22"/>
                <w:lang w:val="ru-RU"/>
              </w:rPr>
              <w:t xml:space="preserve">. </w:t>
            </w:r>
            <w:r w:rsidR="00BA75CF" w:rsidRPr="00EC69A7">
              <w:rPr>
                <w:sz w:val="22"/>
                <w:szCs w:val="22"/>
                <w:lang w:val="ru-RU"/>
              </w:rPr>
              <w:t>г</w:t>
            </w:r>
            <w:r w:rsidR="00BA75CF" w:rsidRPr="00143562">
              <w:rPr>
                <w:sz w:val="22"/>
                <w:szCs w:val="22"/>
                <w:lang w:val="ru-RU"/>
              </w:rPr>
              <w:t>одине, у складу са Упутством за израду и објављивање информатора о раду државног органа („Службени гласник РС“ број 68/10)</w:t>
            </w:r>
          </w:p>
        </w:tc>
        <w:tc>
          <w:tcPr>
            <w:tcW w:w="1350" w:type="dxa"/>
          </w:tcPr>
          <w:p w:rsidR="00BA75CF" w:rsidRPr="00143562" w:rsidRDefault="00BA75CF" w:rsidP="00E122C6">
            <w:pPr>
              <w:jc w:val="center"/>
              <w:rPr>
                <w:sz w:val="22"/>
                <w:szCs w:val="22"/>
                <w:lang w:val="ru-RU"/>
              </w:rPr>
            </w:pPr>
          </w:p>
        </w:tc>
        <w:tc>
          <w:tcPr>
            <w:tcW w:w="1170" w:type="dxa"/>
          </w:tcPr>
          <w:p w:rsidR="00BA75CF" w:rsidRPr="00143562" w:rsidRDefault="00BA75CF" w:rsidP="00E122C6">
            <w:pPr>
              <w:jc w:val="center"/>
              <w:rPr>
                <w:sz w:val="22"/>
                <w:szCs w:val="22"/>
                <w:lang w:val="ru-RU"/>
              </w:rPr>
            </w:pPr>
          </w:p>
        </w:tc>
      </w:tr>
    </w:tbl>
    <w:p w:rsidR="00BA75CF" w:rsidRPr="00B5467B" w:rsidRDefault="00BA75CF" w:rsidP="00E122C6">
      <w:pPr>
        <w:rPr>
          <w:lang w:val="ru-RU"/>
        </w:rPr>
      </w:pPr>
    </w:p>
    <w:p w:rsidR="00BA75CF" w:rsidRPr="004D060B" w:rsidRDefault="00BA75CF" w:rsidP="00E122C6">
      <w:pPr>
        <w:rPr>
          <w:b/>
        </w:rPr>
      </w:pPr>
      <w:r w:rsidRPr="004D060B">
        <w:rPr>
          <w:b/>
        </w:rPr>
        <w:t>Одржавање обуке запослених:</w:t>
      </w:r>
    </w:p>
    <w:p w:rsidR="00BA75CF" w:rsidRDefault="00BA75CF" w:rsidP="00E122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258"/>
      </w:tblGrid>
      <w:tr w:rsidR="00BA75CF" w:rsidRPr="008D6F35" w:rsidTr="00BA75CF">
        <w:trPr>
          <w:jc w:val="center"/>
        </w:trPr>
        <w:tc>
          <w:tcPr>
            <w:tcW w:w="4267" w:type="dxa"/>
          </w:tcPr>
          <w:p w:rsidR="00BA75CF" w:rsidRPr="008D6F35" w:rsidRDefault="00BA75CF" w:rsidP="00E122C6">
            <w:pPr>
              <w:jc w:val="center"/>
              <w:rPr>
                <w:sz w:val="22"/>
                <w:szCs w:val="22"/>
              </w:rPr>
            </w:pPr>
            <w:r w:rsidRPr="008D6F35">
              <w:rPr>
                <w:sz w:val="22"/>
                <w:szCs w:val="22"/>
              </w:rPr>
              <w:t>Обука спроведена</w:t>
            </w:r>
          </w:p>
        </w:tc>
        <w:tc>
          <w:tcPr>
            <w:tcW w:w="4258" w:type="dxa"/>
          </w:tcPr>
          <w:p w:rsidR="00BA75CF" w:rsidRPr="008D6F35" w:rsidRDefault="00BA75CF" w:rsidP="00E122C6">
            <w:pPr>
              <w:jc w:val="center"/>
              <w:rPr>
                <w:sz w:val="22"/>
                <w:szCs w:val="22"/>
              </w:rPr>
            </w:pPr>
            <w:r w:rsidRPr="008D6F35">
              <w:rPr>
                <w:sz w:val="22"/>
                <w:szCs w:val="22"/>
              </w:rPr>
              <w:t>Разлози неспровођења обуке</w:t>
            </w:r>
          </w:p>
        </w:tc>
      </w:tr>
      <w:tr w:rsidR="00BA75CF" w:rsidRPr="00EC69A7" w:rsidTr="00BA75CF">
        <w:trPr>
          <w:jc w:val="center"/>
        </w:trPr>
        <w:tc>
          <w:tcPr>
            <w:tcW w:w="4267" w:type="dxa"/>
          </w:tcPr>
          <w:p w:rsidR="00BA75CF" w:rsidRPr="008D6F35" w:rsidRDefault="00BA75CF" w:rsidP="00E122C6">
            <w:pPr>
              <w:jc w:val="center"/>
              <w:rPr>
                <w:sz w:val="22"/>
                <w:szCs w:val="22"/>
                <w:lang w:val="ru-RU"/>
              </w:rPr>
            </w:pPr>
            <w:r w:rsidRPr="008D6F35">
              <w:rPr>
                <w:sz w:val="22"/>
                <w:szCs w:val="22"/>
                <w:lang w:val="ru-RU"/>
              </w:rPr>
              <w:t>Да. У сарадњи са Секретаријатом министарства запослени су информисани о начину поступања по приспелим захтевима за слободан приступ информацијама од јавног значаја</w:t>
            </w:r>
          </w:p>
        </w:tc>
        <w:tc>
          <w:tcPr>
            <w:tcW w:w="4258" w:type="dxa"/>
          </w:tcPr>
          <w:p w:rsidR="00BA75CF" w:rsidRPr="008D6F35" w:rsidRDefault="00BA75CF" w:rsidP="00E122C6">
            <w:pPr>
              <w:jc w:val="center"/>
              <w:rPr>
                <w:sz w:val="22"/>
                <w:szCs w:val="22"/>
                <w:lang w:val="ru-RU"/>
              </w:rPr>
            </w:pPr>
          </w:p>
        </w:tc>
      </w:tr>
    </w:tbl>
    <w:p w:rsidR="00BA75CF" w:rsidRPr="007E3059" w:rsidRDefault="00BA75CF" w:rsidP="00E122C6">
      <w:pPr>
        <w:jc w:val="both"/>
        <w:rPr>
          <w:lang w:val="ru-RU"/>
        </w:rPr>
      </w:pPr>
    </w:p>
    <w:p w:rsidR="00BA75CF" w:rsidRPr="00E55BD3" w:rsidRDefault="00BA75CF" w:rsidP="00E122C6">
      <w:pPr>
        <w:jc w:val="both"/>
        <w:rPr>
          <w:b/>
          <w:lang w:val="ru-RU"/>
        </w:rPr>
      </w:pPr>
      <w:r w:rsidRPr="004D060B">
        <w:rPr>
          <w:b/>
        </w:rPr>
        <w:t>Одр</w:t>
      </w:r>
      <w:r w:rsidR="00FA715A">
        <w:rPr>
          <w:b/>
          <w:lang w:val="sr-Cyrl-RS"/>
        </w:rPr>
        <w:t>ж</w:t>
      </w:r>
      <w:r w:rsidRPr="004D060B">
        <w:rPr>
          <w:b/>
        </w:rPr>
        <w:t>авање носача информација</w:t>
      </w:r>
    </w:p>
    <w:p w:rsidR="00BA75CF" w:rsidRDefault="00BA75CF" w:rsidP="00E122C6">
      <w:pPr>
        <w:jc w:val="both"/>
        <w:rPr>
          <w:lang w:val="ru-RU"/>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4464"/>
      </w:tblGrid>
      <w:tr w:rsidR="00BA75CF" w:rsidRPr="008D6F35" w:rsidTr="00BA75CF">
        <w:trPr>
          <w:jc w:val="center"/>
        </w:trPr>
        <w:tc>
          <w:tcPr>
            <w:tcW w:w="4464" w:type="dxa"/>
          </w:tcPr>
          <w:p w:rsidR="00BA75CF" w:rsidRPr="008D6F35" w:rsidRDefault="00BA75CF" w:rsidP="00E122C6">
            <w:pPr>
              <w:jc w:val="center"/>
              <w:rPr>
                <w:sz w:val="22"/>
                <w:szCs w:val="22"/>
              </w:rPr>
            </w:pPr>
            <w:r w:rsidRPr="008D6F35">
              <w:rPr>
                <w:sz w:val="22"/>
                <w:szCs w:val="22"/>
              </w:rPr>
              <w:t>Редовно се одржавају</w:t>
            </w:r>
          </w:p>
        </w:tc>
        <w:tc>
          <w:tcPr>
            <w:tcW w:w="4464" w:type="dxa"/>
          </w:tcPr>
          <w:p w:rsidR="00BA75CF" w:rsidRPr="008D6F35" w:rsidRDefault="00BA75CF" w:rsidP="00E122C6">
            <w:pPr>
              <w:jc w:val="center"/>
              <w:rPr>
                <w:sz w:val="22"/>
                <w:szCs w:val="22"/>
              </w:rPr>
            </w:pPr>
            <w:r w:rsidRPr="008D6F35">
              <w:rPr>
                <w:sz w:val="22"/>
                <w:szCs w:val="22"/>
              </w:rPr>
              <w:t>Разлози неодржавања</w:t>
            </w:r>
          </w:p>
        </w:tc>
      </w:tr>
      <w:tr w:rsidR="00BA75CF" w:rsidRPr="00EC69A7" w:rsidTr="00BA75CF">
        <w:trPr>
          <w:jc w:val="center"/>
        </w:trPr>
        <w:tc>
          <w:tcPr>
            <w:tcW w:w="4464" w:type="dxa"/>
          </w:tcPr>
          <w:p w:rsidR="00BA75CF" w:rsidRPr="00143562" w:rsidRDefault="00BA75CF" w:rsidP="00E122C6">
            <w:pPr>
              <w:jc w:val="center"/>
              <w:rPr>
                <w:sz w:val="22"/>
                <w:szCs w:val="22"/>
                <w:lang w:val="ru-RU"/>
              </w:rPr>
            </w:pPr>
            <w:r w:rsidRPr="008D6F35">
              <w:rPr>
                <w:sz w:val="22"/>
                <w:szCs w:val="22"/>
                <w:lang w:val="ru-RU"/>
              </w:rPr>
              <w:t>Да, у складу са Уредбом о канцеларијском пословању.</w:t>
            </w:r>
          </w:p>
        </w:tc>
        <w:tc>
          <w:tcPr>
            <w:tcW w:w="4464" w:type="dxa"/>
          </w:tcPr>
          <w:p w:rsidR="00BA75CF" w:rsidRPr="00143562" w:rsidRDefault="00BA75CF" w:rsidP="00E122C6">
            <w:pPr>
              <w:jc w:val="center"/>
              <w:rPr>
                <w:sz w:val="22"/>
                <w:szCs w:val="22"/>
                <w:lang w:val="ru-RU"/>
              </w:rPr>
            </w:pPr>
          </w:p>
        </w:tc>
      </w:tr>
    </w:tbl>
    <w:p w:rsidR="00BA75CF" w:rsidRPr="00143562" w:rsidRDefault="00BA75CF" w:rsidP="00E122C6">
      <w:pPr>
        <w:jc w:val="both"/>
        <w:rPr>
          <w:lang w:val="ru-RU"/>
        </w:rPr>
      </w:pPr>
    </w:p>
    <w:p w:rsidR="00BA75CF" w:rsidRPr="00143562" w:rsidRDefault="00BA75CF" w:rsidP="00E122C6">
      <w:pPr>
        <w:jc w:val="both"/>
        <w:rPr>
          <w:lang w:val="ru-RU"/>
        </w:rPr>
      </w:pPr>
      <w:r w:rsidRPr="00143562">
        <w:rPr>
          <w:lang w:val="ru-RU"/>
        </w:rPr>
        <w:t>Министарство просвете</w:t>
      </w:r>
      <w:r w:rsidRPr="00B5467B">
        <w:rPr>
          <w:lang w:val="ru-RU"/>
        </w:rPr>
        <w:t xml:space="preserve">, </w:t>
      </w:r>
      <w:r w:rsidRPr="00143562">
        <w:rPr>
          <w:lang w:val="ru-RU"/>
        </w:rPr>
        <w:t>науке и технолошког развоја Републике Србије.</w:t>
      </w:r>
    </w:p>
    <w:p w:rsidR="00D46CB1" w:rsidRPr="00A20E89" w:rsidRDefault="00D46CB1" w:rsidP="00E122C6">
      <w:pPr>
        <w:rPr>
          <w:b/>
          <w:lang w:val="ru-RU"/>
        </w:rPr>
      </w:pPr>
    </w:p>
    <w:sectPr w:rsidR="00D46CB1" w:rsidRPr="00A20E89" w:rsidSect="00416E68">
      <w:pgSz w:w="11909" w:h="16834" w:code="9"/>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90" w:rsidRDefault="00BF2B90">
      <w:r>
        <w:separator/>
      </w:r>
    </w:p>
  </w:endnote>
  <w:endnote w:type="continuationSeparator" w:id="0">
    <w:p w:rsidR="00BF2B90" w:rsidRDefault="00BF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C Times">
    <w:altName w:val="Courier New"/>
    <w:panose1 w:val="00000000000000000000"/>
    <w:charset w:val="00"/>
    <w:family w:val="roman"/>
    <w:notTrueType/>
    <w:pitch w:val="variable"/>
    <w:sig w:usb0="00000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YuTimes">
    <w:altName w:val="Times New Roman"/>
    <w:charset w:val="00"/>
    <w:family w:val="auto"/>
    <w:pitch w:val="variable"/>
    <w:sig w:usb0="00000087" w:usb1="00000000" w:usb2="00000000" w:usb3="00000000" w:csb0="0000001B" w:csb1="00000000"/>
  </w:font>
  <w:font w:name="TimesC DzComm">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Default="00094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8FE" w:rsidRDefault="000948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Default="000948FE">
    <w:pPr>
      <w:pStyle w:val="Footer"/>
      <w:jc w:val="right"/>
    </w:pPr>
    <w:r>
      <w:fldChar w:fldCharType="begin"/>
    </w:r>
    <w:r>
      <w:instrText xml:space="preserve"> PAGE   \* MERGEFORMAT </w:instrText>
    </w:r>
    <w:r>
      <w:fldChar w:fldCharType="separate"/>
    </w:r>
    <w:r w:rsidR="00BF3984">
      <w:rPr>
        <w:noProof/>
      </w:rPr>
      <w:t>1</w:t>
    </w:r>
    <w:r>
      <w:rPr>
        <w:noProof/>
      </w:rPr>
      <w:fldChar w:fldCharType="end"/>
    </w:r>
  </w:p>
  <w:p w:rsidR="000948FE" w:rsidRPr="006F49F6" w:rsidRDefault="000948FE">
    <w:pPr>
      <w:pStyle w:val="Footer"/>
      <w:ind w:right="360"/>
      <w:rPr>
        <w:lang w:val="sr-Cyrl-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7" w:rsidRDefault="005839B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Default="00094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8FE" w:rsidRDefault="000948F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Default="000948FE">
    <w:pPr>
      <w:pStyle w:val="Footer"/>
      <w:jc w:val="right"/>
    </w:pPr>
    <w:r>
      <w:fldChar w:fldCharType="begin"/>
    </w:r>
    <w:r>
      <w:instrText xml:space="preserve"> PAGE   \* MERGEFORMAT </w:instrText>
    </w:r>
    <w:r>
      <w:fldChar w:fldCharType="separate"/>
    </w:r>
    <w:r w:rsidR="00BF3984">
      <w:rPr>
        <w:noProof/>
      </w:rPr>
      <w:t>316</w:t>
    </w:r>
    <w:r>
      <w:rPr>
        <w:noProof/>
      </w:rPr>
      <w:fldChar w:fldCharType="end"/>
    </w:r>
  </w:p>
  <w:p w:rsidR="000948FE" w:rsidRPr="006F49F6" w:rsidRDefault="000948FE">
    <w:pPr>
      <w:pStyle w:val="Footer"/>
      <w:ind w:right="360"/>
      <w:rPr>
        <w:lang w:val="sr-Cyrl-C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Default="00094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8FE" w:rsidRDefault="000948FE">
    <w:pPr>
      <w:pStyle w:val="Footer"/>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Default="000948FE">
    <w:pPr>
      <w:pStyle w:val="Footer"/>
      <w:jc w:val="right"/>
    </w:pPr>
    <w:r>
      <w:fldChar w:fldCharType="begin"/>
    </w:r>
    <w:r>
      <w:instrText xml:space="preserve"> PAGE   \* MERGEFORMAT </w:instrText>
    </w:r>
    <w:r>
      <w:fldChar w:fldCharType="separate"/>
    </w:r>
    <w:r w:rsidR="00BF3984">
      <w:rPr>
        <w:noProof/>
      </w:rPr>
      <w:t>350</w:t>
    </w:r>
    <w:r>
      <w:rPr>
        <w:noProof/>
      </w:rPr>
      <w:fldChar w:fldCharType="end"/>
    </w:r>
  </w:p>
  <w:p w:rsidR="000948FE" w:rsidRPr="006F49F6" w:rsidRDefault="000948FE">
    <w:pPr>
      <w:pStyle w:val="Footer"/>
      <w:ind w:right="360"/>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90" w:rsidRDefault="00BF2B90">
      <w:r>
        <w:separator/>
      </w:r>
    </w:p>
  </w:footnote>
  <w:footnote w:type="continuationSeparator" w:id="0">
    <w:p w:rsidR="00BF2B90" w:rsidRDefault="00BF2B90">
      <w:r>
        <w:continuationSeparator/>
      </w:r>
    </w:p>
  </w:footnote>
  <w:footnote w:id="1">
    <w:p w:rsidR="000948FE" w:rsidRDefault="000948FE" w:rsidP="003C5DEA">
      <w:pPr>
        <w:pStyle w:val="FootnoteText"/>
      </w:pPr>
      <w:r>
        <w:rPr>
          <w:rStyle w:val="FootnoteReference"/>
        </w:rPr>
        <w:footnoteRef/>
      </w:r>
      <w:r>
        <w:rPr>
          <w:lang w:val="ru-RU"/>
        </w:rPr>
        <w:t xml:space="preserve"> Извештај за текућу шк</w:t>
      </w:r>
      <w:r w:rsidRPr="007D5003">
        <w:rPr>
          <w:lang w:val="ru-RU"/>
        </w:rPr>
        <w:t>олску годину подноси се Министарству до 1. јула текуће школске године.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7" w:rsidRDefault="005839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Default="000948FE" w:rsidP="00922CCC">
    <w:pPr>
      <w:pStyle w:val="Header"/>
      <w:tabs>
        <w:tab w:val="clear" w:pos="4320"/>
        <w:tab w:val="clear" w:pos="8640"/>
        <w:tab w:val="right" w:pos="10469"/>
      </w:tabs>
      <w:jc w:val="center"/>
      <w:rPr>
        <w:b/>
        <w:i/>
        <w:sz w:val="20"/>
        <w:szCs w:val="20"/>
        <w:lang w:val="sr-Cyrl-CS"/>
      </w:rPr>
    </w:pPr>
    <w:r w:rsidRPr="00A20E89">
      <w:rPr>
        <w:b/>
        <w:i/>
        <w:sz w:val="20"/>
        <w:szCs w:val="20"/>
        <w:lang w:val="ru-RU"/>
      </w:rPr>
      <w:t xml:space="preserve">Информатор о раду Министарства просвете, </w:t>
    </w:r>
    <w:r>
      <w:rPr>
        <w:b/>
        <w:i/>
        <w:sz w:val="20"/>
        <w:szCs w:val="20"/>
        <w:lang w:val="sr-Cyrl-CS"/>
      </w:rPr>
      <w:t>науке</w:t>
    </w:r>
    <w:r>
      <w:rPr>
        <w:b/>
        <w:i/>
        <w:sz w:val="20"/>
        <w:szCs w:val="20"/>
        <w:lang w:val="sr-Latn-CS"/>
      </w:rPr>
      <w:t xml:space="preserve"> </w:t>
    </w:r>
    <w:r>
      <w:rPr>
        <w:b/>
        <w:i/>
        <w:sz w:val="20"/>
        <w:szCs w:val="20"/>
        <w:lang w:val="sr-Cyrl-CS"/>
      </w:rPr>
      <w:t xml:space="preserve">и технолошког развоја </w:t>
    </w:r>
    <w:r w:rsidRPr="00A20E89">
      <w:rPr>
        <w:b/>
        <w:i/>
        <w:sz w:val="20"/>
        <w:szCs w:val="20"/>
        <w:lang w:val="ru-RU"/>
      </w:rPr>
      <w:t>Републике Србије</w:t>
    </w:r>
  </w:p>
  <w:p w:rsidR="000948FE" w:rsidRPr="00AE1957" w:rsidRDefault="005839B7" w:rsidP="00922CCC">
    <w:pPr>
      <w:pStyle w:val="Header"/>
      <w:tabs>
        <w:tab w:val="clear" w:pos="4320"/>
        <w:tab w:val="clear" w:pos="8640"/>
        <w:tab w:val="right" w:pos="10469"/>
      </w:tabs>
      <w:jc w:val="center"/>
      <w:rPr>
        <w:b/>
        <w:i/>
        <w:sz w:val="20"/>
        <w:szCs w:val="20"/>
        <w:lang w:val="sr-Cyrl-CS"/>
      </w:rPr>
    </w:pPr>
    <w:r>
      <w:rPr>
        <w:b/>
        <w:i/>
        <w:sz w:val="20"/>
        <w:szCs w:val="20"/>
        <w:lang w:val="sr-Cyrl-RS"/>
      </w:rPr>
      <w:t>јануар</w:t>
    </w:r>
    <w:r w:rsidR="000948FE">
      <w:rPr>
        <w:b/>
        <w:i/>
        <w:sz w:val="20"/>
        <w:szCs w:val="20"/>
        <w:lang w:val="sr-Cyrl-RS"/>
      </w:rPr>
      <w:t xml:space="preserve"> </w:t>
    </w:r>
    <w:r w:rsidR="000948FE">
      <w:rPr>
        <w:b/>
        <w:i/>
        <w:sz w:val="20"/>
        <w:szCs w:val="20"/>
        <w:lang w:val="sr-Cyrl-CS"/>
      </w:rPr>
      <w:t>201</w:t>
    </w:r>
    <w:r>
      <w:rPr>
        <w:b/>
        <w:i/>
        <w:sz w:val="20"/>
        <w:szCs w:val="20"/>
        <w:lang w:val="sr-Cyrl-CS"/>
      </w:rPr>
      <w:t>9</w:t>
    </w:r>
    <w:r w:rsidR="000948FE">
      <w:rPr>
        <w:b/>
        <w:i/>
        <w:sz w:val="20"/>
        <w:szCs w:val="20"/>
        <w:lang w:val="sr-Cyrl-CS"/>
      </w:rPr>
      <w:t>.</w:t>
    </w:r>
    <w:r w:rsidR="000948FE">
      <w:rPr>
        <w:b/>
        <w:i/>
        <w:sz w:val="20"/>
        <w:szCs w:val="20"/>
        <w:lang w:val="ru-RU"/>
      </w:rPr>
      <w:t xml:space="preserve"> година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7" w:rsidRDefault="005839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7"/>
      </v:shape>
    </w:pict>
  </w:numPicBullet>
  <w:abstractNum w:abstractNumId="0" w15:restartNumberingAfterBreak="0">
    <w:nsid w:val="FFFFFFFE"/>
    <w:multiLevelType w:val="singleLevel"/>
    <w:tmpl w:val="CFF0B97A"/>
    <w:lvl w:ilvl="0">
      <w:numFmt w:val="bullet"/>
      <w:lvlText w:val="*"/>
      <w:lvlJc w:val="left"/>
    </w:lvl>
  </w:abstractNum>
  <w:abstractNum w:abstractNumId="1" w15:restartNumberingAfterBreak="0">
    <w:nsid w:val="00B84B87"/>
    <w:multiLevelType w:val="hybridMultilevel"/>
    <w:tmpl w:val="8ECCA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4016E3"/>
    <w:multiLevelType w:val="hybridMultilevel"/>
    <w:tmpl w:val="66345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9A19C4"/>
    <w:multiLevelType w:val="hybridMultilevel"/>
    <w:tmpl w:val="4B1C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C6465"/>
    <w:multiLevelType w:val="hybridMultilevel"/>
    <w:tmpl w:val="9D98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17146"/>
    <w:multiLevelType w:val="hybridMultilevel"/>
    <w:tmpl w:val="A53687B4"/>
    <w:lvl w:ilvl="0" w:tplc="A2FAC2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B74EE"/>
    <w:multiLevelType w:val="multilevel"/>
    <w:tmpl w:val="0409001D"/>
    <w:lvl w:ilvl="0">
      <w:start w:val="1"/>
      <w:numFmt w:val="bullet"/>
      <w:lvlText w:val="-"/>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553CA7"/>
    <w:multiLevelType w:val="hybridMultilevel"/>
    <w:tmpl w:val="DE32DC82"/>
    <w:lvl w:ilvl="0" w:tplc="A2FAC2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8486B"/>
    <w:multiLevelType w:val="hybridMultilevel"/>
    <w:tmpl w:val="D10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171DDE"/>
    <w:multiLevelType w:val="hybridMultilevel"/>
    <w:tmpl w:val="0DD0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720439"/>
    <w:multiLevelType w:val="hybridMultilevel"/>
    <w:tmpl w:val="2300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37AA2"/>
    <w:multiLevelType w:val="hybridMultilevel"/>
    <w:tmpl w:val="D59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F4345"/>
    <w:multiLevelType w:val="hybridMultilevel"/>
    <w:tmpl w:val="7236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0126E"/>
    <w:multiLevelType w:val="hybridMultilevel"/>
    <w:tmpl w:val="863E61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E381DAD"/>
    <w:multiLevelType w:val="multilevel"/>
    <w:tmpl w:val="992CDD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0EA34276"/>
    <w:multiLevelType w:val="hybridMultilevel"/>
    <w:tmpl w:val="BA10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8C2624"/>
    <w:multiLevelType w:val="hybridMultilevel"/>
    <w:tmpl w:val="C2023790"/>
    <w:lvl w:ilvl="0" w:tplc="C802B0F8">
      <w:start w:val="1"/>
      <w:numFmt w:val="bullet"/>
      <w:lvlText w:val=""/>
      <w:lvlJc w:val="left"/>
      <w:pPr>
        <w:ind w:left="-316" w:hanging="360"/>
      </w:pPr>
      <w:rPr>
        <w:rFonts w:ascii="Symbol" w:hAnsi="Symbol" w:hint="default"/>
      </w:rPr>
    </w:lvl>
    <w:lvl w:ilvl="1" w:tplc="241A0003" w:tentative="1">
      <w:start w:val="1"/>
      <w:numFmt w:val="bullet"/>
      <w:lvlText w:val="o"/>
      <w:lvlJc w:val="left"/>
      <w:pPr>
        <w:ind w:left="404" w:hanging="360"/>
      </w:pPr>
      <w:rPr>
        <w:rFonts w:ascii="Courier New" w:hAnsi="Courier New" w:cs="Courier New" w:hint="default"/>
      </w:rPr>
    </w:lvl>
    <w:lvl w:ilvl="2" w:tplc="241A0005" w:tentative="1">
      <w:start w:val="1"/>
      <w:numFmt w:val="bullet"/>
      <w:lvlText w:val=""/>
      <w:lvlJc w:val="left"/>
      <w:pPr>
        <w:ind w:left="1124" w:hanging="360"/>
      </w:pPr>
      <w:rPr>
        <w:rFonts w:ascii="Wingdings" w:hAnsi="Wingdings" w:hint="default"/>
      </w:rPr>
    </w:lvl>
    <w:lvl w:ilvl="3" w:tplc="241A0001" w:tentative="1">
      <w:start w:val="1"/>
      <w:numFmt w:val="bullet"/>
      <w:lvlText w:val=""/>
      <w:lvlJc w:val="left"/>
      <w:pPr>
        <w:ind w:left="1844" w:hanging="360"/>
      </w:pPr>
      <w:rPr>
        <w:rFonts w:ascii="Symbol" w:hAnsi="Symbol" w:hint="default"/>
      </w:rPr>
    </w:lvl>
    <w:lvl w:ilvl="4" w:tplc="241A0003" w:tentative="1">
      <w:start w:val="1"/>
      <w:numFmt w:val="bullet"/>
      <w:lvlText w:val="o"/>
      <w:lvlJc w:val="left"/>
      <w:pPr>
        <w:ind w:left="2564" w:hanging="360"/>
      </w:pPr>
      <w:rPr>
        <w:rFonts w:ascii="Courier New" w:hAnsi="Courier New" w:cs="Courier New" w:hint="default"/>
      </w:rPr>
    </w:lvl>
    <w:lvl w:ilvl="5" w:tplc="241A0005" w:tentative="1">
      <w:start w:val="1"/>
      <w:numFmt w:val="bullet"/>
      <w:lvlText w:val=""/>
      <w:lvlJc w:val="left"/>
      <w:pPr>
        <w:ind w:left="3284" w:hanging="360"/>
      </w:pPr>
      <w:rPr>
        <w:rFonts w:ascii="Wingdings" w:hAnsi="Wingdings" w:hint="default"/>
      </w:rPr>
    </w:lvl>
    <w:lvl w:ilvl="6" w:tplc="241A0001" w:tentative="1">
      <w:start w:val="1"/>
      <w:numFmt w:val="bullet"/>
      <w:lvlText w:val=""/>
      <w:lvlJc w:val="left"/>
      <w:pPr>
        <w:ind w:left="4004" w:hanging="360"/>
      </w:pPr>
      <w:rPr>
        <w:rFonts w:ascii="Symbol" w:hAnsi="Symbol" w:hint="default"/>
      </w:rPr>
    </w:lvl>
    <w:lvl w:ilvl="7" w:tplc="241A0003" w:tentative="1">
      <w:start w:val="1"/>
      <w:numFmt w:val="bullet"/>
      <w:lvlText w:val="o"/>
      <w:lvlJc w:val="left"/>
      <w:pPr>
        <w:ind w:left="4724" w:hanging="360"/>
      </w:pPr>
      <w:rPr>
        <w:rFonts w:ascii="Courier New" w:hAnsi="Courier New" w:cs="Courier New" w:hint="default"/>
      </w:rPr>
    </w:lvl>
    <w:lvl w:ilvl="8" w:tplc="241A0005" w:tentative="1">
      <w:start w:val="1"/>
      <w:numFmt w:val="bullet"/>
      <w:lvlText w:val=""/>
      <w:lvlJc w:val="left"/>
      <w:pPr>
        <w:ind w:left="5444" w:hanging="360"/>
      </w:pPr>
      <w:rPr>
        <w:rFonts w:ascii="Wingdings" w:hAnsi="Wingdings" w:hint="default"/>
      </w:rPr>
    </w:lvl>
  </w:abstractNum>
  <w:abstractNum w:abstractNumId="17" w15:restartNumberingAfterBreak="0">
    <w:nsid w:val="10D6261B"/>
    <w:multiLevelType w:val="hybridMultilevel"/>
    <w:tmpl w:val="40E63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FA6D11"/>
    <w:multiLevelType w:val="hybridMultilevel"/>
    <w:tmpl w:val="3B628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43CB3"/>
    <w:multiLevelType w:val="multilevel"/>
    <w:tmpl w:val="75E0704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25B66FA"/>
    <w:multiLevelType w:val="hybridMultilevel"/>
    <w:tmpl w:val="90E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AD19E8"/>
    <w:multiLevelType w:val="hybridMultilevel"/>
    <w:tmpl w:val="F9EC5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3E97C88"/>
    <w:multiLevelType w:val="hybridMultilevel"/>
    <w:tmpl w:val="5CB875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150876AA"/>
    <w:multiLevelType w:val="hybridMultilevel"/>
    <w:tmpl w:val="424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0E622D"/>
    <w:multiLevelType w:val="hybridMultilevel"/>
    <w:tmpl w:val="4B7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4F3601"/>
    <w:multiLevelType w:val="hybridMultilevel"/>
    <w:tmpl w:val="0286169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15:restartNumberingAfterBreak="0">
    <w:nsid w:val="156A2C0E"/>
    <w:multiLevelType w:val="hybridMultilevel"/>
    <w:tmpl w:val="7842E352"/>
    <w:lvl w:ilvl="0" w:tplc="82C097D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486A84"/>
    <w:multiLevelType w:val="hybridMultilevel"/>
    <w:tmpl w:val="3264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7C42D4"/>
    <w:multiLevelType w:val="multilevel"/>
    <w:tmpl w:val="248A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636194"/>
    <w:multiLevelType w:val="hybridMultilevel"/>
    <w:tmpl w:val="32207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8F3646B"/>
    <w:multiLevelType w:val="hybridMultilevel"/>
    <w:tmpl w:val="9DC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E0564E"/>
    <w:multiLevelType w:val="hybridMultilevel"/>
    <w:tmpl w:val="5C24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282908"/>
    <w:multiLevelType w:val="hybridMultilevel"/>
    <w:tmpl w:val="E0828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AF4266E"/>
    <w:multiLevelType w:val="hybridMultilevel"/>
    <w:tmpl w:val="EFFA0C80"/>
    <w:lvl w:ilvl="0" w:tplc="F868317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E71252"/>
    <w:multiLevelType w:val="hybridMultilevel"/>
    <w:tmpl w:val="27C061A0"/>
    <w:lvl w:ilvl="0" w:tplc="ED14D0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1C8E2D8D"/>
    <w:multiLevelType w:val="hybridMultilevel"/>
    <w:tmpl w:val="912E0D04"/>
    <w:lvl w:ilvl="0" w:tplc="6A66614A">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D241FEE"/>
    <w:multiLevelType w:val="hybridMultilevel"/>
    <w:tmpl w:val="3472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FC5EAE"/>
    <w:multiLevelType w:val="hybridMultilevel"/>
    <w:tmpl w:val="42BEF68E"/>
    <w:lvl w:ilvl="0" w:tplc="6CBE154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21AA3C88"/>
    <w:multiLevelType w:val="hybridMultilevel"/>
    <w:tmpl w:val="8D521C2C"/>
    <w:lvl w:ilvl="0" w:tplc="C6FEA76C">
      <w:numFmt w:val="bullet"/>
      <w:lvlText w:val="-"/>
      <w:lvlJc w:val="left"/>
      <w:pPr>
        <w:ind w:left="-360" w:hanging="360"/>
      </w:pPr>
      <w:rPr>
        <w:rFonts w:ascii="Times New Roman" w:eastAsia="Times New Roman" w:hAnsi="Times New Roman" w:cs="Times New Roman" w:hint="default"/>
        <w:color w:val="auto"/>
      </w:rPr>
    </w:lvl>
    <w:lvl w:ilvl="1" w:tplc="241A0003" w:tentative="1">
      <w:start w:val="1"/>
      <w:numFmt w:val="bullet"/>
      <w:lvlText w:val="o"/>
      <w:lvlJc w:val="left"/>
      <w:pPr>
        <w:ind w:left="360" w:hanging="360"/>
      </w:pPr>
      <w:rPr>
        <w:rFonts w:ascii="Courier New" w:hAnsi="Courier New" w:cs="Courier New" w:hint="default"/>
      </w:rPr>
    </w:lvl>
    <w:lvl w:ilvl="2" w:tplc="241A0005" w:tentative="1">
      <w:start w:val="1"/>
      <w:numFmt w:val="bullet"/>
      <w:lvlText w:val=""/>
      <w:lvlJc w:val="left"/>
      <w:pPr>
        <w:ind w:left="1080" w:hanging="360"/>
      </w:pPr>
      <w:rPr>
        <w:rFonts w:ascii="Wingdings" w:hAnsi="Wingdings" w:hint="default"/>
      </w:rPr>
    </w:lvl>
    <w:lvl w:ilvl="3" w:tplc="241A0001" w:tentative="1">
      <w:start w:val="1"/>
      <w:numFmt w:val="bullet"/>
      <w:lvlText w:val=""/>
      <w:lvlJc w:val="left"/>
      <w:pPr>
        <w:ind w:left="1800" w:hanging="360"/>
      </w:pPr>
      <w:rPr>
        <w:rFonts w:ascii="Symbol" w:hAnsi="Symbol" w:hint="default"/>
      </w:rPr>
    </w:lvl>
    <w:lvl w:ilvl="4" w:tplc="241A0003" w:tentative="1">
      <w:start w:val="1"/>
      <w:numFmt w:val="bullet"/>
      <w:lvlText w:val="o"/>
      <w:lvlJc w:val="left"/>
      <w:pPr>
        <w:ind w:left="2520" w:hanging="360"/>
      </w:pPr>
      <w:rPr>
        <w:rFonts w:ascii="Courier New" w:hAnsi="Courier New" w:cs="Courier New" w:hint="default"/>
      </w:rPr>
    </w:lvl>
    <w:lvl w:ilvl="5" w:tplc="241A0005" w:tentative="1">
      <w:start w:val="1"/>
      <w:numFmt w:val="bullet"/>
      <w:lvlText w:val=""/>
      <w:lvlJc w:val="left"/>
      <w:pPr>
        <w:ind w:left="3240" w:hanging="360"/>
      </w:pPr>
      <w:rPr>
        <w:rFonts w:ascii="Wingdings" w:hAnsi="Wingdings" w:hint="default"/>
      </w:rPr>
    </w:lvl>
    <w:lvl w:ilvl="6" w:tplc="241A0001" w:tentative="1">
      <w:start w:val="1"/>
      <w:numFmt w:val="bullet"/>
      <w:lvlText w:val=""/>
      <w:lvlJc w:val="left"/>
      <w:pPr>
        <w:ind w:left="3960" w:hanging="360"/>
      </w:pPr>
      <w:rPr>
        <w:rFonts w:ascii="Symbol" w:hAnsi="Symbol" w:hint="default"/>
      </w:rPr>
    </w:lvl>
    <w:lvl w:ilvl="7" w:tplc="241A0003" w:tentative="1">
      <w:start w:val="1"/>
      <w:numFmt w:val="bullet"/>
      <w:lvlText w:val="o"/>
      <w:lvlJc w:val="left"/>
      <w:pPr>
        <w:ind w:left="4680" w:hanging="360"/>
      </w:pPr>
      <w:rPr>
        <w:rFonts w:ascii="Courier New" w:hAnsi="Courier New" w:cs="Courier New" w:hint="default"/>
      </w:rPr>
    </w:lvl>
    <w:lvl w:ilvl="8" w:tplc="241A0005" w:tentative="1">
      <w:start w:val="1"/>
      <w:numFmt w:val="bullet"/>
      <w:lvlText w:val=""/>
      <w:lvlJc w:val="left"/>
      <w:pPr>
        <w:ind w:left="5400" w:hanging="360"/>
      </w:pPr>
      <w:rPr>
        <w:rFonts w:ascii="Wingdings" w:hAnsi="Wingdings" w:hint="default"/>
      </w:rPr>
    </w:lvl>
  </w:abstractNum>
  <w:abstractNum w:abstractNumId="39" w15:restartNumberingAfterBreak="0">
    <w:nsid w:val="22025CB9"/>
    <w:multiLevelType w:val="hybridMultilevel"/>
    <w:tmpl w:val="E32C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1102B4"/>
    <w:multiLevelType w:val="multilevel"/>
    <w:tmpl w:val="C162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DE0AC8"/>
    <w:multiLevelType w:val="hybridMultilevel"/>
    <w:tmpl w:val="956E0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7A05D4A"/>
    <w:multiLevelType w:val="hybridMultilevel"/>
    <w:tmpl w:val="69E63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91A0648"/>
    <w:multiLevelType w:val="hybridMultilevel"/>
    <w:tmpl w:val="85B4E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0D4E33"/>
    <w:multiLevelType w:val="multilevel"/>
    <w:tmpl w:val="5F4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B547ED8"/>
    <w:multiLevelType w:val="hybridMultilevel"/>
    <w:tmpl w:val="0D4E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2E0EA6"/>
    <w:multiLevelType w:val="hybridMultilevel"/>
    <w:tmpl w:val="E5582470"/>
    <w:lvl w:ilvl="0" w:tplc="843C96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15:restartNumberingAfterBreak="0">
    <w:nsid w:val="2C4E5E49"/>
    <w:multiLevelType w:val="hybridMultilevel"/>
    <w:tmpl w:val="AE7C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BA1670"/>
    <w:multiLevelType w:val="hybridMultilevel"/>
    <w:tmpl w:val="B14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DB6204"/>
    <w:multiLevelType w:val="hybridMultilevel"/>
    <w:tmpl w:val="3D4AA850"/>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2E03599B"/>
    <w:multiLevelType w:val="hybridMultilevel"/>
    <w:tmpl w:val="F8D00CDA"/>
    <w:lvl w:ilvl="0" w:tplc="F8D0D272">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51" w15:restartNumberingAfterBreak="0">
    <w:nsid w:val="334343AB"/>
    <w:multiLevelType w:val="hybridMultilevel"/>
    <w:tmpl w:val="7FC8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8949D5"/>
    <w:multiLevelType w:val="hybridMultilevel"/>
    <w:tmpl w:val="51602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46D7419"/>
    <w:multiLevelType w:val="hybridMultilevel"/>
    <w:tmpl w:val="31641B32"/>
    <w:lvl w:ilvl="0" w:tplc="E458C8A6">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5CF0D9C"/>
    <w:multiLevelType w:val="hybridMultilevel"/>
    <w:tmpl w:val="1EACF5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15:restartNumberingAfterBreak="0">
    <w:nsid w:val="35FF2F28"/>
    <w:multiLevelType w:val="hybridMultilevel"/>
    <w:tmpl w:val="B308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828050E"/>
    <w:multiLevelType w:val="hybridMultilevel"/>
    <w:tmpl w:val="B95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983252"/>
    <w:multiLevelType w:val="hybridMultilevel"/>
    <w:tmpl w:val="DC006F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7A2887"/>
    <w:multiLevelType w:val="hybridMultilevel"/>
    <w:tmpl w:val="F1AE4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DC85521"/>
    <w:multiLevelType w:val="hybridMultilevel"/>
    <w:tmpl w:val="2D380F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3EC82E4D"/>
    <w:multiLevelType w:val="hybridMultilevel"/>
    <w:tmpl w:val="D9784956"/>
    <w:lvl w:ilvl="0" w:tplc="A2FAC2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F910BE"/>
    <w:multiLevelType w:val="multilevel"/>
    <w:tmpl w:val="0409001D"/>
    <w:lvl w:ilvl="0">
      <w:start w:val="1"/>
      <w:numFmt w:val="bullet"/>
      <w:lvlText w:val="-"/>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3F0A1CDA"/>
    <w:multiLevelType w:val="hybridMultilevel"/>
    <w:tmpl w:val="79F2A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F196F45"/>
    <w:multiLevelType w:val="hybridMultilevel"/>
    <w:tmpl w:val="14148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0EF53C8"/>
    <w:multiLevelType w:val="hybridMultilevel"/>
    <w:tmpl w:val="0BCE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3C6356"/>
    <w:multiLevelType w:val="hybridMultilevel"/>
    <w:tmpl w:val="FB0C95FE"/>
    <w:lvl w:ilvl="0" w:tplc="98207F08">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A1686E"/>
    <w:multiLevelType w:val="hybridMultilevel"/>
    <w:tmpl w:val="24BC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A2352C2"/>
    <w:multiLevelType w:val="hybridMultilevel"/>
    <w:tmpl w:val="68B0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C2046C"/>
    <w:multiLevelType w:val="hybridMultilevel"/>
    <w:tmpl w:val="9E80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FD28A7"/>
    <w:multiLevelType w:val="hybridMultilevel"/>
    <w:tmpl w:val="5CCED3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15:restartNumberingAfterBreak="0">
    <w:nsid w:val="4E01411A"/>
    <w:multiLevelType w:val="hybridMultilevel"/>
    <w:tmpl w:val="AFA6E41E"/>
    <w:lvl w:ilvl="0" w:tplc="16B43C7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EAC56E7"/>
    <w:multiLevelType w:val="hybridMultilevel"/>
    <w:tmpl w:val="3E1ACD0C"/>
    <w:lvl w:ilvl="0" w:tplc="F980297A">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2" w15:restartNumberingAfterBreak="0">
    <w:nsid w:val="4F8F6DA8"/>
    <w:multiLevelType w:val="hybridMultilevel"/>
    <w:tmpl w:val="43BC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29315C"/>
    <w:multiLevelType w:val="hybridMultilevel"/>
    <w:tmpl w:val="EAD8025E"/>
    <w:lvl w:ilvl="0" w:tplc="982440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526D60B1"/>
    <w:multiLevelType w:val="hybridMultilevel"/>
    <w:tmpl w:val="3D24F9DA"/>
    <w:lvl w:ilvl="0" w:tplc="04090001">
      <w:start w:val="1"/>
      <w:numFmt w:val="bullet"/>
      <w:lvlText w:val=""/>
      <w:lvlJc w:val="left"/>
      <w:pPr>
        <w:ind w:left="720" w:hanging="360"/>
      </w:pPr>
      <w:rPr>
        <w:rFonts w:ascii="Symbol" w:hAnsi="Symbol" w:hint="default"/>
      </w:rPr>
    </w:lvl>
    <w:lvl w:ilvl="1" w:tplc="53648FB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E360FC"/>
    <w:multiLevelType w:val="hybridMultilevel"/>
    <w:tmpl w:val="CF9E6C86"/>
    <w:lvl w:ilvl="0" w:tplc="04090001">
      <w:start w:val="1"/>
      <w:numFmt w:val="bullet"/>
      <w:lvlText w:val=""/>
      <w:lvlJc w:val="left"/>
      <w:pPr>
        <w:ind w:left="840" w:hanging="360"/>
      </w:pPr>
      <w:rPr>
        <w:rFonts w:ascii="Symbol" w:hAnsi="Symbol" w:hint="default"/>
      </w:rPr>
    </w:lvl>
    <w:lvl w:ilvl="1" w:tplc="081A0003" w:tentative="1">
      <w:start w:val="1"/>
      <w:numFmt w:val="bullet"/>
      <w:lvlText w:val="o"/>
      <w:lvlJc w:val="left"/>
      <w:pPr>
        <w:ind w:left="1560" w:hanging="360"/>
      </w:pPr>
      <w:rPr>
        <w:rFonts w:ascii="Courier New" w:hAnsi="Courier New" w:cs="Courier New" w:hint="default"/>
      </w:rPr>
    </w:lvl>
    <w:lvl w:ilvl="2" w:tplc="081A0005" w:tentative="1">
      <w:start w:val="1"/>
      <w:numFmt w:val="bullet"/>
      <w:lvlText w:val=""/>
      <w:lvlJc w:val="left"/>
      <w:pPr>
        <w:ind w:left="2280" w:hanging="360"/>
      </w:pPr>
      <w:rPr>
        <w:rFonts w:ascii="Wingdings" w:hAnsi="Wingdings" w:hint="default"/>
      </w:rPr>
    </w:lvl>
    <w:lvl w:ilvl="3" w:tplc="081A0001" w:tentative="1">
      <w:start w:val="1"/>
      <w:numFmt w:val="bullet"/>
      <w:lvlText w:val=""/>
      <w:lvlJc w:val="left"/>
      <w:pPr>
        <w:ind w:left="3000" w:hanging="360"/>
      </w:pPr>
      <w:rPr>
        <w:rFonts w:ascii="Symbol" w:hAnsi="Symbol" w:hint="default"/>
      </w:rPr>
    </w:lvl>
    <w:lvl w:ilvl="4" w:tplc="081A0003" w:tentative="1">
      <w:start w:val="1"/>
      <w:numFmt w:val="bullet"/>
      <w:lvlText w:val="o"/>
      <w:lvlJc w:val="left"/>
      <w:pPr>
        <w:ind w:left="3720" w:hanging="360"/>
      </w:pPr>
      <w:rPr>
        <w:rFonts w:ascii="Courier New" w:hAnsi="Courier New" w:cs="Courier New" w:hint="default"/>
      </w:rPr>
    </w:lvl>
    <w:lvl w:ilvl="5" w:tplc="081A0005" w:tentative="1">
      <w:start w:val="1"/>
      <w:numFmt w:val="bullet"/>
      <w:lvlText w:val=""/>
      <w:lvlJc w:val="left"/>
      <w:pPr>
        <w:ind w:left="4440" w:hanging="360"/>
      </w:pPr>
      <w:rPr>
        <w:rFonts w:ascii="Wingdings" w:hAnsi="Wingdings" w:hint="default"/>
      </w:rPr>
    </w:lvl>
    <w:lvl w:ilvl="6" w:tplc="081A0001" w:tentative="1">
      <w:start w:val="1"/>
      <w:numFmt w:val="bullet"/>
      <w:lvlText w:val=""/>
      <w:lvlJc w:val="left"/>
      <w:pPr>
        <w:ind w:left="5160" w:hanging="360"/>
      </w:pPr>
      <w:rPr>
        <w:rFonts w:ascii="Symbol" w:hAnsi="Symbol" w:hint="default"/>
      </w:rPr>
    </w:lvl>
    <w:lvl w:ilvl="7" w:tplc="081A0003" w:tentative="1">
      <w:start w:val="1"/>
      <w:numFmt w:val="bullet"/>
      <w:lvlText w:val="o"/>
      <w:lvlJc w:val="left"/>
      <w:pPr>
        <w:ind w:left="5880" w:hanging="360"/>
      </w:pPr>
      <w:rPr>
        <w:rFonts w:ascii="Courier New" w:hAnsi="Courier New" w:cs="Courier New" w:hint="default"/>
      </w:rPr>
    </w:lvl>
    <w:lvl w:ilvl="8" w:tplc="081A0005" w:tentative="1">
      <w:start w:val="1"/>
      <w:numFmt w:val="bullet"/>
      <w:lvlText w:val=""/>
      <w:lvlJc w:val="left"/>
      <w:pPr>
        <w:ind w:left="6600" w:hanging="360"/>
      </w:pPr>
      <w:rPr>
        <w:rFonts w:ascii="Wingdings" w:hAnsi="Wingdings" w:hint="default"/>
      </w:rPr>
    </w:lvl>
  </w:abstractNum>
  <w:abstractNum w:abstractNumId="76" w15:restartNumberingAfterBreak="0">
    <w:nsid w:val="563E45F3"/>
    <w:multiLevelType w:val="hybridMultilevel"/>
    <w:tmpl w:val="8EE4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8319C9"/>
    <w:multiLevelType w:val="hybridMultilevel"/>
    <w:tmpl w:val="E488F51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57E82BCC"/>
    <w:multiLevelType w:val="hybridMultilevel"/>
    <w:tmpl w:val="EF2E7E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9" w15:restartNumberingAfterBreak="0">
    <w:nsid w:val="5A215C98"/>
    <w:multiLevelType w:val="multilevel"/>
    <w:tmpl w:val="0FFEF9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PicBulletId w:val="0"/>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5AC34620"/>
    <w:multiLevelType w:val="hybridMultilevel"/>
    <w:tmpl w:val="8382A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AC865E7"/>
    <w:multiLevelType w:val="hybridMultilevel"/>
    <w:tmpl w:val="931C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BD07A5E"/>
    <w:multiLevelType w:val="hybridMultilevel"/>
    <w:tmpl w:val="5F0EF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C8A542E"/>
    <w:multiLevelType w:val="hybridMultilevel"/>
    <w:tmpl w:val="60DC62A2"/>
    <w:lvl w:ilvl="0" w:tplc="C802B0F8">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4" w15:restartNumberingAfterBreak="0">
    <w:nsid w:val="5D1D630F"/>
    <w:multiLevelType w:val="hybridMultilevel"/>
    <w:tmpl w:val="7BB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214877"/>
    <w:multiLevelType w:val="hybridMultilevel"/>
    <w:tmpl w:val="03644D08"/>
    <w:lvl w:ilvl="0" w:tplc="237EF380">
      <w:start w:val="1"/>
      <w:numFmt w:val="decimal"/>
      <w:lvlText w:val="(%1)"/>
      <w:lvlJc w:val="left"/>
      <w:pPr>
        <w:ind w:left="1429" w:hanging="360"/>
      </w:pPr>
      <w:rPr>
        <w:rFonts w:hint="default"/>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86" w15:restartNumberingAfterBreak="0">
    <w:nsid w:val="61F83A6F"/>
    <w:multiLevelType w:val="hybridMultilevel"/>
    <w:tmpl w:val="A5F2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AE0BF5"/>
    <w:multiLevelType w:val="hybridMultilevel"/>
    <w:tmpl w:val="74E04812"/>
    <w:lvl w:ilvl="0" w:tplc="C802B0F8">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88" w15:restartNumberingAfterBreak="0">
    <w:nsid w:val="63E06443"/>
    <w:multiLevelType w:val="hybridMultilevel"/>
    <w:tmpl w:val="7E5893C8"/>
    <w:lvl w:ilvl="0" w:tplc="1F70785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9" w15:restartNumberingAfterBreak="0">
    <w:nsid w:val="66BA3E5F"/>
    <w:multiLevelType w:val="hybridMultilevel"/>
    <w:tmpl w:val="F68E4B56"/>
    <w:lvl w:ilvl="0" w:tplc="6A66614A">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6EC403D"/>
    <w:multiLevelType w:val="hybridMultilevel"/>
    <w:tmpl w:val="28280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7EE5BA7"/>
    <w:multiLevelType w:val="hybridMultilevel"/>
    <w:tmpl w:val="E3F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641BC8"/>
    <w:multiLevelType w:val="hybridMultilevel"/>
    <w:tmpl w:val="F8B27FBE"/>
    <w:lvl w:ilvl="0" w:tplc="87D478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15:restartNumberingAfterBreak="0">
    <w:nsid w:val="69D00FFF"/>
    <w:multiLevelType w:val="hybridMultilevel"/>
    <w:tmpl w:val="94D8A040"/>
    <w:lvl w:ilvl="0" w:tplc="C9148852">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E25310"/>
    <w:multiLevelType w:val="hybridMultilevel"/>
    <w:tmpl w:val="B82A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C541797"/>
    <w:multiLevelType w:val="hybridMultilevel"/>
    <w:tmpl w:val="AC58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43544C"/>
    <w:multiLevelType w:val="hybridMultilevel"/>
    <w:tmpl w:val="4454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18B358D"/>
    <w:multiLevelType w:val="hybridMultilevel"/>
    <w:tmpl w:val="513AAC1C"/>
    <w:lvl w:ilvl="0" w:tplc="B0D6879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71F10290"/>
    <w:multiLevelType w:val="hybridMultilevel"/>
    <w:tmpl w:val="26A010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72C00BC1"/>
    <w:multiLevelType w:val="hybridMultilevel"/>
    <w:tmpl w:val="4A4E0B16"/>
    <w:lvl w:ilvl="0" w:tplc="C802B0F8">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0" w15:restartNumberingAfterBreak="0">
    <w:nsid w:val="7588256B"/>
    <w:multiLevelType w:val="hybridMultilevel"/>
    <w:tmpl w:val="64A20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5951AF1"/>
    <w:multiLevelType w:val="hybridMultilevel"/>
    <w:tmpl w:val="8022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E23773"/>
    <w:multiLevelType w:val="hybridMultilevel"/>
    <w:tmpl w:val="B7887996"/>
    <w:lvl w:ilvl="0" w:tplc="D8A00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4B7754"/>
    <w:multiLevelType w:val="hybridMultilevel"/>
    <w:tmpl w:val="C3E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A3688B"/>
    <w:multiLevelType w:val="hybridMultilevel"/>
    <w:tmpl w:val="B8AE82DA"/>
    <w:lvl w:ilvl="0" w:tplc="27FAEF88">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start w:val="1"/>
      <w:numFmt w:val="bullet"/>
      <w:lvlText w:val=""/>
      <w:lvlJc w:val="left"/>
      <w:pPr>
        <w:ind w:left="1860" w:hanging="360"/>
      </w:pPr>
      <w:rPr>
        <w:rFonts w:ascii="Wingdings" w:hAnsi="Wingdings" w:hint="default"/>
      </w:rPr>
    </w:lvl>
    <w:lvl w:ilvl="3" w:tplc="241A0001">
      <w:start w:val="1"/>
      <w:numFmt w:val="bullet"/>
      <w:lvlText w:val=""/>
      <w:lvlJc w:val="left"/>
      <w:pPr>
        <w:ind w:left="2580" w:hanging="360"/>
      </w:pPr>
      <w:rPr>
        <w:rFonts w:ascii="Symbol" w:hAnsi="Symbol" w:hint="default"/>
      </w:rPr>
    </w:lvl>
    <w:lvl w:ilvl="4" w:tplc="241A0003">
      <w:start w:val="1"/>
      <w:numFmt w:val="bullet"/>
      <w:lvlText w:val="o"/>
      <w:lvlJc w:val="left"/>
      <w:pPr>
        <w:ind w:left="3300" w:hanging="360"/>
      </w:pPr>
      <w:rPr>
        <w:rFonts w:ascii="Courier New" w:hAnsi="Courier New" w:cs="Courier New" w:hint="default"/>
      </w:rPr>
    </w:lvl>
    <w:lvl w:ilvl="5" w:tplc="241A0005">
      <w:start w:val="1"/>
      <w:numFmt w:val="bullet"/>
      <w:lvlText w:val=""/>
      <w:lvlJc w:val="left"/>
      <w:pPr>
        <w:ind w:left="4020" w:hanging="360"/>
      </w:pPr>
      <w:rPr>
        <w:rFonts w:ascii="Wingdings" w:hAnsi="Wingdings" w:hint="default"/>
      </w:rPr>
    </w:lvl>
    <w:lvl w:ilvl="6" w:tplc="241A0001">
      <w:start w:val="1"/>
      <w:numFmt w:val="bullet"/>
      <w:lvlText w:val=""/>
      <w:lvlJc w:val="left"/>
      <w:pPr>
        <w:ind w:left="4740" w:hanging="360"/>
      </w:pPr>
      <w:rPr>
        <w:rFonts w:ascii="Symbol" w:hAnsi="Symbol" w:hint="default"/>
      </w:rPr>
    </w:lvl>
    <w:lvl w:ilvl="7" w:tplc="241A0003">
      <w:start w:val="1"/>
      <w:numFmt w:val="bullet"/>
      <w:lvlText w:val="o"/>
      <w:lvlJc w:val="left"/>
      <w:pPr>
        <w:ind w:left="5460" w:hanging="360"/>
      </w:pPr>
      <w:rPr>
        <w:rFonts w:ascii="Courier New" w:hAnsi="Courier New" w:cs="Courier New" w:hint="default"/>
      </w:rPr>
    </w:lvl>
    <w:lvl w:ilvl="8" w:tplc="241A0005">
      <w:start w:val="1"/>
      <w:numFmt w:val="bullet"/>
      <w:lvlText w:val=""/>
      <w:lvlJc w:val="left"/>
      <w:pPr>
        <w:ind w:left="6180" w:hanging="360"/>
      </w:pPr>
      <w:rPr>
        <w:rFonts w:ascii="Wingdings" w:hAnsi="Wingdings" w:hint="default"/>
      </w:rPr>
    </w:lvl>
  </w:abstractNum>
  <w:abstractNum w:abstractNumId="105" w15:restartNumberingAfterBreak="0">
    <w:nsid w:val="77F309C0"/>
    <w:multiLevelType w:val="hybridMultilevel"/>
    <w:tmpl w:val="92CC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80E0AE3"/>
    <w:multiLevelType w:val="hybridMultilevel"/>
    <w:tmpl w:val="AD3C6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80E12C4"/>
    <w:multiLevelType w:val="hybridMultilevel"/>
    <w:tmpl w:val="257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3D08AB"/>
    <w:multiLevelType w:val="hybridMultilevel"/>
    <w:tmpl w:val="582C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6C63F6"/>
    <w:multiLevelType w:val="multilevel"/>
    <w:tmpl w:val="75E070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7ADA5D1C"/>
    <w:multiLevelType w:val="hybridMultilevel"/>
    <w:tmpl w:val="F46A1B58"/>
    <w:lvl w:ilvl="0" w:tplc="F8683176">
      <w:start w:val="7"/>
      <w:numFmt w:val="bullet"/>
      <w:lvlText w:val="-"/>
      <w:lvlJc w:val="left"/>
      <w:pPr>
        <w:ind w:left="360" w:hanging="360"/>
      </w:pPr>
      <w:rPr>
        <w:rFonts w:ascii="Times New Roman" w:eastAsia="Calibri" w:hAnsi="Times New Roman" w:cs="Times New Roman" w:hint="default"/>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1" w15:restartNumberingAfterBreak="0">
    <w:nsid w:val="7C1A3BD2"/>
    <w:multiLevelType w:val="hybridMultilevel"/>
    <w:tmpl w:val="7AB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F07F5A"/>
    <w:multiLevelType w:val="hybridMultilevel"/>
    <w:tmpl w:val="CF00D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22"/>
  </w:num>
  <w:num w:numId="3">
    <w:abstractNumId w:val="9"/>
  </w:num>
  <w:num w:numId="4">
    <w:abstractNumId w:val="80"/>
  </w:num>
  <w:num w:numId="5">
    <w:abstractNumId w:val="7"/>
  </w:num>
  <w:num w:numId="6">
    <w:abstractNumId w:val="60"/>
  </w:num>
  <w:num w:numId="7">
    <w:abstractNumId w:val="5"/>
  </w:num>
  <w:num w:numId="8">
    <w:abstractNumId w:val="24"/>
  </w:num>
  <w:num w:numId="9">
    <w:abstractNumId w:val="4"/>
  </w:num>
  <w:num w:numId="10">
    <w:abstractNumId w:val="3"/>
  </w:num>
  <w:num w:numId="11">
    <w:abstractNumId w:val="72"/>
  </w:num>
  <w:num w:numId="12">
    <w:abstractNumId w:val="45"/>
  </w:num>
  <w:num w:numId="13">
    <w:abstractNumId w:val="30"/>
  </w:num>
  <w:num w:numId="14">
    <w:abstractNumId w:val="11"/>
  </w:num>
  <w:num w:numId="15">
    <w:abstractNumId w:val="17"/>
  </w:num>
  <w:num w:numId="16">
    <w:abstractNumId w:val="112"/>
  </w:num>
  <w:num w:numId="17">
    <w:abstractNumId w:val="1"/>
  </w:num>
  <w:num w:numId="18">
    <w:abstractNumId w:val="96"/>
  </w:num>
  <w:num w:numId="19">
    <w:abstractNumId w:val="27"/>
  </w:num>
  <w:num w:numId="20">
    <w:abstractNumId w:val="100"/>
  </w:num>
  <w:num w:numId="21">
    <w:abstractNumId w:val="63"/>
  </w:num>
  <w:num w:numId="22">
    <w:abstractNumId w:val="67"/>
  </w:num>
  <w:num w:numId="23">
    <w:abstractNumId w:val="107"/>
  </w:num>
  <w:num w:numId="24">
    <w:abstractNumId w:val="55"/>
  </w:num>
  <w:num w:numId="25">
    <w:abstractNumId w:val="102"/>
  </w:num>
  <w:num w:numId="26">
    <w:abstractNumId w:val="20"/>
  </w:num>
  <w:num w:numId="27">
    <w:abstractNumId w:val="29"/>
  </w:num>
  <w:num w:numId="28">
    <w:abstractNumId w:val="47"/>
  </w:num>
  <w:num w:numId="29">
    <w:abstractNumId w:val="23"/>
  </w:num>
  <w:num w:numId="30">
    <w:abstractNumId w:val="90"/>
  </w:num>
  <w:num w:numId="31">
    <w:abstractNumId w:val="42"/>
  </w:num>
  <w:num w:numId="32">
    <w:abstractNumId w:val="87"/>
  </w:num>
  <w:num w:numId="33">
    <w:abstractNumId w:val="106"/>
  </w:num>
  <w:num w:numId="34">
    <w:abstractNumId w:val="19"/>
  </w:num>
  <w:num w:numId="35">
    <w:abstractNumId w:val="57"/>
  </w:num>
  <w:num w:numId="36">
    <w:abstractNumId w:val="105"/>
  </w:num>
  <w:num w:numId="37">
    <w:abstractNumId w:val="15"/>
  </w:num>
  <w:num w:numId="38">
    <w:abstractNumId w:val="66"/>
  </w:num>
  <w:num w:numId="39">
    <w:abstractNumId w:val="82"/>
  </w:num>
  <w:num w:numId="40">
    <w:abstractNumId w:val="21"/>
  </w:num>
  <w:num w:numId="41">
    <w:abstractNumId w:val="58"/>
  </w:num>
  <w:num w:numId="42">
    <w:abstractNumId w:val="52"/>
  </w:num>
  <w:num w:numId="43">
    <w:abstractNumId w:val="79"/>
  </w:num>
  <w:num w:numId="44">
    <w:abstractNumId w:val="110"/>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09"/>
  </w:num>
  <w:num w:numId="47">
    <w:abstractNumId w:val="2"/>
  </w:num>
  <w:num w:numId="48">
    <w:abstractNumId w:val="35"/>
  </w:num>
  <w:num w:numId="49">
    <w:abstractNumId w:val="89"/>
  </w:num>
  <w:num w:numId="50">
    <w:abstractNumId w:val="46"/>
  </w:num>
  <w:num w:numId="51">
    <w:abstractNumId w:val="34"/>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num>
  <w:num w:numId="5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69"/>
  </w:num>
  <w:num w:numId="57">
    <w:abstractNumId w:val="98"/>
  </w:num>
  <w:num w:numId="58">
    <w:abstractNumId w:val="54"/>
  </w:num>
  <w:num w:numId="59">
    <w:abstractNumId w:val="78"/>
  </w:num>
  <w:num w:numId="60">
    <w:abstractNumId w:val="38"/>
  </w:num>
  <w:num w:numId="6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num>
  <w:num w:numId="6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16"/>
  </w:num>
  <w:num w:numId="66">
    <w:abstractNumId w:val="94"/>
  </w:num>
  <w:num w:numId="67">
    <w:abstractNumId w:val="111"/>
  </w:num>
  <w:num w:numId="68">
    <w:abstractNumId w:val="103"/>
  </w:num>
  <w:num w:numId="69">
    <w:abstractNumId w:val="76"/>
  </w:num>
  <w:num w:numId="70">
    <w:abstractNumId w:val="8"/>
  </w:num>
  <w:num w:numId="71">
    <w:abstractNumId w:val="48"/>
  </w:num>
  <w:num w:numId="72">
    <w:abstractNumId w:val="95"/>
  </w:num>
  <w:num w:numId="73">
    <w:abstractNumId w:val="101"/>
  </w:num>
  <w:num w:numId="74">
    <w:abstractNumId w:val="31"/>
  </w:num>
  <w:num w:numId="75">
    <w:abstractNumId w:val="12"/>
  </w:num>
  <w:num w:numId="76">
    <w:abstractNumId w:val="64"/>
  </w:num>
  <w:num w:numId="77">
    <w:abstractNumId w:val="56"/>
  </w:num>
  <w:num w:numId="78">
    <w:abstractNumId w:val="10"/>
  </w:num>
  <w:num w:numId="79">
    <w:abstractNumId w:val="91"/>
  </w:num>
  <w:num w:numId="80">
    <w:abstractNumId w:val="92"/>
  </w:num>
  <w:num w:numId="81">
    <w:abstractNumId w:val="41"/>
  </w:num>
  <w:num w:numId="82">
    <w:abstractNumId w:val="84"/>
  </w:num>
  <w:num w:numId="83">
    <w:abstractNumId w:val="51"/>
  </w:num>
  <w:num w:numId="84">
    <w:abstractNumId w:val="26"/>
  </w:num>
  <w:num w:numId="85">
    <w:abstractNumId w:val="14"/>
  </w:num>
  <w:num w:numId="86">
    <w:abstractNumId w:val="25"/>
  </w:num>
  <w:num w:numId="87">
    <w:abstractNumId w:val="49"/>
  </w:num>
  <w:num w:numId="88">
    <w:abstractNumId w:val="75"/>
  </w:num>
  <w:num w:numId="89">
    <w:abstractNumId w:val="39"/>
  </w:num>
  <w:num w:numId="90">
    <w:abstractNumId w:val="68"/>
  </w:num>
  <w:num w:numId="91">
    <w:abstractNumId w:val="36"/>
  </w:num>
  <w:num w:numId="92">
    <w:abstractNumId w:val="43"/>
  </w:num>
  <w:num w:numId="93">
    <w:abstractNumId w:val="33"/>
  </w:num>
  <w:num w:numId="94">
    <w:abstractNumId w:val="50"/>
  </w:num>
  <w:num w:numId="95">
    <w:abstractNumId w:val="85"/>
  </w:num>
  <w:num w:numId="96">
    <w:abstractNumId w:val="88"/>
  </w:num>
  <w:num w:numId="9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70"/>
  </w:num>
  <w:num w:numId="102">
    <w:abstractNumId w:val="18"/>
  </w:num>
  <w:num w:numId="103">
    <w:abstractNumId w:val="62"/>
  </w:num>
  <w:num w:numId="104">
    <w:abstractNumId w:val="65"/>
  </w:num>
  <w:num w:numId="1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4"/>
  </w:num>
  <w:num w:numId="108">
    <w:abstractNumId w:val="37"/>
  </w:num>
  <w:num w:numId="109">
    <w:abstractNumId w:val="59"/>
  </w:num>
  <w:num w:numId="110">
    <w:abstractNumId w:val="74"/>
  </w:num>
  <w:num w:numId="111">
    <w:abstractNumId w:val="108"/>
  </w:num>
  <w:num w:numId="112">
    <w:abstractNumId w:val="86"/>
  </w:num>
  <w:num w:numId="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BB"/>
    <w:rsid w:val="00000363"/>
    <w:rsid w:val="00000A6F"/>
    <w:rsid w:val="00000AE5"/>
    <w:rsid w:val="00000C7B"/>
    <w:rsid w:val="00000D64"/>
    <w:rsid w:val="00000EF8"/>
    <w:rsid w:val="00001059"/>
    <w:rsid w:val="00001C96"/>
    <w:rsid w:val="00002749"/>
    <w:rsid w:val="00002B62"/>
    <w:rsid w:val="00002D88"/>
    <w:rsid w:val="000034DB"/>
    <w:rsid w:val="00003EBB"/>
    <w:rsid w:val="0000430C"/>
    <w:rsid w:val="0000447F"/>
    <w:rsid w:val="000045C0"/>
    <w:rsid w:val="00005144"/>
    <w:rsid w:val="00006378"/>
    <w:rsid w:val="000064CC"/>
    <w:rsid w:val="00006892"/>
    <w:rsid w:val="000069B5"/>
    <w:rsid w:val="0000720B"/>
    <w:rsid w:val="00007545"/>
    <w:rsid w:val="000077E7"/>
    <w:rsid w:val="00007FD4"/>
    <w:rsid w:val="00010A1B"/>
    <w:rsid w:val="00010CAD"/>
    <w:rsid w:val="00010E0A"/>
    <w:rsid w:val="00010E95"/>
    <w:rsid w:val="00010F53"/>
    <w:rsid w:val="00011A3A"/>
    <w:rsid w:val="00011B31"/>
    <w:rsid w:val="00011BE9"/>
    <w:rsid w:val="000128FB"/>
    <w:rsid w:val="00012CDB"/>
    <w:rsid w:val="0001314E"/>
    <w:rsid w:val="00013922"/>
    <w:rsid w:val="00013A22"/>
    <w:rsid w:val="00014720"/>
    <w:rsid w:val="00014D60"/>
    <w:rsid w:val="00014EBB"/>
    <w:rsid w:val="00014ECA"/>
    <w:rsid w:val="000153F4"/>
    <w:rsid w:val="000157C9"/>
    <w:rsid w:val="000159DB"/>
    <w:rsid w:val="00015BC6"/>
    <w:rsid w:val="00015DF2"/>
    <w:rsid w:val="00015F2E"/>
    <w:rsid w:val="00015F43"/>
    <w:rsid w:val="000164B9"/>
    <w:rsid w:val="00016B70"/>
    <w:rsid w:val="00017262"/>
    <w:rsid w:val="00017ECA"/>
    <w:rsid w:val="0002038A"/>
    <w:rsid w:val="00020760"/>
    <w:rsid w:val="00020824"/>
    <w:rsid w:val="0002166B"/>
    <w:rsid w:val="00021BA2"/>
    <w:rsid w:val="000225A5"/>
    <w:rsid w:val="00022851"/>
    <w:rsid w:val="0002288C"/>
    <w:rsid w:val="00022A9A"/>
    <w:rsid w:val="00022E8B"/>
    <w:rsid w:val="00024799"/>
    <w:rsid w:val="00025AE1"/>
    <w:rsid w:val="00025EA6"/>
    <w:rsid w:val="000262A6"/>
    <w:rsid w:val="00026391"/>
    <w:rsid w:val="00026C13"/>
    <w:rsid w:val="000270BF"/>
    <w:rsid w:val="00027F64"/>
    <w:rsid w:val="00030FAE"/>
    <w:rsid w:val="00031457"/>
    <w:rsid w:val="000314A8"/>
    <w:rsid w:val="00031C13"/>
    <w:rsid w:val="00032088"/>
    <w:rsid w:val="00032402"/>
    <w:rsid w:val="000332C5"/>
    <w:rsid w:val="00034486"/>
    <w:rsid w:val="00034FB0"/>
    <w:rsid w:val="00035BAE"/>
    <w:rsid w:val="00035C28"/>
    <w:rsid w:val="00035ECC"/>
    <w:rsid w:val="000363FB"/>
    <w:rsid w:val="000364DA"/>
    <w:rsid w:val="00036514"/>
    <w:rsid w:val="0003667F"/>
    <w:rsid w:val="0003692A"/>
    <w:rsid w:val="00036C8F"/>
    <w:rsid w:val="00036DE6"/>
    <w:rsid w:val="000374D3"/>
    <w:rsid w:val="0003757B"/>
    <w:rsid w:val="00037A92"/>
    <w:rsid w:val="0004049A"/>
    <w:rsid w:val="000406C5"/>
    <w:rsid w:val="00040907"/>
    <w:rsid w:val="000409A5"/>
    <w:rsid w:val="00041130"/>
    <w:rsid w:val="00041193"/>
    <w:rsid w:val="0004133D"/>
    <w:rsid w:val="00041673"/>
    <w:rsid w:val="000416F3"/>
    <w:rsid w:val="0004185E"/>
    <w:rsid w:val="0004187F"/>
    <w:rsid w:val="00041D07"/>
    <w:rsid w:val="00041D65"/>
    <w:rsid w:val="00042568"/>
    <w:rsid w:val="00042682"/>
    <w:rsid w:val="00042FCB"/>
    <w:rsid w:val="00044237"/>
    <w:rsid w:val="00045029"/>
    <w:rsid w:val="00045122"/>
    <w:rsid w:val="00046023"/>
    <w:rsid w:val="00046D8D"/>
    <w:rsid w:val="00047048"/>
    <w:rsid w:val="0004723D"/>
    <w:rsid w:val="000476F7"/>
    <w:rsid w:val="00047777"/>
    <w:rsid w:val="00047EE3"/>
    <w:rsid w:val="00050860"/>
    <w:rsid w:val="00051F29"/>
    <w:rsid w:val="000524F7"/>
    <w:rsid w:val="00052977"/>
    <w:rsid w:val="000529C2"/>
    <w:rsid w:val="00052F07"/>
    <w:rsid w:val="00052FF9"/>
    <w:rsid w:val="00053A71"/>
    <w:rsid w:val="00053C1A"/>
    <w:rsid w:val="00054732"/>
    <w:rsid w:val="000548E3"/>
    <w:rsid w:val="00054B61"/>
    <w:rsid w:val="00054E6F"/>
    <w:rsid w:val="0005573C"/>
    <w:rsid w:val="0005598A"/>
    <w:rsid w:val="00056B9B"/>
    <w:rsid w:val="00057909"/>
    <w:rsid w:val="00057ECE"/>
    <w:rsid w:val="000601E2"/>
    <w:rsid w:val="00060435"/>
    <w:rsid w:val="000605BD"/>
    <w:rsid w:val="000605CD"/>
    <w:rsid w:val="00060FCE"/>
    <w:rsid w:val="00061123"/>
    <w:rsid w:val="00061246"/>
    <w:rsid w:val="0006174B"/>
    <w:rsid w:val="000617C0"/>
    <w:rsid w:val="000619B7"/>
    <w:rsid w:val="00061F7B"/>
    <w:rsid w:val="000627F3"/>
    <w:rsid w:val="00062EE6"/>
    <w:rsid w:val="000631FD"/>
    <w:rsid w:val="000633A3"/>
    <w:rsid w:val="00063D42"/>
    <w:rsid w:val="00063D45"/>
    <w:rsid w:val="00064156"/>
    <w:rsid w:val="000646D4"/>
    <w:rsid w:val="00064AFC"/>
    <w:rsid w:val="000650CE"/>
    <w:rsid w:val="00065A33"/>
    <w:rsid w:val="00065AC3"/>
    <w:rsid w:val="00065BA0"/>
    <w:rsid w:val="0006637E"/>
    <w:rsid w:val="00066E22"/>
    <w:rsid w:val="0006759A"/>
    <w:rsid w:val="000678E4"/>
    <w:rsid w:val="000702B9"/>
    <w:rsid w:val="000704EC"/>
    <w:rsid w:val="00070C6F"/>
    <w:rsid w:val="00070DA0"/>
    <w:rsid w:val="0007107B"/>
    <w:rsid w:val="0007219E"/>
    <w:rsid w:val="00072327"/>
    <w:rsid w:val="000729C9"/>
    <w:rsid w:val="00072A74"/>
    <w:rsid w:val="00072C50"/>
    <w:rsid w:val="000737C3"/>
    <w:rsid w:val="00073B7A"/>
    <w:rsid w:val="00074011"/>
    <w:rsid w:val="00075F1E"/>
    <w:rsid w:val="00077A5D"/>
    <w:rsid w:val="00077A71"/>
    <w:rsid w:val="00077B7B"/>
    <w:rsid w:val="00077C87"/>
    <w:rsid w:val="00077F56"/>
    <w:rsid w:val="000804A7"/>
    <w:rsid w:val="00080640"/>
    <w:rsid w:val="0008077D"/>
    <w:rsid w:val="0008078E"/>
    <w:rsid w:val="00080D4C"/>
    <w:rsid w:val="00081105"/>
    <w:rsid w:val="000812D1"/>
    <w:rsid w:val="00081336"/>
    <w:rsid w:val="00081696"/>
    <w:rsid w:val="00081C5F"/>
    <w:rsid w:val="00082074"/>
    <w:rsid w:val="00082617"/>
    <w:rsid w:val="0008262D"/>
    <w:rsid w:val="00082A06"/>
    <w:rsid w:val="00083A76"/>
    <w:rsid w:val="00083CC4"/>
    <w:rsid w:val="00083F73"/>
    <w:rsid w:val="00084255"/>
    <w:rsid w:val="000848D2"/>
    <w:rsid w:val="0008501C"/>
    <w:rsid w:val="0008569F"/>
    <w:rsid w:val="0008656B"/>
    <w:rsid w:val="000868B5"/>
    <w:rsid w:val="00086D89"/>
    <w:rsid w:val="000873E7"/>
    <w:rsid w:val="000878A8"/>
    <w:rsid w:val="00090A12"/>
    <w:rsid w:val="00092399"/>
    <w:rsid w:val="0009254B"/>
    <w:rsid w:val="000927B3"/>
    <w:rsid w:val="00092A69"/>
    <w:rsid w:val="00092E2F"/>
    <w:rsid w:val="00092E4C"/>
    <w:rsid w:val="00093031"/>
    <w:rsid w:val="000930E4"/>
    <w:rsid w:val="00093258"/>
    <w:rsid w:val="00093791"/>
    <w:rsid w:val="00094353"/>
    <w:rsid w:val="00094433"/>
    <w:rsid w:val="0009473B"/>
    <w:rsid w:val="0009486A"/>
    <w:rsid w:val="000948FE"/>
    <w:rsid w:val="00094A6A"/>
    <w:rsid w:val="00094CC7"/>
    <w:rsid w:val="00094FD3"/>
    <w:rsid w:val="000952A0"/>
    <w:rsid w:val="00095830"/>
    <w:rsid w:val="00095932"/>
    <w:rsid w:val="00095DCA"/>
    <w:rsid w:val="00096FDA"/>
    <w:rsid w:val="00097061"/>
    <w:rsid w:val="00097F05"/>
    <w:rsid w:val="000A0432"/>
    <w:rsid w:val="000A0D69"/>
    <w:rsid w:val="000A0F7F"/>
    <w:rsid w:val="000A2806"/>
    <w:rsid w:val="000A2A51"/>
    <w:rsid w:val="000A2BDB"/>
    <w:rsid w:val="000A3A64"/>
    <w:rsid w:val="000A3AA9"/>
    <w:rsid w:val="000A3E0F"/>
    <w:rsid w:val="000A3EF3"/>
    <w:rsid w:val="000A4D06"/>
    <w:rsid w:val="000A51FA"/>
    <w:rsid w:val="000A52F8"/>
    <w:rsid w:val="000A5D5F"/>
    <w:rsid w:val="000A620D"/>
    <w:rsid w:val="000A6B40"/>
    <w:rsid w:val="000A7458"/>
    <w:rsid w:val="000A758E"/>
    <w:rsid w:val="000A763D"/>
    <w:rsid w:val="000B000F"/>
    <w:rsid w:val="000B01E5"/>
    <w:rsid w:val="000B0CF7"/>
    <w:rsid w:val="000B1167"/>
    <w:rsid w:val="000B1600"/>
    <w:rsid w:val="000B2052"/>
    <w:rsid w:val="000B27FF"/>
    <w:rsid w:val="000B2B3E"/>
    <w:rsid w:val="000B31E8"/>
    <w:rsid w:val="000B359B"/>
    <w:rsid w:val="000B375D"/>
    <w:rsid w:val="000B379E"/>
    <w:rsid w:val="000B3D8A"/>
    <w:rsid w:val="000B41C6"/>
    <w:rsid w:val="000B4473"/>
    <w:rsid w:val="000B4B2E"/>
    <w:rsid w:val="000B54D7"/>
    <w:rsid w:val="000B58E3"/>
    <w:rsid w:val="000B684A"/>
    <w:rsid w:val="000B6C15"/>
    <w:rsid w:val="000B7585"/>
    <w:rsid w:val="000B785F"/>
    <w:rsid w:val="000B796B"/>
    <w:rsid w:val="000B7A7F"/>
    <w:rsid w:val="000C059D"/>
    <w:rsid w:val="000C1B62"/>
    <w:rsid w:val="000C1D47"/>
    <w:rsid w:val="000C223D"/>
    <w:rsid w:val="000C231F"/>
    <w:rsid w:val="000C245A"/>
    <w:rsid w:val="000C27DD"/>
    <w:rsid w:val="000C2B16"/>
    <w:rsid w:val="000C37FA"/>
    <w:rsid w:val="000C3A0F"/>
    <w:rsid w:val="000C3B69"/>
    <w:rsid w:val="000C4418"/>
    <w:rsid w:val="000C45B8"/>
    <w:rsid w:val="000C4667"/>
    <w:rsid w:val="000C4CC6"/>
    <w:rsid w:val="000C4D64"/>
    <w:rsid w:val="000C4FC2"/>
    <w:rsid w:val="000C50D5"/>
    <w:rsid w:val="000C5117"/>
    <w:rsid w:val="000C5EF6"/>
    <w:rsid w:val="000C64E3"/>
    <w:rsid w:val="000C6650"/>
    <w:rsid w:val="000C6EC2"/>
    <w:rsid w:val="000C78A5"/>
    <w:rsid w:val="000C78B7"/>
    <w:rsid w:val="000C7FDC"/>
    <w:rsid w:val="000D0DD5"/>
    <w:rsid w:val="000D11A2"/>
    <w:rsid w:val="000D1E01"/>
    <w:rsid w:val="000D2507"/>
    <w:rsid w:val="000D2CB8"/>
    <w:rsid w:val="000D2CF7"/>
    <w:rsid w:val="000D2DD6"/>
    <w:rsid w:val="000D30C0"/>
    <w:rsid w:val="000D355B"/>
    <w:rsid w:val="000D3766"/>
    <w:rsid w:val="000D43B6"/>
    <w:rsid w:val="000D449D"/>
    <w:rsid w:val="000D49D1"/>
    <w:rsid w:val="000D4E54"/>
    <w:rsid w:val="000D509A"/>
    <w:rsid w:val="000D5116"/>
    <w:rsid w:val="000D569A"/>
    <w:rsid w:val="000D5CD4"/>
    <w:rsid w:val="000D6234"/>
    <w:rsid w:val="000D6865"/>
    <w:rsid w:val="000D6FFD"/>
    <w:rsid w:val="000D7630"/>
    <w:rsid w:val="000E0235"/>
    <w:rsid w:val="000E0762"/>
    <w:rsid w:val="000E0C03"/>
    <w:rsid w:val="000E140B"/>
    <w:rsid w:val="000E1D4A"/>
    <w:rsid w:val="000E1E83"/>
    <w:rsid w:val="000E1F29"/>
    <w:rsid w:val="000E248B"/>
    <w:rsid w:val="000E29B3"/>
    <w:rsid w:val="000E2D12"/>
    <w:rsid w:val="000E38BD"/>
    <w:rsid w:val="000E393A"/>
    <w:rsid w:val="000E570D"/>
    <w:rsid w:val="000E57E0"/>
    <w:rsid w:val="000E59D8"/>
    <w:rsid w:val="000E6067"/>
    <w:rsid w:val="000E79F9"/>
    <w:rsid w:val="000E7B85"/>
    <w:rsid w:val="000E7CFA"/>
    <w:rsid w:val="000F0DD3"/>
    <w:rsid w:val="000F0E57"/>
    <w:rsid w:val="000F0F97"/>
    <w:rsid w:val="000F17AB"/>
    <w:rsid w:val="000F19C4"/>
    <w:rsid w:val="000F1D09"/>
    <w:rsid w:val="000F3081"/>
    <w:rsid w:val="000F38FD"/>
    <w:rsid w:val="000F41C9"/>
    <w:rsid w:val="000F4256"/>
    <w:rsid w:val="000F45D4"/>
    <w:rsid w:val="000F4ABB"/>
    <w:rsid w:val="000F4C62"/>
    <w:rsid w:val="000F4E89"/>
    <w:rsid w:val="000F6637"/>
    <w:rsid w:val="000F6BBC"/>
    <w:rsid w:val="000F6BC7"/>
    <w:rsid w:val="000F779C"/>
    <w:rsid w:val="0010065D"/>
    <w:rsid w:val="001009B3"/>
    <w:rsid w:val="001011B7"/>
    <w:rsid w:val="00101B55"/>
    <w:rsid w:val="00101BEB"/>
    <w:rsid w:val="00101E99"/>
    <w:rsid w:val="00101F55"/>
    <w:rsid w:val="001029B7"/>
    <w:rsid w:val="00103068"/>
    <w:rsid w:val="001032F2"/>
    <w:rsid w:val="00103684"/>
    <w:rsid w:val="00103A74"/>
    <w:rsid w:val="00103A77"/>
    <w:rsid w:val="00104121"/>
    <w:rsid w:val="00104353"/>
    <w:rsid w:val="0010475E"/>
    <w:rsid w:val="001047CA"/>
    <w:rsid w:val="0010495C"/>
    <w:rsid w:val="00105027"/>
    <w:rsid w:val="00105176"/>
    <w:rsid w:val="0010553C"/>
    <w:rsid w:val="00105B65"/>
    <w:rsid w:val="00105F76"/>
    <w:rsid w:val="00106846"/>
    <w:rsid w:val="00106F3A"/>
    <w:rsid w:val="001075EA"/>
    <w:rsid w:val="00107954"/>
    <w:rsid w:val="001079F0"/>
    <w:rsid w:val="0011028B"/>
    <w:rsid w:val="0011042E"/>
    <w:rsid w:val="00110685"/>
    <w:rsid w:val="001106DC"/>
    <w:rsid w:val="001107A9"/>
    <w:rsid w:val="00110A73"/>
    <w:rsid w:val="00110AFD"/>
    <w:rsid w:val="001113D8"/>
    <w:rsid w:val="00111682"/>
    <w:rsid w:val="00111F80"/>
    <w:rsid w:val="00112452"/>
    <w:rsid w:val="00112EAA"/>
    <w:rsid w:val="00113FF9"/>
    <w:rsid w:val="001140B4"/>
    <w:rsid w:val="001140C7"/>
    <w:rsid w:val="001154FC"/>
    <w:rsid w:val="0011571D"/>
    <w:rsid w:val="0011589E"/>
    <w:rsid w:val="00116227"/>
    <w:rsid w:val="0011685A"/>
    <w:rsid w:val="00116F8D"/>
    <w:rsid w:val="00117695"/>
    <w:rsid w:val="001176E7"/>
    <w:rsid w:val="0011773D"/>
    <w:rsid w:val="001202A0"/>
    <w:rsid w:val="00120C6D"/>
    <w:rsid w:val="00120C9B"/>
    <w:rsid w:val="00120E91"/>
    <w:rsid w:val="001211AA"/>
    <w:rsid w:val="00121233"/>
    <w:rsid w:val="001217BC"/>
    <w:rsid w:val="00121825"/>
    <w:rsid w:val="0012196E"/>
    <w:rsid w:val="00121D26"/>
    <w:rsid w:val="00121F03"/>
    <w:rsid w:val="00121F42"/>
    <w:rsid w:val="001228F8"/>
    <w:rsid w:val="00122CB1"/>
    <w:rsid w:val="00122EEF"/>
    <w:rsid w:val="00122F8B"/>
    <w:rsid w:val="00123079"/>
    <w:rsid w:val="00123707"/>
    <w:rsid w:val="00123815"/>
    <w:rsid w:val="00123BF5"/>
    <w:rsid w:val="001241CE"/>
    <w:rsid w:val="00124495"/>
    <w:rsid w:val="00124CC9"/>
    <w:rsid w:val="00125386"/>
    <w:rsid w:val="00125BA0"/>
    <w:rsid w:val="00125E59"/>
    <w:rsid w:val="0012604B"/>
    <w:rsid w:val="00126475"/>
    <w:rsid w:val="001265F1"/>
    <w:rsid w:val="0012741B"/>
    <w:rsid w:val="001310D7"/>
    <w:rsid w:val="00131816"/>
    <w:rsid w:val="00131BB4"/>
    <w:rsid w:val="00131FF9"/>
    <w:rsid w:val="001322B1"/>
    <w:rsid w:val="001327DF"/>
    <w:rsid w:val="0013292D"/>
    <w:rsid w:val="00132B91"/>
    <w:rsid w:val="00132D4A"/>
    <w:rsid w:val="00132FB5"/>
    <w:rsid w:val="00133234"/>
    <w:rsid w:val="00133A24"/>
    <w:rsid w:val="00133E69"/>
    <w:rsid w:val="001349DA"/>
    <w:rsid w:val="00134DCE"/>
    <w:rsid w:val="00135122"/>
    <w:rsid w:val="00135404"/>
    <w:rsid w:val="00135758"/>
    <w:rsid w:val="00135AD1"/>
    <w:rsid w:val="0013623C"/>
    <w:rsid w:val="001366F3"/>
    <w:rsid w:val="00136B59"/>
    <w:rsid w:val="00136BC6"/>
    <w:rsid w:val="00137740"/>
    <w:rsid w:val="00137770"/>
    <w:rsid w:val="001407BE"/>
    <w:rsid w:val="00140964"/>
    <w:rsid w:val="00140C52"/>
    <w:rsid w:val="00141C59"/>
    <w:rsid w:val="001425DB"/>
    <w:rsid w:val="0014267E"/>
    <w:rsid w:val="001427BD"/>
    <w:rsid w:val="001427E3"/>
    <w:rsid w:val="00142860"/>
    <w:rsid w:val="00143562"/>
    <w:rsid w:val="00143668"/>
    <w:rsid w:val="0014372F"/>
    <w:rsid w:val="00144DB3"/>
    <w:rsid w:val="00145567"/>
    <w:rsid w:val="0014566F"/>
    <w:rsid w:val="00145BB4"/>
    <w:rsid w:val="00145C61"/>
    <w:rsid w:val="00145FC0"/>
    <w:rsid w:val="00146718"/>
    <w:rsid w:val="00146963"/>
    <w:rsid w:val="00146BEF"/>
    <w:rsid w:val="00146FC2"/>
    <w:rsid w:val="001474E5"/>
    <w:rsid w:val="001475D5"/>
    <w:rsid w:val="0014797B"/>
    <w:rsid w:val="00147F26"/>
    <w:rsid w:val="001512F2"/>
    <w:rsid w:val="0015137B"/>
    <w:rsid w:val="001514EC"/>
    <w:rsid w:val="001517D2"/>
    <w:rsid w:val="00151D63"/>
    <w:rsid w:val="001522FA"/>
    <w:rsid w:val="00152A14"/>
    <w:rsid w:val="00152F16"/>
    <w:rsid w:val="00153808"/>
    <w:rsid w:val="00154E82"/>
    <w:rsid w:val="00155F16"/>
    <w:rsid w:val="00157DAA"/>
    <w:rsid w:val="001601EA"/>
    <w:rsid w:val="00160226"/>
    <w:rsid w:val="001602EE"/>
    <w:rsid w:val="001603FA"/>
    <w:rsid w:val="00161AE9"/>
    <w:rsid w:val="00162229"/>
    <w:rsid w:val="00162BCA"/>
    <w:rsid w:val="00163005"/>
    <w:rsid w:val="00163526"/>
    <w:rsid w:val="001636B8"/>
    <w:rsid w:val="00163C63"/>
    <w:rsid w:val="00163FE0"/>
    <w:rsid w:val="001643EA"/>
    <w:rsid w:val="001646D4"/>
    <w:rsid w:val="001646DD"/>
    <w:rsid w:val="00164722"/>
    <w:rsid w:val="00164B35"/>
    <w:rsid w:val="00164E77"/>
    <w:rsid w:val="00165753"/>
    <w:rsid w:val="00165D20"/>
    <w:rsid w:val="00165E2E"/>
    <w:rsid w:val="00165FE9"/>
    <w:rsid w:val="00166172"/>
    <w:rsid w:val="00167D3A"/>
    <w:rsid w:val="0017090E"/>
    <w:rsid w:val="00170A3E"/>
    <w:rsid w:val="00170BF1"/>
    <w:rsid w:val="0017114E"/>
    <w:rsid w:val="00171305"/>
    <w:rsid w:val="001716F3"/>
    <w:rsid w:val="001719C1"/>
    <w:rsid w:val="00172627"/>
    <w:rsid w:val="00172B0E"/>
    <w:rsid w:val="00172BE2"/>
    <w:rsid w:val="00173AAE"/>
    <w:rsid w:val="00173C51"/>
    <w:rsid w:val="00173CB3"/>
    <w:rsid w:val="0017461D"/>
    <w:rsid w:val="00175006"/>
    <w:rsid w:val="001755AF"/>
    <w:rsid w:val="00175852"/>
    <w:rsid w:val="00175EFF"/>
    <w:rsid w:val="0017624E"/>
    <w:rsid w:val="001770F2"/>
    <w:rsid w:val="001771EA"/>
    <w:rsid w:val="00177634"/>
    <w:rsid w:val="00177C07"/>
    <w:rsid w:val="00177F92"/>
    <w:rsid w:val="0018032D"/>
    <w:rsid w:val="001817DD"/>
    <w:rsid w:val="001817EC"/>
    <w:rsid w:val="00182AB0"/>
    <w:rsid w:val="00182F8D"/>
    <w:rsid w:val="0018301F"/>
    <w:rsid w:val="001831AC"/>
    <w:rsid w:val="00183314"/>
    <w:rsid w:val="001836B0"/>
    <w:rsid w:val="0018508C"/>
    <w:rsid w:val="00185F0B"/>
    <w:rsid w:val="0018671D"/>
    <w:rsid w:val="00186865"/>
    <w:rsid w:val="00186D09"/>
    <w:rsid w:val="00187057"/>
    <w:rsid w:val="00190360"/>
    <w:rsid w:val="001904C4"/>
    <w:rsid w:val="00190501"/>
    <w:rsid w:val="0019076A"/>
    <w:rsid w:val="00190A33"/>
    <w:rsid w:val="00190AF1"/>
    <w:rsid w:val="00190D84"/>
    <w:rsid w:val="001914B4"/>
    <w:rsid w:val="001915BB"/>
    <w:rsid w:val="0019261E"/>
    <w:rsid w:val="00192750"/>
    <w:rsid w:val="00192AEB"/>
    <w:rsid w:val="00192B64"/>
    <w:rsid w:val="00193023"/>
    <w:rsid w:val="00193748"/>
    <w:rsid w:val="001940B7"/>
    <w:rsid w:val="00194CD8"/>
    <w:rsid w:val="001955C1"/>
    <w:rsid w:val="00195710"/>
    <w:rsid w:val="001960A9"/>
    <w:rsid w:val="0019673B"/>
    <w:rsid w:val="001967D6"/>
    <w:rsid w:val="00196851"/>
    <w:rsid w:val="00196E33"/>
    <w:rsid w:val="00196E5D"/>
    <w:rsid w:val="00197649"/>
    <w:rsid w:val="001976AF"/>
    <w:rsid w:val="00197AEE"/>
    <w:rsid w:val="001A04E0"/>
    <w:rsid w:val="001A0719"/>
    <w:rsid w:val="001A118A"/>
    <w:rsid w:val="001A15EF"/>
    <w:rsid w:val="001A18C9"/>
    <w:rsid w:val="001A1FAC"/>
    <w:rsid w:val="001A2268"/>
    <w:rsid w:val="001A2870"/>
    <w:rsid w:val="001A29D3"/>
    <w:rsid w:val="001A2D1D"/>
    <w:rsid w:val="001A304F"/>
    <w:rsid w:val="001A321F"/>
    <w:rsid w:val="001A3243"/>
    <w:rsid w:val="001A4D97"/>
    <w:rsid w:val="001A5A26"/>
    <w:rsid w:val="001A5E08"/>
    <w:rsid w:val="001A5E4B"/>
    <w:rsid w:val="001A61D0"/>
    <w:rsid w:val="001A6BC6"/>
    <w:rsid w:val="001A6CD1"/>
    <w:rsid w:val="001A7222"/>
    <w:rsid w:val="001A74FA"/>
    <w:rsid w:val="001A78A7"/>
    <w:rsid w:val="001A79FA"/>
    <w:rsid w:val="001B03C7"/>
    <w:rsid w:val="001B1394"/>
    <w:rsid w:val="001B1635"/>
    <w:rsid w:val="001B1A73"/>
    <w:rsid w:val="001B22C0"/>
    <w:rsid w:val="001B31ED"/>
    <w:rsid w:val="001B4137"/>
    <w:rsid w:val="001B502C"/>
    <w:rsid w:val="001B5377"/>
    <w:rsid w:val="001B6BD4"/>
    <w:rsid w:val="001B6F7A"/>
    <w:rsid w:val="001B711B"/>
    <w:rsid w:val="001B727A"/>
    <w:rsid w:val="001B75A6"/>
    <w:rsid w:val="001C09CB"/>
    <w:rsid w:val="001C0B73"/>
    <w:rsid w:val="001C0F2B"/>
    <w:rsid w:val="001C119B"/>
    <w:rsid w:val="001C1C40"/>
    <w:rsid w:val="001C1E7B"/>
    <w:rsid w:val="001C2CB0"/>
    <w:rsid w:val="001C30DA"/>
    <w:rsid w:val="001C32FE"/>
    <w:rsid w:val="001C4BA9"/>
    <w:rsid w:val="001C4E8A"/>
    <w:rsid w:val="001C4FD5"/>
    <w:rsid w:val="001C51C4"/>
    <w:rsid w:val="001C5C70"/>
    <w:rsid w:val="001C5E77"/>
    <w:rsid w:val="001C5F8C"/>
    <w:rsid w:val="001C5FF7"/>
    <w:rsid w:val="001C6134"/>
    <w:rsid w:val="001C64A6"/>
    <w:rsid w:val="001C6C5B"/>
    <w:rsid w:val="001C7042"/>
    <w:rsid w:val="001C7313"/>
    <w:rsid w:val="001C778A"/>
    <w:rsid w:val="001C778F"/>
    <w:rsid w:val="001C78F6"/>
    <w:rsid w:val="001C7D25"/>
    <w:rsid w:val="001D013D"/>
    <w:rsid w:val="001D061E"/>
    <w:rsid w:val="001D1AEE"/>
    <w:rsid w:val="001D278D"/>
    <w:rsid w:val="001D28B3"/>
    <w:rsid w:val="001D2D94"/>
    <w:rsid w:val="001D2E5A"/>
    <w:rsid w:val="001D3081"/>
    <w:rsid w:val="001D32ED"/>
    <w:rsid w:val="001D3795"/>
    <w:rsid w:val="001D3FB3"/>
    <w:rsid w:val="001D40A8"/>
    <w:rsid w:val="001D4464"/>
    <w:rsid w:val="001D4492"/>
    <w:rsid w:val="001D4695"/>
    <w:rsid w:val="001D4C8D"/>
    <w:rsid w:val="001D4C98"/>
    <w:rsid w:val="001D4F84"/>
    <w:rsid w:val="001D50E9"/>
    <w:rsid w:val="001D51EC"/>
    <w:rsid w:val="001D522A"/>
    <w:rsid w:val="001D56BC"/>
    <w:rsid w:val="001D5E79"/>
    <w:rsid w:val="001D64EC"/>
    <w:rsid w:val="001D67A1"/>
    <w:rsid w:val="001D69C6"/>
    <w:rsid w:val="001D69D3"/>
    <w:rsid w:val="001D6BD4"/>
    <w:rsid w:val="001D785A"/>
    <w:rsid w:val="001D7A50"/>
    <w:rsid w:val="001D7AEA"/>
    <w:rsid w:val="001E006B"/>
    <w:rsid w:val="001E04AC"/>
    <w:rsid w:val="001E06F5"/>
    <w:rsid w:val="001E0A1F"/>
    <w:rsid w:val="001E0C96"/>
    <w:rsid w:val="001E128B"/>
    <w:rsid w:val="001E146D"/>
    <w:rsid w:val="001E1826"/>
    <w:rsid w:val="001E1AB0"/>
    <w:rsid w:val="001E21BA"/>
    <w:rsid w:val="001E3602"/>
    <w:rsid w:val="001E3F48"/>
    <w:rsid w:val="001E4C98"/>
    <w:rsid w:val="001E4E03"/>
    <w:rsid w:val="001E529F"/>
    <w:rsid w:val="001E5895"/>
    <w:rsid w:val="001E5B4C"/>
    <w:rsid w:val="001E5B92"/>
    <w:rsid w:val="001E5EA8"/>
    <w:rsid w:val="001E5FA3"/>
    <w:rsid w:val="001E60FB"/>
    <w:rsid w:val="001E6698"/>
    <w:rsid w:val="001E6ADB"/>
    <w:rsid w:val="001E6AEA"/>
    <w:rsid w:val="001E768E"/>
    <w:rsid w:val="001E7A4B"/>
    <w:rsid w:val="001E7ABD"/>
    <w:rsid w:val="001F0651"/>
    <w:rsid w:val="001F0B1B"/>
    <w:rsid w:val="001F1537"/>
    <w:rsid w:val="001F186F"/>
    <w:rsid w:val="001F1DAD"/>
    <w:rsid w:val="001F1E9B"/>
    <w:rsid w:val="001F2B0C"/>
    <w:rsid w:val="001F2CE5"/>
    <w:rsid w:val="001F2DDC"/>
    <w:rsid w:val="001F315C"/>
    <w:rsid w:val="001F315D"/>
    <w:rsid w:val="001F3838"/>
    <w:rsid w:val="001F448F"/>
    <w:rsid w:val="001F4855"/>
    <w:rsid w:val="001F521C"/>
    <w:rsid w:val="001F5855"/>
    <w:rsid w:val="001F5A28"/>
    <w:rsid w:val="001F6472"/>
    <w:rsid w:val="001F66BA"/>
    <w:rsid w:val="001F6BA8"/>
    <w:rsid w:val="001F6D64"/>
    <w:rsid w:val="001F6EAB"/>
    <w:rsid w:val="001F7789"/>
    <w:rsid w:val="001F7FDF"/>
    <w:rsid w:val="002001AF"/>
    <w:rsid w:val="00201518"/>
    <w:rsid w:val="002019D2"/>
    <w:rsid w:val="00201A85"/>
    <w:rsid w:val="00201E0C"/>
    <w:rsid w:val="00201E35"/>
    <w:rsid w:val="00202547"/>
    <w:rsid w:val="00202A9A"/>
    <w:rsid w:val="00202DC3"/>
    <w:rsid w:val="00202F59"/>
    <w:rsid w:val="0020328A"/>
    <w:rsid w:val="00203465"/>
    <w:rsid w:val="00203520"/>
    <w:rsid w:val="002035FD"/>
    <w:rsid w:val="0020424E"/>
    <w:rsid w:val="00204271"/>
    <w:rsid w:val="0020481C"/>
    <w:rsid w:val="002049E1"/>
    <w:rsid w:val="00204BB4"/>
    <w:rsid w:val="00204F65"/>
    <w:rsid w:val="00205739"/>
    <w:rsid w:val="00205956"/>
    <w:rsid w:val="002064B6"/>
    <w:rsid w:val="00206928"/>
    <w:rsid w:val="00206A83"/>
    <w:rsid w:val="00206F0A"/>
    <w:rsid w:val="00206F6D"/>
    <w:rsid w:val="00206F94"/>
    <w:rsid w:val="0020759B"/>
    <w:rsid w:val="00207902"/>
    <w:rsid w:val="00207CD5"/>
    <w:rsid w:val="00210225"/>
    <w:rsid w:val="00211741"/>
    <w:rsid w:val="00211859"/>
    <w:rsid w:val="002126E5"/>
    <w:rsid w:val="00212714"/>
    <w:rsid w:val="00212772"/>
    <w:rsid w:val="002127F7"/>
    <w:rsid w:val="002130A1"/>
    <w:rsid w:val="002137A3"/>
    <w:rsid w:val="00213A5C"/>
    <w:rsid w:val="002145D2"/>
    <w:rsid w:val="0021463B"/>
    <w:rsid w:val="002155F4"/>
    <w:rsid w:val="002156E4"/>
    <w:rsid w:val="0021663F"/>
    <w:rsid w:val="002168AF"/>
    <w:rsid w:val="002173DC"/>
    <w:rsid w:val="00217F10"/>
    <w:rsid w:val="002200E5"/>
    <w:rsid w:val="002203BE"/>
    <w:rsid w:val="00220DE0"/>
    <w:rsid w:val="00221004"/>
    <w:rsid w:val="002212F4"/>
    <w:rsid w:val="0022141C"/>
    <w:rsid w:val="00222333"/>
    <w:rsid w:val="00222BEB"/>
    <w:rsid w:val="00224D1D"/>
    <w:rsid w:val="00224F86"/>
    <w:rsid w:val="00226032"/>
    <w:rsid w:val="0022682D"/>
    <w:rsid w:val="0022696B"/>
    <w:rsid w:val="00226E3F"/>
    <w:rsid w:val="0022701A"/>
    <w:rsid w:val="0022710C"/>
    <w:rsid w:val="00227417"/>
    <w:rsid w:val="002278D9"/>
    <w:rsid w:val="00227DE0"/>
    <w:rsid w:val="00230429"/>
    <w:rsid w:val="00230ABC"/>
    <w:rsid w:val="00230E27"/>
    <w:rsid w:val="00231D39"/>
    <w:rsid w:val="00231DA2"/>
    <w:rsid w:val="002326ED"/>
    <w:rsid w:val="00232778"/>
    <w:rsid w:val="002328D2"/>
    <w:rsid w:val="00232A76"/>
    <w:rsid w:val="00232B33"/>
    <w:rsid w:val="00232CB8"/>
    <w:rsid w:val="00233CDD"/>
    <w:rsid w:val="00233DE1"/>
    <w:rsid w:val="00233EBC"/>
    <w:rsid w:val="002340F6"/>
    <w:rsid w:val="00234440"/>
    <w:rsid w:val="00234B88"/>
    <w:rsid w:val="002351D1"/>
    <w:rsid w:val="0023560C"/>
    <w:rsid w:val="002358C4"/>
    <w:rsid w:val="00235B6B"/>
    <w:rsid w:val="00235C2B"/>
    <w:rsid w:val="00237374"/>
    <w:rsid w:val="002376EA"/>
    <w:rsid w:val="00237B95"/>
    <w:rsid w:val="00240248"/>
    <w:rsid w:val="0024031E"/>
    <w:rsid w:val="0024036E"/>
    <w:rsid w:val="002420F8"/>
    <w:rsid w:val="00242114"/>
    <w:rsid w:val="00242442"/>
    <w:rsid w:val="00242D6D"/>
    <w:rsid w:val="002431A2"/>
    <w:rsid w:val="002432CD"/>
    <w:rsid w:val="002432E5"/>
    <w:rsid w:val="0024360F"/>
    <w:rsid w:val="00243BD8"/>
    <w:rsid w:val="00243F4B"/>
    <w:rsid w:val="002440B4"/>
    <w:rsid w:val="00244916"/>
    <w:rsid w:val="00244FA3"/>
    <w:rsid w:val="00245316"/>
    <w:rsid w:val="00245802"/>
    <w:rsid w:val="002459ED"/>
    <w:rsid w:val="00245C4D"/>
    <w:rsid w:val="002462D4"/>
    <w:rsid w:val="002468AE"/>
    <w:rsid w:val="00246CBA"/>
    <w:rsid w:val="002471E0"/>
    <w:rsid w:val="00247442"/>
    <w:rsid w:val="00247865"/>
    <w:rsid w:val="00247A8B"/>
    <w:rsid w:val="00250459"/>
    <w:rsid w:val="0025110F"/>
    <w:rsid w:val="002512D7"/>
    <w:rsid w:val="00251A1A"/>
    <w:rsid w:val="00251A4B"/>
    <w:rsid w:val="002527F7"/>
    <w:rsid w:val="0025283F"/>
    <w:rsid w:val="00252CAD"/>
    <w:rsid w:val="00252D8A"/>
    <w:rsid w:val="00252DD1"/>
    <w:rsid w:val="00252DDB"/>
    <w:rsid w:val="002540CF"/>
    <w:rsid w:val="00254AA0"/>
    <w:rsid w:val="00255291"/>
    <w:rsid w:val="00255C5E"/>
    <w:rsid w:val="00255DDE"/>
    <w:rsid w:val="00255EFE"/>
    <w:rsid w:val="0025640B"/>
    <w:rsid w:val="00256EAA"/>
    <w:rsid w:val="00257060"/>
    <w:rsid w:val="00257253"/>
    <w:rsid w:val="002577B1"/>
    <w:rsid w:val="00257982"/>
    <w:rsid w:val="00260AFA"/>
    <w:rsid w:val="00261138"/>
    <w:rsid w:val="002620F0"/>
    <w:rsid w:val="0026235D"/>
    <w:rsid w:val="00262813"/>
    <w:rsid w:val="002635C7"/>
    <w:rsid w:val="002638B0"/>
    <w:rsid w:val="00264250"/>
    <w:rsid w:val="0026429F"/>
    <w:rsid w:val="00264507"/>
    <w:rsid w:val="00264641"/>
    <w:rsid w:val="0026464A"/>
    <w:rsid w:val="00264A4F"/>
    <w:rsid w:val="00265389"/>
    <w:rsid w:val="0026572C"/>
    <w:rsid w:val="0026677F"/>
    <w:rsid w:val="00266968"/>
    <w:rsid w:val="00267E4F"/>
    <w:rsid w:val="002706E4"/>
    <w:rsid w:val="00270F2D"/>
    <w:rsid w:val="002711CE"/>
    <w:rsid w:val="00271DD7"/>
    <w:rsid w:val="002727E5"/>
    <w:rsid w:val="00272B1A"/>
    <w:rsid w:val="00272C60"/>
    <w:rsid w:val="00273147"/>
    <w:rsid w:val="0027425C"/>
    <w:rsid w:val="00274770"/>
    <w:rsid w:val="002747DC"/>
    <w:rsid w:val="0027534B"/>
    <w:rsid w:val="00275487"/>
    <w:rsid w:val="002759B8"/>
    <w:rsid w:val="00275C36"/>
    <w:rsid w:val="00275CA0"/>
    <w:rsid w:val="00276B5A"/>
    <w:rsid w:val="002778C9"/>
    <w:rsid w:val="00277966"/>
    <w:rsid w:val="00277999"/>
    <w:rsid w:val="00280FDF"/>
    <w:rsid w:val="00281F96"/>
    <w:rsid w:val="00281FC2"/>
    <w:rsid w:val="00283184"/>
    <w:rsid w:val="00283EEE"/>
    <w:rsid w:val="00284EE4"/>
    <w:rsid w:val="00284FDE"/>
    <w:rsid w:val="0028509E"/>
    <w:rsid w:val="00285114"/>
    <w:rsid w:val="0028551D"/>
    <w:rsid w:val="0028636D"/>
    <w:rsid w:val="0028700E"/>
    <w:rsid w:val="00287556"/>
    <w:rsid w:val="00287D28"/>
    <w:rsid w:val="00287EA5"/>
    <w:rsid w:val="00290456"/>
    <w:rsid w:val="00290C8A"/>
    <w:rsid w:val="0029132A"/>
    <w:rsid w:val="0029190C"/>
    <w:rsid w:val="00292652"/>
    <w:rsid w:val="00293097"/>
    <w:rsid w:val="00293ED0"/>
    <w:rsid w:val="0029411A"/>
    <w:rsid w:val="002942A8"/>
    <w:rsid w:val="00294686"/>
    <w:rsid w:val="00294817"/>
    <w:rsid w:val="00294D47"/>
    <w:rsid w:val="00295026"/>
    <w:rsid w:val="002950DD"/>
    <w:rsid w:val="00295C12"/>
    <w:rsid w:val="00296A09"/>
    <w:rsid w:val="00297587"/>
    <w:rsid w:val="002975A8"/>
    <w:rsid w:val="002A0AA7"/>
    <w:rsid w:val="002A0AE2"/>
    <w:rsid w:val="002A11DB"/>
    <w:rsid w:val="002A12C6"/>
    <w:rsid w:val="002A24EA"/>
    <w:rsid w:val="002A2AC6"/>
    <w:rsid w:val="002A32F3"/>
    <w:rsid w:val="002A35AD"/>
    <w:rsid w:val="002A36AC"/>
    <w:rsid w:val="002A36D1"/>
    <w:rsid w:val="002A449A"/>
    <w:rsid w:val="002A4BC6"/>
    <w:rsid w:val="002A677E"/>
    <w:rsid w:val="002A6CC4"/>
    <w:rsid w:val="002A724A"/>
    <w:rsid w:val="002A72B5"/>
    <w:rsid w:val="002A7D1E"/>
    <w:rsid w:val="002B0CC1"/>
    <w:rsid w:val="002B1528"/>
    <w:rsid w:val="002B1E3E"/>
    <w:rsid w:val="002B2078"/>
    <w:rsid w:val="002B2DE1"/>
    <w:rsid w:val="002B32D2"/>
    <w:rsid w:val="002B34D7"/>
    <w:rsid w:val="002B40B0"/>
    <w:rsid w:val="002B4216"/>
    <w:rsid w:val="002B42A2"/>
    <w:rsid w:val="002B4CB2"/>
    <w:rsid w:val="002B556F"/>
    <w:rsid w:val="002B573E"/>
    <w:rsid w:val="002B57A9"/>
    <w:rsid w:val="002B6417"/>
    <w:rsid w:val="002B6444"/>
    <w:rsid w:val="002B6775"/>
    <w:rsid w:val="002B69CB"/>
    <w:rsid w:val="002B6DA6"/>
    <w:rsid w:val="002B6E71"/>
    <w:rsid w:val="002B797B"/>
    <w:rsid w:val="002B7AC0"/>
    <w:rsid w:val="002C0480"/>
    <w:rsid w:val="002C0B57"/>
    <w:rsid w:val="002C0B8E"/>
    <w:rsid w:val="002C19E1"/>
    <w:rsid w:val="002C1A2A"/>
    <w:rsid w:val="002C282C"/>
    <w:rsid w:val="002C2CCF"/>
    <w:rsid w:val="002C2F13"/>
    <w:rsid w:val="002C2F96"/>
    <w:rsid w:val="002C30FE"/>
    <w:rsid w:val="002C333D"/>
    <w:rsid w:val="002C3644"/>
    <w:rsid w:val="002C3A45"/>
    <w:rsid w:val="002C3DFD"/>
    <w:rsid w:val="002C3F49"/>
    <w:rsid w:val="002C420D"/>
    <w:rsid w:val="002C50F2"/>
    <w:rsid w:val="002C51BD"/>
    <w:rsid w:val="002C5AD5"/>
    <w:rsid w:val="002C67AE"/>
    <w:rsid w:val="002C67ED"/>
    <w:rsid w:val="002C6887"/>
    <w:rsid w:val="002C7074"/>
    <w:rsid w:val="002C7209"/>
    <w:rsid w:val="002C7441"/>
    <w:rsid w:val="002C757B"/>
    <w:rsid w:val="002C75F6"/>
    <w:rsid w:val="002C7E43"/>
    <w:rsid w:val="002D2509"/>
    <w:rsid w:val="002D26AC"/>
    <w:rsid w:val="002D29ED"/>
    <w:rsid w:val="002D2C3D"/>
    <w:rsid w:val="002D2E10"/>
    <w:rsid w:val="002D371B"/>
    <w:rsid w:val="002D3E75"/>
    <w:rsid w:val="002D3EAC"/>
    <w:rsid w:val="002D4312"/>
    <w:rsid w:val="002D4E9D"/>
    <w:rsid w:val="002D50BE"/>
    <w:rsid w:val="002D5940"/>
    <w:rsid w:val="002D5A25"/>
    <w:rsid w:val="002D6486"/>
    <w:rsid w:val="002D6487"/>
    <w:rsid w:val="002D6F17"/>
    <w:rsid w:val="002D762A"/>
    <w:rsid w:val="002E033D"/>
    <w:rsid w:val="002E0826"/>
    <w:rsid w:val="002E0C3B"/>
    <w:rsid w:val="002E1259"/>
    <w:rsid w:val="002E1851"/>
    <w:rsid w:val="002E18B8"/>
    <w:rsid w:val="002E1A22"/>
    <w:rsid w:val="002E2D74"/>
    <w:rsid w:val="002E2F28"/>
    <w:rsid w:val="002E34BA"/>
    <w:rsid w:val="002E3D8F"/>
    <w:rsid w:val="002E3F5D"/>
    <w:rsid w:val="002E428D"/>
    <w:rsid w:val="002E4408"/>
    <w:rsid w:val="002E4958"/>
    <w:rsid w:val="002E521B"/>
    <w:rsid w:val="002E7F40"/>
    <w:rsid w:val="002F03C3"/>
    <w:rsid w:val="002F0450"/>
    <w:rsid w:val="002F081C"/>
    <w:rsid w:val="002F115A"/>
    <w:rsid w:val="002F146F"/>
    <w:rsid w:val="002F1A61"/>
    <w:rsid w:val="002F22C0"/>
    <w:rsid w:val="002F2364"/>
    <w:rsid w:val="002F24B6"/>
    <w:rsid w:val="002F2925"/>
    <w:rsid w:val="002F2FF8"/>
    <w:rsid w:val="002F316D"/>
    <w:rsid w:val="002F387A"/>
    <w:rsid w:val="002F48A6"/>
    <w:rsid w:val="002F5005"/>
    <w:rsid w:val="002F5292"/>
    <w:rsid w:val="002F54EE"/>
    <w:rsid w:val="002F566C"/>
    <w:rsid w:val="002F60D0"/>
    <w:rsid w:val="002F6501"/>
    <w:rsid w:val="002F6FF9"/>
    <w:rsid w:val="003001B5"/>
    <w:rsid w:val="003008CD"/>
    <w:rsid w:val="003016BE"/>
    <w:rsid w:val="00301E8C"/>
    <w:rsid w:val="00302979"/>
    <w:rsid w:val="00302CE2"/>
    <w:rsid w:val="00303A85"/>
    <w:rsid w:val="0030420D"/>
    <w:rsid w:val="003045BE"/>
    <w:rsid w:val="00304A38"/>
    <w:rsid w:val="00304AB8"/>
    <w:rsid w:val="00304C9B"/>
    <w:rsid w:val="00304D3E"/>
    <w:rsid w:val="00304D7F"/>
    <w:rsid w:val="0030520B"/>
    <w:rsid w:val="00305378"/>
    <w:rsid w:val="0030567A"/>
    <w:rsid w:val="00306158"/>
    <w:rsid w:val="0030721C"/>
    <w:rsid w:val="00307606"/>
    <w:rsid w:val="00307BD6"/>
    <w:rsid w:val="00307EFB"/>
    <w:rsid w:val="00310187"/>
    <w:rsid w:val="00310552"/>
    <w:rsid w:val="0031072B"/>
    <w:rsid w:val="0031081F"/>
    <w:rsid w:val="00310C90"/>
    <w:rsid w:val="00310EE3"/>
    <w:rsid w:val="00310F83"/>
    <w:rsid w:val="003112A7"/>
    <w:rsid w:val="0031143B"/>
    <w:rsid w:val="00311894"/>
    <w:rsid w:val="00311B14"/>
    <w:rsid w:val="00311B41"/>
    <w:rsid w:val="00311B47"/>
    <w:rsid w:val="003121B2"/>
    <w:rsid w:val="003127FD"/>
    <w:rsid w:val="00312C74"/>
    <w:rsid w:val="00312EBD"/>
    <w:rsid w:val="00313776"/>
    <w:rsid w:val="00313B48"/>
    <w:rsid w:val="003140B1"/>
    <w:rsid w:val="00314158"/>
    <w:rsid w:val="0031423B"/>
    <w:rsid w:val="0031470C"/>
    <w:rsid w:val="003158DB"/>
    <w:rsid w:val="003164B0"/>
    <w:rsid w:val="00320034"/>
    <w:rsid w:val="00320067"/>
    <w:rsid w:val="00320471"/>
    <w:rsid w:val="003205A7"/>
    <w:rsid w:val="003207CD"/>
    <w:rsid w:val="00320DB8"/>
    <w:rsid w:val="003211DD"/>
    <w:rsid w:val="003214AB"/>
    <w:rsid w:val="0032186E"/>
    <w:rsid w:val="00321C6A"/>
    <w:rsid w:val="00321E7B"/>
    <w:rsid w:val="00322447"/>
    <w:rsid w:val="00322EC3"/>
    <w:rsid w:val="003232E6"/>
    <w:rsid w:val="003234ED"/>
    <w:rsid w:val="00323AFE"/>
    <w:rsid w:val="00323D29"/>
    <w:rsid w:val="003244E6"/>
    <w:rsid w:val="0032460D"/>
    <w:rsid w:val="0032491B"/>
    <w:rsid w:val="00324E8B"/>
    <w:rsid w:val="00325A3D"/>
    <w:rsid w:val="00326774"/>
    <w:rsid w:val="0032707D"/>
    <w:rsid w:val="003276C5"/>
    <w:rsid w:val="003305CE"/>
    <w:rsid w:val="003308CB"/>
    <w:rsid w:val="00330FC6"/>
    <w:rsid w:val="00331063"/>
    <w:rsid w:val="003311F4"/>
    <w:rsid w:val="00331A51"/>
    <w:rsid w:val="00331B2A"/>
    <w:rsid w:val="00331B37"/>
    <w:rsid w:val="00331C38"/>
    <w:rsid w:val="00331E32"/>
    <w:rsid w:val="00332C09"/>
    <w:rsid w:val="00333084"/>
    <w:rsid w:val="003335B9"/>
    <w:rsid w:val="00333986"/>
    <w:rsid w:val="00333D7C"/>
    <w:rsid w:val="003340A6"/>
    <w:rsid w:val="00334FBE"/>
    <w:rsid w:val="00335104"/>
    <w:rsid w:val="0033610A"/>
    <w:rsid w:val="003363BC"/>
    <w:rsid w:val="003375E7"/>
    <w:rsid w:val="003377F2"/>
    <w:rsid w:val="0034040F"/>
    <w:rsid w:val="003405CF"/>
    <w:rsid w:val="00340696"/>
    <w:rsid w:val="00340E45"/>
    <w:rsid w:val="003416BF"/>
    <w:rsid w:val="003428B1"/>
    <w:rsid w:val="00342A91"/>
    <w:rsid w:val="00343176"/>
    <w:rsid w:val="0034330C"/>
    <w:rsid w:val="003433A3"/>
    <w:rsid w:val="00343440"/>
    <w:rsid w:val="0034381F"/>
    <w:rsid w:val="00343979"/>
    <w:rsid w:val="0034419C"/>
    <w:rsid w:val="003442D1"/>
    <w:rsid w:val="00344B37"/>
    <w:rsid w:val="00344B44"/>
    <w:rsid w:val="00345034"/>
    <w:rsid w:val="00345505"/>
    <w:rsid w:val="00345B87"/>
    <w:rsid w:val="003461B2"/>
    <w:rsid w:val="003464E5"/>
    <w:rsid w:val="00347548"/>
    <w:rsid w:val="00347616"/>
    <w:rsid w:val="0034795F"/>
    <w:rsid w:val="00350D1D"/>
    <w:rsid w:val="003511B7"/>
    <w:rsid w:val="00351C00"/>
    <w:rsid w:val="00351F03"/>
    <w:rsid w:val="003523F5"/>
    <w:rsid w:val="00352406"/>
    <w:rsid w:val="0035291D"/>
    <w:rsid w:val="003537BF"/>
    <w:rsid w:val="00354398"/>
    <w:rsid w:val="00354E09"/>
    <w:rsid w:val="00355C0C"/>
    <w:rsid w:val="00356ABA"/>
    <w:rsid w:val="00356C56"/>
    <w:rsid w:val="00357C5C"/>
    <w:rsid w:val="00360062"/>
    <w:rsid w:val="00360147"/>
    <w:rsid w:val="00360264"/>
    <w:rsid w:val="00360CAA"/>
    <w:rsid w:val="00361534"/>
    <w:rsid w:val="003627A9"/>
    <w:rsid w:val="00362BDB"/>
    <w:rsid w:val="00362E84"/>
    <w:rsid w:val="00363158"/>
    <w:rsid w:val="0036421A"/>
    <w:rsid w:val="0036450A"/>
    <w:rsid w:val="00364670"/>
    <w:rsid w:val="003647AD"/>
    <w:rsid w:val="0036494D"/>
    <w:rsid w:val="003650CF"/>
    <w:rsid w:val="00365ABB"/>
    <w:rsid w:val="00366223"/>
    <w:rsid w:val="00366403"/>
    <w:rsid w:val="003665F8"/>
    <w:rsid w:val="00366B12"/>
    <w:rsid w:val="00367302"/>
    <w:rsid w:val="00367F38"/>
    <w:rsid w:val="00370744"/>
    <w:rsid w:val="003708DE"/>
    <w:rsid w:val="00370984"/>
    <w:rsid w:val="00370A81"/>
    <w:rsid w:val="00370EE1"/>
    <w:rsid w:val="00371021"/>
    <w:rsid w:val="003715B7"/>
    <w:rsid w:val="00372A8E"/>
    <w:rsid w:val="00372B2C"/>
    <w:rsid w:val="0037317D"/>
    <w:rsid w:val="00373441"/>
    <w:rsid w:val="003739E2"/>
    <w:rsid w:val="00373C3C"/>
    <w:rsid w:val="003743B6"/>
    <w:rsid w:val="00375573"/>
    <w:rsid w:val="00375782"/>
    <w:rsid w:val="00375FDE"/>
    <w:rsid w:val="00376308"/>
    <w:rsid w:val="00376A31"/>
    <w:rsid w:val="00376D13"/>
    <w:rsid w:val="00376E43"/>
    <w:rsid w:val="0037736A"/>
    <w:rsid w:val="003774C3"/>
    <w:rsid w:val="00377686"/>
    <w:rsid w:val="00380636"/>
    <w:rsid w:val="00380779"/>
    <w:rsid w:val="00380A33"/>
    <w:rsid w:val="0038172F"/>
    <w:rsid w:val="003823BB"/>
    <w:rsid w:val="00382510"/>
    <w:rsid w:val="003829E2"/>
    <w:rsid w:val="00383206"/>
    <w:rsid w:val="00384B15"/>
    <w:rsid w:val="00384D73"/>
    <w:rsid w:val="00385364"/>
    <w:rsid w:val="003855E8"/>
    <w:rsid w:val="00385B06"/>
    <w:rsid w:val="00385EA5"/>
    <w:rsid w:val="003861AE"/>
    <w:rsid w:val="00386744"/>
    <w:rsid w:val="003868F1"/>
    <w:rsid w:val="00386E64"/>
    <w:rsid w:val="00386F46"/>
    <w:rsid w:val="00387109"/>
    <w:rsid w:val="003873E1"/>
    <w:rsid w:val="0038763F"/>
    <w:rsid w:val="00387F4B"/>
    <w:rsid w:val="003901AA"/>
    <w:rsid w:val="0039048F"/>
    <w:rsid w:val="003914D9"/>
    <w:rsid w:val="0039206D"/>
    <w:rsid w:val="00392692"/>
    <w:rsid w:val="00392FAE"/>
    <w:rsid w:val="00393606"/>
    <w:rsid w:val="00393A57"/>
    <w:rsid w:val="00393A84"/>
    <w:rsid w:val="00393AE5"/>
    <w:rsid w:val="00394655"/>
    <w:rsid w:val="0039563B"/>
    <w:rsid w:val="00395F0A"/>
    <w:rsid w:val="003971A7"/>
    <w:rsid w:val="003A0820"/>
    <w:rsid w:val="003A0A95"/>
    <w:rsid w:val="003A0D70"/>
    <w:rsid w:val="003A1CBA"/>
    <w:rsid w:val="003A21F1"/>
    <w:rsid w:val="003A222C"/>
    <w:rsid w:val="003A25D1"/>
    <w:rsid w:val="003A2665"/>
    <w:rsid w:val="003A37EF"/>
    <w:rsid w:val="003A3B05"/>
    <w:rsid w:val="003A45BB"/>
    <w:rsid w:val="003A4DE2"/>
    <w:rsid w:val="003A505D"/>
    <w:rsid w:val="003A6013"/>
    <w:rsid w:val="003A62B5"/>
    <w:rsid w:val="003A64BE"/>
    <w:rsid w:val="003A66CF"/>
    <w:rsid w:val="003A6A7C"/>
    <w:rsid w:val="003A7690"/>
    <w:rsid w:val="003A76CB"/>
    <w:rsid w:val="003A77DE"/>
    <w:rsid w:val="003A7BC4"/>
    <w:rsid w:val="003A7FC5"/>
    <w:rsid w:val="003B044C"/>
    <w:rsid w:val="003B05BA"/>
    <w:rsid w:val="003B0750"/>
    <w:rsid w:val="003B0AE0"/>
    <w:rsid w:val="003B1781"/>
    <w:rsid w:val="003B1A3C"/>
    <w:rsid w:val="003B1EFB"/>
    <w:rsid w:val="003B27E5"/>
    <w:rsid w:val="003B28CD"/>
    <w:rsid w:val="003B3042"/>
    <w:rsid w:val="003B33AD"/>
    <w:rsid w:val="003B3DF4"/>
    <w:rsid w:val="003B3E66"/>
    <w:rsid w:val="003B4452"/>
    <w:rsid w:val="003B4B9B"/>
    <w:rsid w:val="003B4C7B"/>
    <w:rsid w:val="003B52C4"/>
    <w:rsid w:val="003B5E5C"/>
    <w:rsid w:val="003B5F2D"/>
    <w:rsid w:val="003B5F38"/>
    <w:rsid w:val="003B6608"/>
    <w:rsid w:val="003B6B98"/>
    <w:rsid w:val="003B7C0F"/>
    <w:rsid w:val="003B7CC8"/>
    <w:rsid w:val="003C006D"/>
    <w:rsid w:val="003C00ED"/>
    <w:rsid w:val="003C035C"/>
    <w:rsid w:val="003C132D"/>
    <w:rsid w:val="003C1355"/>
    <w:rsid w:val="003C1449"/>
    <w:rsid w:val="003C1464"/>
    <w:rsid w:val="003C1868"/>
    <w:rsid w:val="003C2B29"/>
    <w:rsid w:val="003C2E77"/>
    <w:rsid w:val="003C326D"/>
    <w:rsid w:val="003C361C"/>
    <w:rsid w:val="003C3C12"/>
    <w:rsid w:val="003C4014"/>
    <w:rsid w:val="003C49BD"/>
    <w:rsid w:val="003C4F10"/>
    <w:rsid w:val="003C5DD5"/>
    <w:rsid w:val="003C5DEA"/>
    <w:rsid w:val="003C5DEC"/>
    <w:rsid w:val="003C6235"/>
    <w:rsid w:val="003C64B1"/>
    <w:rsid w:val="003C6ADB"/>
    <w:rsid w:val="003C6FB0"/>
    <w:rsid w:val="003C7041"/>
    <w:rsid w:val="003C72D0"/>
    <w:rsid w:val="003C7465"/>
    <w:rsid w:val="003C747E"/>
    <w:rsid w:val="003C7BA2"/>
    <w:rsid w:val="003D03EA"/>
    <w:rsid w:val="003D06B4"/>
    <w:rsid w:val="003D1274"/>
    <w:rsid w:val="003D1EFE"/>
    <w:rsid w:val="003D2D7A"/>
    <w:rsid w:val="003D4364"/>
    <w:rsid w:val="003D4845"/>
    <w:rsid w:val="003D4850"/>
    <w:rsid w:val="003D49A6"/>
    <w:rsid w:val="003D4F61"/>
    <w:rsid w:val="003D525B"/>
    <w:rsid w:val="003D5576"/>
    <w:rsid w:val="003D59CF"/>
    <w:rsid w:val="003D6150"/>
    <w:rsid w:val="003D6B80"/>
    <w:rsid w:val="003D6BC7"/>
    <w:rsid w:val="003D6BFD"/>
    <w:rsid w:val="003D7568"/>
    <w:rsid w:val="003D75D3"/>
    <w:rsid w:val="003D7DE6"/>
    <w:rsid w:val="003D7E8B"/>
    <w:rsid w:val="003E033E"/>
    <w:rsid w:val="003E05E5"/>
    <w:rsid w:val="003E07F6"/>
    <w:rsid w:val="003E0A49"/>
    <w:rsid w:val="003E0A86"/>
    <w:rsid w:val="003E1AC7"/>
    <w:rsid w:val="003E1DB8"/>
    <w:rsid w:val="003E2386"/>
    <w:rsid w:val="003E2561"/>
    <w:rsid w:val="003E2C49"/>
    <w:rsid w:val="003E2CAB"/>
    <w:rsid w:val="003E2E23"/>
    <w:rsid w:val="003E3A48"/>
    <w:rsid w:val="003E3D24"/>
    <w:rsid w:val="003E429E"/>
    <w:rsid w:val="003E471E"/>
    <w:rsid w:val="003E4909"/>
    <w:rsid w:val="003E49B3"/>
    <w:rsid w:val="003E521E"/>
    <w:rsid w:val="003E53CE"/>
    <w:rsid w:val="003E5922"/>
    <w:rsid w:val="003E6D67"/>
    <w:rsid w:val="003E72EB"/>
    <w:rsid w:val="003E7E78"/>
    <w:rsid w:val="003F054C"/>
    <w:rsid w:val="003F0953"/>
    <w:rsid w:val="003F0CA5"/>
    <w:rsid w:val="003F0DD1"/>
    <w:rsid w:val="003F11EA"/>
    <w:rsid w:val="003F1422"/>
    <w:rsid w:val="003F1D79"/>
    <w:rsid w:val="003F2ADC"/>
    <w:rsid w:val="003F30CC"/>
    <w:rsid w:val="003F3415"/>
    <w:rsid w:val="003F3990"/>
    <w:rsid w:val="003F469E"/>
    <w:rsid w:val="003F46F2"/>
    <w:rsid w:val="003F4A62"/>
    <w:rsid w:val="003F4B7E"/>
    <w:rsid w:val="003F5497"/>
    <w:rsid w:val="003F5882"/>
    <w:rsid w:val="003F5C19"/>
    <w:rsid w:val="003F5EDE"/>
    <w:rsid w:val="003F6F7F"/>
    <w:rsid w:val="003F78FC"/>
    <w:rsid w:val="003F7E52"/>
    <w:rsid w:val="003F7ECA"/>
    <w:rsid w:val="004005C1"/>
    <w:rsid w:val="0040065A"/>
    <w:rsid w:val="00400D3A"/>
    <w:rsid w:val="00401ADF"/>
    <w:rsid w:val="00401C78"/>
    <w:rsid w:val="00401C98"/>
    <w:rsid w:val="00402BB1"/>
    <w:rsid w:val="004030D8"/>
    <w:rsid w:val="004033CA"/>
    <w:rsid w:val="0040342F"/>
    <w:rsid w:val="00403592"/>
    <w:rsid w:val="00403A34"/>
    <w:rsid w:val="00404539"/>
    <w:rsid w:val="00404B4A"/>
    <w:rsid w:val="00404CE4"/>
    <w:rsid w:val="00405170"/>
    <w:rsid w:val="00405C2C"/>
    <w:rsid w:val="0040600C"/>
    <w:rsid w:val="00406ADD"/>
    <w:rsid w:val="00406C07"/>
    <w:rsid w:val="00407848"/>
    <w:rsid w:val="00407E51"/>
    <w:rsid w:val="00410310"/>
    <w:rsid w:val="004108E3"/>
    <w:rsid w:val="00410BC1"/>
    <w:rsid w:val="004112C0"/>
    <w:rsid w:val="004114AE"/>
    <w:rsid w:val="00411C05"/>
    <w:rsid w:val="00411C30"/>
    <w:rsid w:val="00411EA9"/>
    <w:rsid w:val="00412099"/>
    <w:rsid w:val="0041213A"/>
    <w:rsid w:val="004122ED"/>
    <w:rsid w:val="00412E2A"/>
    <w:rsid w:val="00413535"/>
    <w:rsid w:val="004135D9"/>
    <w:rsid w:val="00414853"/>
    <w:rsid w:val="004148FB"/>
    <w:rsid w:val="00414BC9"/>
    <w:rsid w:val="00414EBF"/>
    <w:rsid w:val="00415423"/>
    <w:rsid w:val="004158C0"/>
    <w:rsid w:val="00415E37"/>
    <w:rsid w:val="00416394"/>
    <w:rsid w:val="00416469"/>
    <w:rsid w:val="00416B13"/>
    <w:rsid w:val="00416CED"/>
    <w:rsid w:val="00416DAB"/>
    <w:rsid w:val="00416E68"/>
    <w:rsid w:val="00417E36"/>
    <w:rsid w:val="00417FA5"/>
    <w:rsid w:val="00420327"/>
    <w:rsid w:val="00420C21"/>
    <w:rsid w:val="00421F9D"/>
    <w:rsid w:val="00422628"/>
    <w:rsid w:val="0042347D"/>
    <w:rsid w:val="00423629"/>
    <w:rsid w:val="00423983"/>
    <w:rsid w:val="00423E3A"/>
    <w:rsid w:val="00424A29"/>
    <w:rsid w:val="004252C7"/>
    <w:rsid w:val="00426B65"/>
    <w:rsid w:val="00427014"/>
    <w:rsid w:val="00427F1D"/>
    <w:rsid w:val="004311F4"/>
    <w:rsid w:val="004313CA"/>
    <w:rsid w:val="00431B0B"/>
    <w:rsid w:val="00431B32"/>
    <w:rsid w:val="00431BE3"/>
    <w:rsid w:val="00431EDF"/>
    <w:rsid w:val="0043235B"/>
    <w:rsid w:val="00432958"/>
    <w:rsid w:val="00432DE8"/>
    <w:rsid w:val="00432F85"/>
    <w:rsid w:val="00433037"/>
    <w:rsid w:val="004332C4"/>
    <w:rsid w:val="004338B7"/>
    <w:rsid w:val="00433B52"/>
    <w:rsid w:val="0043428B"/>
    <w:rsid w:val="0043493B"/>
    <w:rsid w:val="00435054"/>
    <w:rsid w:val="00435729"/>
    <w:rsid w:val="00435735"/>
    <w:rsid w:val="00435A98"/>
    <w:rsid w:val="00435B2E"/>
    <w:rsid w:val="00436332"/>
    <w:rsid w:val="0043637C"/>
    <w:rsid w:val="0043647A"/>
    <w:rsid w:val="00436953"/>
    <w:rsid w:val="00436AD9"/>
    <w:rsid w:val="00436B27"/>
    <w:rsid w:val="00436C51"/>
    <w:rsid w:val="0043743E"/>
    <w:rsid w:val="00440E44"/>
    <w:rsid w:val="00442487"/>
    <w:rsid w:val="004424F9"/>
    <w:rsid w:val="00442543"/>
    <w:rsid w:val="004425E2"/>
    <w:rsid w:val="00442B69"/>
    <w:rsid w:val="00442D3E"/>
    <w:rsid w:val="00442EE1"/>
    <w:rsid w:val="0044341C"/>
    <w:rsid w:val="00443453"/>
    <w:rsid w:val="00443712"/>
    <w:rsid w:val="00443821"/>
    <w:rsid w:val="0044386E"/>
    <w:rsid w:val="00443B3E"/>
    <w:rsid w:val="00443D4E"/>
    <w:rsid w:val="00444497"/>
    <w:rsid w:val="00444C88"/>
    <w:rsid w:val="004452D6"/>
    <w:rsid w:val="00445386"/>
    <w:rsid w:val="00445849"/>
    <w:rsid w:val="004474FB"/>
    <w:rsid w:val="00450251"/>
    <w:rsid w:val="00450932"/>
    <w:rsid w:val="004518E9"/>
    <w:rsid w:val="00451994"/>
    <w:rsid w:val="00451D8B"/>
    <w:rsid w:val="00452065"/>
    <w:rsid w:val="00452397"/>
    <w:rsid w:val="00453B0A"/>
    <w:rsid w:val="00453F66"/>
    <w:rsid w:val="0045428F"/>
    <w:rsid w:val="00455004"/>
    <w:rsid w:val="0045574B"/>
    <w:rsid w:val="00455C84"/>
    <w:rsid w:val="00455F4A"/>
    <w:rsid w:val="00455FF9"/>
    <w:rsid w:val="00456413"/>
    <w:rsid w:val="00456898"/>
    <w:rsid w:val="00456B3E"/>
    <w:rsid w:val="0045704F"/>
    <w:rsid w:val="00457797"/>
    <w:rsid w:val="00457828"/>
    <w:rsid w:val="00460631"/>
    <w:rsid w:val="00460982"/>
    <w:rsid w:val="0046136D"/>
    <w:rsid w:val="004628B7"/>
    <w:rsid w:val="00463408"/>
    <w:rsid w:val="00463800"/>
    <w:rsid w:val="00463BDC"/>
    <w:rsid w:val="00463CAD"/>
    <w:rsid w:val="00463D05"/>
    <w:rsid w:val="00463EAF"/>
    <w:rsid w:val="00463F23"/>
    <w:rsid w:val="00464A6E"/>
    <w:rsid w:val="00464D93"/>
    <w:rsid w:val="00464FA1"/>
    <w:rsid w:val="00465617"/>
    <w:rsid w:val="00465970"/>
    <w:rsid w:val="00465A12"/>
    <w:rsid w:val="00465ACC"/>
    <w:rsid w:val="0046616A"/>
    <w:rsid w:val="004663E5"/>
    <w:rsid w:val="00466C21"/>
    <w:rsid w:val="004673D6"/>
    <w:rsid w:val="004678B6"/>
    <w:rsid w:val="00470155"/>
    <w:rsid w:val="00470925"/>
    <w:rsid w:val="00470B71"/>
    <w:rsid w:val="00471975"/>
    <w:rsid w:val="004723A6"/>
    <w:rsid w:val="004727DC"/>
    <w:rsid w:val="00472BE2"/>
    <w:rsid w:val="00473152"/>
    <w:rsid w:val="004739DD"/>
    <w:rsid w:val="00473AA8"/>
    <w:rsid w:val="00473F79"/>
    <w:rsid w:val="0047454C"/>
    <w:rsid w:val="00474E37"/>
    <w:rsid w:val="00475B6A"/>
    <w:rsid w:val="00475FAF"/>
    <w:rsid w:val="004761B2"/>
    <w:rsid w:val="004769D3"/>
    <w:rsid w:val="0047709B"/>
    <w:rsid w:val="004776FB"/>
    <w:rsid w:val="0048024B"/>
    <w:rsid w:val="0048031F"/>
    <w:rsid w:val="00480482"/>
    <w:rsid w:val="004805E0"/>
    <w:rsid w:val="00480EE8"/>
    <w:rsid w:val="00481648"/>
    <w:rsid w:val="0048199B"/>
    <w:rsid w:val="00481FD3"/>
    <w:rsid w:val="00482025"/>
    <w:rsid w:val="0048274F"/>
    <w:rsid w:val="00482F0B"/>
    <w:rsid w:val="0048333B"/>
    <w:rsid w:val="004838F0"/>
    <w:rsid w:val="00484853"/>
    <w:rsid w:val="004848DD"/>
    <w:rsid w:val="00484913"/>
    <w:rsid w:val="00485B66"/>
    <w:rsid w:val="004869D4"/>
    <w:rsid w:val="00487708"/>
    <w:rsid w:val="00487D20"/>
    <w:rsid w:val="00487D47"/>
    <w:rsid w:val="0049006A"/>
    <w:rsid w:val="00490246"/>
    <w:rsid w:val="004907A1"/>
    <w:rsid w:val="00490808"/>
    <w:rsid w:val="0049092D"/>
    <w:rsid w:val="00490A6B"/>
    <w:rsid w:val="00491696"/>
    <w:rsid w:val="00491894"/>
    <w:rsid w:val="00492152"/>
    <w:rsid w:val="00492C1D"/>
    <w:rsid w:val="00492E7C"/>
    <w:rsid w:val="0049324D"/>
    <w:rsid w:val="00493E00"/>
    <w:rsid w:val="00494782"/>
    <w:rsid w:val="00496649"/>
    <w:rsid w:val="00496BA0"/>
    <w:rsid w:val="00496CEA"/>
    <w:rsid w:val="00496F5D"/>
    <w:rsid w:val="0049764A"/>
    <w:rsid w:val="004A03B4"/>
    <w:rsid w:val="004A087C"/>
    <w:rsid w:val="004A10CA"/>
    <w:rsid w:val="004A1674"/>
    <w:rsid w:val="004A1D91"/>
    <w:rsid w:val="004A1F6F"/>
    <w:rsid w:val="004A21CD"/>
    <w:rsid w:val="004A28A1"/>
    <w:rsid w:val="004A2E61"/>
    <w:rsid w:val="004A2F94"/>
    <w:rsid w:val="004A3225"/>
    <w:rsid w:val="004A37D1"/>
    <w:rsid w:val="004A3FC2"/>
    <w:rsid w:val="004A448F"/>
    <w:rsid w:val="004A4CB5"/>
    <w:rsid w:val="004A4D85"/>
    <w:rsid w:val="004A4F19"/>
    <w:rsid w:val="004A5031"/>
    <w:rsid w:val="004A621E"/>
    <w:rsid w:val="004A64B9"/>
    <w:rsid w:val="004A74A8"/>
    <w:rsid w:val="004A76C5"/>
    <w:rsid w:val="004A77FC"/>
    <w:rsid w:val="004B0A52"/>
    <w:rsid w:val="004B0A6D"/>
    <w:rsid w:val="004B0A77"/>
    <w:rsid w:val="004B1957"/>
    <w:rsid w:val="004B1B6E"/>
    <w:rsid w:val="004B22E5"/>
    <w:rsid w:val="004B2D4E"/>
    <w:rsid w:val="004B3D82"/>
    <w:rsid w:val="004B3F1A"/>
    <w:rsid w:val="004B4369"/>
    <w:rsid w:val="004B4874"/>
    <w:rsid w:val="004B4970"/>
    <w:rsid w:val="004B548C"/>
    <w:rsid w:val="004B5829"/>
    <w:rsid w:val="004B587B"/>
    <w:rsid w:val="004B5BB2"/>
    <w:rsid w:val="004B5CB4"/>
    <w:rsid w:val="004B5F9F"/>
    <w:rsid w:val="004B6013"/>
    <w:rsid w:val="004B6248"/>
    <w:rsid w:val="004B6988"/>
    <w:rsid w:val="004B7579"/>
    <w:rsid w:val="004C0390"/>
    <w:rsid w:val="004C041B"/>
    <w:rsid w:val="004C0D97"/>
    <w:rsid w:val="004C1620"/>
    <w:rsid w:val="004C1697"/>
    <w:rsid w:val="004C2A69"/>
    <w:rsid w:val="004C3C54"/>
    <w:rsid w:val="004C43E9"/>
    <w:rsid w:val="004C4474"/>
    <w:rsid w:val="004C4DF7"/>
    <w:rsid w:val="004C5397"/>
    <w:rsid w:val="004C53A0"/>
    <w:rsid w:val="004C5456"/>
    <w:rsid w:val="004C5696"/>
    <w:rsid w:val="004C583A"/>
    <w:rsid w:val="004C5C68"/>
    <w:rsid w:val="004C65FF"/>
    <w:rsid w:val="004C6EE5"/>
    <w:rsid w:val="004C74B5"/>
    <w:rsid w:val="004C77AD"/>
    <w:rsid w:val="004D17BB"/>
    <w:rsid w:val="004D1B2F"/>
    <w:rsid w:val="004D1E50"/>
    <w:rsid w:val="004D2181"/>
    <w:rsid w:val="004D2EF6"/>
    <w:rsid w:val="004D2F48"/>
    <w:rsid w:val="004D326F"/>
    <w:rsid w:val="004D36C8"/>
    <w:rsid w:val="004D39D2"/>
    <w:rsid w:val="004D3FB4"/>
    <w:rsid w:val="004D3FF7"/>
    <w:rsid w:val="004D4467"/>
    <w:rsid w:val="004D4478"/>
    <w:rsid w:val="004D49A7"/>
    <w:rsid w:val="004D4D8D"/>
    <w:rsid w:val="004D523C"/>
    <w:rsid w:val="004D5FB9"/>
    <w:rsid w:val="004D6326"/>
    <w:rsid w:val="004D6FAF"/>
    <w:rsid w:val="004D726D"/>
    <w:rsid w:val="004D7995"/>
    <w:rsid w:val="004E0074"/>
    <w:rsid w:val="004E043D"/>
    <w:rsid w:val="004E11D2"/>
    <w:rsid w:val="004E1309"/>
    <w:rsid w:val="004E136F"/>
    <w:rsid w:val="004E1AA4"/>
    <w:rsid w:val="004E215D"/>
    <w:rsid w:val="004E21E2"/>
    <w:rsid w:val="004E2440"/>
    <w:rsid w:val="004E25FB"/>
    <w:rsid w:val="004E3035"/>
    <w:rsid w:val="004E3255"/>
    <w:rsid w:val="004E3E4D"/>
    <w:rsid w:val="004E4676"/>
    <w:rsid w:val="004E4CD2"/>
    <w:rsid w:val="004E4F6C"/>
    <w:rsid w:val="004E56BD"/>
    <w:rsid w:val="004E605C"/>
    <w:rsid w:val="004E60E2"/>
    <w:rsid w:val="004E7C3A"/>
    <w:rsid w:val="004F033F"/>
    <w:rsid w:val="004F064D"/>
    <w:rsid w:val="004F27BC"/>
    <w:rsid w:val="004F306D"/>
    <w:rsid w:val="004F3275"/>
    <w:rsid w:val="004F3712"/>
    <w:rsid w:val="004F3E91"/>
    <w:rsid w:val="004F41C2"/>
    <w:rsid w:val="004F465C"/>
    <w:rsid w:val="004F46D6"/>
    <w:rsid w:val="004F4932"/>
    <w:rsid w:val="004F4BC8"/>
    <w:rsid w:val="004F542D"/>
    <w:rsid w:val="004F5548"/>
    <w:rsid w:val="004F556D"/>
    <w:rsid w:val="004F55BA"/>
    <w:rsid w:val="004F7261"/>
    <w:rsid w:val="004F7A9A"/>
    <w:rsid w:val="004F7B8A"/>
    <w:rsid w:val="00500424"/>
    <w:rsid w:val="0050057F"/>
    <w:rsid w:val="005007C2"/>
    <w:rsid w:val="00500828"/>
    <w:rsid w:val="0050136D"/>
    <w:rsid w:val="00502F52"/>
    <w:rsid w:val="005031EA"/>
    <w:rsid w:val="00503341"/>
    <w:rsid w:val="00503345"/>
    <w:rsid w:val="00503371"/>
    <w:rsid w:val="00504246"/>
    <w:rsid w:val="00504AAA"/>
    <w:rsid w:val="00504AE6"/>
    <w:rsid w:val="00505865"/>
    <w:rsid w:val="0050610E"/>
    <w:rsid w:val="0050618E"/>
    <w:rsid w:val="00506DDF"/>
    <w:rsid w:val="0050714C"/>
    <w:rsid w:val="0050743B"/>
    <w:rsid w:val="00507D72"/>
    <w:rsid w:val="00510008"/>
    <w:rsid w:val="00510642"/>
    <w:rsid w:val="005111F7"/>
    <w:rsid w:val="00512512"/>
    <w:rsid w:val="00512BCE"/>
    <w:rsid w:val="00512DA8"/>
    <w:rsid w:val="005136E0"/>
    <w:rsid w:val="00513AB4"/>
    <w:rsid w:val="00513B91"/>
    <w:rsid w:val="00514863"/>
    <w:rsid w:val="00514B80"/>
    <w:rsid w:val="00515C07"/>
    <w:rsid w:val="00517FDD"/>
    <w:rsid w:val="00520011"/>
    <w:rsid w:val="00520BB4"/>
    <w:rsid w:val="00521689"/>
    <w:rsid w:val="00522419"/>
    <w:rsid w:val="00523007"/>
    <w:rsid w:val="00523169"/>
    <w:rsid w:val="00523365"/>
    <w:rsid w:val="005239CF"/>
    <w:rsid w:val="00523C08"/>
    <w:rsid w:val="0052420D"/>
    <w:rsid w:val="00524288"/>
    <w:rsid w:val="00524E2B"/>
    <w:rsid w:val="00526022"/>
    <w:rsid w:val="00526045"/>
    <w:rsid w:val="0052604A"/>
    <w:rsid w:val="0052614C"/>
    <w:rsid w:val="00526251"/>
    <w:rsid w:val="005269F7"/>
    <w:rsid w:val="0052701D"/>
    <w:rsid w:val="0052717B"/>
    <w:rsid w:val="005272A8"/>
    <w:rsid w:val="00527C59"/>
    <w:rsid w:val="00530342"/>
    <w:rsid w:val="00530364"/>
    <w:rsid w:val="00530B9A"/>
    <w:rsid w:val="005312AF"/>
    <w:rsid w:val="00531791"/>
    <w:rsid w:val="005323FE"/>
    <w:rsid w:val="00532A53"/>
    <w:rsid w:val="00532D46"/>
    <w:rsid w:val="00532D60"/>
    <w:rsid w:val="005332DA"/>
    <w:rsid w:val="005334D7"/>
    <w:rsid w:val="0053359A"/>
    <w:rsid w:val="00533A22"/>
    <w:rsid w:val="005342FE"/>
    <w:rsid w:val="00534534"/>
    <w:rsid w:val="00535567"/>
    <w:rsid w:val="0053602A"/>
    <w:rsid w:val="0053618E"/>
    <w:rsid w:val="00536320"/>
    <w:rsid w:val="00536EB6"/>
    <w:rsid w:val="00536FFD"/>
    <w:rsid w:val="00537069"/>
    <w:rsid w:val="0053780F"/>
    <w:rsid w:val="00537EA0"/>
    <w:rsid w:val="00540CF2"/>
    <w:rsid w:val="00542874"/>
    <w:rsid w:val="00542D27"/>
    <w:rsid w:val="00543342"/>
    <w:rsid w:val="00543E84"/>
    <w:rsid w:val="00543F20"/>
    <w:rsid w:val="005440BB"/>
    <w:rsid w:val="00544396"/>
    <w:rsid w:val="00544B16"/>
    <w:rsid w:val="00545649"/>
    <w:rsid w:val="00545D92"/>
    <w:rsid w:val="00547370"/>
    <w:rsid w:val="0054750F"/>
    <w:rsid w:val="005477AC"/>
    <w:rsid w:val="0054789A"/>
    <w:rsid w:val="00550183"/>
    <w:rsid w:val="00550E0B"/>
    <w:rsid w:val="00550E0D"/>
    <w:rsid w:val="00551B68"/>
    <w:rsid w:val="00552139"/>
    <w:rsid w:val="00552E7C"/>
    <w:rsid w:val="00553012"/>
    <w:rsid w:val="00553721"/>
    <w:rsid w:val="00554124"/>
    <w:rsid w:val="00554186"/>
    <w:rsid w:val="00554ABD"/>
    <w:rsid w:val="00555C7F"/>
    <w:rsid w:val="00555EC7"/>
    <w:rsid w:val="00556704"/>
    <w:rsid w:val="005572E7"/>
    <w:rsid w:val="00557705"/>
    <w:rsid w:val="0056018C"/>
    <w:rsid w:val="0056031A"/>
    <w:rsid w:val="00560BA2"/>
    <w:rsid w:val="00561968"/>
    <w:rsid w:val="00561D10"/>
    <w:rsid w:val="005621A2"/>
    <w:rsid w:val="005627D3"/>
    <w:rsid w:val="00562F5B"/>
    <w:rsid w:val="005630B0"/>
    <w:rsid w:val="0056338A"/>
    <w:rsid w:val="00564350"/>
    <w:rsid w:val="0056435A"/>
    <w:rsid w:val="0056477E"/>
    <w:rsid w:val="005647CE"/>
    <w:rsid w:val="00564D6B"/>
    <w:rsid w:val="00564EFB"/>
    <w:rsid w:val="00566517"/>
    <w:rsid w:val="00566672"/>
    <w:rsid w:val="005666A2"/>
    <w:rsid w:val="00566A42"/>
    <w:rsid w:val="00567382"/>
    <w:rsid w:val="00570585"/>
    <w:rsid w:val="0057144A"/>
    <w:rsid w:val="005719DD"/>
    <w:rsid w:val="00572477"/>
    <w:rsid w:val="005726FF"/>
    <w:rsid w:val="00572C6E"/>
    <w:rsid w:val="00573112"/>
    <w:rsid w:val="00573845"/>
    <w:rsid w:val="00573A09"/>
    <w:rsid w:val="00573C40"/>
    <w:rsid w:val="00573CF2"/>
    <w:rsid w:val="005742D4"/>
    <w:rsid w:val="00574924"/>
    <w:rsid w:val="005749CB"/>
    <w:rsid w:val="00574DC1"/>
    <w:rsid w:val="00575675"/>
    <w:rsid w:val="0057568C"/>
    <w:rsid w:val="005758B5"/>
    <w:rsid w:val="0057595E"/>
    <w:rsid w:val="00575D59"/>
    <w:rsid w:val="00575FBD"/>
    <w:rsid w:val="005764FE"/>
    <w:rsid w:val="005765A2"/>
    <w:rsid w:val="005768EA"/>
    <w:rsid w:val="00576C71"/>
    <w:rsid w:val="00577D93"/>
    <w:rsid w:val="00580262"/>
    <w:rsid w:val="005808C1"/>
    <w:rsid w:val="00580BE3"/>
    <w:rsid w:val="00580F0B"/>
    <w:rsid w:val="005810BC"/>
    <w:rsid w:val="005812FC"/>
    <w:rsid w:val="00581511"/>
    <w:rsid w:val="005816AE"/>
    <w:rsid w:val="00581DF0"/>
    <w:rsid w:val="0058221F"/>
    <w:rsid w:val="0058266E"/>
    <w:rsid w:val="00582BE5"/>
    <w:rsid w:val="00583051"/>
    <w:rsid w:val="00583256"/>
    <w:rsid w:val="005839B7"/>
    <w:rsid w:val="005849BC"/>
    <w:rsid w:val="00584DA7"/>
    <w:rsid w:val="005853B1"/>
    <w:rsid w:val="0058660F"/>
    <w:rsid w:val="005868E4"/>
    <w:rsid w:val="00587CE3"/>
    <w:rsid w:val="005902BC"/>
    <w:rsid w:val="00590540"/>
    <w:rsid w:val="005905F1"/>
    <w:rsid w:val="00590C19"/>
    <w:rsid w:val="0059154D"/>
    <w:rsid w:val="0059164E"/>
    <w:rsid w:val="0059168B"/>
    <w:rsid w:val="005919BF"/>
    <w:rsid w:val="00592075"/>
    <w:rsid w:val="00592993"/>
    <w:rsid w:val="00592BC5"/>
    <w:rsid w:val="00592C18"/>
    <w:rsid w:val="0059356C"/>
    <w:rsid w:val="005942F4"/>
    <w:rsid w:val="0059473A"/>
    <w:rsid w:val="00594980"/>
    <w:rsid w:val="005949E5"/>
    <w:rsid w:val="00594D7D"/>
    <w:rsid w:val="005951B5"/>
    <w:rsid w:val="00595220"/>
    <w:rsid w:val="00595247"/>
    <w:rsid w:val="00595C56"/>
    <w:rsid w:val="00596346"/>
    <w:rsid w:val="005966E3"/>
    <w:rsid w:val="00597DC4"/>
    <w:rsid w:val="005A0F92"/>
    <w:rsid w:val="005A1365"/>
    <w:rsid w:val="005A167F"/>
    <w:rsid w:val="005A1872"/>
    <w:rsid w:val="005A1C2D"/>
    <w:rsid w:val="005A1C5C"/>
    <w:rsid w:val="005A2308"/>
    <w:rsid w:val="005A238E"/>
    <w:rsid w:val="005A2742"/>
    <w:rsid w:val="005A2999"/>
    <w:rsid w:val="005A2F73"/>
    <w:rsid w:val="005A3972"/>
    <w:rsid w:val="005A3C08"/>
    <w:rsid w:val="005A459C"/>
    <w:rsid w:val="005A4BD5"/>
    <w:rsid w:val="005A4CA8"/>
    <w:rsid w:val="005A4CAE"/>
    <w:rsid w:val="005A51DB"/>
    <w:rsid w:val="005A536C"/>
    <w:rsid w:val="005A5553"/>
    <w:rsid w:val="005A55D8"/>
    <w:rsid w:val="005A5A80"/>
    <w:rsid w:val="005A5D6F"/>
    <w:rsid w:val="005A6BF9"/>
    <w:rsid w:val="005A7086"/>
    <w:rsid w:val="005A7165"/>
    <w:rsid w:val="005A74F8"/>
    <w:rsid w:val="005A7A45"/>
    <w:rsid w:val="005A7D48"/>
    <w:rsid w:val="005B0FEB"/>
    <w:rsid w:val="005B1C50"/>
    <w:rsid w:val="005B1EBE"/>
    <w:rsid w:val="005B25D2"/>
    <w:rsid w:val="005B2994"/>
    <w:rsid w:val="005B390B"/>
    <w:rsid w:val="005B45A1"/>
    <w:rsid w:val="005B5882"/>
    <w:rsid w:val="005B5EBC"/>
    <w:rsid w:val="005B64D1"/>
    <w:rsid w:val="005B655D"/>
    <w:rsid w:val="005B7191"/>
    <w:rsid w:val="005B734A"/>
    <w:rsid w:val="005B7905"/>
    <w:rsid w:val="005C0677"/>
    <w:rsid w:val="005C0B70"/>
    <w:rsid w:val="005C1632"/>
    <w:rsid w:val="005C23CC"/>
    <w:rsid w:val="005C244A"/>
    <w:rsid w:val="005C2EC6"/>
    <w:rsid w:val="005C319C"/>
    <w:rsid w:val="005C60F4"/>
    <w:rsid w:val="005C62B3"/>
    <w:rsid w:val="005C65B7"/>
    <w:rsid w:val="005C6FB5"/>
    <w:rsid w:val="005C757A"/>
    <w:rsid w:val="005D0DCD"/>
    <w:rsid w:val="005D0EB3"/>
    <w:rsid w:val="005D160C"/>
    <w:rsid w:val="005D19A3"/>
    <w:rsid w:val="005D1CB3"/>
    <w:rsid w:val="005D1FAE"/>
    <w:rsid w:val="005D26AF"/>
    <w:rsid w:val="005D310F"/>
    <w:rsid w:val="005D373F"/>
    <w:rsid w:val="005D37F4"/>
    <w:rsid w:val="005D3B5E"/>
    <w:rsid w:val="005D3F09"/>
    <w:rsid w:val="005D42B1"/>
    <w:rsid w:val="005D489C"/>
    <w:rsid w:val="005D4C5A"/>
    <w:rsid w:val="005D4D09"/>
    <w:rsid w:val="005D59F4"/>
    <w:rsid w:val="005D6A43"/>
    <w:rsid w:val="005D7112"/>
    <w:rsid w:val="005D7324"/>
    <w:rsid w:val="005D75C1"/>
    <w:rsid w:val="005E011E"/>
    <w:rsid w:val="005E0939"/>
    <w:rsid w:val="005E18ED"/>
    <w:rsid w:val="005E1B7E"/>
    <w:rsid w:val="005E2A5F"/>
    <w:rsid w:val="005E2ADF"/>
    <w:rsid w:val="005E348C"/>
    <w:rsid w:val="005E3A9C"/>
    <w:rsid w:val="005E3AAB"/>
    <w:rsid w:val="005E4195"/>
    <w:rsid w:val="005E4475"/>
    <w:rsid w:val="005E4AD5"/>
    <w:rsid w:val="005E50A8"/>
    <w:rsid w:val="005E54F6"/>
    <w:rsid w:val="005E5644"/>
    <w:rsid w:val="005E56B5"/>
    <w:rsid w:val="005E56D6"/>
    <w:rsid w:val="005E56E4"/>
    <w:rsid w:val="005E58DB"/>
    <w:rsid w:val="005E5AE5"/>
    <w:rsid w:val="005E6206"/>
    <w:rsid w:val="005E6D75"/>
    <w:rsid w:val="005E7496"/>
    <w:rsid w:val="005E7618"/>
    <w:rsid w:val="005E76CA"/>
    <w:rsid w:val="005E7826"/>
    <w:rsid w:val="005E7E62"/>
    <w:rsid w:val="005F014D"/>
    <w:rsid w:val="005F0D56"/>
    <w:rsid w:val="005F0F27"/>
    <w:rsid w:val="005F17D6"/>
    <w:rsid w:val="005F1DC0"/>
    <w:rsid w:val="005F1DCF"/>
    <w:rsid w:val="005F216A"/>
    <w:rsid w:val="005F2801"/>
    <w:rsid w:val="005F2855"/>
    <w:rsid w:val="005F2CB6"/>
    <w:rsid w:val="005F2D06"/>
    <w:rsid w:val="005F2D28"/>
    <w:rsid w:val="005F328F"/>
    <w:rsid w:val="005F3B31"/>
    <w:rsid w:val="005F3F2E"/>
    <w:rsid w:val="005F424B"/>
    <w:rsid w:val="005F46EC"/>
    <w:rsid w:val="005F5163"/>
    <w:rsid w:val="005F67D9"/>
    <w:rsid w:val="005F6959"/>
    <w:rsid w:val="005F6A65"/>
    <w:rsid w:val="005F6E27"/>
    <w:rsid w:val="005F7268"/>
    <w:rsid w:val="005F7609"/>
    <w:rsid w:val="00600114"/>
    <w:rsid w:val="006003FC"/>
    <w:rsid w:val="00600AB6"/>
    <w:rsid w:val="00600C55"/>
    <w:rsid w:val="00600FA4"/>
    <w:rsid w:val="00601AA8"/>
    <w:rsid w:val="00601C00"/>
    <w:rsid w:val="00601C20"/>
    <w:rsid w:val="00601CC8"/>
    <w:rsid w:val="00602B81"/>
    <w:rsid w:val="00603380"/>
    <w:rsid w:val="0060348B"/>
    <w:rsid w:val="006037EC"/>
    <w:rsid w:val="00604396"/>
    <w:rsid w:val="0060462E"/>
    <w:rsid w:val="00604706"/>
    <w:rsid w:val="006048CF"/>
    <w:rsid w:val="00604AB5"/>
    <w:rsid w:val="00604B26"/>
    <w:rsid w:val="00604C77"/>
    <w:rsid w:val="00605032"/>
    <w:rsid w:val="006050FC"/>
    <w:rsid w:val="006053C2"/>
    <w:rsid w:val="006053D5"/>
    <w:rsid w:val="00605606"/>
    <w:rsid w:val="006057DF"/>
    <w:rsid w:val="0060689F"/>
    <w:rsid w:val="00606A75"/>
    <w:rsid w:val="00606D71"/>
    <w:rsid w:val="006077DA"/>
    <w:rsid w:val="006100E8"/>
    <w:rsid w:val="006104D5"/>
    <w:rsid w:val="006107E5"/>
    <w:rsid w:val="00610C99"/>
    <w:rsid w:val="00610FB9"/>
    <w:rsid w:val="006114A2"/>
    <w:rsid w:val="0061162C"/>
    <w:rsid w:val="00611CA6"/>
    <w:rsid w:val="00611CE2"/>
    <w:rsid w:val="0061207C"/>
    <w:rsid w:val="00612283"/>
    <w:rsid w:val="006124BA"/>
    <w:rsid w:val="006136B2"/>
    <w:rsid w:val="006136F8"/>
    <w:rsid w:val="00613A91"/>
    <w:rsid w:val="00614052"/>
    <w:rsid w:val="0061426E"/>
    <w:rsid w:val="00614307"/>
    <w:rsid w:val="00614B10"/>
    <w:rsid w:val="00614F90"/>
    <w:rsid w:val="00615946"/>
    <w:rsid w:val="00615BE8"/>
    <w:rsid w:val="00615D34"/>
    <w:rsid w:val="006161B0"/>
    <w:rsid w:val="00616829"/>
    <w:rsid w:val="006179EE"/>
    <w:rsid w:val="0062041B"/>
    <w:rsid w:val="0062084A"/>
    <w:rsid w:val="00620AF0"/>
    <w:rsid w:val="00620F08"/>
    <w:rsid w:val="0062151C"/>
    <w:rsid w:val="0062173C"/>
    <w:rsid w:val="0062194D"/>
    <w:rsid w:val="00622989"/>
    <w:rsid w:val="006233EB"/>
    <w:rsid w:val="00623B9D"/>
    <w:rsid w:val="006249C6"/>
    <w:rsid w:val="00624C12"/>
    <w:rsid w:val="006258D0"/>
    <w:rsid w:val="00625EC7"/>
    <w:rsid w:val="0062794E"/>
    <w:rsid w:val="00627B03"/>
    <w:rsid w:val="00627FF0"/>
    <w:rsid w:val="006300D4"/>
    <w:rsid w:val="0063011A"/>
    <w:rsid w:val="00630913"/>
    <w:rsid w:val="00630D4C"/>
    <w:rsid w:val="00630E7C"/>
    <w:rsid w:val="0063106B"/>
    <w:rsid w:val="00631DCF"/>
    <w:rsid w:val="00631E83"/>
    <w:rsid w:val="00631F85"/>
    <w:rsid w:val="00632151"/>
    <w:rsid w:val="0063240B"/>
    <w:rsid w:val="0063247C"/>
    <w:rsid w:val="006328EE"/>
    <w:rsid w:val="00632F84"/>
    <w:rsid w:val="006333F5"/>
    <w:rsid w:val="006333F6"/>
    <w:rsid w:val="006342BC"/>
    <w:rsid w:val="006343AD"/>
    <w:rsid w:val="00634FC9"/>
    <w:rsid w:val="006357F2"/>
    <w:rsid w:val="00636611"/>
    <w:rsid w:val="0063690D"/>
    <w:rsid w:val="006374C7"/>
    <w:rsid w:val="00637DF4"/>
    <w:rsid w:val="00640105"/>
    <w:rsid w:val="00640148"/>
    <w:rsid w:val="0064064C"/>
    <w:rsid w:val="00640B64"/>
    <w:rsid w:val="00641037"/>
    <w:rsid w:val="00641577"/>
    <w:rsid w:val="00641B84"/>
    <w:rsid w:val="00641F60"/>
    <w:rsid w:val="0064219D"/>
    <w:rsid w:val="006422E4"/>
    <w:rsid w:val="0064259F"/>
    <w:rsid w:val="0064265F"/>
    <w:rsid w:val="00642C18"/>
    <w:rsid w:val="0064371F"/>
    <w:rsid w:val="00643938"/>
    <w:rsid w:val="00643E84"/>
    <w:rsid w:val="00643F53"/>
    <w:rsid w:val="00644059"/>
    <w:rsid w:val="006448D0"/>
    <w:rsid w:val="00644D5C"/>
    <w:rsid w:val="00644F8A"/>
    <w:rsid w:val="006457C0"/>
    <w:rsid w:val="006458F1"/>
    <w:rsid w:val="00646106"/>
    <w:rsid w:val="00646197"/>
    <w:rsid w:val="00646A11"/>
    <w:rsid w:val="00646D84"/>
    <w:rsid w:val="00646E41"/>
    <w:rsid w:val="00647BD1"/>
    <w:rsid w:val="00650CFA"/>
    <w:rsid w:val="00650EB8"/>
    <w:rsid w:val="00650F6F"/>
    <w:rsid w:val="006510D7"/>
    <w:rsid w:val="0065115C"/>
    <w:rsid w:val="00652015"/>
    <w:rsid w:val="006523D8"/>
    <w:rsid w:val="006528B1"/>
    <w:rsid w:val="00654163"/>
    <w:rsid w:val="00654AD7"/>
    <w:rsid w:val="0065560C"/>
    <w:rsid w:val="00655794"/>
    <w:rsid w:val="00656489"/>
    <w:rsid w:val="0065738F"/>
    <w:rsid w:val="0066017F"/>
    <w:rsid w:val="00660E33"/>
    <w:rsid w:val="00660E63"/>
    <w:rsid w:val="00661732"/>
    <w:rsid w:val="00661CA1"/>
    <w:rsid w:val="0066260A"/>
    <w:rsid w:val="00662D1C"/>
    <w:rsid w:val="00663006"/>
    <w:rsid w:val="00663306"/>
    <w:rsid w:val="00663762"/>
    <w:rsid w:val="006638A1"/>
    <w:rsid w:val="0066446C"/>
    <w:rsid w:val="00664E92"/>
    <w:rsid w:val="006652BE"/>
    <w:rsid w:val="00665436"/>
    <w:rsid w:val="00665669"/>
    <w:rsid w:val="00666986"/>
    <w:rsid w:val="00666CF2"/>
    <w:rsid w:val="0066723E"/>
    <w:rsid w:val="006676A3"/>
    <w:rsid w:val="0066780A"/>
    <w:rsid w:val="00667CE2"/>
    <w:rsid w:val="00667DED"/>
    <w:rsid w:val="0067055A"/>
    <w:rsid w:val="006709B3"/>
    <w:rsid w:val="00670B49"/>
    <w:rsid w:val="00670B90"/>
    <w:rsid w:val="006714E3"/>
    <w:rsid w:val="006717F7"/>
    <w:rsid w:val="0067193C"/>
    <w:rsid w:val="00671EBE"/>
    <w:rsid w:val="00672B43"/>
    <w:rsid w:val="006730FE"/>
    <w:rsid w:val="006739A8"/>
    <w:rsid w:val="00673F5C"/>
    <w:rsid w:val="00674D30"/>
    <w:rsid w:val="00674D82"/>
    <w:rsid w:val="0067504D"/>
    <w:rsid w:val="00675592"/>
    <w:rsid w:val="006757F6"/>
    <w:rsid w:val="00676797"/>
    <w:rsid w:val="00676DEA"/>
    <w:rsid w:val="006801FB"/>
    <w:rsid w:val="006809B8"/>
    <w:rsid w:val="00681211"/>
    <w:rsid w:val="00681973"/>
    <w:rsid w:val="00681BEE"/>
    <w:rsid w:val="00681CF3"/>
    <w:rsid w:val="00681FB2"/>
    <w:rsid w:val="0068281E"/>
    <w:rsid w:val="0068311C"/>
    <w:rsid w:val="006832C7"/>
    <w:rsid w:val="00683868"/>
    <w:rsid w:val="00683DE8"/>
    <w:rsid w:val="00683F4B"/>
    <w:rsid w:val="00683FB9"/>
    <w:rsid w:val="00684003"/>
    <w:rsid w:val="00684EEA"/>
    <w:rsid w:val="00684F91"/>
    <w:rsid w:val="00684FD6"/>
    <w:rsid w:val="00685298"/>
    <w:rsid w:val="006853C2"/>
    <w:rsid w:val="00685ED4"/>
    <w:rsid w:val="00686754"/>
    <w:rsid w:val="0068686A"/>
    <w:rsid w:val="0068693D"/>
    <w:rsid w:val="00686D2C"/>
    <w:rsid w:val="00687257"/>
    <w:rsid w:val="0068764A"/>
    <w:rsid w:val="00687A1C"/>
    <w:rsid w:val="00687A96"/>
    <w:rsid w:val="00690083"/>
    <w:rsid w:val="0069040B"/>
    <w:rsid w:val="00690BF7"/>
    <w:rsid w:val="00690C21"/>
    <w:rsid w:val="00691135"/>
    <w:rsid w:val="006913C1"/>
    <w:rsid w:val="006919AC"/>
    <w:rsid w:val="00691A67"/>
    <w:rsid w:val="00691BBC"/>
    <w:rsid w:val="00692599"/>
    <w:rsid w:val="0069262F"/>
    <w:rsid w:val="006928A7"/>
    <w:rsid w:val="00692977"/>
    <w:rsid w:val="006930AC"/>
    <w:rsid w:val="00693B7B"/>
    <w:rsid w:val="00693EF7"/>
    <w:rsid w:val="00693F25"/>
    <w:rsid w:val="006942C5"/>
    <w:rsid w:val="006949C9"/>
    <w:rsid w:val="006953B6"/>
    <w:rsid w:val="00695E72"/>
    <w:rsid w:val="00695F72"/>
    <w:rsid w:val="0069625B"/>
    <w:rsid w:val="00696676"/>
    <w:rsid w:val="006977F8"/>
    <w:rsid w:val="00697F44"/>
    <w:rsid w:val="006A0174"/>
    <w:rsid w:val="006A019D"/>
    <w:rsid w:val="006A0B33"/>
    <w:rsid w:val="006A0F0D"/>
    <w:rsid w:val="006A0FA4"/>
    <w:rsid w:val="006A1391"/>
    <w:rsid w:val="006A1516"/>
    <w:rsid w:val="006A175B"/>
    <w:rsid w:val="006A1A83"/>
    <w:rsid w:val="006A1EAF"/>
    <w:rsid w:val="006A2214"/>
    <w:rsid w:val="006A22D2"/>
    <w:rsid w:val="006A2FE6"/>
    <w:rsid w:val="006A3BF6"/>
    <w:rsid w:val="006A3CC5"/>
    <w:rsid w:val="006A4247"/>
    <w:rsid w:val="006A4FE8"/>
    <w:rsid w:val="006A519A"/>
    <w:rsid w:val="006A5869"/>
    <w:rsid w:val="006A5A66"/>
    <w:rsid w:val="006A5F59"/>
    <w:rsid w:val="006A681C"/>
    <w:rsid w:val="006A74EA"/>
    <w:rsid w:val="006A7501"/>
    <w:rsid w:val="006A7AF6"/>
    <w:rsid w:val="006A7E76"/>
    <w:rsid w:val="006B0470"/>
    <w:rsid w:val="006B0FF4"/>
    <w:rsid w:val="006B1ADA"/>
    <w:rsid w:val="006B1DA9"/>
    <w:rsid w:val="006B2409"/>
    <w:rsid w:val="006B28CB"/>
    <w:rsid w:val="006B2A9A"/>
    <w:rsid w:val="006B30C7"/>
    <w:rsid w:val="006B33DB"/>
    <w:rsid w:val="006B3A2B"/>
    <w:rsid w:val="006B4AC4"/>
    <w:rsid w:val="006B549D"/>
    <w:rsid w:val="006B5F55"/>
    <w:rsid w:val="006B6E32"/>
    <w:rsid w:val="006B6EF2"/>
    <w:rsid w:val="006B730E"/>
    <w:rsid w:val="006B73DB"/>
    <w:rsid w:val="006C03BF"/>
    <w:rsid w:val="006C07CC"/>
    <w:rsid w:val="006C0C02"/>
    <w:rsid w:val="006C0EE2"/>
    <w:rsid w:val="006C11C7"/>
    <w:rsid w:val="006C1801"/>
    <w:rsid w:val="006C1E9B"/>
    <w:rsid w:val="006C2085"/>
    <w:rsid w:val="006C2D54"/>
    <w:rsid w:val="006C35C6"/>
    <w:rsid w:val="006C3606"/>
    <w:rsid w:val="006C3759"/>
    <w:rsid w:val="006C3CE5"/>
    <w:rsid w:val="006C5205"/>
    <w:rsid w:val="006C5A31"/>
    <w:rsid w:val="006C64AA"/>
    <w:rsid w:val="006C7A06"/>
    <w:rsid w:val="006C7CDC"/>
    <w:rsid w:val="006C7ED5"/>
    <w:rsid w:val="006D0518"/>
    <w:rsid w:val="006D1280"/>
    <w:rsid w:val="006D146C"/>
    <w:rsid w:val="006D2115"/>
    <w:rsid w:val="006D22BB"/>
    <w:rsid w:val="006D2940"/>
    <w:rsid w:val="006D2A32"/>
    <w:rsid w:val="006D2CFE"/>
    <w:rsid w:val="006D2F4F"/>
    <w:rsid w:val="006D3A3A"/>
    <w:rsid w:val="006D45C4"/>
    <w:rsid w:val="006D489D"/>
    <w:rsid w:val="006D56E0"/>
    <w:rsid w:val="006D5841"/>
    <w:rsid w:val="006D59FB"/>
    <w:rsid w:val="006D5D75"/>
    <w:rsid w:val="006D5DD3"/>
    <w:rsid w:val="006D6982"/>
    <w:rsid w:val="006D6C37"/>
    <w:rsid w:val="006D704F"/>
    <w:rsid w:val="006D7371"/>
    <w:rsid w:val="006D7535"/>
    <w:rsid w:val="006D7861"/>
    <w:rsid w:val="006D7D27"/>
    <w:rsid w:val="006E0D9C"/>
    <w:rsid w:val="006E0FC3"/>
    <w:rsid w:val="006E1465"/>
    <w:rsid w:val="006E1D75"/>
    <w:rsid w:val="006E2F3A"/>
    <w:rsid w:val="006E2FD4"/>
    <w:rsid w:val="006E3244"/>
    <w:rsid w:val="006E4D6C"/>
    <w:rsid w:val="006E5977"/>
    <w:rsid w:val="006E5C75"/>
    <w:rsid w:val="006E676A"/>
    <w:rsid w:val="006E694F"/>
    <w:rsid w:val="006E69E3"/>
    <w:rsid w:val="006E6C51"/>
    <w:rsid w:val="006E6DA0"/>
    <w:rsid w:val="006E7E76"/>
    <w:rsid w:val="006E7EA0"/>
    <w:rsid w:val="006F030B"/>
    <w:rsid w:val="006F0CB5"/>
    <w:rsid w:val="006F1472"/>
    <w:rsid w:val="006F1FD9"/>
    <w:rsid w:val="006F22C3"/>
    <w:rsid w:val="006F2AC1"/>
    <w:rsid w:val="006F2DA5"/>
    <w:rsid w:val="006F32B7"/>
    <w:rsid w:val="006F39B0"/>
    <w:rsid w:val="006F49F6"/>
    <w:rsid w:val="006F4C85"/>
    <w:rsid w:val="006F4F62"/>
    <w:rsid w:val="006F512E"/>
    <w:rsid w:val="006F5DFE"/>
    <w:rsid w:val="006F7158"/>
    <w:rsid w:val="006F7320"/>
    <w:rsid w:val="006F7770"/>
    <w:rsid w:val="006F7BBC"/>
    <w:rsid w:val="007000FB"/>
    <w:rsid w:val="00700281"/>
    <w:rsid w:val="0070045A"/>
    <w:rsid w:val="00701835"/>
    <w:rsid w:val="00702C8F"/>
    <w:rsid w:val="00702FFF"/>
    <w:rsid w:val="00703667"/>
    <w:rsid w:val="007036B9"/>
    <w:rsid w:val="00704005"/>
    <w:rsid w:val="00704041"/>
    <w:rsid w:val="0070467C"/>
    <w:rsid w:val="00705415"/>
    <w:rsid w:val="007065C3"/>
    <w:rsid w:val="00706601"/>
    <w:rsid w:val="0070661E"/>
    <w:rsid w:val="007066AE"/>
    <w:rsid w:val="00706746"/>
    <w:rsid w:val="00706BBE"/>
    <w:rsid w:val="0070733C"/>
    <w:rsid w:val="0070765A"/>
    <w:rsid w:val="00707F48"/>
    <w:rsid w:val="00710109"/>
    <w:rsid w:val="007104CB"/>
    <w:rsid w:val="00710954"/>
    <w:rsid w:val="00710BB3"/>
    <w:rsid w:val="00710C91"/>
    <w:rsid w:val="00710DAF"/>
    <w:rsid w:val="00711DD6"/>
    <w:rsid w:val="00713330"/>
    <w:rsid w:val="007135E5"/>
    <w:rsid w:val="00713A79"/>
    <w:rsid w:val="00713AF5"/>
    <w:rsid w:val="0071435D"/>
    <w:rsid w:val="0071438B"/>
    <w:rsid w:val="00714804"/>
    <w:rsid w:val="00714B85"/>
    <w:rsid w:val="00714E39"/>
    <w:rsid w:val="007150B1"/>
    <w:rsid w:val="007152B7"/>
    <w:rsid w:val="0071542E"/>
    <w:rsid w:val="007159D4"/>
    <w:rsid w:val="00715D6D"/>
    <w:rsid w:val="00715E6E"/>
    <w:rsid w:val="00716768"/>
    <w:rsid w:val="00716CC5"/>
    <w:rsid w:val="00720169"/>
    <w:rsid w:val="00720587"/>
    <w:rsid w:val="007207CC"/>
    <w:rsid w:val="00720D91"/>
    <w:rsid w:val="007210B2"/>
    <w:rsid w:val="007212D6"/>
    <w:rsid w:val="007217CA"/>
    <w:rsid w:val="00721D9B"/>
    <w:rsid w:val="00721E02"/>
    <w:rsid w:val="00721FF2"/>
    <w:rsid w:val="00722101"/>
    <w:rsid w:val="00722B3D"/>
    <w:rsid w:val="007231E8"/>
    <w:rsid w:val="00723547"/>
    <w:rsid w:val="0072378D"/>
    <w:rsid w:val="00723D46"/>
    <w:rsid w:val="007246B3"/>
    <w:rsid w:val="007247A8"/>
    <w:rsid w:val="007249A9"/>
    <w:rsid w:val="00724A85"/>
    <w:rsid w:val="00724E19"/>
    <w:rsid w:val="007250CE"/>
    <w:rsid w:val="00726289"/>
    <w:rsid w:val="00726C5F"/>
    <w:rsid w:val="00726C73"/>
    <w:rsid w:val="00727154"/>
    <w:rsid w:val="00727769"/>
    <w:rsid w:val="00727BF3"/>
    <w:rsid w:val="00727C34"/>
    <w:rsid w:val="00730338"/>
    <w:rsid w:val="0073105F"/>
    <w:rsid w:val="007311C7"/>
    <w:rsid w:val="0073121D"/>
    <w:rsid w:val="0073142B"/>
    <w:rsid w:val="00731685"/>
    <w:rsid w:val="007322B5"/>
    <w:rsid w:val="0073325C"/>
    <w:rsid w:val="00733329"/>
    <w:rsid w:val="00734325"/>
    <w:rsid w:val="007343F7"/>
    <w:rsid w:val="00734489"/>
    <w:rsid w:val="00734BD6"/>
    <w:rsid w:val="007350A8"/>
    <w:rsid w:val="007351EE"/>
    <w:rsid w:val="00735716"/>
    <w:rsid w:val="0073580D"/>
    <w:rsid w:val="00735BA2"/>
    <w:rsid w:val="00735C5F"/>
    <w:rsid w:val="00736026"/>
    <w:rsid w:val="0073642F"/>
    <w:rsid w:val="0073651C"/>
    <w:rsid w:val="00736524"/>
    <w:rsid w:val="0073663B"/>
    <w:rsid w:val="00736900"/>
    <w:rsid w:val="00736ABD"/>
    <w:rsid w:val="00736B60"/>
    <w:rsid w:val="00740133"/>
    <w:rsid w:val="0074021D"/>
    <w:rsid w:val="00740A6B"/>
    <w:rsid w:val="00740CC0"/>
    <w:rsid w:val="00740D12"/>
    <w:rsid w:val="007414DC"/>
    <w:rsid w:val="007416F8"/>
    <w:rsid w:val="00741F7F"/>
    <w:rsid w:val="00741FB5"/>
    <w:rsid w:val="0074222F"/>
    <w:rsid w:val="00742977"/>
    <w:rsid w:val="00742D73"/>
    <w:rsid w:val="00743840"/>
    <w:rsid w:val="00744409"/>
    <w:rsid w:val="00745293"/>
    <w:rsid w:val="007453CE"/>
    <w:rsid w:val="007457FE"/>
    <w:rsid w:val="00745E65"/>
    <w:rsid w:val="0074637D"/>
    <w:rsid w:val="00746637"/>
    <w:rsid w:val="00746913"/>
    <w:rsid w:val="00746A6A"/>
    <w:rsid w:val="00746A7A"/>
    <w:rsid w:val="00746B67"/>
    <w:rsid w:val="00747116"/>
    <w:rsid w:val="007474C6"/>
    <w:rsid w:val="007475C7"/>
    <w:rsid w:val="0075054F"/>
    <w:rsid w:val="00750BFD"/>
    <w:rsid w:val="00751742"/>
    <w:rsid w:val="00751BD2"/>
    <w:rsid w:val="00751E1E"/>
    <w:rsid w:val="00751E9C"/>
    <w:rsid w:val="00752067"/>
    <w:rsid w:val="007522CB"/>
    <w:rsid w:val="0075282D"/>
    <w:rsid w:val="00752B1A"/>
    <w:rsid w:val="00752BF3"/>
    <w:rsid w:val="00752CDB"/>
    <w:rsid w:val="007530D8"/>
    <w:rsid w:val="00753E83"/>
    <w:rsid w:val="00753FBF"/>
    <w:rsid w:val="0075403E"/>
    <w:rsid w:val="00754076"/>
    <w:rsid w:val="007545DC"/>
    <w:rsid w:val="00754AE3"/>
    <w:rsid w:val="007551F2"/>
    <w:rsid w:val="00755577"/>
    <w:rsid w:val="007568A9"/>
    <w:rsid w:val="00756BCD"/>
    <w:rsid w:val="00756C7F"/>
    <w:rsid w:val="0075745D"/>
    <w:rsid w:val="00757E88"/>
    <w:rsid w:val="0076014A"/>
    <w:rsid w:val="0076052E"/>
    <w:rsid w:val="00760C2B"/>
    <w:rsid w:val="00760D57"/>
    <w:rsid w:val="00760DF7"/>
    <w:rsid w:val="00761060"/>
    <w:rsid w:val="007613E2"/>
    <w:rsid w:val="007619AC"/>
    <w:rsid w:val="007620CE"/>
    <w:rsid w:val="0076221F"/>
    <w:rsid w:val="00762B1C"/>
    <w:rsid w:val="00762F37"/>
    <w:rsid w:val="0076306D"/>
    <w:rsid w:val="00763ED3"/>
    <w:rsid w:val="00763F22"/>
    <w:rsid w:val="007645C1"/>
    <w:rsid w:val="007645F6"/>
    <w:rsid w:val="007647ED"/>
    <w:rsid w:val="0076593D"/>
    <w:rsid w:val="00765A41"/>
    <w:rsid w:val="00765C51"/>
    <w:rsid w:val="00766BF4"/>
    <w:rsid w:val="00766CAA"/>
    <w:rsid w:val="0076712D"/>
    <w:rsid w:val="00767215"/>
    <w:rsid w:val="007673AC"/>
    <w:rsid w:val="007675C9"/>
    <w:rsid w:val="0076791D"/>
    <w:rsid w:val="00767B71"/>
    <w:rsid w:val="00767CDB"/>
    <w:rsid w:val="00771078"/>
    <w:rsid w:val="00771392"/>
    <w:rsid w:val="007714F0"/>
    <w:rsid w:val="00771835"/>
    <w:rsid w:val="00772A2C"/>
    <w:rsid w:val="00772CA0"/>
    <w:rsid w:val="0077341A"/>
    <w:rsid w:val="00773483"/>
    <w:rsid w:val="00773827"/>
    <w:rsid w:val="0077394C"/>
    <w:rsid w:val="00773D22"/>
    <w:rsid w:val="007748D7"/>
    <w:rsid w:val="0077573D"/>
    <w:rsid w:val="007757CF"/>
    <w:rsid w:val="0077602A"/>
    <w:rsid w:val="007760B7"/>
    <w:rsid w:val="00776479"/>
    <w:rsid w:val="00776725"/>
    <w:rsid w:val="007768EE"/>
    <w:rsid w:val="007769CB"/>
    <w:rsid w:val="00777782"/>
    <w:rsid w:val="00777C9D"/>
    <w:rsid w:val="00777EBD"/>
    <w:rsid w:val="00780FEB"/>
    <w:rsid w:val="00781D9A"/>
    <w:rsid w:val="00781DA4"/>
    <w:rsid w:val="00782980"/>
    <w:rsid w:val="00782B9F"/>
    <w:rsid w:val="007839EF"/>
    <w:rsid w:val="00783CA0"/>
    <w:rsid w:val="00783EF0"/>
    <w:rsid w:val="0078455A"/>
    <w:rsid w:val="00784628"/>
    <w:rsid w:val="0078480B"/>
    <w:rsid w:val="00785909"/>
    <w:rsid w:val="0078597A"/>
    <w:rsid w:val="00785E0B"/>
    <w:rsid w:val="007863B3"/>
    <w:rsid w:val="007865D9"/>
    <w:rsid w:val="00786F1B"/>
    <w:rsid w:val="007900E4"/>
    <w:rsid w:val="0079030E"/>
    <w:rsid w:val="00790716"/>
    <w:rsid w:val="007915F6"/>
    <w:rsid w:val="007916FD"/>
    <w:rsid w:val="0079179D"/>
    <w:rsid w:val="007918DF"/>
    <w:rsid w:val="007923D9"/>
    <w:rsid w:val="00792410"/>
    <w:rsid w:val="007927A8"/>
    <w:rsid w:val="0079290E"/>
    <w:rsid w:val="0079314D"/>
    <w:rsid w:val="007934BE"/>
    <w:rsid w:val="007955DC"/>
    <w:rsid w:val="007967BF"/>
    <w:rsid w:val="007975E6"/>
    <w:rsid w:val="00797A29"/>
    <w:rsid w:val="007A0272"/>
    <w:rsid w:val="007A0AB6"/>
    <w:rsid w:val="007A1065"/>
    <w:rsid w:val="007A14F8"/>
    <w:rsid w:val="007A1C38"/>
    <w:rsid w:val="007A1C48"/>
    <w:rsid w:val="007A1DAD"/>
    <w:rsid w:val="007A20E3"/>
    <w:rsid w:val="007A2B2E"/>
    <w:rsid w:val="007A2F22"/>
    <w:rsid w:val="007A33FF"/>
    <w:rsid w:val="007A3C87"/>
    <w:rsid w:val="007A3ECD"/>
    <w:rsid w:val="007A5662"/>
    <w:rsid w:val="007A5AB5"/>
    <w:rsid w:val="007A6A3A"/>
    <w:rsid w:val="007A7385"/>
    <w:rsid w:val="007A7B41"/>
    <w:rsid w:val="007A7DA6"/>
    <w:rsid w:val="007B06CF"/>
    <w:rsid w:val="007B0980"/>
    <w:rsid w:val="007B1D61"/>
    <w:rsid w:val="007B27F6"/>
    <w:rsid w:val="007B2FA2"/>
    <w:rsid w:val="007B3106"/>
    <w:rsid w:val="007B4415"/>
    <w:rsid w:val="007B45F8"/>
    <w:rsid w:val="007B52C7"/>
    <w:rsid w:val="007B5BCC"/>
    <w:rsid w:val="007B5DBC"/>
    <w:rsid w:val="007B642A"/>
    <w:rsid w:val="007B6949"/>
    <w:rsid w:val="007B7414"/>
    <w:rsid w:val="007B755D"/>
    <w:rsid w:val="007C0169"/>
    <w:rsid w:val="007C02F6"/>
    <w:rsid w:val="007C2A6C"/>
    <w:rsid w:val="007C2EC2"/>
    <w:rsid w:val="007C3917"/>
    <w:rsid w:val="007C3AC0"/>
    <w:rsid w:val="007C42FD"/>
    <w:rsid w:val="007C49FA"/>
    <w:rsid w:val="007C4ACA"/>
    <w:rsid w:val="007C564A"/>
    <w:rsid w:val="007C56E8"/>
    <w:rsid w:val="007C5CD2"/>
    <w:rsid w:val="007C6352"/>
    <w:rsid w:val="007C6366"/>
    <w:rsid w:val="007C6522"/>
    <w:rsid w:val="007C65B0"/>
    <w:rsid w:val="007C672C"/>
    <w:rsid w:val="007C6898"/>
    <w:rsid w:val="007C6D38"/>
    <w:rsid w:val="007C6EF5"/>
    <w:rsid w:val="007C7142"/>
    <w:rsid w:val="007C79E1"/>
    <w:rsid w:val="007C7AEC"/>
    <w:rsid w:val="007D036C"/>
    <w:rsid w:val="007D11F8"/>
    <w:rsid w:val="007D1205"/>
    <w:rsid w:val="007D2717"/>
    <w:rsid w:val="007D2ACB"/>
    <w:rsid w:val="007D33F4"/>
    <w:rsid w:val="007D4658"/>
    <w:rsid w:val="007D4AB2"/>
    <w:rsid w:val="007D4C67"/>
    <w:rsid w:val="007D4EC6"/>
    <w:rsid w:val="007D543F"/>
    <w:rsid w:val="007D55A1"/>
    <w:rsid w:val="007D6207"/>
    <w:rsid w:val="007D65C8"/>
    <w:rsid w:val="007D6E32"/>
    <w:rsid w:val="007D72FC"/>
    <w:rsid w:val="007D7A3E"/>
    <w:rsid w:val="007E0264"/>
    <w:rsid w:val="007E0B3D"/>
    <w:rsid w:val="007E18FF"/>
    <w:rsid w:val="007E281D"/>
    <w:rsid w:val="007E2F45"/>
    <w:rsid w:val="007E3620"/>
    <w:rsid w:val="007E3E0A"/>
    <w:rsid w:val="007E3E6E"/>
    <w:rsid w:val="007E479C"/>
    <w:rsid w:val="007E504F"/>
    <w:rsid w:val="007E5837"/>
    <w:rsid w:val="007E620D"/>
    <w:rsid w:val="007E6685"/>
    <w:rsid w:val="007E6AE5"/>
    <w:rsid w:val="007E6CC5"/>
    <w:rsid w:val="007E6E0F"/>
    <w:rsid w:val="007E72F4"/>
    <w:rsid w:val="007E7C4D"/>
    <w:rsid w:val="007E7F3F"/>
    <w:rsid w:val="007E7F84"/>
    <w:rsid w:val="007F010C"/>
    <w:rsid w:val="007F0161"/>
    <w:rsid w:val="007F03C7"/>
    <w:rsid w:val="007F0775"/>
    <w:rsid w:val="007F0B13"/>
    <w:rsid w:val="007F19EF"/>
    <w:rsid w:val="007F209B"/>
    <w:rsid w:val="007F23B6"/>
    <w:rsid w:val="007F2864"/>
    <w:rsid w:val="007F2C22"/>
    <w:rsid w:val="007F2E57"/>
    <w:rsid w:val="007F37A4"/>
    <w:rsid w:val="007F47A0"/>
    <w:rsid w:val="007F47C0"/>
    <w:rsid w:val="007F4D54"/>
    <w:rsid w:val="007F6805"/>
    <w:rsid w:val="007F68B6"/>
    <w:rsid w:val="007F6B11"/>
    <w:rsid w:val="007F6E68"/>
    <w:rsid w:val="007F7215"/>
    <w:rsid w:val="007F7670"/>
    <w:rsid w:val="007F7906"/>
    <w:rsid w:val="007F7FAC"/>
    <w:rsid w:val="00801319"/>
    <w:rsid w:val="00801D36"/>
    <w:rsid w:val="00801FAD"/>
    <w:rsid w:val="00802363"/>
    <w:rsid w:val="00802742"/>
    <w:rsid w:val="00802A00"/>
    <w:rsid w:val="00802B61"/>
    <w:rsid w:val="00802C83"/>
    <w:rsid w:val="00803410"/>
    <w:rsid w:val="00803A51"/>
    <w:rsid w:val="008040DB"/>
    <w:rsid w:val="00804354"/>
    <w:rsid w:val="00805A19"/>
    <w:rsid w:val="00805E56"/>
    <w:rsid w:val="00806598"/>
    <w:rsid w:val="008067E1"/>
    <w:rsid w:val="008070F6"/>
    <w:rsid w:val="00811F3B"/>
    <w:rsid w:val="008128B3"/>
    <w:rsid w:val="00813ECA"/>
    <w:rsid w:val="008143C1"/>
    <w:rsid w:val="00814574"/>
    <w:rsid w:val="008150B8"/>
    <w:rsid w:val="0081518E"/>
    <w:rsid w:val="008160F5"/>
    <w:rsid w:val="008164FE"/>
    <w:rsid w:val="00816916"/>
    <w:rsid w:val="008169EB"/>
    <w:rsid w:val="00816E98"/>
    <w:rsid w:val="00817A11"/>
    <w:rsid w:val="00817B90"/>
    <w:rsid w:val="008204A5"/>
    <w:rsid w:val="008206F7"/>
    <w:rsid w:val="008207E9"/>
    <w:rsid w:val="008207F8"/>
    <w:rsid w:val="0082089C"/>
    <w:rsid w:val="00820FA9"/>
    <w:rsid w:val="00821D34"/>
    <w:rsid w:val="00822060"/>
    <w:rsid w:val="0082251E"/>
    <w:rsid w:val="00822AC9"/>
    <w:rsid w:val="00822CFF"/>
    <w:rsid w:val="00823234"/>
    <w:rsid w:val="008232C7"/>
    <w:rsid w:val="00823F79"/>
    <w:rsid w:val="0082413D"/>
    <w:rsid w:val="0082547E"/>
    <w:rsid w:val="008255B9"/>
    <w:rsid w:val="00825E34"/>
    <w:rsid w:val="0082677C"/>
    <w:rsid w:val="008269C7"/>
    <w:rsid w:val="00826DF2"/>
    <w:rsid w:val="00827879"/>
    <w:rsid w:val="00827DBF"/>
    <w:rsid w:val="00830343"/>
    <w:rsid w:val="00830412"/>
    <w:rsid w:val="008309BB"/>
    <w:rsid w:val="00831201"/>
    <w:rsid w:val="00831758"/>
    <w:rsid w:val="00831D65"/>
    <w:rsid w:val="008323A6"/>
    <w:rsid w:val="00832969"/>
    <w:rsid w:val="0083349A"/>
    <w:rsid w:val="00833BE5"/>
    <w:rsid w:val="00833F68"/>
    <w:rsid w:val="00833F86"/>
    <w:rsid w:val="00834006"/>
    <w:rsid w:val="00834157"/>
    <w:rsid w:val="0083471D"/>
    <w:rsid w:val="0083541A"/>
    <w:rsid w:val="00835C92"/>
    <w:rsid w:val="00835D25"/>
    <w:rsid w:val="00835D4D"/>
    <w:rsid w:val="00836387"/>
    <w:rsid w:val="008367A0"/>
    <w:rsid w:val="00836AA7"/>
    <w:rsid w:val="00836D3C"/>
    <w:rsid w:val="0083782D"/>
    <w:rsid w:val="0084086A"/>
    <w:rsid w:val="0084093D"/>
    <w:rsid w:val="008426A6"/>
    <w:rsid w:val="0084273C"/>
    <w:rsid w:val="00843087"/>
    <w:rsid w:val="0084333D"/>
    <w:rsid w:val="00843488"/>
    <w:rsid w:val="00843D48"/>
    <w:rsid w:val="00843ED4"/>
    <w:rsid w:val="00844884"/>
    <w:rsid w:val="0084547A"/>
    <w:rsid w:val="0084604B"/>
    <w:rsid w:val="0084622D"/>
    <w:rsid w:val="00846519"/>
    <w:rsid w:val="0084654A"/>
    <w:rsid w:val="008468C2"/>
    <w:rsid w:val="00846C9B"/>
    <w:rsid w:val="00846FB1"/>
    <w:rsid w:val="00847F8D"/>
    <w:rsid w:val="00850291"/>
    <w:rsid w:val="00851A50"/>
    <w:rsid w:val="0085228D"/>
    <w:rsid w:val="00852684"/>
    <w:rsid w:val="0085289B"/>
    <w:rsid w:val="00852D38"/>
    <w:rsid w:val="00852EF8"/>
    <w:rsid w:val="00853518"/>
    <w:rsid w:val="00854FEE"/>
    <w:rsid w:val="00855A8A"/>
    <w:rsid w:val="00855AC1"/>
    <w:rsid w:val="00855F7E"/>
    <w:rsid w:val="0085671F"/>
    <w:rsid w:val="0085685F"/>
    <w:rsid w:val="008572F0"/>
    <w:rsid w:val="00857D90"/>
    <w:rsid w:val="00857EAB"/>
    <w:rsid w:val="00857ED8"/>
    <w:rsid w:val="00860408"/>
    <w:rsid w:val="00860744"/>
    <w:rsid w:val="0086075A"/>
    <w:rsid w:val="008607DA"/>
    <w:rsid w:val="00861967"/>
    <w:rsid w:val="00861CFE"/>
    <w:rsid w:val="008623E2"/>
    <w:rsid w:val="00862513"/>
    <w:rsid w:val="008648F1"/>
    <w:rsid w:val="008650BA"/>
    <w:rsid w:val="0086565C"/>
    <w:rsid w:val="00865A1F"/>
    <w:rsid w:val="00866287"/>
    <w:rsid w:val="008673BB"/>
    <w:rsid w:val="0086770E"/>
    <w:rsid w:val="0087082D"/>
    <w:rsid w:val="008708DA"/>
    <w:rsid w:val="00871964"/>
    <w:rsid w:val="008719C8"/>
    <w:rsid w:val="00871BA2"/>
    <w:rsid w:val="00871EB4"/>
    <w:rsid w:val="0087214A"/>
    <w:rsid w:val="0087275A"/>
    <w:rsid w:val="008727F2"/>
    <w:rsid w:val="00872FB9"/>
    <w:rsid w:val="00873364"/>
    <w:rsid w:val="00873533"/>
    <w:rsid w:val="008739AB"/>
    <w:rsid w:val="0087451F"/>
    <w:rsid w:val="008745CD"/>
    <w:rsid w:val="008745EF"/>
    <w:rsid w:val="008745F9"/>
    <w:rsid w:val="00875C8D"/>
    <w:rsid w:val="00875F16"/>
    <w:rsid w:val="00876013"/>
    <w:rsid w:val="00876F4F"/>
    <w:rsid w:val="008772EF"/>
    <w:rsid w:val="008776C0"/>
    <w:rsid w:val="00877783"/>
    <w:rsid w:val="0088006B"/>
    <w:rsid w:val="008803EB"/>
    <w:rsid w:val="00880493"/>
    <w:rsid w:val="0088053C"/>
    <w:rsid w:val="008812E6"/>
    <w:rsid w:val="008812F0"/>
    <w:rsid w:val="00881B7B"/>
    <w:rsid w:val="00881F1E"/>
    <w:rsid w:val="00883930"/>
    <w:rsid w:val="00883A2B"/>
    <w:rsid w:val="00883EFB"/>
    <w:rsid w:val="00883F64"/>
    <w:rsid w:val="008842BD"/>
    <w:rsid w:val="00884568"/>
    <w:rsid w:val="0088477E"/>
    <w:rsid w:val="00885F9A"/>
    <w:rsid w:val="00886106"/>
    <w:rsid w:val="008866E5"/>
    <w:rsid w:val="00886A1B"/>
    <w:rsid w:val="00886B35"/>
    <w:rsid w:val="0088700E"/>
    <w:rsid w:val="0088743C"/>
    <w:rsid w:val="0088773B"/>
    <w:rsid w:val="0089062A"/>
    <w:rsid w:val="00890EDD"/>
    <w:rsid w:val="0089108A"/>
    <w:rsid w:val="0089114B"/>
    <w:rsid w:val="00891168"/>
    <w:rsid w:val="00891D87"/>
    <w:rsid w:val="00891E1C"/>
    <w:rsid w:val="008923B7"/>
    <w:rsid w:val="008930BB"/>
    <w:rsid w:val="008938EB"/>
    <w:rsid w:val="00893922"/>
    <w:rsid w:val="008948BB"/>
    <w:rsid w:val="00895EE9"/>
    <w:rsid w:val="00896A17"/>
    <w:rsid w:val="00896DD9"/>
    <w:rsid w:val="008970EC"/>
    <w:rsid w:val="00897EA7"/>
    <w:rsid w:val="008A0D29"/>
    <w:rsid w:val="008A1439"/>
    <w:rsid w:val="008A1517"/>
    <w:rsid w:val="008A1BBB"/>
    <w:rsid w:val="008A21DC"/>
    <w:rsid w:val="008A23E5"/>
    <w:rsid w:val="008A2CBD"/>
    <w:rsid w:val="008A3031"/>
    <w:rsid w:val="008A3059"/>
    <w:rsid w:val="008A33C2"/>
    <w:rsid w:val="008A371D"/>
    <w:rsid w:val="008A3BC2"/>
    <w:rsid w:val="008A4F40"/>
    <w:rsid w:val="008A5554"/>
    <w:rsid w:val="008A5838"/>
    <w:rsid w:val="008A5D6B"/>
    <w:rsid w:val="008A5DDB"/>
    <w:rsid w:val="008A64D0"/>
    <w:rsid w:val="008A6711"/>
    <w:rsid w:val="008A6982"/>
    <w:rsid w:val="008A6EA7"/>
    <w:rsid w:val="008A6F4B"/>
    <w:rsid w:val="008B01FE"/>
    <w:rsid w:val="008B040C"/>
    <w:rsid w:val="008B05F5"/>
    <w:rsid w:val="008B0842"/>
    <w:rsid w:val="008B0971"/>
    <w:rsid w:val="008B0A2B"/>
    <w:rsid w:val="008B11C1"/>
    <w:rsid w:val="008B11D9"/>
    <w:rsid w:val="008B141F"/>
    <w:rsid w:val="008B2D1C"/>
    <w:rsid w:val="008B362B"/>
    <w:rsid w:val="008B44D4"/>
    <w:rsid w:val="008B45A3"/>
    <w:rsid w:val="008B4B2D"/>
    <w:rsid w:val="008B4BF1"/>
    <w:rsid w:val="008B4D03"/>
    <w:rsid w:val="008B4F32"/>
    <w:rsid w:val="008B5AF2"/>
    <w:rsid w:val="008B67D2"/>
    <w:rsid w:val="008B687C"/>
    <w:rsid w:val="008B71BE"/>
    <w:rsid w:val="008C072E"/>
    <w:rsid w:val="008C076E"/>
    <w:rsid w:val="008C080D"/>
    <w:rsid w:val="008C0E16"/>
    <w:rsid w:val="008C158F"/>
    <w:rsid w:val="008C16B8"/>
    <w:rsid w:val="008C2F4B"/>
    <w:rsid w:val="008C37DC"/>
    <w:rsid w:val="008C37FC"/>
    <w:rsid w:val="008C4128"/>
    <w:rsid w:val="008C427D"/>
    <w:rsid w:val="008C4564"/>
    <w:rsid w:val="008C4ED4"/>
    <w:rsid w:val="008C5799"/>
    <w:rsid w:val="008C5801"/>
    <w:rsid w:val="008C5D74"/>
    <w:rsid w:val="008C6783"/>
    <w:rsid w:val="008C68AD"/>
    <w:rsid w:val="008C6BB1"/>
    <w:rsid w:val="008C7211"/>
    <w:rsid w:val="008C73FA"/>
    <w:rsid w:val="008D01C3"/>
    <w:rsid w:val="008D087D"/>
    <w:rsid w:val="008D09EF"/>
    <w:rsid w:val="008D0A92"/>
    <w:rsid w:val="008D0E01"/>
    <w:rsid w:val="008D2998"/>
    <w:rsid w:val="008D32F3"/>
    <w:rsid w:val="008D3507"/>
    <w:rsid w:val="008D425C"/>
    <w:rsid w:val="008D43CB"/>
    <w:rsid w:val="008D4844"/>
    <w:rsid w:val="008D4F27"/>
    <w:rsid w:val="008D5538"/>
    <w:rsid w:val="008D563E"/>
    <w:rsid w:val="008D5702"/>
    <w:rsid w:val="008D5792"/>
    <w:rsid w:val="008D6072"/>
    <w:rsid w:val="008D6884"/>
    <w:rsid w:val="008D69FC"/>
    <w:rsid w:val="008D707E"/>
    <w:rsid w:val="008D7309"/>
    <w:rsid w:val="008D7364"/>
    <w:rsid w:val="008D7945"/>
    <w:rsid w:val="008E03BF"/>
    <w:rsid w:val="008E0481"/>
    <w:rsid w:val="008E0A65"/>
    <w:rsid w:val="008E0B0D"/>
    <w:rsid w:val="008E0C51"/>
    <w:rsid w:val="008E13FF"/>
    <w:rsid w:val="008E1820"/>
    <w:rsid w:val="008E1B05"/>
    <w:rsid w:val="008E25E3"/>
    <w:rsid w:val="008E2D64"/>
    <w:rsid w:val="008E3FF2"/>
    <w:rsid w:val="008E483D"/>
    <w:rsid w:val="008E4FB4"/>
    <w:rsid w:val="008E52D7"/>
    <w:rsid w:val="008E53A2"/>
    <w:rsid w:val="008E5842"/>
    <w:rsid w:val="008E5916"/>
    <w:rsid w:val="008E5B12"/>
    <w:rsid w:val="008E5BD9"/>
    <w:rsid w:val="008E5EF3"/>
    <w:rsid w:val="008E62DF"/>
    <w:rsid w:val="008E6309"/>
    <w:rsid w:val="008E6BA9"/>
    <w:rsid w:val="008E7BE1"/>
    <w:rsid w:val="008E7FE0"/>
    <w:rsid w:val="008F0AB3"/>
    <w:rsid w:val="008F0B7F"/>
    <w:rsid w:val="008F1993"/>
    <w:rsid w:val="008F24A2"/>
    <w:rsid w:val="008F2BCD"/>
    <w:rsid w:val="008F2C02"/>
    <w:rsid w:val="008F2D47"/>
    <w:rsid w:val="008F47A8"/>
    <w:rsid w:val="008F4B3D"/>
    <w:rsid w:val="008F4F31"/>
    <w:rsid w:val="008F537F"/>
    <w:rsid w:val="008F550C"/>
    <w:rsid w:val="008F5A10"/>
    <w:rsid w:val="008F6677"/>
    <w:rsid w:val="008F67C2"/>
    <w:rsid w:val="008F6CD9"/>
    <w:rsid w:val="008F6CF0"/>
    <w:rsid w:val="008F7147"/>
    <w:rsid w:val="008F7ADE"/>
    <w:rsid w:val="008F7BCE"/>
    <w:rsid w:val="00901143"/>
    <w:rsid w:val="009013D4"/>
    <w:rsid w:val="00901AA7"/>
    <w:rsid w:val="00902FD3"/>
    <w:rsid w:val="0090332E"/>
    <w:rsid w:val="00903372"/>
    <w:rsid w:val="00903588"/>
    <w:rsid w:val="009039CB"/>
    <w:rsid w:val="00904736"/>
    <w:rsid w:val="00904764"/>
    <w:rsid w:val="00905444"/>
    <w:rsid w:val="009054D5"/>
    <w:rsid w:val="00905D75"/>
    <w:rsid w:val="00906414"/>
    <w:rsid w:val="009071F4"/>
    <w:rsid w:val="0090759E"/>
    <w:rsid w:val="00907C42"/>
    <w:rsid w:val="00910368"/>
    <w:rsid w:val="00910977"/>
    <w:rsid w:val="00910F4B"/>
    <w:rsid w:val="0091162E"/>
    <w:rsid w:val="0091167F"/>
    <w:rsid w:val="009120A6"/>
    <w:rsid w:val="0091210A"/>
    <w:rsid w:val="00912150"/>
    <w:rsid w:val="0091247F"/>
    <w:rsid w:val="00912933"/>
    <w:rsid w:val="00912EC2"/>
    <w:rsid w:val="009131DF"/>
    <w:rsid w:val="009147A9"/>
    <w:rsid w:val="00914F8D"/>
    <w:rsid w:val="0091535D"/>
    <w:rsid w:val="009159C5"/>
    <w:rsid w:val="00915D1A"/>
    <w:rsid w:val="00915E0F"/>
    <w:rsid w:val="00915F99"/>
    <w:rsid w:val="00916C90"/>
    <w:rsid w:val="00916CC9"/>
    <w:rsid w:val="00916E5A"/>
    <w:rsid w:val="00916FFD"/>
    <w:rsid w:val="00917586"/>
    <w:rsid w:val="00920D99"/>
    <w:rsid w:val="00921184"/>
    <w:rsid w:val="00921330"/>
    <w:rsid w:val="00921CCA"/>
    <w:rsid w:val="00921EA6"/>
    <w:rsid w:val="00922CCC"/>
    <w:rsid w:val="00922D92"/>
    <w:rsid w:val="00922EF9"/>
    <w:rsid w:val="00923A40"/>
    <w:rsid w:val="009246F5"/>
    <w:rsid w:val="00925623"/>
    <w:rsid w:val="00925D25"/>
    <w:rsid w:val="00925D80"/>
    <w:rsid w:val="00925FDD"/>
    <w:rsid w:val="0092651A"/>
    <w:rsid w:val="00926A92"/>
    <w:rsid w:val="00926ECA"/>
    <w:rsid w:val="00927077"/>
    <w:rsid w:val="00927940"/>
    <w:rsid w:val="00927DAE"/>
    <w:rsid w:val="00930C3E"/>
    <w:rsid w:val="00931061"/>
    <w:rsid w:val="0093130A"/>
    <w:rsid w:val="009314D9"/>
    <w:rsid w:val="00931F0B"/>
    <w:rsid w:val="00933275"/>
    <w:rsid w:val="009347EE"/>
    <w:rsid w:val="00935D49"/>
    <w:rsid w:val="00936087"/>
    <w:rsid w:val="0093680B"/>
    <w:rsid w:val="00936B23"/>
    <w:rsid w:val="009371C1"/>
    <w:rsid w:val="0093722E"/>
    <w:rsid w:val="00937FC6"/>
    <w:rsid w:val="009401DE"/>
    <w:rsid w:val="00940748"/>
    <w:rsid w:val="009412EF"/>
    <w:rsid w:val="0094368D"/>
    <w:rsid w:val="0094395B"/>
    <w:rsid w:val="00943A22"/>
    <w:rsid w:val="009441B2"/>
    <w:rsid w:val="009441CB"/>
    <w:rsid w:val="00944652"/>
    <w:rsid w:val="00944A81"/>
    <w:rsid w:val="009450FE"/>
    <w:rsid w:val="00945926"/>
    <w:rsid w:val="009465CE"/>
    <w:rsid w:val="00947111"/>
    <w:rsid w:val="0095041D"/>
    <w:rsid w:val="00950573"/>
    <w:rsid w:val="00950CB6"/>
    <w:rsid w:val="00950D60"/>
    <w:rsid w:val="00950FD2"/>
    <w:rsid w:val="00951AA2"/>
    <w:rsid w:val="00951FE7"/>
    <w:rsid w:val="0095204F"/>
    <w:rsid w:val="00952087"/>
    <w:rsid w:val="009525B0"/>
    <w:rsid w:val="00952C65"/>
    <w:rsid w:val="009532FE"/>
    <w:rsid w:val="00953AFC"/>
    <w:rsid w:val="00953BEB"/>
    <w:rsid w:val="00955BA7"/>
    <w:rsid w:val="00955F14"/>
    <w:rsid w:val="00956024"/>
    <w:rsid w:val="009566A6"/>
    <w:rsid w:val="00957264"/>
    <w:rsid w:val="009572AF"/>
    <w:rsid w:val="0095746B"/>
    <w:rsid w:val="00957958"/>
    <w:rsid w:val="00960286"/>
    <w:rsid w:val="00960984"/>
    <w:rsid w:val="00960A9C"/>
    <w:rsid w:val="0096112B"/>
    <w:rsid w:val="009617BB"/>
    <w:rsid w:val="00961821"/>
    <w:rsid w:val="00961E62"/>
    <w:rsid w:val="00962223"/>
    <w:rsid w:val="009629B6"/>
    <w:rsid w:val="00963A9E"/>
    <w:rsid w:val="00963C8B"/>
    <w:rsid w:val="00965A72"/>
    <w:rsid w:val="00966074"/>
    <w:rsid w:val="009663E1"/>
    <w:rsid w:val="00966C26"/>
    <w:rsid w:val="009670CA"/>
    <w:rsid w:val="009672BE"/>
    <w:rsid w:val="00967420"/>
    <w:rsid w:val="0096758B"/>
    <w:rsid w:val="009676F4"/>
    <w:rsid w:val="0096787B"/>
    <w:rsid w:val="00967DB6"/>
    <w:rsid w:val="009709C6"/>
    <w:rsid w:val="00970DCF"/>
    <w:rsid w:val="009710EF"/>
    <w:rsid w:val="00971BFD"/>
    <w:rsid w:val="009720F8"/>
    <w:rsid w:val="009725B4"/>
    <w:rsid w:val="00972AF7"/>
    <w:rsid w:val="00973226"/>
    <w:rsid w:val="009734E2"/>
    <w:rsid w:val="00973531"/>
    <w:rsid w:val="00973B38"/>
    <w:rsid w:val="00974FBF"/>
    <w:rsid w:val="0097522E"/>
    <w:rsid w:val="0097595A"/>
    <w:rsid w:val="00975DAF"/>
    <w:rsid w:val="009763C9"/>
    <w:rsid w:val="00976439"/>
    <w:rsid w:val="009770BB"/>
    <w:rsid w:val="009801CD"/>
    <w:rsid w:val="009804A3"/>
    <w:rsid w:val="009806B5"/>
    <w:rsid w:val="00980742"/>
    <w:rsid w:val="00980C58"/>
    <w:rsid w:val="00980DB4"/>
    <w:rsid w:val="00981786"/>
    <w:rsid w:val="00981E22"/>
    <w:rsid w:val="00981F51"/>
    <w:rsid w:val="009821B2"/>
    <w:rsid w:val="009822A9"/>
    <w:rsid w:val="009827CE"/>
    <w:rsid w:val="00982EEE"/>
    <w:rsid w:val="00982F88"/>
    <w:rsid w:val="00983645"/>
    <w:rsid w:val="00983E53"/>
    <w:rsid w:val="00983E6E"/>
    <w:rsid w:val="00984353"/>
    <w:rsid w:val="00984505"/>
    <w:rsid w:val="00984FE2"/>
    <w:rsid w:val="00985238"/>
    <w:rsid w:val="00985596"/>
    <w:rsid w:val="009858CA"/>
    <w:rsid w:val="00985F7F"/>
    <w:rsid w:val="00986011"/>
    <w:rsid w:val="00986187"/>
    <w:rsid w:val="009866B6"/>
    <w:rsid w:val="009873BE"/>
    <w:rsid w:val="00987CB8"/>
    <w:rsid w:val="00987D4D"/>
    <w:rsid w:val="0099081B"/>
    <w:rsid w:val="00991412"/>
    <w:rsid w:val="009915C7"/>
    <w:rsid w:val="00991B4F"/>
    <w:rsid w:val="00991F90"/>
    <w:rsid w:val="009921FE"/>
    <w:rsid w:val="00992800"/>
    <w:rsid w:val="00993E27"/>
    <w:rsid w:val="00994BB8"/>
    <w:rsid w:val="009958A0"/>
    <w:rsid w:val="009964A2"/>
    <w:rsid w:val="00996607"/>
    <w:rsid w:val="00996783"/>
    <w:rsid w:val="00996906"/>
    <w:rsid w:val="00996B85"/>
    <w:rsid w:val="00996B8C"/>
    <w:rsid w:val="00996E5E"/>
    <w:rsid w:val="009970B1"/>
    <w:rsid w:val="00997155"/>
    <w:rsid w:val="00997468"/>
    <w:rsid w:val="00997B9F"/>
    <w:rsid w:val="009A056A"/>
    <w:rsid w:val="009A0A2B"/>
    <w:rsid w:val="009A10F9"/>
    <w:rsid w:val="009A1424"/>
    <w:rsid w:val="009A146E"/>
    <w:rsid w:val="009A1FAD"/>
    <w:rsid w:val="009A2D18"/>
    <w:rsid w:val="009A3A97"/>
    <w:rsid w:val="009A3B07"/>
    <w:rsid w:val="009A3DE3"/>
    <w:rsid w:val="009A431F"/>
    <w:rsid w:val="009A46A1"/>
    <w:rsid w:val="009A4D0A"/>
    <w:rsid w:val="009A4E4B"/>
    <w:rsid w:val="009A5140"/>
    <w:rsid w:val="009A5351"/>
    <w:rsid w:val="009A5A5B"/>
    <w:rsid w:val="009A5ED7"/>
    <w:rsid w:val="009A5F06"/>
    <w:rsid w:val="009A6301"/>
    <w:rsid w:val="009A64F7"/>
    <w:rsid w:val="009A67B2"/>
    <w:rsid w:val="009A6B4E"/>
    <w:rsid w:val="009A6F81"/>
    <w:rsid w:val="009A713F"/>
    <w:rsid w:val="009A7144"/>
    <w:rsid w:val="009A73BB"/>
    <w:rsid w:val="009A7511"/>
    <w:rsid w:val="009A7551"/>
    <w:rsid w:val="009A757E"/>
    <w:rsid w:val="009A7746"/>
    <w:rsid w:val="009A7944"/>
    <w:rsid w:val="009B0B3A"/>
    <w:rsid w:val="009B1190"/>
    <w:rsid w:val="009B1D91"/>
    <w:rsid w:val="009B25A9"/>
    <w:rsid w:val="009B2997"/>
    <w:rsid w:val="009B2D93"/>
    <w:rsid w:val="009B2EDC"/>
    <w:rsid w:val="009B45EB"/>
    <w:rsid w:val="009B5022"/>
    <w:rsid w:val="009B5464"/>
    <w:rsid w:val="009B5735"/>
    <w:rsid w:val="009B5814"/>
    <w:rsid w:val="009B5F11"/>
    <w:rsid w:val="009B5FF7"/>
    <w:rsid w:val="009B646A"/>
    <w:rsid w:val="009B6F13"/>
    <w:rsid w:val="009B751E"/>
    <w:rsid w:val="009B7CBB"/>
    <w:rsid w:val="009C004A"/>
    <w:rsid w:val="009C0DA3"/>
    <w:rsid w:val="009C1645"/>
    <w:rsid w:val="009C1F3D"/>
    <w:rsid w:val="009C2A51"/>
    <w:rsid w:val="009C2B6E"/>
    <w:rsid w:val="009C317E"/>
    <w:rsid w:val="009C3410"/>
    <w:rsid w:val="009C3A96"/>
    <w:rsid w:val="009C473A"/>
    <w:rsid w:val="009C4F00"/>
    <w:rsid w:val="009C5553"/>
    <w:rsid w:val="009C5941"/>
    <w:rsid w:val="009C5A27"/>
    <w:rsid w:val="009C5C4B"/>
    <w:rsid w:val="009C6145"/>
    <w:rsid w:val="009C6157"/>
    <w:rsid w:val="009C62DB"/>
    <w:rsid w:val="009C697F"/>
    <w:rsid w:val="009C704D"/>
    <w:rsid w:val="009C7658"/>
    <w:rsid w:val="009D00CB"/>
    <w:rsid w:val="009D0164"/>
    <w:rsid w:val="009D021A"/>
    <w:rsid w:val="009D052E"/>
    <w:rsid w:val="009D05CF"/>
    <w:rsid w:val="009D083D"/>
    <w:rsid w:val="009D0CB6"/>
    <w:rsid w:val="009D1209"/>
    <w:rsid w:val="009D1507"/>
    <w:rsid w:val="009D1593"/>
    <w:rsid w:val="009D23B9"/>
    <w:rsid w:val="009D2CF5"/>
    <w:rsid w:val="009D2E22"/>
    <w:rsid w:val="009D34A4"/>
    <w:rsid w:val="009D56A2"/>
    <w:rsid w:val="009D5CA3"/>
    <w:rsid w:val="009D64FE"/>
    <w:rsid w:val="009D662E"/>
    <w:rsid w:val="009D6750"/>
    <w:rsid w:val="009D677A"/>
    <w:rsid w:val="009D7AAC"/>
    <w:rsid w:val="009D7B7F"/>
    <w:rsid w:val="009D7EEF"/>
    <w:rsid w:val="009E02AF"/>
    <w:rsid w:val="009E0AC6"/>
    <w:rsid w:val="009E0C94"/>
    <w:rsid w:val="009E0EC9"/>
    <w:rsid w:val="009E1CDD"/>
    <w:rsid w:val="009E3044"/>
    <w:rsid w:val="009E3424"/>
    <w:rsid w:val="009E3465"/>
    <w:rsid w:val="009E39A6"/>
    <w:rsid w:val="009E3B06"/>
    <w:rsid w:val="009E3D75"/>
    <w:rsid w:val="009E4FB1"/>
    <w:rsid w:val="009E522C"/>
    <w:rsid w:val="009E5768"/>
    <w:rsid w:val="009E5A70"/>
    <w:rsid w:val="009E5C22"/>
    <w:rsid w:val="009E5DAD"/>
    <w:rsid w:val="009E5DB9"/>
    <w:rsid w:val="009E5E7D"/>
    <w:rsid w:val="009E5ED3"/>
    <w:rsid w:val="009E6CE8"/>
    <w:rsid w:val="009E7F3D"/>
    <w:rsid w:val="009E7F80"/>
    <w:rsid w:val="009F06A6"/>
    <w:rsid w:val="009F08EA"/>
    <w:rsid w:val="009F0961"/>
    <w:rsid w:val="009F0C84"/>
    <w:rsid w:val="009F160B"/>
    <w:rsid w:val="009F17A1"/>
    <w:rsid w:val="009F1809"/>
    <w:rsid w:val="009F1CFE"/>
    <w:rsid w:val="009F2790"/>
    <w:rsid w:val="009F2BAD"/>
    <w:rsid w:val="009F2DF7"/>
    <w:rsid w:val="009F32DD"/>
    <w:rsid w:val="009F38BD"/>
    <w:rsid w:val="009F3BA6"/>
    <w:rsid w:val="009F402E"/>
    <w:rsid w:val="009F42D5"/>
    <w:rsid w:val="009F4490"/>
    <w:rsid w:val="009F4BAB"/>
    <w:rsid w:val="009F64ED"/>
    <w:rsid w:val="009F7264"/>
    <w:rsid w:val="009F75C1"/>
    <w:rsid w:val="009F7644"/>
    <w:rsid w:val="009F7E78"/>
    <w:rsid w:val="00A0103F"/>
    <w:rsid w:val="00A01266"/>
    <w:rsid w:val="00A013AE"/>
    <w:rsid w:val="00A01CDA"/>
    <w:rsid w:val="00A028CE"/>
    <w:rsid w:val="00A02AF1"/>
    <w:rsid w:val="00A03199"/>
    <w:rsid w:val="00A0390D"/>
    <w:rsid w:val="00A03D2B"/>
    <w:rsid w:val="00A04CAA"/>
    <w:rsid w:val="00A04E15"/>
    <w:rsid w:val="00A053D2"/>
    <w:rsid w:val="00A056F1"/>
    <w:rsid w:val="00A05780"/>
    <w:rsid w:val="00A0585A"/>
    <w:rsid w:val="00A05962"/>
    <w:rsid w:val="00A0620B"/>
    <w:rsid w:val="00A0631E"/>
    <w:rsid w:val="00A072A8"/>
    <w:rsid w:val="00A0751A"/>
    <w:rsid w:val="00A07B1D"/>
    <w:rsid w:val="00A07C46"/>
    <w:rsid w:val="00A07E0A"/>
    <w:rsid w:val="00A10B28"/>
    <w:rsid w:val="00A112FE"/>
    <w:rsid w:val="00A1131B"/>
    <w:rsid w:val="00A113AA"/>
    <w:rsid w:val="00A114A7"/>
    <w:rsid w:val="00A11D1B"/>
    <w:rsid w:val="00A11DDC"/>
    <w:rsid w:val="00A12B48"/>
    <w:rsid w:val="00A13794"/>
    <w:rsid w:val="00A13996"/>
    <w:rsid w:val="00A13B2F"/>
    <w:rsid w:val="00A13D80"/>
    <w:rsid w:val="00A13E17"/>
    <w:rsid w:val="00A140B1"/>
    <w:rsid w:val="00A148ED"/>
    <w:rsid w:val="00A1559C"/>
    <w:rsid w:val="00A15730"/>
    <w:rsid w:val="00A157CB"/>
    <w:rsid w:val="00A15AEE"/>
    <w:rsid w:val="00A16073"/>
    <w:rsid w:val="00A161E1"/>
    <w:rsid w:val="00A1627C"/>
    <w:rsid w:val="00A16621"/>
    <w:rsid w:val="00A16762"/>
    <w:rsid w:val="00A1691F"/>
    <w:rsid w:val="00A16DEE"/>
    <w:rsid w:val="00A1777E"/>
    <w:rsid w:val="00A17833"/>
    <w:rsid w:val="00A17864"/>
    <w:rsid w:val="00A200C9"/>
    <w:rsid w:val="00A2057C"/>
    <w:rsid w:val="00A20E89"/>
    <w:rsid w:val="00A218D3"/>
    <w:rsid w:val="00A21C76"/>
    <w:rsid w:val="00A21F5C"/>
    <w:rsid w:val="00A23364"/>
    <w:rsid w:val="00A236B5"/>
    <w:rsid w:val="00A23C86"/>
    <w:rsid w:val="00A24539"/>
    <w:rsid w:val="00A24C02"/>
    <w:rsid w:val="00A24D30"/>
    <w:rsid w:val="00A25191"/>
    <w:rsid w:val="00A253E3"/>
    <w:rsid w:val="00A2564A"/>
    <w:rsid w:val="00A2572D"/>
    <w:rsid w:val="00A257C0"/>
    <w:rsid w:val="00A25938"/>
    <w:rsid w:val="00A25CE9"/>
    <w:rsid w:val="00A26494"/>
    <w:rsid w:val="00A26688"/>
    <w:rsid w:val="00A26808"/>
    <w:rsid w:val="00A26C2B"/>
    <w:rsid w:val="00A2719A"/>
    <w:rsid w:val="00A276A9"/>
    <w:rsid w:val="00A27895"/>
    <w:rsid w:val="00A2791D"/>
    <w:rsid w:val="00A27C4A"/>
    <w:rsid w:val="00A27C59"/>
    <w:rsid w:val="00A301DD"/>
    <w:rsid w:val="00A302EC"/>
    <w:rsid w:val="00A305FB"/>
    <w:rsid w:val="00A30E1D"/>
    <w:rsid w:val="00A31058"/>
    <w:rsid w:val="00A31251"/>
    <w:rsid w:val="00A31591"/>
    <w:rsid w:val="00A31711"/>
    <w:rsid w:val="00A31C01"/>
    <w:rsid w:val="00A320FB"/>
    <w:rsid w:val="00A32913"/>
    <w:rsid w:val="00A3296F"/>
    <w:rsid w:val="00A329A9"/>
    <w:rsid w:val="00A32B58"/>
    <w:rsid w:val="00A32CB3"/>
    <w:rsid w:val="00A330C8"/>
    <w:rsid w:val="00A33239"/>
    <w:rsid w:val="00A33818"/>
    <w:rsid w:val="00A33851"/>
    <w:rsid w:val="00A338D4"/>
    <w:rsid w:val="00A33B1D"/>
    <w:rsid w:val="00A33C76"/>
    <w:rsid w:val="00A33D19"/>
    <w:rsid w:val="00A34295"/>
    <w:rsid w:val="00A3466E"/>
    <w:rsid w:val="00A3475E"/>
    <w:rsid w:val="00A34B7A"/>
    <w:rsid w:val="00A34CC8"/>
    <w:rsid w:val="00A35694"/>
    <w:rsid w:val="00A35F76"/>
    <w:rsid w:val="00A365AA"/>
    <w:rsid w:val="00A366A1"/>
    <w:rsid w:val="00A377E1"/>
    <w:rsid w:val="00A37B5C"/>
    <w:rsid w:val="00A37E4C"/>
    <w:rsid w:val="00A40D54"/>
    <w:rsid w:val="00A40D8D"/>
    <w:rsid w:val="00A41E4B"/>
    <w:rsid w:val="00A42007"/>
    <w:rsid w:val="00A42615"/>
    <w:rsid w:val="00A42E83"/>
    <w:rsid w:val="00A43A91"/>
    <w:rsid w:val="00A445E9"/>
    <w:rsid w:val="00A4529A"/>
    <w:rsid w:val="00A45A32"/>
    <w:rsid w:val="00A45AC7"/>
    <w:rsid w:val="00A45F1E"/>
    <w:rsid w:val="00A4633B"/>
    <w:rsid w:val="00A46633"/>
    <w:rsid w:val="00A4690C"/>
    <w:rsid w:val="00A47316"/>
    <w:rsid w:val="00A47692"/>
    <w:rsid w:val="00A47F80"/>
    <w:rsid w:val="00A50601"/>
    <w:rsid w:val="00A5060A"/>
    <w:rsid w:val="00A50E56"/>
    <w:rsid w:val="00A52657"/>
    <w:rsid w:val="00A526FD"/>
    <w:rsid w:val="00A527D1"/>
    <w:rsid w:val="00A52D8B"/>
    <w:rsid w:val="00A5363A"/>
    <w:rsid w:val="00A54660"/>
    <w:rsid w:val="00A54F8A"/>
    <w:rsid w:val="00A55318"/>
    <w:rsid w:val="00A55544"/>
    <w:rsid w:val="00A5576B"/>
    <w:rsid w:val="00A55805"/>
    <w:rsid w:val="00A56C11"/>
    <w:rsid w:val="00A57412"/>
    <w:rsid w:val="00A57480"/>
    <w:rsid w:val="00A57E0C"/>
    <w:rsid w:val="00A60AB4"/>
    <w:rsid w:val="00A60CB8"/>
    <w:rsid w:val="00A610F7"/>
    <w:rsid w:val="00A61354"/>
    <w:rsid w:val="00A61B1F"/>
    <w:rsid w:val="00A61B84"/>
    <w:rsid w:val="00A62D4D"/>
    <w:rsid w:val="00A6301C"/>
    <w:rsid w:val="00A633DE"/>
    <w:rsid w:val="00A635AE"/>
    <w:rsid w:val="00A63646"/>
    <w:rsid w:val="00A64C10"/>
    <w:rsid w:val="00A6547F"/>
    <w:rsid w:val="00A6556B"/>
    <w:rsid w:val="00A65918"/>
    <w:rsid w:val="00A65A20"/>
    <w:rsid w:val="00A65BE3"/>
    <w:rsid w:val="00A65E29"/>
    <w:rsid w:val="00A66B27"/>
    <w:rsid w:val="00A67455"/>
    <w:rsid w:val="00A67F6C"/>
    <w:rsid w:val="00A67FD7"/>
    <w:rsid w:val="00A70EF3"/>
    <w:rsid w:val="00A711EB"/>
    <w:rsid w:val="00A712B0"/>
    <w:rsid w:val="00A7158F"/>
    <w:rsid w:val="00A71615"/>
    <w:rsid w:val="00A7163B"/>
    <w:rsid w:val="00A71A78"/>
    <w:rsid w:val="00A7273C"/>
    <w:rsid w:val="00A72DAE"/>
    <w:rsid w:val="00A72EC5"/>
    <w:rsid w:val="00A73235"/>
    <w:rsid w:val="00A73451"/>
    <w:rsid w:val="00A73AE3"/>
    <w:rsid w:val="00A73B1F"/>
    <w:rsid w:val="00A73DAD"/>
    <w:rsid w:val="00A73F9A"/>
    <w:rsid w:val="00A74067"/>
    <w:rsid w:val="00A74367"/>
    <w:rsid w:val="00A74521"/>
    <w:rsid w:val="00A745E6"/>
    <w:rsid w:val="00A74FF3"/>
    <w:rsid w:val="00A75192"/>
    <w:rsid w:val="00A75563"/>
    <w:rsid w:val="00A75565"/>
    <w:rsid w:val="00A75904"/>
    <w:rsid w:val="00A75F6E"/>
    <w:rsid w:val="00A767A5"/>
    <w:rsid w:val="00A77245"/>
    <w:rsid w:val="00A776A7"/>
    <w:rsid w:val="00A77798"/>
    <w:rsid w:val="00A80588"/>
    <w:rsid w:val="00A80591"/>
    <w:rsid w:val="00A81A32"/>
    <w:rsid w:val="00A81B00"/>
    <w:rsid w:val="00A81BCE"/>
    <w:rsid w:val="00A81E76"/>
    <w:rsid w:val="00A81EF8"/>
    <w:rsid w:val="00A829C2"/>
    <w:rsid w:val="00A83C81"/>
    <w:rsid w:val="00A840BC"/>
    <w:rsid w:val="00A84195"/>
    <w:rsid w:val="00A84436"/>
    <w:rsid w:val="00A8505F"/>
    <w:rsid w:val="00A852D1"/>
    <w:rsid w:val="00A853EC"/>
    <w:rsid w:val="00A85C68"/>
    <w:rsid w:val="00A85D49"/>
    <w:rsid w:val="00A85E00"/>
    <w:rsid w:val="00A8605B"/>
    <w:rsid w:val="00A86116"/>
    <w:rsid w:val="00A862EB"/>
    <w:rsid w:val="00A865DD"/>
    <w:rsid w:val="00A865EF"/>
    <w:rsid w:val="00A86AE7"/>
    <w:rsid w:val="00A86FC9"/>
    <w:rsid w:val="00A876B5"/>
    <w:rsid w:val="00A8781B"/>
    <w:rsid w:val="00A87C56"/>
    <w:rsid w:val="00A90882"/>
    <w:rsid w:val="00A90C6E"/>
    <w:rsid w:val="00A90D25"/>
    <w:rsid w:val="00A90FEE"/>
    <w:rsid w:val="00A912F0"/>
    <w:rsid w:val="00A91E16"/>
    <w:rsid w:val="00A91FAF"/>
    <w:rsid w:val="00A92050"/>
    <w:rsid w:val="00A92243"/>
    <w:rsid w:val="00A928AA"/>
    <w:rsid w:val="00A934AD"/>
    <w:rsid w:val="00A9399E"/>
    <w:rsid w:val="00A93A4A"/>
    <w:rsid w:val="00A93D81"/>
    <w:rsid w:val="00A93DCA"/>
    <w:rsid w:val="00A949B8"/>
    <w:rsid w:val="00A956CD"/>
    <w:rsid w:val="00A95C61"/>
    <w:rsid w:val="00A966D7"/>
    <w:rsid w:val="00A96D5A"/>
    <w:rsid w:val="00A96F4F"/>
    <w:rsid w:val="00A97FB6"/>
    <w:rsid w:val="00AA01BC"/>
    <w:rsid w:val="00AA044B"/>
    <w:rsid w:val="00AA08FE"/>
    <w:rsid w:val="00AA0C58"/>
    <w:rsid w:val="00AA150D"/>
    <w:rsid w:val="00AA2185"/>
    <w:rsid w:val="00AA2742"/>
    <w:rsid w:val="00AA3083"/>
    <w:rsid w:val="00AA3346"/>
    <w:rsid w:val="00AA344A"/>
    <w:rsid w:val="00AA38CB"/>
    <w:rsid w:val="00AA44D4"/>
    <w:rsid w:val="00AA56B6"/>
    <w:rsid w:val="00AA605B"/>
    <w:rsid w:val="00AA61AB"/>
    <w:rsid w:val="00AA6401"/>
    <w:rsid w:val="00AA785A"/>
    <w:rsid w:val="00AA7BC2"/>
    <w:rsid w:val="00AB021F"/>
    <w:rsid w:val="00AB02B9"/>
    <w:rsid w:val="00AB04C1"/>
    <w:rsid w:val="00AB0CC4"/>
    <w:rsid w:val="00AB0FCD"/>
    <w:rsid w:val="00AB1242"/>
    <w:rsid w:val="00AB13FA"/>
    <w:rsid w:val="00AB1435"/>
    <w:rsid w:val="00AB18CD"/>
    <w:rsid w:val="00AB1D59"/>
    <w:rsid w:val="00AB3FA9"/>
    <w:rsid w:val="00AB4893"/>
    <w:rsid w:val="00AB5072"/>
    <w:rsid w:val="00AB5154"/>
    <w:rsid w:val="00AB5B97"/>
    <w:rsid w:val="00AB5DDF"/>
    <w:rsid w:val="00AB686D"/>
    <w:rsid w:val="00AB6EED"/>
    <w:rsid w:val="00AB7486"/>
    <w:rsid w:val="00AB7842"/>
    <w:rsid w:val="00AC002F"/>
    <w:rsid w:val="00AC03CE"/>
    <w:rsid w:val="00AC0D0B"/>
    <w:rsid w:val="00AC0F4C"/>
    <w:rsid w:val="00AC1326"/>
    <w:rsid w:val="00AC182E"/>
    <w:rsid w:val="00AC1A73"/>
    <w:rsid w:val="00AC1AE3"/>
    <w:rsid w:val="00AC1BFF"/>
    <w:rsid w:val="00AC1E56"/>
    <w:rsid w:val="00AC2356"/>
    <w:rsid w:val="00AC2BDA"/>
    <w:rsid w:val="00AC2CFE"/>
    <w:rsid w:val="00AC381F"/>
    <w:rsid w:val="00AC3BC8"/>
    <w:rsid w:val="00AC3D3C"/>
    <w:rsid w:val="00AC3D8E"/>
    <w:rsid w:val="00AC451D"/>
    <w:rsid w:val="00AC468D"/>
    <w:rsid w:val="00AC47DD"/>
    <w:rsid w:val="00AC4A5D"/>
    <w:rsid w:val="00AC4D6D"/>
    <w:rsid w:val="00AC4E00"/>
    <w:rsid w:val="00AC55C0"/>
    <w:rsid w:val="00AC6116"/>
    <w:rsid w:val="00AC65E2"/>
    <w:rsid w:val="00AC6E2F"/>
    <w:rsid w:val="00AC70C5"/>
    <w:rsid w:val="00AC7542"/>
    <w:rsid w:val="00AC77E0"/>
    <w:rsid w:val="00AC7A9E"/>
    <w:rsid w:val="00AC7B99"/>
    <w:rsid w:val="00AC7ED1"/>
    <w:rsid w:val="00AD0598"/>
    <w:rsid w:val="00AD1305"/>
    <w:rsid w:val="00AD15D6"/>
    <w:rsid w:val="00AD1EB6"/>
    <w:rsid w:val="00AD2140"/>
    <w:rsid w:val="00AD2591"/>
    <w:rsid w:val="00AD2709"/>
    <w:rsid w:val="00AD2A40"/>
    <w:rsid w:val="00AD2EA8"/>
    <w:rsid w:val="00AD37A8"/>
    <w:rsid w:val="00AD3B89"/>
    <w:rsid w:val="00AD42C8"/>
    <w:rsid w:val="00AD455E"/>
    <w:rsid w:val="00AD478E"/>
    <w:rsid w:val="00AD4BE4"/>
    <w:rsid w:val="00AD51BD"/>
    <w:rsid w:val="00AD51D5"/>
    <w:rsid w:val="00AD5200"/>
    <w:rsid w:val="00AD580B"/>
    <w:rsid w:val="00AD59EC"/>
    <w:rsid w:val="00AD5C51"/>
    <w:rsid w:val="00AD6506"/>
    <w:rsid w:val="00AD6857"/>
    <w:rsid w:val="00AD6F76"/>
    <w:rsid w:val="00AD720B"/>
    <w:rsid w:val="00AD766B"/>
    <w:rsid w:val="00AD7971"/>
    <w:rsid w:val="00AD7EC3"/>
    <w:rsid w:val="00AE05F9"/>
    <w:rsid w:val="00AE0708"/>
    <w:rsid w:val="00AE07AF"/>
    <w:rsid w:val="00AE091D"/>
    <w:rsid w:val="00AE1957"/>
    <w:rsid w:val="00AE21EF"/>
    <w:rsid w:val="00AE2204"/>
    <w:rsid w:val="00AE222C"/>
    <w:rsid w:val="00AE2B3D"/>
    <w:rsid w:val="00AE2DF8"/>
    <w:rsid w:val="00AE34B6"/>
    <w:rsid w:val="00AE3B54"/>
    <w:rsid w:val="00AE3F8C"/>
    <w:rsid w:val="00AE41EF"/>
    <w:rsid w:val="00AE4462"/>
    <w:rsid w:val="00AE4766"/>
    <w:rsid w:val="00AE532F"/>
    <w:rsid w:val="00AE544F"/>
    <w:rsid w:val="00AE619D"/>
    <w:rsid w:val="00AE6336"/>
    <w:rsid w:val="00AE661A"/>
    <w:rsid w:val="00AE6A77"/>
    <w:rsid w:val="00AE76E5"/>
    <w:rsid w:val="00AE7CC5"/>
    <w:rsid w:val="00AF0949"/>
    <w:rsid w:val="00AF0BAE"/>
    <w:rsid w:val="00AF1152"/>
    <w:rsid w:val="00AF1A24"/>
    <w:rsid w:val="00AF1E48"/>
    <w:rsid w:val="00AF1EC1"/>
    <w:rsid w:val="00AF272B"/>
    <w:rsid w:val="00AF27C7"/>
    <w:rsid w:val="00AF2936"/>
    <w:rsid w:val="00AF2C9F"/>
    <w:rsid w:val="00AF34D0"/>
    <w:rsid w:val="00AF3783"/>
    <w:rsid w:val="00AF3998"/>
    <w:rsid w:val="00AF3FAA"/>
    <w:rsid w:val="00AF40C8"/>
    <w:rsid w:val="00AF47EF"/>
    <w:rsid w:val="00AF4952"/>
    <w:rsid w:val="00AF4F21"/>
    <w:rsid w:val="00AF527A"/>
    <w:rsid w:val="00AF5307"/>
    <w:rsid w:val="00AF5A27"/>
    <w:rsid w:val="00AF60A7"/>
    <w:rsid w:val="00AF62D2"/>
    <w:rsid w:val="00AF6608"/>
    <w:rsid w:val="00AF6A42"/>
    <w:rsid w:val="00AF70F5"/>
    <w:rsid w:val="00AF7373"/>
    <w:rsid w:val="00AF741E"/>
    <w:rsid w:val="00AF7C05"/>
    <w:rsid w:val="00B0034B"/>
    <w:rsid w:val="00B0045A"/>
    <w:rsid w:val="00B01781"/>
    <w:rsid w:val="00B019AF"/>
    <w:rsid w:val="00B01A28"/>
    <w:rsid w:val="00B01AB0"/>
    <w:rsid w:val="00B01C48"/>
    <w:rsid w:val="00B01CDD"/>
    <w:rsid w:val="00B023A0"/>
    <w:rsid w:val="00B02AE0"/>
    <w:rsid w:val="00B03509"/>
    <w:rsid w:val="00B0394F"/>
    <w:rsid w:val="00B041ED"/>
    <w:rsid w:val="00B05BE8"/>
    <w:rsid w:val="00B06755"/>
    <w:rsid w:val="00B06895"/>
    <w:rsid w:val="00B06AB3"/>
    <w:rsid w:val="00B06EB4"/>
    <w:rsid w:val="00B07149"/>
    <w:rsid w:val="00B0778D"/>
    <w:rsid w:val="00B07B39"/>
    <w:rsid w:val="00B10387"/>
    <w:rsid w:val="00B10A5B"/>
    <w:rsid w:val="00B10B4A"/>
    <w:rsid w:val="00B10D55"/>
    <w:rsid w:val="00B11A1F"/>
    <w:rsid w:val="00B11DD8"/>
    <w:rsid w:val="00B12327"/>
    <w:rsid w:val="00B12567"/>
    <w:rsid w:val="00B12ACD"/>
    <w:rsid w:val="00B12E70"/>
    <w:rsid w:val="00B132AC"/>
    <w:rsid w:val="00B13675"/>
    <w:rsid w:val="00B1368C"/>
    <w:rsid w:val="00B1468C"/>
    <w:rsid w:val="00B14D14"/>
    <w:rsid w:val="00B14E68"/>
    <w:rsid w:val="00B150E0"/>
    <w:rsid w:val="00B1537D"/>
    <w:rsid w:val="00B15428"/>
    <w:rsid w:val="00B155AA"/>
    <w:rsid w:val="00B15C4D"/>
    <w:rsid w:val="00B164D2"/>
    <w:rsid w:val="00B1651C"/>
    <w:rsid w:val="00B16FB6"/>
    <w:rsid w:val="00B17714"/>
    <w:rsid w:val="00B17BFC"/>
    <w:rsid w:val="00B201E9"/>
    <w:rsid w:val="00B2089E"/>
    <w:rsid w:val="00B20F11"/>
    <w:rsid w:val="00B212D1"/>
    <w:rsid w:val="00B213DB"/>
    <w:rsid w:val="00B21D80"/>
    <w:rsid w:val="00B21D83"/>
    <w:rsid w:val="00B225AF"/>
    <w:rsid w:val="00B22BC7"/>
    <w:rsid w:val="00B22C3A"/>
    <w:rsid w:val="00B22C48"/>
    <w:rsid w:val="00B23092"/>
    <w:rsid w:val="00B234D1"/>
    <w:rsid w:val="00B25749"/>
    <w:rsid w:val="00B25DE3"/>
    <w:rsid w:val="00B260DD"/>
    <w:rsid w:val="00B262B6"/>
    <w:rsid w:val="00B26D6A"/>
    <w:rsid w:val="00B26D78"/>
    <w:rsid w:val="00B26D7B"/>
    <w:rsid w:val="00B271D1"/>
    <w:rsid w:val="00B27B5C"/>
    <w:rsid w:val="00B3048E"/>
    <w:rsid w:val="00B30C1D"/>
    <w:rsid w:val="00B31F18"/>
    <w:rsid w:val="00B3273A"/>
    <w:rsid w:val="00B328CF"/>
    <w:rsid w:val="00B33205"/>
    <w:rsid w:val="00B332B7"/>
    <w:rsid w:val="00B332F5"/>
    <w:rsid w:val="00B338A4"/>
    <w:rsid w:val="00B33991"/>
    <w:rsid w:val="00B33BCC"/>
    <w:rsid w:val="00B33CCD"/>
    <w:rsid w:val="00B3471B"/>
    <w:rsid w:val="00B3492A"/>
    <w:rsid w:val="00B34C68"/>
    <w:rsid w:val="00B350D8"/>
    <w:rsid w:val="00B351F0"/>
    <w:rsid w:val="00B35F55"/>
    <w:rsid w:val="00B36518"/>
    <w:rsid w:val="00B36E82"/>
    <w:rsid w:val="00B373EC"/>
    <w:rsid w:val="00B37536"/>
    <w:rsid w:val="00B3776D"/>
    <w:rsid w:val="00B37D1B"/>
    <w:rsid w:val="00B4012F"/>
    <w:rsid w:val="00B4026D"/>
    <w:rsid w:val="00B40521"/>
    <w:rsid w:val="00B40778"/>
    <w:rsid w:val="00B41021"/>
    <w:rsid w:val="00B41E04"/>
    <w:rsid w:val="00B41FCC"/>
    <w:rsid w:val="00B42181"/>
    <w:rsid w:val="00B42815"/>
    <w:rsid w:val="00B434DA"/>
    <w:rsid w:val="00B43D98"/>
    <w:rsid w:val="00B440D1"/>
    <w:rsid w:val="00B4428A"/>
    <w:rsid w:val="00B444FF"/>
    <w:rsid w:val="00B458D0"/>
    <w:rsid w:val="00B46003"/>
    <w:rsid w:val="00B460C0"/>
    <w:rsid w:val="00B463B4"/>
    <w:rsid w:val="00B46BF9"/>
    <w:rsid w:val="00B47438"/>
    <w:rsid w:val="00B476C2"/>
    <w:rsid w:val="00B477E2"/>
    <w:rsid w:val="00B47A78"/>
    <w:rsid w:val="00B50C30"/>
    <w:rsid w:val="00B512FC"/>
    <w:rsid w:val="00B5170E"/>
    <w:rsid w:val="00B51CF5"/>
    <w:rsid w:val="00B52533"/>
    <w:rsid w:val="00B53050"/>
    <w:rsid w:val="00B539C0"/>
    <w:rsid w:val="00B54AC8"/>
    <w:rsid w:val="00B5506E"/>
    <w:rsid w:val="00B55257"/>
    <w:rsid w:val="00B558A3"/>
    <w:rsid w:val="00B5681D"/>
    <w:rsid w:val="00B57040"/>
    <w:rsid w:val="00B57506"/>
    <w:rsid w:val="00B607C2"/>
    <w:rsid w:val="00B6097C"/>
    <w:rsid w:val="00B609DC"/>
    <w:rsid w:val="00B60A0C"/>
    <w:rsid w:val="00B60D8B"/>
    <w:rsid w:val="00B61062"/>
    <w:rsid w:val="00B6113C"/>
    <w:rsid w:val="00B615C1"/>
    <w:rsid w:val="00B61CE4"/>
    <w:rsid w:val="00B61E5B"/>
    <w:rsid w:val="00B62285"/>
    <w:rsid w:val="00B625E7"/>
    <w:rsid w:val="00B625FA"/>
    <w:rsid w:val="00B62B09"/>
    <w:rsid w:val="00B62EFF"/>
    <w:rsid w:val="00B63023"/>
    <w:rsid w:val="00B632B7"/>
    <w:rsid w:val="00B63BAF"/>
    <w:rsid w:val="00B6472B"/>
    <w:rsid w:val="00B64C97"/>
    <w:rsid w:val="00B650A1"/>
    <w:rsid w:val="00B65C05"/>
    <w:rsid w:val="00B66235"/>
    <w:rsid w:val="00B66BAE"/>
    <w:rsid w:val="00B66EE6"/>
    <w:rsid w:val="00B673DF"/>
    <w:rsid w:val="00B67F80"/>
    <w:rsid w:val="00B70576"/>
    <w:rsid w:val="00B70B7D"/>
    <w:rsid w:val="00B71209"/>
    <w:rsid w:val="00B7143F"/>
    <w:rsid w:val="00B7181E"/>
    <w:rsid w:val="00B71E21"/>
    <w:rsid w:val="00B71E44"/>
    <w:rsid w:val="00B72621"/>
    <w:rsid w:val="00B72746"/>
    <w:rsid w:val="00B72BA6"/>
    <w:rsid w:val="00B72EB0"/>
    <w:rsid w:val="00B730E8"/>
    <w:rsid w:val="00B734F7"/>
    <w:rsid w:val="00B7357D"/>
    <w:rsid w:val="00B73928"/>
    <w:rsid w:val="00B74E69"/>
    <w:rsid w:val="00B74E71"/>
    <w:rsid w:val="00B75D78"/>
    <w:rsid w:val="00B7619D"/>
    <w:rsid w:val="00B761B3"/>
    <w:rsid w:val="00B765DE"/>
    <w:rsid w:val="00B77635"/>
    <w:rsid w:val="00B777E5"/>
    <w:rsid w:val="00B77E9A"/>
    <w:rsid w:val="00B77F10"/>
    <w:rsid w:val="00B80356"/>
    <w:rsid w:val="00B80973"/>
    <w:rsid w:val="00B80B8D"/>
    <w:rsid w:val="00B80CDD"/>
    <w:rsid w:val="00B8102F"/>
    <w:rsid w:val="00B8130A"/>
    <w:rsid w:val="00B821F5"/>
    <w:rsid w:val="00B826AF"/>
    <w:rsid w:val="00B83059"/>
    <w:rsid w:val="00B831DA"/>
    <w:rsid w:val="00B836F5"/>
    <w:rsid w:val="00B8394C"/>
    <w:rsid w:val="00B83D1B"/>
    <w:rsid w:val="00B83F50"/>
    <w:rsid w:val="00B84F13"/>
    <w:rsid w:val="00B85CB6"/>
    <w:rsid w:val="00B86027"/>
    <w:rsid w:val="00B868D5"/>
    <w:rsid w:val="00B8734D"/>
    <w:rsid w:val="00B87598"/>
    <w:rsid w:val="00B875EA"/>
    <w:rsid w:val="00B87B54"/>
    <w:rsid w:val="00B90AFC"/>
    <w:rsid w:val="00B90DE7"/>
    <w:rsid w:val="00B91AEA"/>
    <w:rsid w:val="00B91D82"/>
    <w:rsid w:val="00B91F6D"/>
    <w:rsid w:val="00B92474"/>
    <w:rsid w:val="00B926E5"/>
    <w:rsid w:val="00B92A83"/>
    <w:rsid w:val="00B92F3B"/>
    <w:rsid w:val="00B93737"/>
    <w:rsid w:val="00B94562"/>
    <w:rsid w:val="00B95233"/>
    <w:rsid w:val="00B95DE4"/>
    <w:rsid w:val="00B961BB"/>
    <w:rsid w:val="00B969E4"/>
    <w:rsid w:val="00B9715B"/>
    <w:rsid w:val="00B972BA"/>
    <w:rsid w:val="00B97671"/>
    <w:rsid w:val="00BA0254"/>
    <w:rsid w:val="00BA036B"/>
    <w:rsid w:val="00BA0438"/>
    <w:rsid w:val="00BA0517"/>
    <w:rsid w:val="00BA09CF"/>
    <w:rsid w:val="00BA0FB3"/>
    <w:rsid w:val="00BA131C"/>
    <w:rsid w:val="00BA1513"/>
    <w:rsid w:val="00BA247D"/>
    <w:rsid w:val="00BA2F24"/>
    <w:rsid w:val="00BA31C6"/>
    <w:rsid w:val="00BA434D"/>
    <w:rsid w:val="00BA48CF"/>
    <w:rsid w:val="00BA53D2"/>
    <w:rsid w:val="00BA58E7"/>
    <w:rsid w:val="00BA6409"/>
    <w:rsid w:val="00BA64D2"/>
    <w:rsid w:val="00BA650A"/>
    <w:rsid w:val="00BA69D9"/>
    <w:rsid w:val="00BA7275"/>
    <w:rsid w:val="00BA75CF"/>
    <w:rsid w:val="00BA7CB6"/>
    <w:rsid w:val="00BA7D2D"/>
    <w:rsid w:val="00BB0A8E"/>
    <w:rsid w:val="00BB1104"/>
    <w:rsid w:val="00BB1145"/>
    <w:rsid w:val="00BB1506"/>
    <w:rsid w:val="00BB1776"/>
    <w:rsid w:val="00BB1870"/>
    <w:rsid w:val="00BB305A"/>
    <w:rsid w:val="00BB352F"/>
    <w:rsid w:val="00BB3560"/>
    <w:rsid w:val="00BB42AC"/>
    <w:rsid w:val="00BB443E"/>
    <w:rsid w:val="00BB451C"/>
    <w:rsid w:val="00BB4A6B"/>
    <w:rsid w:val="00BB53EF"/>
    <w:rsid w:val="00BB5574"/>
    <w:rsid w:val="00BB5781"/>
    <w:rsid w:val="00BB5D5D"/>
    <w:rsid w:val="00BB5E0D"/>
    <w:rsid w:val="00BB6044"/>
    <w:rsid w:val="00BB6255"/>
    <w:rsid w:val="00BB65AB"/>
    <w:rsid w:val="00BB6A13"/>
    <w:rsid w:val="00BB6A8D"/>
    <w:rsid w:val="00BB712E"/>
    <w:rsid w:val="00BB742A"/>
    <w:rsid w:val="00BB7572"/>
    <w:rsid w:val="00BB7992"/>
    <w:rsid w:val="00BB7EF7"/>
    <w:rsid w:val="00BB7FC9"/>
    <w:rsid w:val="00BC0E4E"/>
    <w:rsid w:val="00BC120A"/>
    <w:rsid w:val="00BC1BFA"/>
    <w:rsid w:val="00BC1F7E"/>
    <w:rsid w:val="00BC221A"/>
    <w:rsid w:val="00BC2650"/>
    <w:rsid w:val="00BC2AA3"/>
    <w:rsid w:val="00BC2AE3"/>
    <w:rsid w:val="00BC2F1B"/>
    <w:rsid w:val="00BC34BD"/>
    <w:rsid w:val="00BC35DE"/>
    <w:rsid w:val="00BC3DE3"/>
    <w:rsid w:val="00BC419A"/>
    <w:rsid w:val="00BC5021"/>
    <w:rsid w:val="00BC6006"/>
    <w:rsid w:val="00BC60A2"/>
    <w:rsid w:val="00BC60F5"/>
    <w:rsid w:val="00BC6104"/>
    <w:rsid w:val="00BC6973"/>
    <w:rsid w:val="00BC6CF7"/>
    <w:rsid w:val="00BC71A4"/>
    <w:rsid w:val="00BC7904"/>
    <w:rsid w:val="00BC7C08"/>
    <w:rsid w:val="00BD0BD2"/>
    <w:rsid w:val="00BD100D"/>
    <w:rsid w:val="00BD1CA4"/>
    <w:rsid w:val="00BD1D03"/>
    <w:rsid w:val="00BD22F5"/>
    <w:rsid w:val="00BD23B0"/>
    <w:rsid w:val="00BD368F"/>
    <w:rsid w:val="00BD3767"/>
    <w:rsid w:val="00BD3F7D"/>
    <w:rsid w:val="00BD5580"/>
    <w:rsid w:val="00BD58ED"/>
    <w:rsid w:val="00BD59CC"/>
    <w:rsid w:val="00BD66DA"/>
    <w:rsid w:val="00BD66F2"/>
    <w:rsid w:val="00BD6A0C"/>
    <w:rsid w:val="00BD6E5C"/>
    <w:rsid w:val="00BD70DF"/>
    <w:rsid w:val="00BE0584"/>
    <w:rsid w:val="00BE0729"/>
    <w:rsid w:val="00BE12DE"/>
    <w:rsid w:val="00BE1396"/>
    <w:rsid w:val="00BE15D8"/>
    <w:rsid w:val="00BE16B3"/>
    <w:rsid w:val="00BE2077"/>
    <w:rsid w:val="00BE21FC"/>
    <w:rsid w:val="00BE23B1"/>
    <w:rsid w:val="00BE24C9"/>
    <w:rsid w:val="00BE3350"/>
    <w:rsid w:val="00BE363E"/>
    <w:rsid w:val="00BE472A"/>
    <w:rsid w:val="00BE4B03"/>
    <w:rsid w:val="00BE54CD"/>
    <w:rsid w:val="00BE5F3F"/>
    <w:rsid w:val="00BE694D"/>
    <w:rsid w:val="00BE6D12"/>
    <w:rsid w:val="00BE765A"/>
    <w:rsid w:val="00BF08C9"/>
    <w:rsid w:val="00BF091C"/>
    <w:rsid w:val="00BF099A"/>
    <w:rsid w:val="00BF1A01"/>
    <w:rsid w:val="00BF1B34"/>
    <w:rsid w:val="00BF2643"/>
    <w:rsid w:val="00BF29B9"/>
    <w:rsid w:val="00BF29D9"/>
    <w:rsid w:val="00BF2B90"/>
    <w:rsid w:val="00BF3984"/>
    <w:rsid w:val="00BF3B93"/>
    <w:rsid w:val="00BF3BC8"/>
    <w:rsid w:val="00BF4FD8"/>
    <w:rsid w:val="00BF52D0"/>
    <w:rsid w:val="00BF5692"/>
    <w:rsid w:val="00BF5E2C"/>
    <w:rsid w:val="00BF5E64"/>
    <w:rsid w:val="00BF67D2"/>
    <w:rsid w:val="00BF7368"/>
    <w:rsid w:val="00BF784A"/>
    <w:rsid w:val="00BF7FB6"/>
    <w:rsid w:val="00C00149"/>
    <w:rsid w:val="00C005F7"/>
    <w:rsid w:val="00C00B63"/>
    <w:rsid w:val="00C00E1D"/>
    <w:rsid w:val="00C00F46"/>
    <w:rsid w:val="00C0100E"/>
    <w:rsid w:val="00C019B7"/>
    <w:rsid w:val="00C030F7"/>
    <w:rsid w:val="00C03509"/>
    <w:rsid w:val="00C03679"/>
    <w:rsid w:val="00C03A21"/>
    <w:rsid w:val="00C03BB0"/>
    <w:rsid w:val="00C03D8B"/>
    <w:rsid w:val="00C04008"/>
    <w:rsid w:val="00C0495A"/>
    <w:rsid w:val="00C04D1C"/>
    <w:rsid w:val="00C05072"/>
    <w:rsid w:val="00C05F81"/>
    <w:rsid w:val="00C06DDD"/>
    <w:rsid w:val="00C07A35"/>
    <w:rsid w:val="00C1068B"/>
    <w:rsid w:val="00C1094B"/>
    <w:rsid w:val="00C10C33"/>
    <w:rsid w:val="00C11A48"/>
    <w:rsid w:val="00C11A67"/>
    <w:rsid w:val="00C11FAE"/>
    <w:rsid w:val="00C12BDE"/>
    <w:rsid w:val="00C12D00"/>
    <w:rsid w:val="00C131CF"/>
    <w:rsid w:val="00C14C5D"/>
    <w:rsid w:val="00C156F4"/>
    <w:rsid w:val="00C15A3F"/>
    <w:rsid w:val="00C15AD7"/>
    <w:rsid w:val="00C1622D"/>
    <w:rsid w:val="00C165FE"/>
    <w:rsid w:val="00C1670F"/>
    <w:rsid w:val="00C16AA2"/>
    <w:rsid w:val="00C17041"/>
    <w:rsid w:val="00C1718E"/>
    <w:rsid w:val="00C1741F"/>
    <w:rsid w:val="00C17777"/>
    <w:rsid w:val="00C179C0"/>
    <w:rsid w:val="00C20804"/>
    <w:rsid w:val="00C208EC"/>
    <w:rsid w:val="00C2140D"/>
    <w:rsid w:val="00C21747"/>
    <w:rsid w:val="00C22139"/>
    <w:rsid w:val="00C227D5"/>
    <w:rsid w:val="00C22AF4"/>
    <w:rsid w:val="00C237EA"/>
    <w:rsid w:val="00C2465C"/>
    <w:rsid w:val="00C24D64"/>
    <w:rsid w:val="00C257D8"/>
    <w:rsid w:val="00C25E27"/>
    <w:rsid w:val="00C25EC4"/>
    <w:rsid w:val="00C26411"/>
    <w:rsid w:val="00C26A77"/>
    <w:rsid w:val="00C2768E"/>
    <w:rsid w:val="00C30DBD"/>
    <w:rsid w:val="00C31325"/>
    <w:rsid w:val="00C315B7"/>
    <w:rsid w:val="00C3175F"/>
    <w:rsid w:val="00C3195B"/>
    <w:rsid w:val="00C31FF8"/>
    <w:rsid w:val="00C3259D"/>
    <w:rsid w:val="00C3299C"/>
    <w:rsid w:val="00C32C29"/>
    <w:rsid w:val="00C33109"/>
    <w:rsid w:val="00C3318B"/>
    <w:rsid w:val="00C335CD"/>
    <w:rsid w:val="00C33F95"/>
    <w:rsid w:val="00C3404B"/>
    <w:rsid w:val="00C340D5"/>
    <w:rsid w:val="00C34133"/>
    <w:rsid w:val="00C344D3"/>
    <w:rsid w:val="00C34C29"/>
    <w:rsid w:val="00C359B0"/>
    <w:rsid w:val="00C35ACA"/>
    <w:rsid w:val="00C36CC1"/>
    <w:rsid w:val="00C36FC5"/>
    <w:rsid w:val="00C37CED"/>
    <w:rsid w:val="00C37DF8"/>
    <w:rsid w:val="00C403E0"/>
    <w:rsid w:val="00C40A1E"/>
    <w:rsid w:val="00C41361"/>
    <w:rsid w:val="00C415AE"/>
    <w:rsid w:val="00C41A33"/>
    <w:rsid w:val="00C41F66"/>
    <w:rsid w:val="00C4251C"/>
    <w:rsid w:val="00C42C12"/>
    <w:rsid w:val="00C42C8A"/>
    <w:rsid w:val="00C42EFA"/>
    <w:rsid w:val="00C42FC6"/>
    <w:rsid w:val="00C432D8"/>
    <w:rsid w:val="00C43555"/>
    <w:rsid w:val="00C43B04"/>
    <w:rsid w:val="00C44670"/>
    <w:rsid w:val="00C44871"/>
    <w:rsid w:val="00C44BF7"/>
    <w:rsid w:val="00C44CC8"/>
    <w:rsid w:val="00C4548D"/>
    <w:rsid w:val="00C45788"/>
    <w:rsid w:val="00C45F72"/>
    <w:rsid w:val="00C46074"/>
    <w:rsid w:val="00C460BD"/>
    <w:rsid w:val="00C467CA"/>
    <w:rsid w:val="00C46BED"/>
    <w:rsid w:val="00C4733A"/>
    <w:rsid w:val="00C4744C"/>
    <w:rsid w:val="00C477F1"/>
    <w:rsid w:val="00C478DD"/>
    <w:rsid w:val="00C47DF6"/>
    <w:rsid w:val="00C50492"/>
    <w:rsid w:val="00C5251E"/>
    <w:rsid w:val="00C527CC"/>
    <w:rsid w:val="00C5284F"/>
    <w:rsid w:val="00C52BBD"/>
    <w:rsid w:val="00C53E7E"/>
    <w:rsid w:val="00C54E12"/>
    <w:rsid w:val="00C5521C"/>
    <w:rsid w:val="00C55A6D"/>
    <w:rsid w:val="00C55B80"/>
    <w:rsid w:val="00C55FA3"/>
    <w:rsid w:val="00C562CE"/>
    <w:rsid w:val="00C5691A"/>
    <w:rsid w:val="00C56CF1"/>
    <w:rsid w:val="00C56D78"/>
    <w:rsid w:val="00C57980"/>
    <w:rsid w:val="00C57DB1"/>
    <w:rsid w:val="00C57FA3"/>
    <w:rsid w:val="00C6007A"/>
    <w:rsid w:val="00C61082"/>
    <w:rsid w:val="00C61316"/>
    <w:rsid w:val="00C61488"/>
    <w:rsid w:val="00C616DD"/>
    <w:rsid w:val="00C61CEB"/>
    <w:rsid w:val="00C62992"/>
    <w:rsid w:val="00C63163"/>
    <w:rsid w:val="00C63626"/>
    <w:rsid w:val="00C63F44"/>
    <w:rsid w:val="00C64192"/>
    <w:rsid w:val="00C645FE"/>
    <w:rsid w:val="00C64E7E"/>
    <w:rsid w:val="00C65065"/>
    <w:rsid w:val="00C65553"/>
    <w:rsid w:val="00C65566"/>
    <w:rsid w:val="00C65878"/>
    <w:rsid w:val="00C67BA5"/>
    <w:rsid w:val="00C704E6"/>
    <w:rsid w:val="00C71555"/>
    <w:rsid w:val="00C72FE7"/>
    <w:rsid w:val="00C7370E"/>
    <w:rsid w:val="00C741A2"/>
    <w:rsid w:val="00C743DF"/>
    <w:rsid w:val="00C744A9"/>
    <w:rsid w:val="00C74AF7"/>
    <w:rsid w:val="00C753CC"/>
    <w:rsid w:val="00C757C5"/>
    <w:rsid w:val="00C75A58"/>
    <w:rsid w:val="00C75DF5"/>
    <w:rsid w:val="00C76403"/>
    <w:rsid w:val="00C7684E"/>
    <w:rsid w:val="00C77213"/>
    <w:rsid w:val="00C773D9"/>
    <w:rsid w:val="00C77618"/>
    <w:rsid w:val="00C77E5E"/>
    <w:rsid w:val="00C80206"/>
    <w:rsid w:val="00C803AD"/>
    <w:rsid w:val="00C8051B"/>
    <w:rsid w:val="00C8068A"/>
    <w:rsid w:val="00C80C96"/>
    <w:rsid w:val="00C81FCE"/>
    <w:rsid w:val="00C8214F"/>
    <w:rsid w:val="00C82175"/>
    <w:rsid w:val="00C8236E"/>
    <w:rsid w:val="00C8283B"/>
    <w:rsid w:val="00C833F9"/>
    <w:rsid w:val="00C8384B"/>
    <w:rsid w:val="00C83982"/>
    <w:rsid w:val="00C83A4D"/>
    <w:rsid w:val="00C83B0F"/>
    <w:rsid w:val="00C843FA"/>
    <w:rsid w:val="00C84622"/>
    <w:rsid w:val="00C848D8"/>
    <w:rsid w:val="00C84D4C"/>
    <w:rsid w:val="00C84DA6"/>
    <w:rsid w:val="00C84F2F"/>
    <w:rsid w:val="00C850C4"/>
    <w:rsid w:val="00C85335"/>
    <w:rsid w:val="00C86FCC"/>
    <w:rsid w:val="00C8791F"/>
    <w:rsid w:val="00C87B2D"/>
    <w:rsid w:val="00C90723"/>
    <w:rsid w:val="00C90FDB"/>
    <w:rsid w:val="00C913E8"/>
    <w:rsid w:val="00C91AC6"/>
    <w:rsid w:val="00C921FB"/>
    <w:rsid w:val="00C92A5F"/>
    <w:rsid w:val="00C93744"/>
    <w:rsid w:val="00C93949"/>
    <w:rsid w:val="00C93D85"/>
    <w:rsid w:val="00C9423B"/>
    <w:rsid w:val="00C94E6B"/>
    <w:rsid w:val="00C950E3"/>
    <w:rsid w:val="00C95215"/>
    <w:rsid w:val="00C9540A"/>
    <w:rsid w:val="00C9580F"/>
    <w:rsid w:val="00C95F3B"/>
    <w:rsid w:val="00C95F9D"/>
    <w:rsid w:val="00C96037"/>
    <w:rsid w:val="00C9672D"/>
    <w:rsid w:val="00C96835"/>
    <w:rsid w:val="00C977E1"/>
    <w:rsid w:val="00C97BA5"/>
    <w:rsid w:val="00C97E75"/>
    <w:rsid w:val="00CA0AB1"/>
    <w:rsid w:val="00CA0DB3"/>
    <w:rsid w:val="00CA1931"/>
    <w:rsid w:val="00CA1BD5"/>
    <w:rsid w:val="00CA1FFA"/>
    <w:rsid w:val="00CA23DA"/>
    <w:rsid w:val="00CA3922"/>
    <w:rsid w:val="00CA46FC"/>
    <w:rsid w:val="00CA580B"/>
    <w:rsid w:val="00CA5E3A"/>
    <w:rsid w:val="00CA6756"/>
    <w:rsid w:val="00CA6984"/>
    <w:rsid w:val="00CA6A53"/>
    <w:rsid w:val="00CA6F6E"/>
    <w:rsid w:val="00CA7581"/>
    <w:rsid w:val="00CA78C8"/>
    <w:rsid w:val="00CA7B20"/>
    <w:rsid w:val="00CB01B7"/>
    <w:rsid w:val="00CB09D6"/>
    <w:rsid w:val="00CB0D5B"/>
    <w:rsid w:val="00CB0EF2"/>
    <w:rsid w:val="00CB13CA"/>
    <w:rsid w:val="00CB1580"/>
    <w:rsid w:val="00CB2A42"/>
    <w:rsid w:val="00CB34DB"/>
    <w:rsid w:val="00CB3762"/>
    <w:rsid w:val="00CB3B44"/>
    <w:rsid w:val="00CB3F99"/>
    <w:rsid w:val="00CB3FA0"/>
    <w:rsid w:val="00CB3FF4"/>
    <w:rsid w:val="00CB4016"/>
    <w:rsid w:val="00CB4D1A"/>
    <w:rsid w:val="00CB4FB1"/>
    <w:rsid w:val="00CB5DC4"/>
    <w:rsid w:val="00CB65D5"/>
    <w:rsid w:val="00CB73F8"/>
    <w:rsid w:val="00CB7807"/>
    <w:rsid w:val="00CC014E"/>
    <w:rsid w:val="00CC08CF"/>
    <w:rsid w:val="00CC1376"/>
    <w:rsid w:val="00CC1A85"/>
    <w:rsid w:val="00CC1AD4"/>
    <w:rsid w:val="00CC208B"/>
    <w:rsid w:val="00CC21B9"/>
    <w:rsid w:val="00CC22E3"/>
    <w:rsid w:val="00CC274E"/>
    <w:rsid w:val="00CC2871"/>
    <w:rsid w:val="00CC4626"/>
    <w:rsid w:val="00CC4841"/>
    <w:rsid w:val="00CC4B51"/>
    <w:rsid w:val="00CC630A"/>
    <w:rsid w:val="00CC6539"/>
    <w:rsid w:val="00CC6AE7"/>
    <w:rsid w:val="00CC6FEE"/>
    <w:rsid w:val="00CC7282"/>
    <w:rsid w:val="00CC7693"/>
    <w:rsid w:val="00CC7D24"/>
    <w:rsid w:val="00CD0186"/>
    <w:rsid w:val="00CD06C2"/>
    <w:rsid w:val="00CD116A"/>
    <w:rsid w:val="00CD1682"/>
    <w:rsid w:val="00CD18AB"/>
    <w:rsid w:val="00CD2296"/>
    <w:rsid w:val="00CD269E"/>
    <w:rsid w:val="00CD26C0"/>
    <w:rsid w:val="00CD2B50"/>
    <w:rsid w:val="00CD35B7"/>
    <w:rsid w:val="00CD39BB"/>
    <w:rsid w:val="00CD3A01"/>
    <w:rsid w:val="00CD4933"/>
    <w:rsid w:val="00CD4BD8"/>
    <w:rsid w:val="00CD549C"/>
    <w:rsid w:val="00CD552F"/>
    <w:rsid w:val="00CD564E"/>
    <w:rsid w:val="00CD5763"/>
    <w:rsid w:val="00CD5D5D"/>
    <w:rsid w:val="00CD5FEE"/>
    <w:rsid w:val="00CD6682"/>
    <w:rsid w:val="00CD6A7F"/>
    <w:rsid w:val="00CD6CE5"/>
    <w:rsid w:val="00CD6DB7"/>
    <w:rsid w:val="00CD6F78"/>
    <w:rsid w:val="00CD7129"/>
    <w:rsid w:val="00CD7376"/>
    <w:rsid w:val="00CD7646"/>
    <w:rsid w:val="00CD7B1B"/>
    <w:rsid w:val="00CD7ED4"/>
    <w:rsid w:val="00CE084F"/>
    <w:rsid w:val="00CE1156"/>
    <w:rsid w:val="00CE16AA"/>
    <w:rsid w:val="00CE1937"/>
    <w:rsid w:val="00CE1E9E"/>
    <w:rsid w:val="00CE2355"/>
    <w:rsid w:val="00CE276A"/>
    <w:rsid w:val="00CE2A90"/>
    <w:rsid w:val="00CE3187"/>
    <w:rsid w:val="00CE330E"/>
    <w:rsid w:val="00CE36EB"/>
    <w:rsid w:val="00CE3908"/>
    <w:rsid w:val="00CE3C21"/>
    <w:rsid w:val="00CE436F"/>
    <w:rsid w:val="00CE4F13"/>
    <w:rsid w:val="00CE5C40"/>
    <w:rsid w:val="00CE5C5B"/>
    <w:rsid w:val="00CE666F"/>
    <w:rsid w:val="00CE66CA"/>
    <w:rsid w:val="00CE67B6"/>
    <w:rsid w:val="00CE6F0A"/>
    <w:rsid w:val="00CE7104"/>
    <w:rsid w:val="00CE7786"/>
    <w:rsid w:val="00CE7A4B"/>
    <w:rsid w:val="00CF048E"/>
    <w:rsid w:val="00CF079D"/>
    <w:rsid w:val="00CF0AD6"/>
    <w:rsid w:val="00CF0B29"/>
    <w:rsid w:val="00CF169E"/>
    <w:rsid w:val="00CF2B76"/>
    <w:rsid w:val="00CF2B95"/>
    <w:rsid w:val="00CF348D"/>
    <w:rsid w:val="00CF3814"/>
    <w:rsid w:val="00CF3816"/>
    <w:rsid w:val="00CF3A78"/>
    <w:rsid w:val="00CF3C3B"/>
    <w:rsid w:val="00CF45F0"/>
    <w:rsid w:val="00CF4717"/>
    <w:rsid w:val="00CF4FB5"/>
    <w:rsid w:val="00CF59C1"/>
    <w:rsid w:val="00CF6175"/>
    <w:rsid w:val="00CF6EA7"/>
    <w:rsid w:val="00CF7173"/>
    <w:rsid w:val="00CF768F"/>
    <w:rsid w:val="00D0023C"/>
    <w:rsid w:val="00D00517"/>
    <w:rsid w:val="00D005B5"/>
    <w:rsid w:val="00D00698"/>
    <w:rsid w:val="00D0126F"/>
    <w:rsid w:val="00D01997"/>
    <w:rsid w:val="00D01F69"/>
    <w:rsid w:val="00D022CE"/>
    <w:rsid w:val="00D02E21"/>
    <w:rsid w:val="00D031AE"/>
    <w:rsid w:val="00D031E6"/>
    <w:rsid w:val="00D03392"/>
    <w:rsid w:val="00D034B7"/>
    <w:rsid w:val="00D03827"/>
    <w:rsid w:val="00D040A2"/>
    <w:rsid w:val="00D04181"/>
    <w:rsid w:val="00D0451D"/>
    <w:rsid w:val="00D04B09"/>
    <w:rsid w:val="00D04D85"/>
    <w:rsid w:val="00D05140"/>
    <w:rsid w:val="00D051B1"/>
    <w:rsid w:val="00D069DE"/>
    <w:rsid w:val="00D06A0D"/>
    <w:rsid w:val="00D06B04"/>
    <w:rsid w:val="00D072B0"/>
    <w:rsid w:val="00D0767F"/>
    <w:rsid w:val="00D07B3D"/>
    <w:rsid w:val="00D07F77"/>
    <w:rsid w:val="00D07FB1"/>
    <w:rsid w:val="00D102D6"/>
    <w:rsid w:val="00D10697"/>
    <w:rsid w:val="00D106DA"/>
    <w:rsid w:val="00D107FD"/>
    <w:rsid w:val="00D10C0D"/>
    <w:rsid w:val="00D11260"/>
    <w:rsid w:val="00D11CB7"/>
    <w:rsid w:val="00D12498"/>
    <w:rsid w:val="00D12B0F"/>
    <w:rsid w:val="00D12EED"/>
    <w:rsid w:val="00D13332"/>
    <w:rsid w:val="00D13712"/>
    <w:rsid w:val="00D13DA1"/>
    <w:rsid w:val="00D143D5"/>
    <w:rsid w:val="00D14B64"/>
    <w:rsid w:val="00D14BEE"/>
    <w:rsid w:val="00D15E58"/>
    <w:rsid w:val="00D15FDB"/>
    <w:rsid w:val="00D177A5"/>
    <w:rsid w:val="00D177F6"/>
    <w:rsid w:val="00D178A6"/>
    <w:rsid w:val="00D17C14"/>
    <w:rsid w:val="00D2006F"/>
    <w:rsid w:val="00D20E77"/>
    <w:rsid w:val="00D2101D"/>
    <w:rsid w:val="00D21892"/>
    <w:rsid w:val="00D2209D"/>
    <w:rsid w:val="00D23113"/>
    <w:rsid w:val="00D232BC"/>
    <w:rsid w:val="00D238DA"/>
    <w:rsid w:val="00D24279"/>
    <w:rsid w:val="00D250E5"/>
    <w:rsid w:val="00D25447"/>
    <w:rsid w:val="00D260FE"/>
    <w:rsid w:val="00D26A5D"/>
    <w:rsid w:val="00D27359"/>
    <w:rsid w:val="00D30B93"/>
    <w:rsid w:val="00D30F54"/>
    <w:rsid w:val="00D310F2"/>
    <w:rsid w:val="00D31392"/>
    <w:rsid w:val="00D313A1"/>
    <w:rsid w:val="00D3140D"/>
    <w:rsid w:val="00D31689"/>
    <w:rsid w:val="00D31BDC"/>
    <w:rsid w:val="00D3207B"/>
    <w:rsid w:val="00D32D2D"/>
    <w:rsid w:val="00D33288"/>
    <w:rsid w:val="00D33886"/>
    <w:rsid w:val="00D341F3"/>
    <w:rsid w:val="00D3452B"/>
    <w:rsid w:val="00D34816"/>
    <w:rsid w:val="00D348BF"/>
    <w:rsid w:val="00D357C0"/>
    <w:rsid w:val="00D35B46"/>
    <w:rsid w:val="00D35EDB"/>
    <w:rsid w:val="00D36110"/>
    <w:rsid w:val="00D36D34"/>
    <w:rsid w:val="00D36F08"/>
    <w:rsid w:val="00D372C1"/>
    <w:rsid w:val="00D37740"/>
    <w:rsid w:val="00D379C7"/>
    <w:rsid w:val="00D40003"/>
    <w:rsid w:val="00D40377"/>
    <w:rsid w:val="00D40AC9"/>
    <w:rsid w:val="00D40AF7"/>
    <w:rsid w:val="00D40B39"/>
    <w:rsid w:val="00D413A5"/>
    <w:rsid w:val="00D413EB"/>
    <w:rsid w:val="00D41533"/>
    <w:rsid w:val="00D416AA"/>
    <w:rsid w:val="00D41823"/>
    <w:rsid w:val="00D419CC"/>
    <w:rsid w:val="00D41D75"/>
    <w:rsid w:val="00D42F17"/>
    <w:rsid w:val="00D436C8"/>
    <w:rsid w:val="00D43869"/>
    <w:rsid w:val="00D43996"/>
    <w:rsid w:val="00D439C5"/>
    <w:rsid w:val="00D449D2"/>
    <w:rsid w:val="00D44A62"/>
    <w:rsid w:val="00D44D6E"/>
    <w:rsid w:val="00D45205"/>
    <w:rsid w:val="00D45B6C"/>
    <w:rsid w:val="00D46713"/>
    <w:rsid w:val="00D467B3"/>
    <w:rsid w:val="00D46C12"/>
    <w:rsid w:val="00D46CB1"/>
    <w:rsid w:val="00D46FED"/>
    <w:rsid w:val="00D5085C"/>
    <w:rsid w:val="00D50E81"/>
    <w:rsid w:val="00D51306"/>
    <w:rsid w:val="00D51550"/>
    <w:rsid w:val="00D521E2"/>
    <w:rsid w:val="00D52516"/>
    <w:rsid w:val="00D52520"/>
    <w:rsid w:val="00D526E5"/>
    <w:rsid w:val="00D529CF"/>
    <w:rsid w:val="00D52F39"/>
    <w:rsid w:val="00D533D8"/>
    <w:rsid w:val="00D5368C"/>
    <w:rsid w:val="00D5396A"/>
    <w:rsid w:val="00D53FD9"/>
    <w:rsid w:val="00D544FC"/>
    <w:rsid w:val="00D547EA"/>
    <w:rsid w:val="00D55743"/>
    <w:rsid w:val="00D55AC5"/>
    <w:rsid w:val="00D55C39"/>
    <w:rsid w:val="00D55FB5"/>
    <w:rsid w:val="00D56325"/>
    <w:rsid w:val="00D577D9"/>
    <w:rsid w:val="00D57F24"/>
    <w:rsid w:val="00D600E2"/>
    <w:rsid w:val="00D603D4"/>
    <w:rsid w:val="00D60ACD"/>
    <w:rsid w:val="00D60C32"/>
    <w:rsid w:val="00D60C42"/>
    <w:rsid w:val="00D60C74"/>
    <w:rsid w:val="00D60FD9"/>
    <w:rsid w:val="00D61831"/>
    <w:rsid w:val="00D61849"/>
    <w:rsid w:val="00D618B1"/>
    <w:rsid w:val="00D61C72"/>
    <w:rsid w:val="00D620A5"/>
    <w:rsid w:val="00D62514"/>
    <w:rsid w:val="00D62CBC"/>
    <w:rsid w:val="00D6367C"/>
    <w:rsid w:val="00D63A5E"/>
    <w:rsid w:val="00D63AA8"/>
    <w:rsid w:val="00D64107"/>
    <w:rsid w:val="00D64F0B"/>
    <w:rsid w:val="00D6556D"/>
    <w:rsid w:val="00D65CB5"/>
    <w:rsid w:val="00D65D2A"/>
    <w:rsid w:val="00D65E85"/>
    <w:rsid w:val="00D66152"/>
    <w:rsid w:val="00D6634A"/>
    <w:rsid w:val="00D66593"/>
    <w:rsid w:val="00D666A1"/>
    <w:rsid w:val="00D66993"/>
    <w:rsid w:val="00D66B84"/>
    <w:rsid w:val="00D66F19"/>
    <w:rsid w:val="00D676BE"/>
    <w:rsid w:val="00D67E53"/>
    <w:rsid w:val="00D700D0"/>
    <w:rsid w:val="00D7018F"/>
    <w:rsid w:val="00D71FC1"/>
    <w:rsid w:val="00D7243F"/>
    <w:rsid w:val="00D72556"/>
    <w:rsid w:val="00D72B4E"/>
    <w:rsid w:val="00D74967"/>
    <w:rsid w:val="00D74AFD"/>
    <w:rsid w:val="00D75130"/>
    <w:rsid w:val="00D7641F"/>
    <w:rsid w:val="00D764AD"/>
    <w:rsid w:val="00D76B4D"/>
    <w:rsid w:val="00D76C9D"/>
    <w:rsid w:val="00D76F01"/>
    <w:rsid w:val="00D77612"/>
    <w:rsid w:val="00D77A70"/>
    <w:rsid w:val="00D80602"/>
    <w:rsid w:val="00D807D3"/>
    <w:rsid w:val="00D80B72"/>
    <w:rsid w:val="00D810BA"/>
    <w:rsid w:val="00D81282"/>
    <w:rsid w:val="00D8166D"/>
    <w:rsid w:val="00D82105"/>
    <w:rsid w:val="00D82589"/>
    <w:rsid w:val="00D8268C"/>
    <w:rsid w:val="00D82824"/>
    <w:rsid w:val="00D8300B"/>
    <w:rsid w:val="00D83AE0"/>
    <w:rsid w:val="00D83FBF"/>
    <w:rsid w:val="00D84116"/>
    <w:rsid w:val="00D8480C"/>
    <w:rsid w:val="00D84BF8"/>
    <w:rsid w:val="00D8504A"/>
    <w:rsid w:val="00D85553"/>
    <w:rsid w:val="00D8563A"/>
    <w:rsid w:val="00D85FE9"/>
    <w:rsid w:val="00D860D0"/>
    <w:rsid w:val="00D86198"/>
    <w:rsid w:val="00D866AA"/>
    <w:rsid w:val="00D87110"/>
    <w:rsid w:val="00D87BB2"/>
    <w:rsid w:val="00D90225"/>
    <w:rsid w:val="00D9037D"/>
    <w:rsid w:val="00D90396"/>
    <w:rsid w:val="00D905D9"/>
    <w:rsid w:val="00D90EF0"/>
    <w:rsid w:val="00D911A5"/>
    <w:rsid w:val="00D9176F"/>
    <w:rsid w:val="00D91C05"/>
    <w:rsid w:val="00D926EF"/>
    <w:rsid w:val="00D93A3D"/>
    <w:rsid w:val="00D93E77"/>
    <w:rsid w:val="00D94AC0"/>
    <w:rsid w:val="00D94D63"/>
    <w:rsid w:val="00D95631"/>
    <w:rsid w:val="00D95A14"/>
    <w:rsid w:val="00D96257"/>
    <w:rsid w:val="00D9666F"/>
    <w:rsid w:val="00D96A6F"/>
    <w:rsid w:val="00D96D15"/>
    <w:rsid w:val="00D96D83"/>
    <w:rsid w:val="00D97009"/>
    <w:rsid w:val="00D9719F"/>
    <w:rsid w:val="00DA003E"/>
    <w:rsid w:val="00DA077A"/>
    <w:rsid w:val="00DA0F73"/>
    <w:rsid w:val="00DA133B"/>
    <w:rsid w:val="00DA1843"/>
    <w:rsid w:val="00DA1F2C"/>
    <w:rsid w:val="00DA2E0D"/>
    <w:rsid w:val="00DA35DD"/>
    <w:rsid w:val="00DA38E3"/>
    <w:rsid w:val="00DA3C64"/>
    <w:rsid w:val="00DA4168"/>
    <w:rsid w:val="00DA43A3"/>
    <w:rsid w:val="00DA45F4"/>
    <w:rsid w:val="00DA5194"/>
    <w:rsid w:val="00DA553F"/>
    <w:rsid w:val="00DA5CB3"/>
    <w:rsid w:val="00DA5DAA"/>
    <w:rsid w:val="00DA64F5"/>
    <w:rsid w:val="00DA6D44"/>
    <w:rsid w:val="00DA74EB"/>
    <w:rsid w:val="00DA7752"/>
    <w:rsid w:val="00DA78B7"/>
    <w:rsid w:val="00DA7E34"/>
    <w:rsid w:val="00DB033A"/>
    <w:rsid w:val="00DB057B"/>
    <w:rsid w:val="00DB089D"/>
    <w:rsid w:val="00DB0D9C"/>
    <w:rsid w:val="00DB1591"/>
    <w:rsid w:val="00DB1BE3"/>
    <w:rsid w:val="00DB1CD8"/>
    <w:rsid w:val="00DB2544"/>
    <w:rsid w:val="00DB2C67"/>
    <w:rsid w:val="00DB30EB"/>
    <w:rsid w:val="00DB34C4"/>
    <w:rsid w:val="00DB369B"/>
    <w:rsid w:val="00DB3953"/>
    <w:rsid w:val="00DB3C9A"/>
    <w:rsid w:val="00DB40DC"/>
    <w:rsid w:val="00DB4273"/>
    <w:rsid w:val="00DB4342"/>
    <w:rsid w:val="00DB46F6"/>
    <w:rsid w:val="00DB56E1"/>
    <w:rsid w:val="00DB5939"/>
    <w:rsid w:val="00DB5AA4"/>
    <w:rsid w:val="00DB6281"/>
    <w:rsid w:val="00DB658B"/>
    <w:rsid w:val="00DC0DB4"/>
    <w:rsid w:val="00DC0FC8"/>
    <w:rsid w:val="00DC1922"/>
    <w:rsid w:val="00DC26C7"/>
    <w:rsid w:val="00DC37CA"/>
    <w:rsid w:val="00DC3927"/>
    <w:rsid w:val="00DC3C03"/>
    <w:rsid w:val="00DC4395"/>
    <w:rsid w:val="00DC4522"/>
    <w:rsid w:val="00DC4564"/>
    <w:rsid w:val="00DC46B8"/>
    <w:rsid w:val="00DC4DF5"/>
    <w:rsid w:val="00DC5CDE"/>
    <w:rsid w:val="00DC5FB5"/>
    <w:rsid w:val="00DC602E"/>
    <w:rsid w:val="00DC6313"/>
    <w:rsid w:val="00DC669A"/>
    <w:rsid w:val="00DC69D7"/>
    <w:rsid w:val="00DC7329"/>
    <w:rsid w:val="00DC7424"/>
    <w:rsid w:val="00DC74DD"/>
    <w:rsid w:val="00DD00DC"/>
    <w:rsid w:val="00DD0C06"/>
    <w:rsid w:val="00DD0F18"/>
    <w:rsid w:val="00DD11B8"/>
    <w:rsid w:val="00DD165C"/>
    <w:rsid w:val="00DD1DC6"/>
    <w:rsid w:val="00DD249E"/>
    <w:rsid w:val="00DD2573"/>
    <w:rsid w:val="00DD26CB"/>
    <w:rsid w:val="00DD2E85"/>
    <w:rsid w:val="00DD38CE"/>
    <w:rsid w:val="00DD3A08"/>
    <w:rsid w:val="00DD4D62"/>
    <w:rsid w:val="00DD55F7"/>
    <w:rsid w:val="00DD5729"/>
    <w:rsid w:val="00DD5B17"/>
    <w:rsid w:val="00DD5F9D"/>
    <w:rsid w:val="00DD64DB"/>
    <w:rsid w:val="00DD6EBB"/>
    <w:rsid w:val="00DD7753"/>
    <w:rsid w:val="00DD7A90"/>
    <w:rsid w:val="00DD7CDC"/>
    <w:rsid w:val="00DE0928"/>
    <w:rsid w:val="00DE0E2D"/>
    <w:rsid w:val="00DE130A"/>
    <w:rsid w:val="00DE1588"/>
    <w:rsid w:val="00DE178B"/>
    <w:rsid w:val="00DE2F78"/>
    <w:rsid w:val="00DE3804"/>
    <w:rsid w:val="00DE43E0"/>
    <w:rsid w:val="00DE4589"/>
    <w:rsid w:val="00DE486E"/>
    <w:rsid w:val="00DE4902"/>
    <w:rsid w:val="00DE4D24"/>
    <w:rsid w:val="00DE4DBD"/>
    <w:rsid w:val="00DE677C"/>
    <w:rsid w:val="00DE6A9D"/>
    <w:rsid w:val="00DE6F85"/>
    <w:rsid w:val="00DE7845"/>
    <w:rsid w:val="00DE7EBE"/>
    <w:rsid w:val="00DF0407"/>
    <w:rsid w:val="00DF0537"/>
    <w:rsid w:val="00DF0DEC"/>
    <w:rsid w:val="00DF130C"/>
    <w:rsid w:val="00DF14F6"/>
    <w:rsid w:val="00DF1AA7"/>
    <w:rsid w:val="00DF1B68"/>
    <w:rsid w:val="00DF1E91"/>
    <w:rsid w:val="00DF1EC3"/>
    <w:rsid w:val="00DF27AE"/>
    <w:rsid w:val="00DF3279"/>
    <w:rsid w:val="00DF39F9"/>
    <w:rsid w:val="00DF3C6D"/>
    <w:rsid w:val="00DF5FB9"/>
    <w:rsid w:val="00DF6622"/>
    <w:rsid w:val="00DF67DB"/>
    <w:rsid w:val="00DF696C"/>
    <w:rsid w:val="00DF6983"/>
    <w:rsid w:val="00DF6B02"/>
    <w:rsid w:val="00DF7252"/>
    <w:rsid w:val="00DF755F"/>
    <w:rsid w:val="00DF7D57"/>
    <w:rsid w:val="00DF7F71"/>
    <w:rsid w:val="00E00F12"/>
    <w:rsid w:val="00E01949"/>
    <w:rsid w:val="00E023E9"/>
    <w:rsid w:val="00E0243C"/>
    <w:rsid w:val="00E02553"/>
    <w:rsid w:val="00E0294C"/>
    <w:rsid w:val="00E029EC"/>
    <w:rsid w:val="00E03045"/>
    <w:rsid w:val="00E0307A"/>
    <w:rsid w:val="00E0367F"/>
    <w:rsid w:val="00E04170"/>
    <w:rsid w:val="00E04CB6"/>
    <w:rsid w:val="00E04DF6"/>
    <w:rsid w:val="00E05086"/>
    <w:rsid w:val="00E0581A"/>
    <w:rsid w:val="00E06322"/>
    <w:rsid w:val="00E065F4"/>
    <w:rsid w:val="00E06665"/>
    <w:rsid w:val="00E0683C"/>
    <w:rsid w:val="00E078E1"/>
    <w:rsid w:val="00E07E59"/>
    <w:rsid w:val="00E10A6E"/>
    <w:rsid w:val="00E1126E"/>
    <w:rsid w:val="00E122C6"/>
    <w:rsid w:val="00E1296D"/>
    <w:rsid w:val="00E12BE6"/>
    <w:rsid w:val="00E12EBA"/>
    <w:rsid w:val="00E13025"/>
    <w:rsid w:val="00E13051"/>
    <w:rsid w:val="00E140F9"/>
    <w:rsid w:val="00E142D3"/>
    <w:rsid w:val="00E1434A"/>
    <w:rsid w:val="00E14474"/>
    <w:rsid w:val="00E15231"/>
    <w:rsid w:val="00E158B5"/>
    <w:rsid w:val="00E16527"/>
    <w:rsid w:val="00E16826"/>
    <w:rsid w:val="00E1699F"/>
    <w:rsid w:val="00E16B7C"/>
    <w:rsid w:val="00E17833"/>
    <w:rsid w:val="00E178A3"/>
    <w:rsid w:val="00E17A8A"/>
    <w:rsid w:val="00E20510"/>
    <w:rsid w:val="00E206DE"/>
    <w:rsid w:val="00E20C28"/>
    <w:rsid w:val="00E21A6A"/>
    <w:rsid w:val="00E221C7"/>
    <w:rsid w:val="00E229BE"/>
    <w:rsid w:val="00E22FBE"/>
    <w:rsid w:val="00E22FE1"/>
    <w:rsid w:val="00E237D2"/>
    <w:rsid w:val="00E23BD5"/>
    <w:rsid w:val="00E23E40"/>
    <w:rsid w:val="00E240FC"/>
    <w:rsid w:val="00E24721"/>
    <w:rsid w:val="00E24A0A"/>
    <w:rsid w:val="00E24B8E"/>
    <w:rsid w:val="00E24F46"/>
    <w:rsid w:val="00E2514E"/>
    <w:rsid w:val="00E2522C"/>
    <w:rsid w:val="00E25836"/>
    <w:rsid w:val="00E260B4"/>
    <w:rsid w:val="00E260DE"/>
    <w:rsid w:val="00E260E0"/>
    <w:rsid w:val="00E26130"/>
    <w:rsid w:val="00E26880"/>
    <w:rsid w:val="00E272F7"/>
    <w:rsid w:val="00E27832"/>
    <w:rsid w:val="00E279BD"/>
    <w:rsid w:val="00E30D39"/>
    <w:rsid w:val="00E315D3"/>
    <w:rsid w:val="00E31A52"/>
    <w:rsid w:val="00E31F7B"/>
    <w:rsid w:val="00E3272F"/>
    <w:rsid w:val="00E32818"/>
    <w:rsid w:val="00E32E56"/>
    <w:rsid w:val="00E33912"/>
    <w:rsid w:val="00E33A26"/>
    <w:rsid w:val="00E34490"/>
    <w:rsid w:val="00E348B7"/>
    <w:rsid w:val="00E34DD3"/>
    <w:rsid w:val="00E34F44"/>
    <w:rsid w:val="00E3580F"/>
    <w:rsid w:val="00E3594A"/>
    <w:rsid w:val="00E35BD5"/>
    <w:rsid w:val="00E35CC8"/>
    <w:rsid w:val="00E36073"/>
    <w:rsid w:val="00E361A9"/>
    <w:rsid w:val="00E370B9"/>
    <w:rsid w:val="00E407AA"/>
    <w:rsid w:val="00E40A26"/>
    <w:rsid w:val="00E40CB2"/>
    <w:rsid w:val="00E40E88"/>
    <w:rsid w:val="00E40F2A"/>
    <w:rsid w:val="00E41D11"/>
    <w:rsid w:val="00E429D9"/>
    <w:rsid w:val="00E43235"/>
    <w:rsid w:val="00E44E35"/>
    <w:rsid w:val="00E45285"/>
    <w:rsid w:val="00E45C65"/>
    <w:rsid w:val="00E45F17"/>
    <w:rsid w:val="00E46571"/>
    <w:rsid w:val="00E46B49"/>
    <w:rsid w:val="00E47A88"/>
    <w:rsid w:val="00E47C3A"/>
    <w:rsid w:val="00E500A8"/>
    <w:rsid w:val="00E504FB"/>
    <w:rsid w:val="00E50F3B"/>
    <w:rsid w:val="00E510D5"/>
    <w:rsid w:val="00E5112C"/>
    <w:rsid w:val="00E513B0"/>
    <w:rsid w:val="00E5171E"/>
    <w:rsid w:val="00E5174E"/>
    <w:rsid w:val="00E519EA"/>
    <w:rsid w:val="00E5244D"/>
    <w:rsid w:val="00E53EBA"/>
    <w:rsid w:val="00E54799"/>
    <w:rsid w:val="00E54D9F"/>
    <w:rsid w:val="00E54E30"/>
    <w:rsid w:val="00E550A6"/>
    <w:rsid w:val="00E55B02"/>
    <w:rsid w:val="00E55CF0"/>
    <w:rsid w:val="00E5610A"/>
    <w:rsid w:val="00E56359"/>
    <w:rsid w:val="00E5657D"/>
    <w:rsid w:val="00E56696"/>
    <w:rsid w:val="00E56ED0"/>
    <w:rsid w:val="00E570D9"/>
    <w:rsid w:val="00E572EF"/>
    <w:rsid w:val="00E575F6"/>
    <w:rsid w:val="00E57B80"/>
    <w:rsid w:val="00E60ED7"/>
    <w:rsid w:val="00E62D05"/>
    <w:rsid w:val="00E634CE"/>
    <w:rsid w:val="00E634F4"/>
    <w:rsid w:val="00E63524"/>
    <w:rsid w:val="00E639E0"/>
    <w:rsid w:val="00E640F4"/>
    <w:rsid w:val="00E64235"/>
    <w:rsid w:val="00E646A0"/>
    <w:rsid w:val="00E648CA"/>
    <w:rsid w:val="00E64A7C"/>
    <w:rsid w:val="00E65620"/>
    <w:rsid w:val="00E6596F"/>
    <w:rsid w:val="00E65D5D"/>
    <w:rsid w:val="00E664B7"/>
    <w:rsid w:val="00E66F1F"/>
    <w:rsid w:val="00E67027"/>
    <w:rsid w:val="00E671AF"/>
    <w:rsid w:val="00E67261"/>
    <w:rsid w:val="00E6781C"/>
    <w:rsid w:val="00E67904"/>
    <w:rsid w:val="00E67E90"/>
    <w:rsid w:val="00E70235"/>
    <w:rsid w:val="00E705B3"/>
    <w:rsid w:val="00E7067E"/>
    <w:rsid w:val="00E70980"/>
    <w:rsid w:val="00E70F3C"/>
    <w:rsid w:val="00E716FB"/>
    <w:rsid w:val="00E71EEF"/>
    <w:rsid w:val="00E72E65"/>
    <w:rsid w:val="00E73481"/>
    <w:rsid w:val="00E7376C"/>
    <w:rsid w:val="00E73B7E"/>
    <w:rsid w:val="00E73D89"/>
    <w:rsid w:val="00E75A01"/>
    <w:rsid w:val="00E766EF"/>
    <w:rsid w:val="00E76730"/>
    <w:rsid w:val="00E76827"/>
    <w:rsid w:val="00E779FF"/>
    <w:rsid w:val="00E77B33"/>
    <w:rsid w:val="00E80170"/>
    <w:rsid w:val="00E80583"/>
    <w:rsid w:val="00E80C0B"/>
    <w:rsid w:val="00E80D59"/>
    <w:rsid w:val="00E80F07"/>
    <w:rsid w:val="00E8275D"/>
    <w:rsid w:val="00E82775"/>
    <w:rsid w:val="00E83267"/>
    <w:rsid w:val="00E832E8"/>
    <w:rsid w:val="00E83395"/>
    <w:rsid w:val="00E833E3"/>
    <w:rsid w:val="00E836F6"/>
    <w:rsid w:val="00E83D58"/>
    <w:rsid w:val="00E84036"/>
    <w:rsid w:val="00E848D6"/>
    <w:rsid w:val="00E852ED"/>
    <w:rsid w:val="00E85989"/>
    <w:rsid w:val="00E860DF"/>
    <w:rsid w:val="00E86240"/>
    <w:rsid w:val="00E86506"/>
    <w:rsid w:val="00E869D8"/>
    <w:rsid w:val="00E90DFB"/>
    <w:rsid w:val="00E90FC3"/>
    <w:rsid w:val="00E9104A"/>
    <w:rsid w:val="00E913A3"/>
    <w:rsid w:val="00E91C00"/>
    <w:rsid w:val="00E91CB3"/>
    <w:rsid w:val="00E9253F"/>
    <w:rsid w:val="00E9291B"/>
    <w:rsid w:val="00E93389"/>
    <w:rsid w:val="00E936A1"/>
    <w:rsid w:val="00E93AEA"/>
    <w:rsid w:val="00E940E0"/>
    <w:rsid w:val="00E941FC"/>
    <w:rsid w:val="00E954BE"/>
    <w:rsid w:val="00E956D2"/>
    <w:rsid w:val="00E966E4"/>
    <w:rsid w:val="00E97B56"/>
    <w:rsid w:val="00EA066A"/>
    <w:rsid w:val="00EA10F1"/>
    <w:rsid w:val="00EA18D0"/>
    <w:rsid w:val="00EA257A"/>
    <w:rsid w:val="00EA3925"/>
    <w:rsid w:val="00EA494E"/>
    <w:rsid w:val="00EA5BF1"/>
    <w:rsid w:val="00EA71C9"/>
    <w:rsid w:val="00EA7424"/>
    <w:rsid w:val="00EA7453"/>
    <w:rsid w:val="00EA7CEC"/>
    <w:rsid w:val="00EA7F0E"/>
    <w:rsid w:val="00EB000E"/>
    <w:rsid w:val="00EB0493"/>
    <w:rsid w:val="00EB0898"/>
    <w:rsid w:val="00EB0ACF"/>
    <w:rsid w:val="00EB0CDE"/>
    <w:rsid w:val="00EB212B"/>
    <w:rsid w:val="00EB2AA1"/>
    <w:rsid w:val="00EB2C1D"/>
    <w:rsid w:val="00EB2E39"/>
    <w:rsid w:val="00EB300F"/>
    <w:rsid w:val="00EB3495"/>
    <w:rsid w:val="00EB4603"/>
    <w:rsid w:val="00EB477F"/>
    <w:rsid w:val="00EB47F2"/>
    <w:rsid w:val="00EB4A26"/>
    <w:rsid w:val="00EB516C"/>
    <w:rsid w:val="00EB54D4"/>
    <w:rsid w:val="00EB55FD"/>
    <w:rsid w:val="00EB5636"/>
    <w:rsid w:val="00EB5DB3"/>
    <w:rsid w:val="00EB748F"/>
    <w:rsid w:val="00EB767E"/>
    <w:rsid w:val="00EC025A"/>
    <w:rsid w:val="00EC1477"/>
    <w:rsid w:val="00EC1DB5"/>
    <w:rsid w:val="00EC2313"/>
    <w:rsid w:val="00EC3058"/>
    <w:rsid w:val="00EC349E"/>
    <w:rsid w:val="00EC39DF"/>
    <w:rsid w:val="00EC3F8E"/>
    <w:rsid w:val="00EC4087"/>
    <w:rsid w:val="00EC424B"/>
    <w:rsid w:val="00EC5055"/>
    <w:rsid w:val="00EC50B3"/>
    <w:rsid w:val="00EC55C8"/>
    <w:rsid w:val="00EC56B8"/>
    <w:rsid w:val="00EC62C2"/>
    <w:rsid w:val="00EC6313"/>
    <w:rsid w:val="00EC6379"/>
    <w:rsid w:val="00EC67C6"/>
    <w:rsid w:val="00EC69A7"/>
    <w:rsid w:val="00EC7044"/>
    <w:rsid w:val="00EC70DB"/>
    <w:rsid w:val="00EC75A2"/>
    <w:rsid w:val="00EC7881"/>
    <w:rsid w:val="00EC7AD0"/>
    <w:rsid w:val="00EC7D5A"/>
    <w:rsid w:val="00EC7FBF"/>
    <w:rsid w:val="00ED0731"/>
    <w:rsid w:val="00ED1327"/>
    <w:rsid w:val="00ED1F7D"/>
    <w:rsid w:val="00ED21CE"/>
    <w:rsid w:val="00ED25D5"/>
    <w:rsid w:val="00ED2917"/>
    <w:rsid w:val="00ED2BA9"/>
    <w:rsid w:val="00ED47C2"/>
    <w:rsid w:val="00ED4E86"/>
    <w:rsid w:val="00ED5DB5"/>
    <w:rsid w:val="00ED5F18"/>
    <w:rsid w:val="00ED5F72"/>
    <w:rsid w:val="00ED6044"/>
    <w:rsid w:val="00ED673A"/>
    <w:rsid w:val="00ED6A40"/>
    <w:rsid w:val="00ED6B55"/>
    <w:rsid w:val="00ED6B9A"/>
    <w:rsid w:val="00ED6E6D"/>
    <w:rsid w:val="00ED7286"/>
    <w:rsid w:val="00ED72FE"/>
    <w:rsid w:val="00ED776E"/>
    <w:rsid w:val="00EE0F51"/>
    <w:rsid w:val="00EE17C9"/>
    <w:rsid w:val="00EE261D"/>
    <w:rsid w:val="00EE3016"/>
    <w:rsid w:val="00EE3310"/>
    <w:rsid w:val="00EE35AA"/>
    <w:rsid w:val="00EE36B3"/>
    <w:rsid w:val="00EE3F4F"/>
    <w:rsid w:val="00EE56BA"/>
    <w:rsid w:val="00EE5D37"/>
    <w:rsid w:val="00EE5F18"/>
    <w:rsid w:val="00EE603D"/>
    <w:rsid w:val="00EE6158"/>
    <w:rsid w:val="00EE6684"/>
    <w:rsid w:val="00EE6F7B"/>
    <w:rsid w:val="00EE726C"/>
    <w:rsid w:val="00EE7497"/>
    <w:rsid w:val="00EE754B"/>
    <w:rsid w:val="00EE7994"/>
    <w:rsid w:val="00EE7A7D"/>
    <w:rsid w:val="00EE7BB8"/>
    <w:rsid w:val="00EE7CC4"/>
    <w:rsid w:val="00EF012B"/>
    <w:rsid w:val="00EF0EF3"/>
    <w:rsid w:val="00EF1179"/>
    <w:rsid w:val="00EF2214"/>
    <w:rsid w:val="00EF2249"/>
    <w:rsid w:val="00EF2A25"/>
    <w:rsid w:val="00EF2A85"/>
    <w:rsid w:val="00EF363D"/>
    <w:rsid w:val="00EF3B45"/>
    <w:rsid w:val="00EF3C10"/>
    <w:rsid w:val="00EF41DE"/>
    <w:rsid w:val="00EF4346"/>
    <w:rsid w:val="00EF4A64"/>
    <w:rsid w:val="00EF5610"/>
    <w:rsid w:val="00EF58AA"/>
    <w:rsid w:val="00EF6066"/>
    <w:rsid w:val="00EF60CD"/>
    <w:rsid w:val="00EF69BD"/>
    <w:rsid w:val="00EF6BB3"/>
    <w:rsid w:val="00EF76A2"/>
    <w:rsid w:val="00EF7744"/>
    <w:rsid w:val="00F00154"/>
    <w:rsid w:val="00F002C8"/>
    <w:rsid w:val="00F009D8"/>
    <w:rsid w:val="00F0115F"/>
    <w:rsid w:val="00F0186D"/>
    <w:rsid w:val="00F02707"/>
    <w:rsid w:val="00F031AC"/>
    <w:rsid w:val="00F0388F"/>
    <w:rsid w:val="00F0391E"/>
    <w:rsid w:val="00F03B05"/>
    <w:rsid w:val="00F0467C"/>
    <w:rsid w:val="00F046F8"/>
    <w:rsid w:val="00F04C40"/>
    <w:rsid w:val="00F0601F"/>
    <w:rsid w:val="00F0616A"/>
    <w:rsid w:val="00F065F4"/>
    <w:rsid w:val="00F06CDB"/>
    <w:rsid w:val="00F072AC"/>
    <w:rsid w:val="00F07844"/>
    <w:rsid w:val="00F11478"/>
    <w:rsid w:val="00F1147A"/>
    <w:rsid w:val="00F11777"/>
    <w:rsid w:val="00F11BA1"/>
    <w:rsid w:val="00F11CA6"/>
    <w:rsid w:val="00F125B3"/>
    <w:rsid w:val="00F12EF6"/>
    <w:rsid w:val="00F130BE"/>
    <w:rsid w:val="00F139F4"/>
    <w:rsid w:val="00F14083"/>
    <w:rsid w:val="00F1413A"/>
    <w:rsid w:val="00F14634"/>
    <w:rsid w:val="00F14AAD"/>
    <w:rsid w:val="00F14B92"/>
    <w:rsid w:val="00F14EE7"/>
    <w:rsid w:val="00F15C64"/>
    <w:rsid w:val="00F15CC3"/>
    <w:rsid w:val="00F15F84"/>
    <w:rsid w:val="00F17197"/>
    <w:rsid w:val="00F17462"/>
    <w:rsid w:val="00F178D0"/>
    <w:rsid w:val="00F17BE8"/>
    <w:rsid w:val="00F2025D"/>
    <w:rsid w:val="00F203C3"/>
    <w:rsid w:val="00F209DA"/>
    <w:rsid w:val="00F20ADF"/>
    <w:rsid w:val="00F2224E"/>
    <w:rsid w:val="00F237C3"/>
    <w:rsid w:val="00F23998"/>
    <w:rsid w:val="00F23F2D"/>
    <w:rsid w:val="00F246D1"/>
    <w:rsid w:val="00F24D16"/>
    <w:rsid w:val="00F24D7F"/>
    <w:rsid w:val="00F254BD"/>
    <w:rsid w:val="00F256F0"/>
    <w:rsid w:val="00F25DCE"/>
    <w:rsid w:val="00F26074"/>
    <w:rsid w:val="00F26563"/>
    <w:rsid w:val="00F26951"/>
    <w:rsid w:val="00F26E75"/>
    <w:rsid w:val="00F27DEB"/>
    <w:rsid w:val="00F311AC"/>
    <w:rsid w:val="00F31B84"/>
    <w:rsid w:val="00F3287D"/>
    <w:rsid w:val="00F331EB"/>
    <w:rsid w:val="00F33CEA"/>
    <w:rsid w:val="00F34329"/>
    <w:rsid w:val="00F34DB4"/>
    <w:rsid w:val="00F351A7"/>
    <w:rsid w:val="00F35AC6"/>
    <w:rsid w:val="00F35EB0"/>
    <w:rsid w:val="00F35F43"/>
    <w:rsid w:val="00F36243"/>
    <w:rsid w:val="00F363E3"/>
    <w:rsid w:val="00F36B3A"/>
    <w:rsid w:val="00F373F8"/>
    <w:rsid w:val="00F376AA"/>
    <w:rsid w:val="00F40277"/>
    <w:rsid w:val="00F40326"/>
    <w:rsid w:val="00F40430"/>
    <w:rsid w:val="00F40B5E"/>
    <w:rsid w:val="00F423EE"/>
    <w:rsid w:val="00F42417"/>
    <w:rsid w:val="00F4242F"/>
    <w:rsid w:val="00F42D71"/>
    <w:rsid w:val="00F42E38"/>
    <w:rsid w:val="00F4308A"/>
    <w:rsid w:val="00F431BF"/>
    <w:rsid w:val="00F43286"/>
    <w:rsid w:val="00F44291"/>
    <w:rsid w:val="00F44A5A"/>
    <w:rsid w:val="00F44D6E"/>
    <w:rsid w:val="00F451C9"/>
    <w:rsid w:val="00F45D90"/>
    <w:rsid w:val="00F45E56"/>
    <w:rsid w:val="00F45F07"/>
    <w:rsid w:val="00F45F1F"/>
    <w:rsid w:val="00F4646E"/>
    <w:rsid w:val="00F468A2"/>
    <w:rsid w:val="00F4729F"/>
    <w:rsid w:val="00F47552"/>
    <w:rsid w:val="00F47EE2"/>
    <w:rsid w:val="00F50BBE"/>
    <w:rsid w:val="00F51114"/>
    <w:rsid w:val="00F5180D"/>
    <w:rsid w:val="00F51E81"/>
    <w:rsid w:val="00F51EB9"/>
    <w:rsid w:val="00F51EBE"/>
    <w:rsid w:val="00F524B4"/>
    <w:rsid w:val="00F52567"/>
    <w:rsid w:val="00F529EE"/>
    <w:rsid w:val="00F53AE5"/>
    <w:rsid w:val="00F53DBB"/>
    <w:rsid w:val="00F54364"/>
    <w:rsid w:val="00F544C3"/>
    <w:rsid w:val="00F54DB0"/>
    <w:rsid w:val="00F54DE2"/>
    <w:rsid w:val="00F5505A"/>
    <w:rsid w:val="00F55571"/>
    <w:rsid w:val="00F555B3"/>
    <w:rsid w:val="00F55EFF"/>
    <w:rsid w:val="00F567C9"/>
    <w:rsid w:val="00F57884"/>
    <w:rsid w:val="00F600FB"/>
    <w:rsid w:val="00F60C2F"/>
    <w:rsid w:val="00F60C3E"/>
    <w:rsid w:val="00F60F1C"/>
    <w:rsid w:val="00F6227E"/>
    <w:rsid w:val="00F6289F"/>
    <w:rsid w:val="00F63361"/>
    <w:rsid w:val="00F635C0"/>
    <w:rsid w:val="00F63770"/>
    <w:rsid w:val="00F63A82"/>
    <w:rsid w:val="00F64018"/>
    <w:rsid w:val="00F64368"/>
    <w:rsid w:val="00F644E7"/>
    <w:rsid w:val="00F6499B"/>
    <w:rsid w:val="00F651EB"/>
    <w:rsid w:val="00F657DB"/>
    <w:rsid w:val="00F6590F"/>
    <w:rsid w:val="00F65F74"/>
    <w:rsid w:val="00F671AB"/>
    <w:rsid w:val="00F67600"/>
    <w:rsid w:val="00F704D0"/>
    <w:rsid w:val="00F70A64"/>
    <w:rsid w:val="00F7117F"/>
    <w:rsid w:val="00F71257"/>
    <w:rsid w:val="00F71D75"/>
    <w:rsid w:val="00F7257E"/>
    <w:rsid w:val="00F72BAF"/>
    <w:rsid w:val="00F72C11"/>
    <w:rsid w:val="00F72F67"/>
    <w:rsid w:val="00F7300D"/>
    <w:rsid w:val="00F731C6"/>
    <w:rsid w:val="00F738B4"/>
    <w:rsid w:val="00F73BEA"/>
    <w:rsid w:val="00F73CC8"/>
    <w:rsid w:val="00F75769"/>
    <w:rsid w:val="00F75790"/>
    <w:rsid w:val="00F759A1"/>
    <w:rsid w:val="00F76A07"/>
    <w:rsid w:val="00F77E00"/>
    <w:rsid w:val="00F8023C"/>
    <w:rsid w:val="00F8042C"/>
    <w:rsid w:val="00F80603"/>
    <w:rsid w:val="00F80E87"/>
    <w:rsid w:val="00F819C4"/>
    <w:rsid w:val="00F819FB"/>
    <w:rsid w:val="00F81C36"/>
    <w:rsid w:val="00F81DB3"/>
    <w:rsid w:val="00F82D45"/>
    <w:rsid w:val="00F82E78"/>
    <w:rsid w:val="00F82FE4"/>
    <w:rsid w:val="00F83048"/>
    <w:rsid w:val="00F830C5"/>
    <w:rsid w:val="00F83C0A"/>
    <w:rsid w:val="00F83E1A"/>
    <w:rsid w:val="00F83F93"/>
    <w:rsid w:val="00F83FF8"/>
    <w:rsid w:val="00F84547"/>
    <w:rsid w:val="00F8575F"/>
    <w:rsid w:val="00F85B4F"/>
    <w:rsid w:val="00F85D75"/>
    <w:rsid w:val="00F85E60"/>
    <w:rsid w:val="00F85E69"/>
    <w:rsid w:val="00F86A4B"/>
    <w:rsid w:val="00F8753A"/>
    <w:rsid w:val="00F8765B"/>
    <w:rsid w:val="00F878D1"/>
    <w:rsid w:val="00F9085E"/>
    <w:rsid w:val="00F90A1C"/>
    <w:rsid w:val="00F90A21"/>
    <w:rsid w:val="00F91671"/>
    <w:rsid w:val="00F9202A"/>
    <w:rsid w:val="00F923A6"/>
    <w:rsid w:val="00F92ABA"/>
    <w:rsid w:val="00F92E6C"/>
    <w:rsid w:val="00F93175"/>
    <w:rsid w:val="00F935AC"/>
    <w:rsid w:val="00F939DF"/>
    <w:rsid w:val="00F954F7"/>
    <w:rsid w:val="00F95789"/>
    <w:rsid w:val="00F96366"/>
    <w:rsid w:val="00F968A0"/>
    <w:rsid w:val="00F9694B"/>
    <w:rsid w:val="00F97461"/>
    <w:rsid w:val="00F97832"/>
    <w:rsid w:val="00F979E4"/>
    <w:rsid w:val="00FA0031"/>
    <w:rsid w:val="00FA0551"/>
    <w:rsid w:val="00FA1C5A"/>
    <w:rsid w:val="00FA2CC4"/>
    <w:rsid w:val="00FA2CDB"/>
    <w:rsid w:val="00FA2FB7"/>
    <w:rsid w:val="00FA373D"/>
    <w:rsid w:val="00FA4C0E"/>
    <w:rsid w:val="00FA4C11"/>
    <w:rsid w:val="00FA4D60"/>
    <w:rsid w:val="00FA6353"/>
    <w:rsid w:val="00FA6693"/>
    <w:rsid w:val="00FA69BE"/>
    <w:rsid w:val="00FA715A"/>
    <w:rsid w:val="00FA75D2"/>
    <w:rsid w:val="00FA7798"/>
    <w:rsid w:val="00FA77D5"/>
    <w:rsid w:val="00FB00EB"/>
    <w:rsid w:val="00FB029D"/>
    <w:rsid w:val="00FB0812"/>
    <w:rsid w:val="00FB313A"/>
    <w:rsid w:val="00FB34E7"/>
    <w:rsid w:val="00FB362D"/>
    <w:rsid w:val="00FB3636"/>
    <w:rsid w:val="00FB41BC"/>
    <w:rsid w:val="00FB6DAC"/>
    <w:rsid w:val="00FB72F9"/>
    <w:rsid w:val="00FB797F"/>
    <w:rsid w:val="00FC0028"/>
    <w:rsid w:val="00FC053A"/>
    <w:rsid w:val="00FC0E46"/>
    <w:rsid w:val="00FC112C"/>
    <w:rsid w:val="00FC122F"/>
    <w:rsid w:val="00FC153A"/>
    <w:rsid w:val="00FC1618"/>
    <w:rsid w:val="00FC19BA"/>
    <w:rsid w:val="00FC205B"/>
    <w:rsid w:val="00FC245E"/>
    <w:rsid w:val="00FC2626"/>
    <w:rsid w:val="00FC3084"/>
    <w:rsid w:val="00FC327D"/>
    <w:rsid w:val="00FC3567"/>
    <w:rsid w:val="00FC38C0"/>
    <w:rsid w:val="00FC3BB4"/>
    <w:rsid w:val="00FC4F3C"/>
    <w:rsid w:val="00FC4FA6"/>
    <w:rsid w:val="00FC5831"/>
    <w:rsid w:val="00FC650C"/>
    <w:rsid w:val="00FC684F"/>
    <w:rsid w:val="00FC69D8"/>
    <w:rsid w:val="00FC6FCA"/>
    <w:rsid w:val="00FC7531"/>
    <w:rsid w:val="00FD00A5"/>
    <w:rsid w:val="00FD1402"/>
    <w:rsid w:val="00FD14E6"/>
    <w:rsid w:val="00FD1931"/>
    <w:rsid w:val="00FD1D34"/>
    <w:rsid w:val="00FD2170"/>
    <w:rsid w:val="00FD227C"/>
    <w:rsid w:val="00FD2506"/>
    <w:rsid w:val="00FD2689"/>
    <w:rsid w:val="00FD318D"/>
    <w:rsid w:val="00FD32B4"/>
    <w:rsid w:val="00FD36CE"/>
    <w:rsid w:val="00FD3BD4"/>
    <w:rsid w:val="00FD41EF"/>
    <w:rsid w:val="00FD4D3F"/>
    <w:rsid w:val="00FD5F8E"/>
    <w:rsid w:val="00FD672A"/>
    <w:rsid w:val="00FE0E91"/>
    <w:rsid w:val="00FE18AB"/>
    <w:rsid w:val="00FE1A69"/>
    <w:rsid w:val="00FE1F1B"/>
    <w:rsid w:val="00FE20BF"/>
    <w:rsid w:val="00FE24B8"/>
    <w:rsid w:val="00FE2D2A"/>
    <w:rsid w:val="00FE316C"/>
    <w:rsid w:val="00FE32EE"/>
    <w:rsid w:val="00FE367B"/>
    <w:rsid w:val="00FE3F58"/>
    <w:rsid w:val="00FE40A4"/>
    <w:rsid w:val="00FE40DD"/>
    <w:rsid w:val="00FE4133"/>
    <w:rsid w:val="00FE5F08"/>
    <w:rsid w:val="00FE6350"/>
    <w:rsid w:val="00FE6A96"/>
    <w:rsid w:val="00FE796E"/>
    <w:rsid w:val="00FF018F"/>
    <w:rsid w:val="00FF0438"/>
    <w:rsid w:val="00FF0C09"/>
    <w:rsid w:val="00FF16D3"/>
    <w:rsid w:val="00FF17F8"/>
    <w:rsid w:val="00FF1909"/>
    <w:rsid w:val="00FF1A59"/>
    <w:rsid w:val="00FF1AE9"/>
    <w:rsid w:val="00FF22F1"/>
    <w:rsid w:val="00FF22FD"/>
    <w:rsid w:val="00FF2897"/>
    <w:rsid w:val="00FF2D70"/>
    <w:rsid w:val="00FF3050"/>
    <w:rsid w:val="00FF427F"/>
    <w:rsid w:val="00FF4AF4"/>
    <w:rsid w:val="00FF4D10"/>
    <w:rsid w:val="00FF62DA"/>
    <w:rsid w:val="00FF6C05"/>
    <w:rsid w:val="00FF6E01"/>
    <w:rsid w:val="00FF6E10"/>
    <w:rsid w:val="00FF6E85"/>
    <w:rsid w:val="00FF78FF"/>
    <w:rsid w:val="247ECFE4"/>
    <w:rsid w:val="46950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54D9C0-107E-4335-B203-1B61919F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0A"/>
    <w:rPr>
      <w:sz w:val="24"/>
      <w:szCs w:val="24"/>
    </w:rPr>
  </w:style>
  <w:style w:type="paragraph" w:styleId="Heading1">
    <w:name w:val="heading 1"/>
    <w:basedOn w:val="Normal"/>
    <w:next w:val="Normal"/>
    <w:link w:val="Heading1Char"/>
    <w:qFormat/>
    <w:rsid w:val="00F07844"/>
    <w:pPr>
      <w:keepNext/>
      <w:tabs>
        <w:tab w:val="left" w:pos="1800"/>
      </w:tabs>
      <w:jc w:val="center"/>
      <w:outlineLvl w:val="0"/>
    </w:pPr>
    <w:rPr>
      <w:b/>
      <w:kern w:val="28"/>
      <w:lang w:val="sr-Cyrl-CS"/>
    </w:rPr>
  </w:style>
  <w:style w:type="paragraph" w:styleId="Heading2">
    <w:name w:val="heading 2"/>
    <w:aliases w:val=" Char,Char"/>
    <w:basedOn w:val="Normal"/>
    <w:next w:val="Normal"/>
    <w:link w:val="Heading2Char"/>
    <w:qFormat/>
    <w:rsid w:val="00611CE2"/>
    <w:pPr>
      <w:keepNext/>
      <w:spacing w:before="240" w:after="6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FA4C0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82E78"/>
    <w:pPr>
      <w:keepNext/>
      <w:jc w:val="center"/>
      <w:outlineLvl w:val="3"/>
    </w:pPr>
    <w:rPr>
      <w:b/>
      <w:bCs/>
    </w:rPr>
  </w:style>
  <w:style w:type="paragraph" w:styleId="Heading5">
    <w:name w:val="heading 5"/>
    <w:basedOn w:val="Normal"/>
    <w:next w:val="Normal"/>
    <w:link w:val="Heading5Char"/>
    <w:semiHidden/>
    <w:unhideWhenUsed/>
    <w:qFormat/>
    <w:rsid w:val="005F17D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A16762"/>
    <w:pPr>
      <w:keepNext/>
      <w:tabs>
        <w:tab w:val="left" w:pos="1440"/>
      </w:tabs>
      <w:spacing w:line="360" w:lineRule="auto"/>
      <w:jc w:val="center"/>
      <w:outlineLvl w:val="6"/>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844"/>
    <w:rPr>
      <w:b/>
      <w:kern w:val="28"/>
      <w:sz w:val="24"/>
      <w:szCs w:val="24"/>
      <w:lang w:val="sr-Cyrl-CS"/>
    </w:rPr>
  </w:style>
  <w:style w:type="character" w:customStyle="1" w:styleId="Heading2Char">
    <w:name w:val="Heading 2 Char"/>
    <w:aliases w:val=" Char Char,Char Char1"/>
    <w:link w:val="Heading2"/>
    <w:rsid w:val="00611CE2"/>
    <w:rPr>
      <w:rFonts w:ascii="Cambria" w:hAnsi="Cambria"/>
      <w:b/>
      <w:bCs/>
      <w:i/>
      <w:iCs/>
      <w:sz w:val="28"/>
      <w:szCs w:val="28"/>
      <w:lang w:val="sr-Cyrl-CS"/>
    </w:rPr>
  </w:style>
  <w:style w:type="character" w:customStyle="1" w:styleId="Heading3Char">
    <w:name w:val="Heading 3 Char"/>
    <w:link w:val="Heading3"/>
    <w:uiPriority w:val="9"/>
    <w:rsid w:val="00FA4C0E"/>
    <w:rPr>
      <w:rFonts w:ascii="Cambria" w:eastAsia="Times New Roman" w:hAnsi="Cambria" w:cs="Times New Roman"/>
      <w:b/>
      <w:bCs/>
      <w:sz w:val="26"/>
      <w:szCs w:val="26"/>
    </w:rPr>
  </w:style>
  <w:style w:type="character" w:customStyle="1" w:styleId="Heading4Char">
    <w:name w:val="Heading 4 Char"/>
    <w:link w:val="Heading4"/>
    <w:rsid w:val="002A7D1E"/>
    <w:rPr>
      <w:b/>
      <w:bCs/>
      <w:sz w:val="24"/>
      <w:szCs w:val="24"/>
    </w:rPr>
  </w:style>
  <w:style w:type="character" w:customStyle="1" w:styleId="Heading5Char">
    <w:name w:val="Heading 5 Char"/>
    <w:link w:val="Heading5"/>
    <w:semiHidden/>
    <w:rsid w:val="005F17D6"/>
    <w:rPr>
      <w:rFonts w:ascii="Calibri" w:eastAsia="Times New Roman" w:hAnsi="Calibri" w:cs="Times New Roman"/>
      <w:b/>
      <w:bCs/>
      <w:i/>
      <w:iCs/>
      <w:sz w:val="26"/>
      <w:szCs w:val="26"/>
    </w:rPr>
  </w:style>
  <w:style w:type="character" w:customStyle="1" w:styleId="Heading7Char">
    <w:name w:val="Heading 7 Char"/>
    <w:link w:val="Heading7"/>
    <w:rsid w:val="002A7D1E"/>
    <w:rPr>
      <w:b/>
      <w:sz w:val="24"/>
      <w:szCs w:val="24"/>
      <w:lang w:val="sr-Cyrl-CS"/>
    </w:rPr>
  </w:style>
  <w:style w:type="character" w:styleId="Hyperlink">
    <w:name w:val="Hyperlink"/>
    <w:uiPriority w:val="99"/>
    <w:rsid w:val="008A64D0"/>
    <w:rPr>
      <w:color w:val="0000FF"/>
      <w:u w:val="single"/>
    </w:rPr>
  </w:style>
  <w:style w:type="table" w:styleId="TableGrid">
    <w:name w:val="Table Grid"/>
    <w:basedOn w:val="TableNormal"/>
    <w:rsid w:val="0006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4FBE"/>
    <w:pPr>
      <w:tabs>
        <w:tab w:val="center" w:pos="4320"/>
        <w:tab w:val="right" w:pos="8640"/>
      </w:tabs>
      <w:jc w:val="both"/>
    </w:pPr>
  </w:style>
  <w:style w:type="character" w:customStyle="1" w:styleId="HeaderChar">
    <w:name w:val="Header Char"/>
    <w:link w:val="Header"/>
    <w:uiPriority w:val="99"/>
    <w:rsid w:val="002A7D1E"/>
    <w:rPr>
      <w:sz w:val="24"/>
      <w:szCs w:val="24"/>
    </w:rPr>
  </w:style>
  <w:style w:type="character" w:styleId="PageNumber">
    <w:name w:val="page number"/>
    <w:basedOn w:val="DefaultParagraphFont"/>
    <w:rsid w:val="00F072AC"/>
  </w:style>
  <w:style w:type="paragraph" w:styleId="BodyText">
    <w:name w:val="Body Text"/>
    <w:basedOn w:val="Normal"/>
    <w:link w:val="BodyTextChar"/>
    <w:rsid w:val="00A16762"/>
    <w:pPr>
      <w:tabs>
        <w:tab w:val="left" w:pos="1440"/>
      </w:tabs>
      <w:spacing w:line="360" w:lineRule="auto"/>
      <w:jc w:val="center"/>
    </w:pPr>
    <w:rPr>
      <w:b/>
      <w:lang w:val="sr-Cyrl-CS"/>
    </w:rPr>
  </w:style>
  <w:style w:type="character" w:customStyle="1" w:styleId="BodyTextChar">
    <w:name w:val="Body Text Char"/>
    <w:link w:val="BodyText"/>
    <w:rsid w:val="002A7D1E"/>
    <w:rPr>
      <w:b/>
      <w:sz w:val="24"/>
      <w:szCs w:val="24"/>
      <w:lang w:val="sr-Cyrl-CS"/>
    </w:rPr>
  </w:style>
  <w:style w:type="paragraph" w:styleId="BodyText2">
    <w:name w:val="Body Text 2"/>
    <w:basedOn w:val="Normal"/>
    <w:link w:val="BodyText2Char"/>
    <w:uiPriority w:val="99"/>
    <w:rsid w:val="00CD116A"/>
    <w:pPr>
      <w:spacing w:after="120" w:line="480" w:lineRule="auto"/>
    </w:pPr>
  </w:style>
  <w:style w:type="character" w:customStyle="1" w:styleId="BodyText2Char">
    <w:name w:val="Body Text 2 Char"/>
    <w:link w:val="BodyText2"/>
    <w:uiPriority w:val="99"/>
    <w:rsid w:val="002A7D1E"/>
    <w:rPr>
      <w:sz w:val="24"/>
      <w:szCs w:val="24"/>
    </w:rPr>
  </w:style>
  <w:style w:type="paragraph" w:customStyle="1" w:styleId="Zakon">
    <w:name w:val="Zakon"/>
    <w:basedOn w:val="Normal"/>
    <w:rsid w:val="004B3D82"/>
    <w:pPr>
      <w:keepNext/>
      <w:tabs>
        <w:tab w:val="left" w:pos="1800"/>
      </w:tabs>
      <w:spacing w:after="120"/>
      <w:ind w:left="720" w:right="720"/>
      <w:jc w:val="center"/>
    </w:pPr>
    <w:rPr>
      <w:rFonts w:ascii="Arial" w:hAnsi="Arial"/>
      <w:b/>
      <w:caps/>
      <w:sz w:val="34"/>
      <w:szCs w:val="20"/>
      <w:lang w:val="sr-Cyrl-CS"/>
    </w:rPr>
  </w:style>
  <w:style w:type="paragraph" w:customStyle="1" w:styleId="Zakon1">
    <w:name w:val="Zakon1"/>
    <w:basedOn w:val="Zakon"/>
    <w:rsid w:val="004B3D82"/>
    <w:rPr>
      <w:sz w:val="26"/>
    </w:rPr>
  </w:style>
  <w:style w:type="paragraph" w:customStyle="1" w:styleId="Naslov3">
    <w:name w:val="Naslov3"/>
    <w:basedOn w:val="Zakon"/>
    <w:rsid w:val="004B3D82"/>
    <w:pPr>
      <w:spacing w:before="120"/>
    </w:pPr>
    <w:rPr>
      <w:sz w:val="24"/>
    </w:rPr>
  </w:style>
  <w:style w:type="paragraph" w:customStyle="1" w:styleId="Podnaslov4">
    <w:name w:val="Podnaslov4"/>
    <w:basedOn w:val="Naslov3"/>
    <w:rsid w:val="004B3D82"/>
    <w:rPr>
      <w:caps w:val="0"/>
      <w:sz w:val="22"/>
    </w:rPr>
  </w:style>
  <w:style w:type="paragraph" w:customStyle="1" w:styleId="Clan">
    <w:name w:val="Clan"/>
    <w:basedOn w:val="Normal"/>
    <w:rsid w:val="004B3D82"/>
    <w:pPr>
      <w:keepNext/>
      <w:tabs>
        <w:tab w:val="left" w:pos="1800"/>
      </w:tabs>
      <w:spacing w:before="120" w:after="120"/>
      <w:ind w:left="720" w:right="720"/>
      <w:jc w:val="center"/>
    </w:pPr>
    <w:rPr>
      <w:rFonts w:ascii="Arial" w:hAnsi="Arial"/>
      <w:b/>
      <w:sz w:val="22"/>
      <w:szCs w:val="20"/>
      <w:lang w:val="sr-Cyrl-CS"/>
    </w:rPr>
  </w:style>
  <w:style w:type="paragraph" w:customStyle="1" w:styleId="Glava">
    <w:name w:val="Glava"/>
    <w:basedOn w:val="Podnaslov4"/>
    <w:rsid w:val="004B3D82"/>
    <w:pPr>
      <w:spacing w:before="240" w:after="0"/>
    </w:pPr>
    <w:rPr>
      <w:sz w:val="24"/>
    </w:rPr>
  </w:style>
  <w:style w:type="paragraph" w:customStyle="1" w:styleId="Naslov1">
    <w:name w:val="Naslov1"/>
    <w:basedOn w:val="Podnaslov4"/>
    <w:rsid w:val="004B3D82"/>
  </w:style>
  <w:style w:type="paragraph" w:customStyle="1" w:styleId="Podnaslov1">
    <w:name w:val="Podnaslov1"/>
    <w:basedOn w:val="Podnaslov4"/>
    <w:rsid w:val="004B3D82"/>
    <w:rPr>
      <w:b w:val="0"/>
      <w:i/>
    </w:rPr>
  </w:style>
  <w:style w:type="paragraph" w:customStyle="1" w:styleId="Pismo">
    <w:name w:val="Pismo"/>
    <w:basedOn w:val="Normal"/>
    <w:rsid w:val="004B3D82"/>
    <w:pPr>
      <w:tabs>
        <w:tab w:val="left" w:pos="1800"/>
      </w:tabs>
    </w:pPr>
    <w:rPr>
      <w:rFonts w:ascii="Arial" w:hAnsi="Arial"/>
      <w:sz w:val="22"/>
      <w:szCs w:val="20"/>
      <w:lang w:val="sr-Cyrl-CS"/>
    </w:rPr>
  </w:style>
  <w:style w:type="paragraph" w:customStyle="1" w:styleId="Podnaslov2">
    <w:name w:val="Podnaslov2"/>
    <w:basedOn w:val="Clan"/>
    <w:rsid w:val="004B3D82"/>
    <w:pPr>
      <w:ind w:left="288" w:right="288"/>
    </w:pPr>
    <w:rPr>
      <w:i/>
      <w:sz w:val="20"/>
    </w:rPr>
  </w:style>
  <w:style w:type="paragraph" w:customStyle="1" w:styleId="RedbrZ">
    <w:name w:val="RedbrZ"/>
    <w:basedOn w:val="Normal"/>
    <w:rsid w:val="004B3D82"/>
    <w:pPr>
      <w:tabs>
        <w:tab w:val="num" w:pos="360"/>
        <w:tab w:val="left" w:pos="1800"/>
      </w:tabs>
      <w:spacing w:after="120"/>
      <w:ind w:left="360" w:hanging="360"/>
      <w:jc w:val="both"/>
    </w:pPr>
    <w:rPr>
      <w:rFonts w:ascii="Arial" w:hAnsi="Arial"/>
      <w:sz w:val="22"/>
      <w:szCs w:val="20"/>
      <w:lang w:val="sr-Cyrl-CS"/>
    </w:rPr>
  </w:style>
  <w:style w:type="paragraph" w:styleId="Footer">
    <w:name w:val="footer"/>
    <w:basedOn w:val="Normal"/>
    <w:link w:val="FooterChar"/>
    <w:uiPriority w:val="99"/>
    <w:rsid w:val="004B3D82"/>
    <w:pPr>
      <w:tabs>
        <w:tab w:val="center" w:pos="4320"/>
        <w:tab w:val="right" w:pos="8640"/>
      </w:tabs>
    </w:pPr>
  </w:style>
  <w:style w:type="character" w:customStyle="1" w:styleId="FooterChar">
    <w:name w:val="Footer Char"/>
    <w:link w:val="Footer"/>
    <w:uiPriority w:val="99"/>
    <w:rsid w:val="002A7D1E"/>
    <w:rPr>
      <w:sz w:val="24"/>
      <w:szCs w:val="24"/>
    </w:rPr>
  </w:style>
  <w:style w:type="paragraph" w:customStyle="1" w:styleId="a">
    <w:name w:val="одредбе"/>
    <w:basedOn w:val="Normal"/>
    <w:link w:val="Char"/>
    <w:rsid w:val="006D146C"/>
    <w:pPr>
      <w:keepNext/>
      <w:tabs>
        <w:tab w:val="left" w:pos="1441"/>
      </w:tabs>
      <w:spacing w:before="240" w:after="120"/>
      <w:jc w:val="center"/>
    </w:pPr>
    <w:rPr>
      <w:b/>
      <w:bCs/>
      <w:lang w:val="sr-Cyrl-CS"/>
    </w:rPr>
  </w:style>
  <w:style w:type="character" w:customStyle="1" w:styleId="Char">
    <w:name w:val="одредбе Char"/>
    <w:link w:val="a"/>
    <w:rsid w:val="006D146C"/>
    <w:rPr>
      <w:b/>
      <w:bCs/>
      <w:sz w:val="24"/>
      <w:szCs w:val="24"/>
      <w:lang w:val="sr-Cyrl-CS" w:eastAsia="en-US" w:bidi="ar-SA"/>
    </w:rPr>
  </w:style>
  <w:style w:type="paragraph" w:styleId="ListBullet2">
    <w:name w:val="List Bullet 2"/>
    <w:basedOn w:val="Normal"/>
    <w:rsid w:val="00B440D1"/>
    <w:pPr>
      <w:tabs>
        <w:tab w:val="num" w:pos="720"/>
      </w:tabs>
      <w:ind w:left="720" w:hanging="360"/>
    </w:pPr>
  </w:style>
  <w:style w:type="paragraph" w:customStyle="1" w:styleId="CharCharChar">
    <w:name w:val="Char Char Char"/>
    <w:basedOn w:val="Normal"/>
    <w:rsid w:val="00B94562"/>
    <w:pPr>
      <w:spacing w:after="160" w:line="240" w:lineRule="exact"/>
    </w:pPr>
    <w:rPr>
      <w:rFonts w:ascii="Verdana" w:hAnsi="Verdan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B94562"/>
    <w:pPr>
      <w:spacing w:after="160" w:line="240" w:lineRule="exact"/>
    </w:pPr>
    <w:rPr>
      <w:rFonts w:ascii="Verdana" w:hAnsi="Verdana"/>
      <w:sz w:val="20"/>
      <w:szCs w:val="20"/>
    </w:rPr>
  </w:style>
  <w:style w:type="paragraph" w:styleId="CommentText">
    <w:name w:val="annotation text"/>
    <w:basedOn w:val="Normal"/>
    <w:link w:val="CommentTextChar"/>
    <w:rsid w:val="00B94562"/>
    <w:rPr>
      <w:sz w:val="20"/>
      <w:szCs w:val="20"/>
    </w:rPr>
  </w:style>
  <w:style w:type="character" w:customStyle="1" w:styleId="CommentTextChar">
    <w:name w:val="Comment Text Char"/>
    <w:basedOn w:val="DefaultParagraphFont"/>
    <w:link w:val="CommentText"/>
    <w:rsid w:val="00B94562"/>
  </w:style>
  <w:style w:type="paragraph" w:styleId="BalloonText">
    <w:name w:val="Balloon Text"/>
    <w:basedOn w:val="Normal"/>
    <w:link w:val="BalloonTextChar"/>
    <w:uiPriority w:val="99"/>
    <w:rsid w:val="00B94562"/>
    <w:rPr>
      <w:rFonts w:ascii="Tahoma" w:hAnsi="Tahoma"/>
      <w:sz w:val="16"/>
      <w:szCs w:val="16"/>
    </w:rPr>
  </w:style>
  <w:style w:type="character" w:customStyle="1" w:styleId="BalloonTextChar">
    <w:name w:val="Balloon Text Char"/>
    <w:link w:val="BalloonText"/>
    <w:uiPriority w:val="99"/>
    <w:rsid w:val="00B94562"/>
    <w:rPr>
      <w:rFonts w:ascii="Tahoma" w:hAnsi="Tahoma" w:cs="Tahoma"/>
      <w:sz w:val="16"/>
      <w:szCs w:val="16"/>
    </w:rPr>
  </w:style>
  <w:style w:type="paragraph" w:customStyle="1" w:styleId="NormalB">
    <w:name w:val="Normal B"/>
    <w:basedOn w:val="Normal"/>
    <w:rsid w:val="00B94562"/>
    <w:pPr>
      <w:spacing w:after="240"/>
      <w:ind w:firstLine="680"/>
      <w:jc w:val="both"/>
    </w:pPr>
    <w:rPr>
      <w:rFonts w:ascii="YU C Times" w:hAnsi="YU C Times"/>
      <w:szCs w:val="20"/>
      <w:lang w:val="sr-Cyrl-CS"/>
    </w:rPr>
  </w:style>
  <w:style w:type="character" w:styleId="FollowedHyperlink">
    <w:name w:val="FollowedHyperlink"/>
    <w:uiPriority w:val="99"/>
    <w:rsid w:val="00A928AA"/>
    <w:rPr>
      <w:color w:val="800080"/>
      <w:u w:val="single"/>
    </w:rPr>
  </w:style>
  <w:style w:type="paragraph" w:styleId="NormalWeb">
    <w:name w:val="Normal (Web)"/>
    <w:basedOn w:val="Normal"/>
    <w:link w:val="NormalWebChar"/>
    <w:uiPriority w:val="99"/>
    <w:unhideWhenUsed/>
    <w:rsid w:val="006D7861"/>
    <w:pPr>
      <w:spacing w:before="100" w:beforeAutospacing="1" w:after="100" w:afterAutospacing="1"/>
    </w:pPr>
  </w:style>
  <w:style w:type="character" w:customStyle="1" w:styleId="NormalWebChar">
    <w:name w:val="Normal (Web) Char"/>
    <w:link w:val="NormalWeb"/>
    <w:locked/>
    <w:rsid w:val="0071542E"/>
    <w:rPr>
      <w:sz w:val="24"/>
      <w:szCs w:val="24"/>
    </w:rPr>
  </w:style>
  <w:style w:type="paragraph" w:styleId="BodyTextIndent3">
    <w:name w:val="Body Text Indent 3"/>
    <w:basedOn w:val="Normal"/>
    <w:link w:val="BodyTextIndent3Char"/>
    <w:rsid w:val="00D022CE"/>
    <w:pPr>
      <w:spacing w:after="120"/>
      <w:ind w:left="360"/>
    </w:pPr>
    <w:rPr>
      <w:sz w:val="16"/>
      <w:szCs w:val="16"/>
    </w:rPr>
  </w:style>
  <w:style w:type="character" w:customStyle="1" w:styleId="BodyTextIndent3Char">
    <w:name w:val="Body Text Indent 3 Char"/>
    <w:link w:val="BodyTextIndent3"/>
    <w:rsid w:val="00D022CE"/>
    <w:rPr>
      <w:sz w:val="16"/>
      <w:szCs w:val="16"/>
    </w:rPr>
  </w:style>
  <w:style w:type="paragraph" w:customStyle="1" w:styleId="1tekst">
    <w:name w:val="1tekst"/>
    <w:basedOn w:val="Normal"/>
    <w:rsid w:val="00D022CE"/>
    <w:pPr>
      <w:ind w:left="375" w:right="375" w:firstLine="240"/>
      <w:jc w:val="both"/>
    </w:pPr>
    <w:rPr>
      <w:rFonts w:ascii="Arial" w:hAnsi="Arial" w:cs="Arial"/>
      <w:sz w:val="20"/>
      <w:szCs w:val="20"/>
      <w:lang w:val="sr-Cyrl-CS"/>
    </w:rPr>
  </w:style>
  <w:style w:type="paragraph" w:customStyle="1" w:styleId="CharCharCharChar">
    <w:name w:val="Char Char Char Char"/>
    <w:basedOn w:val="Normal"/>
    <w:rsid w:val="00D022CE"/>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611CE2"/>
    <w:pPr>
      <w:spacing w:after="160" w:line="240" w:lineRule="exact"/>
    </w:pPr>
    <w:rPr>
      <w:rFonts w:ascii="Verdana" w:hAnsi="Verdana"/>
      <w:sz w:val="20"/>
      <w:szCs w:val="20"/>
    </w:rPr>
  </w:style>
  <w:style w:type="character" w:styleId="CommentReference">
    <w:name w:val="annotation reference"/>
    <w:rsid w:val="00611CE2"/>
    <w:rPr>
      <w:sz w:val="16"/>
      <w:szCs w:val="16"/>
    </w:rPr>
  </w:style>
  <w:style w:type="paragraph" w:customStyle="1" w:styleId="CharCharCharCharCharCharCharCharCharCharCharChar">
    <w:name w:val="Char Char Char Char Char Char Char Char Char Char Char Char"/>
    <w:basedOn w:val="Normal"/>
    <w:rsid w:val="00611CE2"/>
    <w:pPr>
      <w:spacing w:after="160" w:line="240" w:lineRule="exact"/>
    </w:pPr>
    <w:rPr>
      <w:rFonts w:ascii="Verdana" w:hAnsi="Verdana"/>
      <w:sz w:val="20"/>
      <w:szCs w:val="20"/>
    </w:rPr>
  </w:style>
  <w:style w:type="character" w:styleId="Strong">
    <w:name w:val="Strong"/>
    <w:uiPriority w:val="22"/>
    <w:qFormat/>
    <w:rsid w:val="00310F83"/>
    <w:rPr>
      <w:b/>
      <w:bCs/>
    </w:rPr>
  </w:style>
  <w:style w:type="paragraph" w:customStyle="1" w:styleId="brojeviChar">
    <w:name w:val="brojevi Char"/>
    <w:basedOn w:val="Normal"/>
    <w:rsid w:val="004A10CA"/>
    <w:pPr>
      <w:tabs>
        <w:tab w:val="num" w:pos="1985"/>
      </w:tabs>
      <w:ind w:firstLine="1418"/>
      <w:jc w:val="both"/>
    </w:pPr>
  </w:style>
  <w:style w:type="paragraph" w:customStyle="1" w:styleId="font5">
    <w:name w:val="font5"/>
    <w:basedOn w:val="Normal"/>
    <w:rsid w:val="001475D5"/>
    <w:pPr>
      <w:spacing w:before="100" w:beforeAutospacing="1" w:after="100" w:afterAutospacing="1"/>
    </w:pPr>
    <w:rPr>
      <w:b/>
      <w:bCs/>
      <w:color w:val="000000"/>
      <w:sz w:val="16"/>
      <w:szCs w:val="16"/>
    </w:rPr>
  </w:style>
  <w:style w:type="paragraph" w:customStyle="1" w:styleId="font6">
    <w:name w:val="font6"/>
    <w:basedOn w:val="Normal"/>
    <w:rsid w:val="001475D5"/>
    <w:pPr>
      <w:spacing w:before="100" w:beforeAutospacing="1" w:after="100" w:afterAutospacing="1"/>
    </w:pPr>
    <w:rPr>
      <w:b/>
      <w:bCs/>
      <w:i/>
      <w:iCs/>
      <w:color w:val="000000"/>
      <w:sz w:val="16"/>
      <w:szCs w:val="16"/>
    </w:rPr>
  </w:style>
  <w:style w:type="paragraph" w:customStyle="1" w:styleId="xl64">
    <w:name w:val="xl64"/>
    <w:basedOn w:val="Normal"/>
    <w:rsid w:val="001475D5"/>
    <w:pPr>
      <w:spacing w:before="100" w:beforeAutospacing="1" w:after="100" w:afterAutospacing="1"/>
      <w:textAlignment w:val="center"/>
    </w:pPr>
    <w:rPr>
      <w:rFonts w:ascii="Arial" w:hAnsi="Arial" w:cs="Arial"/>
      <w:color w:val="000000"/>
      <w:sz w:val="22"/>
      <w:szCs w:val="22"/>
    </w:rPr>
  </w:style>
  <w:style w:type="paragraph" w:customStyle="1" w:styleId="xl65">
    <w:name w:val="xl65"/>
    <w:basedOn w:val="Normal"/>
    <w:rsid w:val="001475D5"/>
    <w:pPr>
      <w:spacing w:before="100" w:beforeAutospacing="1" w:after="100" w:afterAutospacing="1"/>
    </w:pPr>
    <w:rPr>
      <w:rFonts w:ascii="Arial" w:hAnsi="Arial" w:cs="Arial"/>
      <w:color w:val="000000"/>
      <w:sz w:val="22"/>
      <w:szCs w:val="22"/>
    </w:rPr>
  </w:style>
  <w:style w:type="paragraph" w:customStyle="1" w:styleId="xl66">
    <w:name w:val="xl66"/>
    <w:basedOn w:val="Normal"/>
    <w:rsid w:val="001475D5"/>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67">
    <w:name w:val="xl67"/>
    <w:basedOn w:val="Normal"/>
    <w:rsid w:val="001475D5"/>
    <w:pPr>
      <w:pBdr>
        <w:top w:val="single" w:sz="4" w:space="0" w:color="auto"/>
        <w:bottom w:val="single" w:sz="4" w:space="0" w:color="auto"/>
      </w:pBdr>
      <w:spacing w:before="100" w:beforeAutospacing="1" w:after="100" w:afterAutospacing="1"/>
      <w:jc w:val="center"/>
      <w:textAlignment w:val="center"/>
    </w:pPr>
    <w:rPr>
      <w:color w:val="000000"/>
      <w:sz w:val="14"/>
      <w:szCs w:val="14"/>
    </w:rPr>
  </w:style>
  <w:style w:type="paragraph" w:customStyle="1" w:styleId="xl68">
    <w:name w:val="xl68"/>
    <w:basedOn w:val="Normal"/>
    <w:rsid w:val="001475D5"/>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Normal"/>
    <w:rsid w:val="001475D5"/>
    <w:pPr>
      <w:spacing w:before="100" w:beforeAutospacing="1" w:after="100" w:afterAutospacing="1"/>
      <w:jc w:val="center"/>
      <w:textAlignment w:val="center"/>
    </w:pPr>
    <w:rPr>
      <w:color w:val="000000"/>
      <w:sz w:val="16"/>
      <w:szCs w:val="16"/>
    </w:rPr>
  </w:style>
  <w:style w:type="paragraph" w:customStyle="1" w:styleId="xl76">
    <w:name w:val="xl76"/>
    <w:basedOn w:val="Normal"/>
    <w:rsid w:val="001475D5"/>
    <w:pPr>
      <w:spacing w:before="100" w:beforeAutospacing="1" w:after="100" w:afterAutospacing="1"/>
      <w:jc w:val="center"/>
      <w:textAlignment w:val="center"/>
    </w:pPr>
    <w:rPr>
      <w:color w:val="000000"/>
      <w:sz w:val="14"/>
      <w:szCs w:val="14"/>
    </w:rPr>
  </w:style>
  <w:style w:type="paragraph" w:customStyle="1" w:styleId="xl77">
    <w:name w:val="xl77"/>
    <w:basedOn w:val="Normal"/>
    <w:rsid w:val="001475D5"/>
    <w:pPr>
      <w:spacing w:before="100" w:beforeAutospacing="1" w:after="100" w:afterAutospacing="1"/>
      <w:textAlignment w:val="top"/>
    </w:pPr>
  </w:style>
  <w:style w:type="paragraph" w:customStyle="1" w:styleId="xl78">
    <w:name w:val="xl78"/>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79">
    <w:name w:val="xl79"/>
    <w:basedOn w:val="Normal"/>
    <w:rsid w:val="001475D5"/>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0">
    <w:name w:val="xl80"/>
    <w:basedOn w:val="Normal"/>
    <w:rsid w:val="001475D5"/>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Normal"/>
    <w:rsid w:val="001475D5"/>
    <w:pPr>
      <w:spacing w:before="100" w:beforeAutospacing="1" w:after="100" w:afterAutospacing="1"/>
      <w:jc w:val="center"/>
      <w:textAlignment w:val="top"/>
    </w:pPr>
    <w:rPr>
      <w:b/>
      <w:bCs/>
    </w:rPr>
  </w:style>
  <w:style w:type="paragraph" w:customStyle="1" w:styleId="xl82">
    <w:name w:val="xl82"/>
    <w:basedOn w:val="Normal"/>
    <w:rsid w:val="001475D5"/>
    <w:pPr>
      <w:spacing w:before="100" w:beforeAutospacing="1" w:after="100" w:afterAutospacing="1"/>
    </w:pPr>
    <w:rPr>
      <w:color w:val="000000"/>
      <w:sz w:val="22"/>
      <w:szCs w:val="22"/>
    </w:rPr>
  </w:style>
  <w:style w:type="paragraph" w:customStyle="1" w:styleId="xl83">
    <w:name w:val="xl83"/>
    <w:basedOn w:val="Normal"/>
    <w:rsid w:val="001475D5"/>
    <w:pPr>
      <w:spacing w:before="100" w:beforeAutospacing="1" w:after="100" w:afterAutospacing="1"/>
    </w:pPr>
    <w:rPr>
      <w:color w:val="000000"/>
      <w:sz w:val="22"/>
      <w:szCs w:val="22"/>
    </w:rPr>
  </w:style>
  <w:style w:type="paragraph" w:customStyle="1" w:styleId="xl84">
    <w:name w:val="xl84"/>
    <w:basedOn w:val="Normal"/>
    <w:rsid w:val="001475D5"/>
    <w:pPr>
      <w:spacing w:before="100" w:beforeAutospacing="1" w:after="100" w:afterAutospacing="1"/>
    </w:pPr>
    <w:rPr>
      <w:i/>
      <w:iCs/>
      <w:color w:val="000000"/>
      <w:sz w:val="22"/>
      <w:szCs w:val="22"/>
    </w:rPr>
  </w:style>
  <w:style w:type="paragraph" w:customStyle="1" w:styleId="xl85">
    <w:name w:val="xl85"/>
    <w:basedOn w:val="Normal"/>
    <w:rsid w:val="001475D5"/>
    <w:pPr>
      <w:spacing w:before="100" w:beforeAutospacing="1" w:after="100" w:afterAutospacing="1"/>
      <w:jc w:val="center"/>
    </w:pPr>
    <w:rPr>
      <w:color w:val="000000"/>
      <w:sz w:val="22"/>
      <w:szCs w:val="22"/>
    </w:rPr>
  </w:style>
  <w:style w:type="paragraph" w:customStyle="1" w:styleId="xl86">
    <w:name w:val="xl86"/>
    <w:basedOn w:val="Normal"/>
    <w:rsid w:val="001475D5"/>
    <w:pPr>
      <w:pBdr>
        <w:bottom w:val="single" w:sz="8" w:space="0" w:color="auto"/>
      </w:pBdr>
      <w:spacing w:before="100" w:beforeAutospacing="1" w:after="100" w:afterAutospacing="1"/>
    </w:pPr>
    <w:rPr>
      <w:b/>
      <w:bCs/>
      <w:color w:val="000000"/>
      <w:sz w:val="22"/>
      <w:szCs w:val="22"/>
    </w:rPr>
  </w:style>
  <w:style w:type="paragraph" w:customStyle="1" w:styleId="xl87">
    <w:name w:val="xl87"/>
    <w:basedOn w:val="Normal"/>
    <w:rsid w:val="001475D5"/>
    <w:pPr>
      <w:pBdr>
        <w:bottom w:val="single" w:sz="8" w:space="0" w:color="auto"/>
      </w:pBdr>
      <w:spacing w:before="100" w:beforeAutospacing="1" w:after="100" w:afterAutospacing="1"/>
    </w:pPr>
    <w:rPr>
      <w:color w:val="000000"/>
      <w:sz w:val="22"/>
      <w:szCs w:val="22"/>
    </w:rPr>
  </w:style>
  <w:style w:type="paragraph" w:customStyle="1" w:styleId="xl88">
    <w:name w:val="xl88"/>
    <w:basedOn w:val="Normal"/>
    <w:rsid w:val="001475D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color w:val="000000"/>
    </w:rPr>
  </w:style>
  <w:style w:type="paragraph" w:customStyle="1" w:styleId="xl89">
    <w:name w:val="xl8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0">
    <w:name w:val="xl90"/>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1">
    <w:name w:val="xl9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2">
    <w:name w:val="xl9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93">
    <w:name w:val="xl93"/>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Normal"/>
    <w:rsid w:val="001475D5"/>
    <w:pPr>
      <w:spacing w:before="100" w:beforeAutospacing="1" w:after="100" w:afterAutospacing="1"/>
      <w:jc w:val="center"/>
      <w:textAlignment w:val="top"/>
    </w:pPr>
    <w:rPr>
      <w:b/>
      <w:bCs/>
      <w:color w:val="000000"/>
    </w:rPr>
  </w:style>
  <w:style w:type="paragraph" w:customStyle="1" w:styleId="xl95">
    <w:name w:val="xl95"/>
    <w:basedOn w:val="Normal"/>
    <w:rsid w:val="001475D5"/>
    <w:pPr>
      <w:spacing w:before="100" w:beforeAutospacing="1" w:after="100" w:afterAutospacing="1"/>
      <w:textAlignment w:val="top"/>
    </w:pPr>
    <w:rPr>
      <w:b/>
      <w:bCs/>
    </w:rPr>
  </w:style>
  <w:style w:type="paragraph" w:customStyle="1" w:styleId="xl96">
    <w:name w:val="xl96"/>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Normal"/>
    <w:rsid w:val="00147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98">
    <w:name w:val="xl98"/>
    <w:basedOn w:val="Normal"/>
    <w:rsid w:val="001475D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top"/>
    </w:pPr>
    <w:rPr>
      <w:b/>
      <w:bCs/>
    </w:rPr>
  </w:style>
  <w:style w:type="paragraph" w:customStyle="1" w:styleId="xl99">
    <w:name w:val="xl99"/>
    <w:basedOn w:val="Normal"/>
    <w:rsid w:val="001475D5"/>
    <w:pPr>
      <w:spacing w:before="100" w:beforeAutospacing="1" w:after="100" w:afterAutospacing="1"/>
      <w:jc w:val="center"/>
      <w:textAlignment w:val="top"/>
    </w:pPr>
    <w:rPr>
      <w:color w:val="000000"/>
    </w:rPr>
  </w:style>
  <w:style w:type="paragraph" w:customStyle="1" w:styleId="xl100">
    <w:name w:val="xl100"/>
    <w:basedOn w:val="Normal"/>
    <w:rsid w:val="001475D5"/>
    <w:pPr>
      <w:spacing w:before="100" w:beforeAutospacing="1" w:after="100" w:afterAutospacing="1"/>
    </w:pPr>
    <w:rPr>
      <w:color w:val="000000"/>
    </w:rPr>
  </w:style>
  <w:style w:type="paragraph" w:customStyle="1" w:styleId="xl101">
    <w:name w:val="xl10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3">
    <w:name w:val="xl103"/>
    <w:basedOn w:val="Normal"/>
    <w:rsid w:val="001475D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color w:val="000000"/>
    </w:rPr>
  </w:style>
  <w:style w:type="paragraph" w:customStyle="1" w:styleId="xl104">
    <w:name w:val="xl104"/>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5">
    <w:name w:val="xl105"/>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6">
    <w:name w:val="xl106"/>
    <w:basedOn w:val="Normal"/>
    <w:rsid w:val="001475D5"/>
    <w:pPr>
      <w:spacing w:before="100" w:beforeAutospacing="1" w:after="100" w:afterAutospacing="1"/>
      <w:textAlignment w:val="top"/>
    </w:pPr>
    <w:rPr>
      <w:b/>
      <w:bCs/>
      <w:color w:val="000000"/>
    </w:rPr>
  </w:style>
  <w:style w:type="paragraph" w:customStyle="1" w:styleId="xl107">
    <w:name w:val="xl107"/>
    <w:basedOn w:val="Normal"/>
    <w:rsid w:val="001475D5"/>
    <w:pPr>
      <w:pBdr>
        <w:bottom w:val="single" w:sz="8" w:space="0" w:color="auto"/>
      </w:pBdr>
      <w:spacing w:before="100" w:beforeAutospacing="1" w:after="100" w:afterAutospacing="1"/>
      <w:textAlignment w:val="top"/>
    </w:pPr>
    <w:rPr>
      <w:b/>
      <w:bCs/>
      <w:color w:val="000000"/>
    </w:rPr>
  </w:style>
  <w:style w:type="paragraph" w:customStyle="1" w:styleId="xl108">
    <w:name w:val="xl108"/>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9">
    <w:name w:val="xl109"/>
    <w:basedOn w:val="Normal"/>
    <w:rsid w:val="001475D5"/>
    <w:pPr>
      <w:spacing w:before="100" w:beforeAutospacing="1" w:after="100" w:afterAutospacing="1"/>
      <w:jc w:val="center"/>
      <w:textAlignment w:val="top"/>
    </w:pPr>
    <w:rPr>
      <w:i/>
      <w:iCs/>
      <w:color w:val="000000"/>
    </w:rPr>
  </w:style>
  <w:style w:type="paragraph" w:customStyle="1" w:styleId="xl110">
    <w:name w:val="xl110"/>
    <w:basedOn w:val="Normal"/>
    <w:rsid w:val="001475D5"/>
    <w:pPr>
      <w:spacing w:before="100" w:beforeAutospacing="1" w:after="100" w:afterAutospacing="1"/>
      <w:textAlignment w:val="top"/>
    </w:pPr>
    <w:rPr>
      <w:i/>
      <w:iCs/>
      <w:color w:val="000000"/>
    </w:rPr>
  </w:style>
  <w:style w:type="paragraph" w:customStyle="1" w:styleId="xl111">
    <w:name w:val="xl11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12">
    <w:name w:val="xl11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13">
    <w:name w:val="xl113"/>
    <w:basedOn w:val="Normal"/>
    <w:rsid w:val="001475D5"/>
    <w:pPr>
      <w:spacing w:before="100" w:beforeAutospacing="1" w:after="100" w:afterAutospacing="1"/>
      <w:textAlignment w:val="center"/>
    </w:pPr>
    <w:rPr>
      <w:color w:val="000000"/>
    </w:rPr>
  </w:style>
  <w:style w:type="paragraph" w:customStyle="1" w:styleId="xl114">
    <w:name w:val="xl114"/>
    <w:basedOn w:val="Normal"/>
    <w:rsid w:val="001475D5"/>
    <w:pPr>
      <w:pBdr>
        <w:bottom w:val="single" w:sz="4" w:space="0" w:color="auto"/>
      </w:pBdr>
      <w:spacing w:before="100" w:beforeAutospacing="1" w:after="100" w:afterAutospacing="1"/>
      <w:textAlignment w:val="center"/>
    </w:pPr>
    <w:rPr>
      <w:b/>
      <w:bCs/>
      <w:color w:val="000000"/>
    </w:rPr>
  </w:style>
  <w:style w:type="paragraph" w:customStyle="1" w:styleId="xl115">
    <w:name w:val="xl115"/>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6">
    <w:name w:val="xl116"/>
    <w:basedOn w:val="Normal"/>
    <w:rsid w:val="001475D5"/>
    <w:pPr>
      <w:spacing w:before="100" w:beforeAutospacing="1" w:after="100" w:afterAutospacing="1"/>
      <w:textAlignment w:val="center"/>
    </w:pPr>
    <w:rPr>
      <w:b/>
      <w:bCs/>
      <w:color w:val="000000"/>
    </w:rPr>
  </w:style>
  <w:style w:type="paragraph" w:customStyle="1" w:styleId="xl117">
    <w:name w:val="xl117"/>
    <w:basedOn w:val="Normal"/>
    <w:rsid w:val="001475D5"/>
    <w:pPr>
      <w:spacing w:before="100" w:beforeAutospacing="1" w:after="100" w:afterAutospacing="1"/>
      <w:jc w:val="center"/>
    </w:pPr>
    <w:rPr>
      <w:color w:val="000000"/>
    </w:rPr>
  </w:style>
  <w:style w:type="paragraph" w:customStyle="1" w:styleId="xl118">
    <w:name w:val="xl118"/>
    <w:basedOn w:val="Normal"/>
    <w:rsid w:val="001475D5"/>
    <w:pPr>
      <w:spacing w:before="100" w:beforeAutospacing="1" w:after="100" w:afterAutospacing="1"/>
    </w:pPr>
    <w:rPr>
      <w:i/>
      <w:iCs/>
      <w:color w:val="000000"/>
    </w:rPr>
  </w:style>
  <w:style w:type="paragraph" w:customStyle="1" w:styleId="xl119">
    <w:name w:val="xl11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0">
    <w:name w:val="xl120"/>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1">
    <w:name w:val="xl12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22">
    <w:name w:val="xl12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23">
    <w:name w:val="xl123"/>
    <w:basedOn w:val="Normal"/>
    <w:rsid w:val="001475D5"/>
    <w:pPr>
      <w:spacing w:before="100" w:beforeAutospacing="1" w:after="100" w:afterAutospacing="1"/>
    </w:pPr>
    <w:rPr>
      <w:b/>
      <w:bCs/>
      <w:color w:val="000000"/>
    </w:rPr>
  </w:style>
  <w:style w:type="paragraph" w:customStyle="1" w:styleId="xl124">
    <w:name w:val="xl124"/>
    <w:basedOn w:val="Normal"/>
    <w:rsid w:val="001475D5"/>
    <w:pPr>
      <w:pBdr>
        <w:right w:val="single" w:sz="4" w:space="0" w:color="auto"/>
      </w:pBdr>
      <w:spacing w:before="100" w:beforeAutospacing="1" w:after="100" w:afterAutospacing="1"/>
    </w:pPr>
    <w:rPr>
      <w:b/>
      <w:bCs/>
      <w:color w:val="000000"/>
    </w:rPr>
  </w:style>
  <w:style w:type="paragraph" w:customStyle="1" w:styleId="xl125">
    <w:name w:val="xl125"/>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6">
    <w:name w:val="xl126"/>
    <w:basedOn w:val="Normal"/>
    <w:rsid w:val="001475D5"/>
    <w:pPr>
      <w:pBdr>
        <w:bottom w:val="single" w:sz="4" w:space="0" w:color="auto"/>
      </w:pBdr>
      <w:spacing w:before="100" w:beforeAutospacing="1" w:after="100" w:afterAutospacing="1"/>
      <w:textAlignment w:val="top"/>
    </w:pPr>
    <w:rPr>
      <w:b/>
      <w:bCs/>
      <w:color w:val="000000"/>
    </w:rPr>
  </w:style>
  <w:style w:type="paragraph" w:customStyle="1" w:styleId="xl127">
    <w:name w:val="xl127"/>
    <w:basedOn w:val="Normal"/>
    <w:rsid w:val="001475D5"/>
    <w:pPr>
      <w:spacing w:before="100" w:beforeAutospacing="1" w:after="100" w:afterAutospacing="1"/>
      <w:textAlignment w:val="top"/>
    </w:pPr>
    <w:rPr>
      <w:b/>
      <w:bCs/>
      <w:color w:val="000000"/>
    </w:rPr>
  </w:style>
  <w:style w:type="paragraph" w:customStyle="1" w:styleId="xl128">
    <w:name w:val="xl128"/>
    <w:basedOn w:val="Normal"/>
    <w:rsid w:val="001475D5"/>
    <w:pPr>
      <w:spacing w:before="100" w:beforeAutospacing="1" w:after="100" w:afterAutospacing="1"/>
    </w:pPr>
    <w:rPr>
      <w:color w:val="000000"/>
    </w:rPr>
  </w:style>
  <w:style w:type="paragraph" w:customStyle="1" w:styleId="xl129">
    <w:name w:val="xl12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30">
    <w:name w:val="xl130"/>
    <w:basedOn w:val="Normal"/>
    <w:rsid w:val="001475D5"/>
    <w:pPr>
      <w:spacing w:before="100" w:beforeAutospacing="1" w:after="100" w:afterAutospacing="1"/>
    </w:pPr>
    <w:rPr>
      <w:color w:val="000000"/>
      <w:sz w:val="22"/>
      <w:szCs w:val="22"/>
    </w:rPr>
  </w:style>
  <w:style w:type="paragraph" w:customStyle="1" w:styleId="xl131">
    <w:name w:val="xl13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32">
    <w:name w:val="xl13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3">
    <w:name w:val="xl133"/>
    <w:basedOn w:val="Normal"/>
    <w:rsid w:val="001475D5"/>
    <w:pPr>
      <w:pBdr>
        <w:right w:val="single" w:sz="4" w:space="0" w:color="auto"/>
      </w:pBdr>
      <w:spacing w:before="100" w:beforeAutospacing="1" w:after="100" w:afterAutospacing="1"/>
    </w:pPr>
    <w:rPr>
      <w:color w:val="000000"/>
    </w:rPr>
  </w:style>
  <w:style w:type="paragraph" w:customStyle="1" w:styleId="xl134">
    <w:name w:val="xl134"/>
    <w:basedOn w:val="Normal"/>
    <w:rsid w:val="001475D5"/>
    <w:pPr>
      <w:spacing w:before="100" w:beforeAutospacing="1" w:after="100" w:afterAutospacing="1"/>
    </w:pPr>
    <w:rPr>
      <w:color w:val="000000"/>
      <w:sz w:val="22"/>
      <w:szCs w:val="22"/>
    </w:rPr>
  </w:style>
  <w:style w:type="paragraph" w:customStyle="1" w:styleId="xl135">
    <w:name w:val="xl135"/>
    <w:basedOn w:val="Normal"/>
    <w:rsid w:val="001475D5"/>
    <w:pPr>
      <w:spacing w:before="100" w:beforeAutospacing="1" w:after="100" w:afterAutospacing="1"/>
      <w:textAlignment w:val="center"/>
    </w:pPr>
    <w:rPr>
      <w:color w:val="000000"/>
    </w:rPr>
  </w:style>
  <w:style w:type="paragraph" w:customStyle="1" w:styleId="xl136">
    <w:name w:val="xl136"/>
    <w:basedOn w:val="Normal"/>
    <w:rsid w:val="001475D5"/>
    <w:pPr>
      <w:pBdr>
        <w:right w:val="single" w:sz="4" w:space="0" w:color="auto"/>
      </w:pBdr>
      <w:spacing w:before="100" w:beforeAutospacing="1" w:after="100" w:afterAutospacing="1"/>
      <w:textAlignment w:val="center"/>
    </w:pPr>
    <w:rPr>
      <w:color w:val="000000"/>
    </w:rPr>
  </w:style>
  <w:style w:type="paragraph" w:customStyle="1" w:styleId="xl137">
    <w:name w:val="xl137"/>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8">
    <w:name w:val="xl138"/>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39">
    <w:name w:val="xl139"/>
    <w:basedOn w:val="Normal"/>
    <w:rsid w:val="001475D5"/>
    <w:pPr>
      <w:spacing w:before="100" w:beforeAutospacing="1" w:after="100" w:afterAutospacing="1"/>
    </w:pPr>
    <w:rPr>
      <w:color w:val="000000"/>
      <w:sz w:val="22"/>
      <w:szCs w:val="22"/>
    </w:rPr>
  </w:style>
  <w:style w:type="paragraph" w:customStyle="1" w:styleId="xl140">
    <w:name w:val="xl140"/>
    <w:basedOn w:val="Normal"/>
    <w:rsid w:val="001475D5"/>
    <w:pPr>
      <w:spacing w:before="100" w:beforeAutospacing="1" w:after="100" w:afterAutospacing="1"/>
    </w:pPr>
    <w:rPr>
      <w:color w:val="000000"/>
    </w:rPr>
  </w:style>
  <w:style w:type="paragraph" w:customStyle="1" w:styleId="xl141">
    <w:name w:val="xl141"/>
    <w:basedOn w:val="Normal"/>
    <w:rsid w:val="001475D5"/>
    <w:pPr>
      <w:pBdr>
        <w:bottom w:val="single" w:sz="4" w:space="0" w:color="auto"/>
      </w:pBdr>
      <w:spacing w:before="100" w:beforeAutospacing="1" w:after="100" w:afterAutospacing="1"/>
      <w:textAlignment w:val="center"/>
    </w:pPr>
    <w:rPr>
      <w:b/>
      <w:bCs/>
      <w:color w:val="000000"/>
    </w:rPr>
  </w:style>
  <w:style w:type="paragraph" w:customStyle="1" w:styleId="xl142">
    <w:name w:val="xl142"/>
    <w:basedOn w:val="Normal"/>
    <w:rsid w:val="001475D5"/>
    <w:pPr>
      <w:pBdr>
        <w:bottom w:val="single" w:sz="4" w:space="0" w:color="auto"/>
      </w:pBdr>
      <w:spacing w:before="100" w:beforeAutospacing="1" w:after="100" w:afterAutospacing="1"/>
    </w:pPr>
    <w:rPr>
      <w:color w:val="000000"/>
      <w:sz w:val="22"/>
      <w:szCs w:val="22"/>
    </w:rPr>
  </w:style>
  <w:style w:type="character" w:customStyle="1" w:styleId="CharChar">
    <w:name w:val="Char Char"/>
    <w:semiHidden/>
    <w:rsid w:val="0031072B"/>
    <w:rPr>
      <w:rFonts w:ascii="Cambria" w:hAnsi="Cambria"/>
      <w:b/>
      <w:bCs/>
      <w:i/>
      <w:iCs/>
      <w:sz w:val="28"/>
      <w:szCs w:val="28"/>
      <w:lang w:val="sr-Cyrl-CS" w:eastAsia="en-US" w:bidi="ar-SA"/>
    </w:rPr>
  </w:style>
  <w:style w:type="paragraph" w:customStyle="1" w:styleId="CharCharCharCharCharCharCharCharCharChar1">
    <w:name w:val="Char Char Char Char Char Char Char Char Char Char1"/>
    <w:basedOn w:val="Normal"/>
    <w:rsid w:val="0031072B"/>
    <w:pPr>
      <w:spacing w:after="160" w:line="240" w:lineRule="exact"/>
    </w:pPr>
    <w:rPr>
      <w:rFonts w:ascii="Tahoma" w:hAnsi="Tahoma"/>
      <w:sz w:val="20"/>
      <w:szCs w:val="20"/>
    </w:rPr>
  </w:style>
  <w:style w:type="paragraph" w:customStyle="1" w:styleId="Text1">
    <w:name w:val="Text 1"/>
    <w:basedOn w:val="Normal"/>
    <w:rsid w:val="0031072B"/>
    <w:pPr>
      <w:spacing w:before="120" w:after="120"/>
      <w:ind w:left="850"/>
      <w:jc w:val="both"/>
    </w:pPr>
    <w:rPr>
      <w:lang w:val="en-GB" w:eastAsia="de-DE"/>
    </w:rPr>
  </w:style>
  <w:style w:type="character" w:customStyle="1" w:styleId="Text1Char">
    <w:name w:val="Text 1 Char"/>
    <w:rsid w:val="0031072B"/>
    <w:rPr>
      <w:sz w:val="24"/>
      <w:szCs w:val="24"/>
      <w:lang w:val="en-GB" w:eastAsia="de-DE" w:bidi="ar-SA"/>
    </w:rPr>
  </w:style>
  <w:style w:type="paragraph" w:styleId="CommentSubject">
    <w:name w:val="annotation subject"/>
    <w:basedOn w:val="CommentText"/>
    <w:next w:val="CommentText"/>
    <w:link w:val="CommentSubjectChar"/>
    <w:rsid w:val="0031072B"/>
    <w:rPr>
      <w:b/>
      <w:bCs/>
    </w:rPr>
  </w:style>
  <w:style w:type="character" w:customStyle="1" w:styleId="CommentSubjectChar">
    <w:name w:val="Comment Subject Char"/>
    <w:link w:val="CommentSubject"/>
    <w:rsid w:val="0031072B"/>
    <w:rPr>
      <w:b/>
      <w:bCs/>
    </w:rPr>
  </w:style>
  <w:style w:type="paragraph" w:styleId="Subtitle">
    <w:name w:val="Subtitle"/>
    <w:basedOn w:val="Normal"/>
    <w:next w:val="Normal"/>
    <w:link w:val="SubtitleChar"/>
    <w:qFormat/>
    <w:rsid w:val="00DB46F6"/>
    <w:pPr>
      <w:spacing w:after="60"/>
      <w:jc w:val="center"/>
      <w:outlineLvl w:val="1"/>
    </w:pPr>
    <w:rPr>
      <w:rFonts w:ascii="Cambria" w:hAnsi="Cambria"/>
    </w:rPr>
  </w:style>
  <w:style w:type="character" w:customStyle="1" w:styleId="SubtitleChar">
    <w:name w:val="Subtitle Char"/>
    <w:link w:val="Subtitle"/>
    <w:rsid w:val="00DB46F6"/>
    <w:rPr>
      <w:rFonts w:ascii="Cambria" w:eastAsia="Times New Roman" w:hAnsi="Cambria" w:cs="Times New Roman"/>
      <w:sz w:val="24"/>
      <w:szCs w:val="24"/>
    </w:rPr>
  </w:style>
  <w:style w:type="paragraph" w:styleId="TOCHeading">
    <w:name w:val="TOC Heading"/>
    <w:basedOn w:val="Heading1"/>
    <w:next w:val="Normal"/>
    <w:uiPriority w:val="39"/>
    <w:qFormat/>
    <w:rsid w:val="0065560C"/>
    <w:pPr>
      <w:keepLines/>
      <w:tabs>
        <w:tab w:val="clear" w:pos="1800"/>
      </w:tabs>
      <w:spacing w:before="480" w:line="276" w:lineRule="auto"/>
      <w:jc w:val="left"/>
      <w:outlineLvl w:val="9"/>
    </w:pPr>
    <w:rPr>
      <w:rFonts w:ascii="Cambria" w:hAnsi="Cambria"/>
      <w:bCs/>
      <w:color w:val="365F91"/>
      <w:kern w:val="0"/>
      <w:szCs w:val="28"/>
      <w:lang w:val="en-US"/>
    </w:rPr>
  </w:style>
  <w:style w:type="paragraph" w:styleId="TOC2">
    <w:name w:val="toc 2"/>
    <w:basedOn w:val="Normal"/>
    <w:next w:val="Normal"/>
    <w:autoRedefine/>
    <w:uiPriority w:val="39"/>
    <w:qFormat/>
    <w:rsid w:val="0065560C"/>
    <w:pPr>
      <w:ind w:left="240"/>
    </w:pPr>
  </w:style>
  <w:style w:type="table" w:styleId="TableColumns3">
    <w:name w:val="Table Columns 3"/>
    <w:basedOn w:val="TableNormal"/>
    <w:rsid w:val="00113F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4C4D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rsid w:val="004C4D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3Deffects3">
    <w:name w:val="Table 3D effects 3"/>
    <w:basedOn w:val="TableNormal"/>
    <w:rsid w:val="0005573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70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A10B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A10B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1">
    <w:name w:val="Char1"/>
    <w:basedOn w:val="Normal"/>
    <w:rsid w:val="009E5E7D"/>
    <w:rPr>
      <w:sz w:val="20"/>
      <w:szCs w:val="20"/>
    </w:rPr>
  </w:style>
  <w:style w:type="paragraph" w:customStyle="1" w:styleId="CharCharCharCharCharCharCharCharCharChar4">
    <w:name w:val="Char Char Char Char Char Char Char Char Char Char4"/>
    <w:basedOn w:val="Normal"/>
    <w:rsid w:val="009E5E7D"/>
    <w:pPr>
      <w:spacing w:after="160" w:line="240" w:lineRule="exact"/>
    </w:pPr>
    <w:rPr>
      <w:rFonts w:ascii="Verdana" w:hAnsi="Verdana"/>
      <w:sz w:val="20"/>
      <w:szCs w:val="20"/>
    </w:rPr>
  </w:style>
  <w:style w:type="paragraph" w:styleId="ListParagraph">
    <w:name w:val="List Paragraph"/>
    <w:aliases w:val="Forth level,Numbered List Paragraph,References,Numbered Paragraph,Main numbered paragraph,List_Paragraph,Multilevel para_II,123 List Paragraph,List Paragraph nowy,Liste 1,Bullet paras,Citation List,Odstavek seznama1,Bullets"/>
    <w:basedOn w:val="Normal"/>
    <w:link w:val="ListParagraphChar"/>
    <w:uiPriority w:val="99"/>
    <w:qFormat/>
    <w:rsid w:val="009E5E7D"/>
    <w:pPr>
      <w:tabs>
        <w:tab w:val="left" w:pos="1440"/>
      </w:tabs>
      <w:ind w:left="720"/>
      <w:contextualSpacing/>
      <w:jc w:val="both"/>
    </w:pPr>
    <w:rPr>
      <w:rFonts w:ascii="CTimesRoman" w:hAnsi="CTimesRoman"/>
      <w:szCs w:val="20"/>
      <w:lang w:val="sr-Cyrl-CS"/>
    </w:rPr>
  </w:style>
  <w:style w:type="character" w:customStyle="1" w:styleId="ListParagraphChar">
    <w:name w:val="List Paragraph Char"/>
    <w:aliases w:val="Forth level Char,Numbered List Paragraph Char,References Char,Numbered Paragraph Char,Main numbered paragraph Char,List_Paragraph Char,Multilevel para_II Char,123 List Paragraph Char,List Paragraph nowy Char,Liste 1 Char,Bullets Char"/>
    <w:link w:val="ListParagraph"/>
    <w:uiPriority w:val="99"/>
    <w:locked/>
    <w:rsid w:val="008F7147"/>
    <w:rPr>
      <w:rFonts w:ascii="CTimesRoman" w:hAnsi="CTimesRoman"/>
      <w:sz w:val="24"/>
      <w:lang w:val="sr-Cyrl-CS"/>
    </w:rPr>
  </w:style>
  <w:style w:type="paragraph" w:customStyle="1" w:styleId="xl143">
    <w:name w:val="xl143"/>
    <w:basedOn w:val="Normal"/>
    <w:rsid w:val="00DD7A90"/>
    <w:pPr>
      <w:pBdr>
        <w:bottom w:val="single" w:sz="4" w:space="0" w:color="auto"/>
      </w:pBdr>
      <w:spacing w:before="100" w:beforeAutospacing="1" w:after="100" w:afterAutospacing="1"/>
    </w:pPr>
    <w:rPr>
      <w:rFonts w:ascii="Arial" w:hAnsi="Arial" w:cs="Arial"/>
      <w:b/>
      <w:bCs/>
      <w:color w:val="000000"/>
    </w:rPr>
  </w:style>
  <w:style w:type="paragraph" w:customStyle="1" w:styleId="xl144">
    <w:name w:val="xl144"/>
    <w:basedOn w:val="Normal"/>
    <w:rsid w:val="00DD7A90"/>
    <w:pPr>
      <w:pBdr>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45">
    <w:name w:val="xl145"/>
    <w:basedOn w:val="Normal"/>
    <w:rsid w:val="00DD7A9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46">
    <w:name w:val="xl146"/>
    <w:basedOn w:val="Normal"/>
    <w:rsid w:val="00DD7A90"/>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47">
    <w:name w:val="xl147"/>
    <w:basedOn w:val="Normal"/>
    <w:rsid w:val="00DD7A90"/>
    <w:pPr>
      <w:spacing w:before="100" w:beforeAutospacing="1" w:after="100" w:afterAutospacing="1"/>
      <w:textAlignment w:val="top"/>
    </w:pPr>
    <w:rPr>
      <w:rFonts w:ascii="Arial" w:hAnsi="Arial" w:cs="Arial"/>
    </w:rPr>
  </w:style>
  <w:style w:type="paragraph" w:customStyle="1" w:styleId="xl148">
    <w:name w:val="xl148"/>
    <w:basedOn w:val="Normal"/>
    <w:rsid w:val="00DD7A9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49">
    <w:name w:val="xl149"/>
    <w:basedOn w:val="Normal"/>
    <w:rsid w:val="00DD7A9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50">
    <w:name w:val="xl150"/>
    <w:basedOn w:val="Normal"/>
    <w:rsid w:val="00DD7A90"/>
    <w:pPr>
      <w:pBdr>
        <w:bottom w:val="single" w:sz="8" w:space="0" w:color="auto"/>
      </w:pBdr>
      <w:spacing w:before="100" w:beforeAutospacing="1" w:after="100" w:afterAutospacing="1"/>
      <w:textAlignment w:val="top"/>
    </w:pPr>
    <w:rPr>
      <w:rFonts w:ascii="Arial" w:hAnsi="Arial" w:cs="Arial"/>
      <w:b/>
      <w:bCs/>
      <w:color w:val="000000"/>
    </w:rPr>
  </w:style>
  <w:style w:type="paragraph" w:customStyle="1" w:styleId="xl151">
    <w:name w:val="xl151"/>
    <w:basedOn w:val="Normal"/>
    <w:rsid w:val="00DD7A90"/>
    <w:pPr>
      <w:pBdr>
        <w:bottom w:val="single" w:sz="4" w:space="0" w:color="auto"/>
      </w:pBdr>
      <w:spacing w:before="100" w:beforeAutospacing="1" w:after="100" w:afterAutospacing="1"/>
      <w:textAlignment w:val="top"/>
    </w:pPr>
    <w:rPr>
      <w:rFonts w:ascii="Arial" w:hAnsi="Arial" w:cs="Arial"/>
      <w:b/>
      <w:bCs/>
      <w:color w:val="000000"/>
    </w:rPr>
  </w:style>
  <w:style w:type="paragraph" w:customStyle="1" w:styleId="xl152">
    <w:name w:val="xl152"/>
    <w:basedOn w:val="Normal"/>
    <w:rsid w:val="00DD7A90"/>
    <w:pPr>
      <w:pBdr>
        <w:right w:val="single" w:sz="4" w:space="0" w:color="auto"/>
      </w:pBdr>
      <w:spacing w:before="100" w:beforeAutospacing="1" w:after="100" w:afterAutospacing="1"/>
      <w:jc w:val="center"/>
    </w:pPr>
    <w:rPr>
      <w:rFonts w:ascii="Arial" w:hAnsi="Arial" w:cs="Arial"/>
      <w:color w:val="000000"/>
    </w:rPr>
  </w:style>
  <w:style w:type="paragraph" w:customStyle="1" w:styleId="xl153">
    <w:name w:val="xl153"/>
    <w:basedOn w:val="Normal"/>
    <w:rsid w:val="00DD7A90"/>
    <w:pPr>
      <w:pBdr>
        <w:right w:val="single" w:sz="4" w:space="0" w:color="auto"/>
      </w:pBdr>
      <w:spacing w:before="100" w:beforeAutospacing="1" w:after="100" w:afterAutospacing="1"/>
    </w:pPr>
    <w:rPr>
      <w:rFonts w:ascii="Arial" w:hAnsi="Arial" w:cs="Arial"/>
      <w:color w:val="000000"/>
    </w:rPr>
  </w:style>
  <w:style w:type="paragraph" w:customStyle="1" w:styleId="xl154">
    <w:name w:val="xl154"/>
    <w:basedOn w:val="Normal"/>
    <w:rsid w:val="00DD7A90"/>
    <w:pPr>
      <w:pBdr>
        <w:bottom w:val="single" w:sz="4" w:space="0" w:color="auto"/>
      </w:pBdr>
      <w:spacing w:before="100" w:beforeAutospacing="1" w:after="100" w:afterAutospacing="1"/>
    </w:pPr>
    <w:rPr>
      <w:rFonts w:ascii="Arial" w:hAnsi="Arial" w:cs="Arial"/>
      <w:b/>
      <w:bCs/>
      <w:color w:val="000000"/>
    </w:rPr>
  </w:style>
  <w:style w:type="paragraph" w:customStyle="1" w:styleId="xl155">
    <w:name w:val="xl155"/>
    <w:basedOn w:val="Normal"/>
    <w:rsid w:val="00DD7A90"/>
    <w:pPr>
      <w:pBdr>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56">
    <w:name w:val="xl156"/>
    <w:basedOn w:val="Normal"/>
    <w:rsid w:val="00DD7A90"/>
    <w:pPr>
      <w:pBdr>
        <w:right w:val="single" w:sz="4" w:space="0" w:color="auto"/>
      </w:pBdr>
      <w:spacing w:before="100" w:beforeAutospacing="1" w:after="100" w:afterAutospacing="1"/>
    </w:pPr>
    <w:rPr>
      <w:rFonts w:ascii="Arial" w:hAnsi="Arial" w:cs="Arial"/>
      <w:color w:val="000000"/>
    </w:rPr>
  </w:style>
  <w:style w:type="paragraph" w:customStyle="1" w:styleId="xl157">
    <w:name w:val="xl157"/>
    <w:basedOn w:val="Normal"/>
    <w:rsid w:val="00DD7A90"/>
    <w:pPr>
      <w:pBdr>
        <w:bottom w:val="single" w:sz="8" w:space="0" w:color="auto"/>
        <w:right w:val="single" w:sz="4" w:space="0" w:color="auto"/>
      </w:pBdr>
      <w:spacing w:before="100" w:beforeAutospacing="1" w:after="100" w:afterAutospacing="1"/>
      <w:textAlignment w:val="top"/>
    </w:pPr>
    <w:rPr>
      <w:rFonts w:ascii="Arial" w:hAnsi="Arial" w:cs="Arial"/>
      <w:b/>
      <w:bCs/>
      <w:color w:val="000000"/>
    </w:rPr>
  </w:style>
  <w:style w:type="paragraph" w:customStyle="1" w:styleId="xl158">
    <w:name w:val="xl158"/>
    <w:basedOn w:val="Normal"/>
    <w:rsid w:val="00DD7A90"/>
    <w:pPr>
      <w:pBdr>
        <w:top w:val="single" w:sz="8" w:space="0" w:color="auto"/>
      </w:pBdr>
      <w:spacing w:before="100" w:beforeAutospacing="1" w:after="100" w:afterAutospacing="1"/>
      <w:textAlignment w:val="top"/>
    </w:pPr>
    <w:rPr>
      <w:rFonts w:ascii="Arial" w:hAnsi="Arial" w:cs="Arial"/>
      <w:i/>
      <w:iCs/>
      <w:color w:val="000000"/>
    </w:rPr>
  </w:style>
  <w:style w:type="paragraph" w:customStyle="1" w:styleId="xl159">
    <w:name w:val="xl159"/>
    <w:basedOn w:val="Normal"/>
    <w:rsid w:val="00DD7A90"/>
    <w:pPr>
      <w:pBdr>
        <w:top w:val="single" w:sz="8" w:space="0" w:color="auto"/>
        <w:right w:val="single" w:sz="4" w:space="0" w:color="auto"/>
      </w:pBdr>
      <w:spacing w:before="100" w:beforeAutospacing="1" w:after="100" w:afterAutospacing="1"/>
      <w:textAlignment w:val="top"/>
    </w:pPr>
    <w:rPr>
      <w:rFonts w:ascii="Arial" w:hAnsi="Arial" w:cs="Arial"/>
      <w:i/>
      <w:iCs/>
      <w:color w:val="000000"/>
    </w:rPr>
  </w:style>
  <w:style w:type="paragraph" w:customStyle="1" w:styleId="xl160">
    <w:name w:val="xl160"/>
    <w:basedOn w:val="Normal"/>
    <w:rsid w:val="00DD7A90"/>
    <w:pPr>
      <w:pBdr>
        <w:bottom w:val="single" w:sz="4" w:space="0" w:color="auto"/>
      </w:pBdr>
      <w:spacing w:before="100" w:beforeAutospacing="1" w:after="100" w:afterAutospacing="1"/>
    </w:pPr>
    <w:rPr>
      <w:rFonts w:ascii="Arial" w:hAnsi="Arial" w:cs="Arial"/>
      <w:b/>
      <w:bCs/>
      <w:color w:val="000000"/>
      <w:sz w:val="22"/>
      <w:szCs w:val="22"/>
    </w:rPr>
  </w:style>
  <w:style w:type="paragraph" w:customStyle="1" w:styleId="xl161">
    <w:name w:val="xl161"/>
    <w:basedOn w:val="Normal"/>
    <w:rsid w:val="00DD7A90"/>
    <w:pPr>
      <w:pBdr>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162">
    <w:name w:val="xl162"/>
    <w:basedOn w:val="Normal"/>
    <w:rsid w:val="00DD7A90"/>
    <w:pPr>
      <w:spacing w:before="100" w:beforeAutospacing="1" w:after="100" w:afterAutospacing="1"/>
    </w:pPr>
    <w:rPr>
      <w:rFonts w:ascii="Arial" w:hAnsi="Arial" w:cs="Arial"/>
      <w:color w:val="000000"/>
      <w:sz w:val="22"/>
      <w:szCs w:val="22"/>
    </w:rPr>
  </w:style>
  <w:style w:type="paragraph" w:customStyle="1" w:styleId="Normal1">
    <w:name w:val="Normal1"/>
    <w:basedOn w:val="Normal"/>
    <w:link w:val="normalChar"/>
    <w:uiPriority w:val="99"/>
    <w:rsid w:val="00CA3922"/>
    <w:pPr>
      <w:spacing w:before="100" w:beforeAutospacing="1" w:after="100" w:afterAutospacing="1"/>
    </w:pPr>
    <w:rPr>
      <w:rFonts w:ascii="Arial" w:hAnsi="Arial"/>
      <w:sz w:val="22"/>
      <w:szCs w:val="22"/>
    </w:rPr>
  </w:style>
  <w:style w:type="character" w:customStyle="1" w:styleId="normalChar">
    <w:name w:val="normal Char"/>
    <w:link w:val="Normal1"/>
    <w:rsid w:val="000A51FA"/>
    <w:rPr>
      <w:rFonts w:ascii="Arial" w:hAnsi="Arial" w:cs="Arial"/>
      <w:sz w:val="22"/>
      <w:szCs w:val="22"/>
    </w:rPr>
  </w:style>
  <w:style w:type="paragraph" w:styleId="BodyTextIndent">
    <w:name w:val="Body Text Indent"/>
    <w:basedOn w:val="Normal"/>
    <w:link w:val="BodyTextIndentChar"/>
    <w:uiPriority w:val="99"/>
    <w:rsid w:val="00A7273C"/>
    <w:pPr>
      <w:spacing w:after="120"/>
      <w:ind w:left="360"/>
    </w:pPr>
  </w:style>
  <w:style w:type="character" w:customStyle="1" w:styleId="BodyTextIndentChar">
    <w:name w:val="Body Text Indent Char"/>
    <w:link w:val="BodyTextIndent"/>
    <w:uiPriority w:val="99"/>
    <w:rsid w:val="00A7273C"/>
    <w:rPr>
      <w:sz w:val="24"/>
      <w:szCs w:val="24"/>
    </w:rPr>
  </w:style>
  <w:style w:type="paragraph" w:customStyle="1" w:styleId="Default">
    <w:name w:val="Default"/>
    <w:rsid w:val="00A7273C"/>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qFormat/>
    <w:rsid w:val="00375FDE"/>
    <w:pPr>
      <w:keepNext/>
      <w:tabs>
        <w:tab w:val="right" w:leader="dot" w:pos="10459"/>
      </w:tabs>
      <w:jc w:val="both"/>
    </w:pPr>
    <w:rPr>
      <w:bCs/>
      <w:iCs/>
      <w:noProof/>
      <w:lang w:val="sr-Cyrl-CS"/>
    </w:rPr>
  </w:style>
  <w:style w:type="paragraph" w:styleId="TOC3">
    <w:name w:val="toc 3"/>
    <w:basedOn w:val="Normal"/>
    <w:next w:val="Normal"/>
    <w:autoRedefine/>
    <w:uiPriority w:val="39"/>
    <w:unhideWhenUsed/>
    <w:qFormat/>
    <w:rsid w:val="00E80170"/>
    <w:pPr>
      <w:spacing w:after="100" w:line="276" w:lineRule="auto"/>
      <w:ind w:left="440"/>
    </w:pPr>
    <w:rPr>
      <w:rFonts w:ascii="Calibri" w:hAnsi="Calibri"/>
      <w:sz w:val="22"/>
      <w:szCs w:val="22"/>
    </w:rPr>
  </w:style>
  <w:style w:type="paragraph" w:styleId="TOC7">
    <w:name w:val="toc 7"/>
    <w:basedOn w:val="Normal"/>
    <w:next w:val="Normal"/>
    <w:autoRedefine/>
    <w:uiPriority w:val="39"/>
    <w:rsid w:val="00E80170"/>
    <w:pPr>
      <w:ind w:left="1440"/>
    </w:pPr>
  </w:style>
  <w:style w:type="paragraph" w:styleId="NoSpacing">
    <w:name w:val="No Spacing"/>
    <w:link w:val="NoSpacingChar"/>
    <w:qFormat/>
    <w:rsid w:val="00204F65"/>
    <w:rPr>
      <w:sz w:val="24"/>
      <w:szCs w:val="24"/>
    </w:rPr>
  </w:style>
  <w:style w:type="character" w:customStyle="1" w:styleId="NoSpacingChar">
    <w:name w:val="No Spacing Char"/>
    <w:link w:val="NoSpacing"/>
    <w:uiPriority w:val="1"/>
    <w:locked/>
    <w:rsid w:val="007E6AE5"/>
    <w:rPr>
      <w:sz w:val="24"/>
      <w:szCs w:val="24"/>
      <w:lang w:bidi="ar-SA"/>
    </w:rPr>
  </w:style>
  <w:style w:type="paragraph" w:customStyle="1" w:styleId="normalcentar">
    <w:name w:val="normalcentar"/>
    <w:basedOn w:val="Normal"/>
    <w:rsid w:val="003B4452"/>
    <w:pPr>
      <w:spacing w:before="100" w:beforeAutospacing="1" w:after="100" w:afterAutospacing="1"/>
      <w:jc w:val="center"/>
    </w:pPr>
    <w:rPr>
      <w:rFonts w:ascii="Arial" w:hAnsi="Arial" w:cs="Arial"/>
      <w:sz w:val="22"/>
      <w:szCs w:val="22"/>
    </w:rPr>
  </w:style>
  <w:style w:type="paragraph" w:customStyle="1" w:styleId="normalitalic">
    <w:name w:val="normalitalic"/>
    <w:basedOn w:val="Normal"/>
    <w:rsid w:val="003B4452"/>
    <w:pPr>
      <w:spacing w:before="100" w:beforeAutospacing="1" w:after="100" w:afterAutospacing="1"/>
    </w:pPr>
    <w:rPr>
      <w:rFonts w:ascii="Arial" w:hAnsi="Arial" w:cs="Arial"/>
      <w:i/>
      <w:iCs/>
      <w:sz w:val="22"/>
      <w:szCs w:val="22"/>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404B4A"/>
    <w:pPr>
      <w:tabs>
        <w:tab w:val="left" w:pos="709"/>
      </w:tabs>
    </w:pPr>
    <w:rPr>
      <w:rFonts w:ascii="Arial Narrow" w:hAnsi="Arial Narrow"/>
      <w:b/>
      <w:sz w:val="26"/>
      <w:lang w:val="pl-PL" w:eastAsia="pl-PL"/>
    </w:rPr>
  </w:style>
  <w:style w:type="paragraph" w:customStyle="1" w:styleId="clan0">
    <w:name w:val="clan"/>
    <w:basedOn w:val="Normal"/>
    <w:rsid w:val="009D00CB"/>
    <w:pPr>
      <w:spacing w:before="240" w:after="120"/>
      <w:jc w:val="center"/>
    </w:pPr>
    <w:rPr>
      <w:rFonts w:ascii="Arial" w:hAnsi="Arial" w:cs="Arial"/>
      <w:b/>
      <w:bCs/>
    </w:rPr>
  </w:style>
  <w:style w:type="paragraph" w:customStyle="1" w:styleId="wyq110---naslov-clana">
    <w:name w:val="wyq110---naslov-clana"/>
    <w:basedOn w:val="Normal"/>
    <w:rsid w:val="009D00CB"/>
    <w:pPr>
      <w:spacing w:before="240" w:after="240"/>
      <w:jc w:val="center"/>
    </w:pPr>
    <w:rPr>
      <w:rFonts w:ascii="Arial" w:hAnsi="Arial" w:cs="Arial"/>
      <w:b/>
      <w:bCs/>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uiPriority w:val="99"/>
    <w:rsid w:val="00133234"/>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uiPriority w:val="99"/>
    <w:rsid w:val="00133234"/>
  </w:style>
  <w:style w:type="character" w:styleId="FootnoteReference">
    <w:name w:val="footnote reference"/>
    <w:uiPriority w:val="99"/>
    <w:rsid w:val="00133234"/>
    <w:rPr>
      <w:vertAlign w:val="superscript"/>
    </w:rPr>
  </w:style>
  <w:style w:type="paragraph" w:customStyle="1" w:styleId="normaluvuceni">
    <w:name w:val="normal_uvuceni"/>
    <w:basedOn w:val="Normal"/>
    <w:rsid w:val="00AA6401"/>
    <w:pPr>
      <w:spacing w:before="100" w:beforeAutospacing="1" w:after="100" w:afterAutospacing="1"/>
      <w:ind w:left="1134" w:hanging="142"/>
    </w:pPr>
    <w:rPr>
      <w:rFonts w:ascii="Arial" w:hAnsi="Arial" w:cs="Arial"/>
      <w:sz w:val="22"/>
      <w:szCs w:val="22"/>
    </w:rPr>
  </w:style>
  <w:style w:type="paragraph" w:customStyle="1" w:styleId="msonormalcxspmiddle">
    <w:name w:val="msonormalcxspmiddle"/>
    <w:basedOn w:val="Normal"/>
    <w:rsid w:val="007C65B0"/>
    <w:pPr>
      <w:spacing w:before="100" w:beforeAutospacing="1" w:after="100" w:afterAutospacing="1"/>
    </w:pPr>
  </w:style>
  <w:style w:type="paragraph" w:styleId="BodyText3">
    <w:name w:val="Body Text 3"/>
    <w:basedOn w:val="Normal"/>
    <w:link w:val="BodyText3Char"/>
    <w:rsid w:val="00257982"/>
    <w:pPr>
      <w:spacing w:after="120"/>
    </w:pPr>
    <w:rPr>
      <w:sz w:val="16"/>
      <w:szCs w:val="16"/>
    </w:rPr>
  </w:style>
  <w:style w:type="character" w:customStyle="1" w:styleId="BodyText3Char">
    <w:name w:val="Body Text 3 Char"/>
    <w:link w:val="BodyText3"/>
    <w:rsid w:val="00257982"/>
    <w:rPr>
      <w:sz w:val="16"/>
      <w:szCs w:val="16"/>
    </w:rPr>
  </w:style>
  <w:style w:type="paragraph" w:customStyle="1" w:styleId="CharChar2">
    <w:name w:val="Char Char2"/>
    <w:basedOn w:val="Normal"/>
    <w:rsid w:val="00C97E75"/>
    <w:pPr>
      <w:spacing w:after="160" w:line="240" w:lineRule="exact"/>
    </w:pPr>
    <w:rPr>
      <w:rFonts w:ascii="Tahoma" w:hAnsi="Tahoma"/>
      <w:sz w:val="20"/>
      <w:szCs w:val="20"/>
    </w:rPr>
  </w:style>
  <w:style w:type="paragraph" w:customStyle="1" w:styleId="podnaslovpropisa">
    <w:name w:val="podnaslovpropisa"/>
    <w:basedOn w:val="Normal"/>
    <w:rsid w:val="00453B0A"/>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11">
    <w:name w:val="Normal11"/>
    <w:basedOn w:val="Normal"/>
    <w:rsid w:val="00AC70C5"/>
    <w:pPr>
      <w:spacing w:before="100" w:beforeAutospacing="1" w:after="100" w:afterAutospacing="1"/>
    </w:pPr>
    <w:rPr>
      <w:rFonts w:ascii="Arial" w:hAnsi="Arial" w:cs="Arial"/>
      <w:sz w:val="22"/>
      <w:szCs w:val="22"/>
    </w:rPr>
  </w:style>
  <w:style w:type="character" w:customStyle="1" w:styleId="apple-style-span">
    <w:name w:val="apple-style-span"/>
    <w:basedOn w:val="DefaultParagraphFont"/>
    <w:rsid w:val="00F45D90"/>
  </w:style>
  <w:style w:type="paragraph" w:customStyle="1" w:styleId="Pasussalistom3">
    <w:name w:val="Pasus sa listom3"/>
    <w:basedOn w:val="Normal"/>
    <w:rsid w:val="00F45D90"/>
    <w:pPr>
      <w:spacing w:after="200" w:line="276" w:lineRule="auto"/>
      <w:ind w:left="720"/>
      <w:contextualSpacing/>
    </w:pPr>
    <w:rPr>
      <w:rFonts w:ascii="Calibri" w:eastAsia="Calibri" w:hAnsi="Calibri"/>
      <w:sz w:val="22"/>
      <w:szCs w:val="22"/>
    </w:rPr>
  </w:style>
  <w:style w:type="paragraph" w:customStyle="1" w:styleId="CharCharCharCharCharCharCharCharCharChar13">
    <w:name w:val="Char Char Char Char Char Char Char Char Char Char13"/>
    <w:basedOn w:val="Normal"/>
    <w:rsid w:val="00997468"/>
    <w:pPr>
      <w:spacing w:after="160" w:line="240" w:lineRule="exact"/>
    </w:pPr>
    <w:rPr>
      <w:rFonts w:ascii="Tahoma" w:hAnsi="Tahoma"/>
      <w:sz w:val="20"/>
      <w:szCs w:val="20"/>
    </w:rPr>
  </w:style>
  <w:style w:type="paragraph" w:customStyle="1" w:styleId="CharCharCharCharCharCharCharCharCharCharCharCharCharCharCharCharCharCharCharCharCharCharCharCharChar1CharChar3">
    <w:name w:val="Char Char Char Char Char Char Char Char Char Char Char Char Char Char Char Char Char Char Char Char Char Char Char Char Char1 Char Char3"/>
    <w:basedOn w:val="Normal"/>
    <w:rsid w:val="00997468"/>
    <w:pPr>
      <w:tabs>
        <w:tab w:val="left" w:pos="709"/>
      </w:tabs>
    </w:pPr>
    <w:rPr>
      <w:rFonts w:ascii="Arial Narrow" w:hAnsi="Arial Narrow"/>
      <w:b/>
      <w:sz w:val="26"/>
      <w:lang w:val="pl-PL" w:eastAsia="pl-PL"/>
    </w:rPr>
  </w:style>
  <w:style w:type="character" w:customStyle="1" w:styleId="CharCharChar1">
    <w:name w:val="Char Char Char1"/>
    <w:rsid w:val="00997468"/>
    <w:rPr>
      <w:sz w:val="24"/>
      <w:lang w:val="sr-Cyrl-CS" w:eastAsia="en-US" w:bidi="ar-SA"/>
    </w:rPr>
  </w:style>
  <w:style w:type="paragraph" w:styleId="DocumentMap">
    <w:name w:val="Document Map"/>
    <w:basedOn w:val="Normal"/>
    <w:link w:val="DocumentMapChar"/>
    <w:rsid w:val="00B463B4"/>
    <w:pPr>
      <w:shd w:val="clear" w:color="auto" w:fill="000080"/>
    </w:pPr>
    <w:rPr>
      <w:rFonts w:ascii="Tahoma" w:hAnsi="Tahoma"/>
      <w:sz w:val="20"/>
      <w:szCs w:val="20"/>
    </w:rPr>
  </w:style>
  <w:style w:type="character" w:customStyle="1" w:styleId="DocumentMapChar">
    <w:name w:val="Document Map Char"/>
    <w:link w:val="DocumentMap"/>
    <w:rsid w:val="00B463B4"/>
    <w:rPr>
      <w:rFonts w:ascii="Tahoma" w:hAnsi="Tahoma" w:cs="Tahoma"/>
      <w:shd w:val="clear" w:color="auto" w:fill="000080"/>
    </w:rPr>
  </w:style>
  <w:style w:type="character" w:customStyle="1" w:styleId="HeaderChar1">
    <w:name w:val="Header Char1"/>
    <w:rsid w:val="000A51FA"/>
    <w:rPr>
      <w:rFonts w:ascii="Arial" w:eastAsia="Times New Roman" w:hAnsi="Arial" w:cs="Times New Roman"/>
      <w:sz w:val="24"/>
      <w:szCs w:val="24"/>
      <w:lang w:val="en-CA"/>
    </w:rPr>
  </w:style>
  <w:style w:type="paragraph" w:customStyle="1" w:styleId="CharCharCharCharCharCharChar">
    <w:name w:val="Char Char Char Char Char Char Char"/>
    <w:basedOn w:val="Normal"/>
    <w:rsid w:val="000A51FA"/>
    <w:pPr>
      <w:spacing w:after="160" w:line="240" w:lineRule="exact"/>
    </w:pPr>
    <w:rPr>
      <w:rFonts w:ascii="Tahoma" w:hAnsi="Tahoma"/>
      <w:sz w:val="20"/>
      <w:szCs w:val="20"/>
    </w:rPr>
  </w:style>
  <w:style w:type="paragraph" w:styleId="Caption">
    <w:name w:val="caption"/>
    <w:basedOn w:val="Normal"/>
    <w:next w:val="Normal"/>
    <w:qFormat/>
    <w:rsid w:val="000A51FA"/>
    <w:rPr>
      <w:rFonts w:ascii="Arial" w:hAnsi="Arial"/>
      <w:b/>
      <w:bCs/>
      <w:sz w:val="20"/>
      <w:szCs w:val="20"/>
      <w:lang w:val="en-CA"/>
    </w:rPr>
  </w:style>
  <w:style w:type="paragraph" w:styleId="BodyTextIndent2">
    <w:name w:val="Body Text Indent 2"/>
    <w:basedOn w:val="Normal"/>
    <w:link w:val="BodyTextIndent2Char"/>
    <w:rsid w:val="000A51FA"/>
    <w:pPr>
      <w:spacing w:after="120" w:line="480" w:lineRule="auto"/>
      <w:ind w:left="360"/>
    </w:pPr>
  </w:style>
  <w:style w:type="character" w:customStyle="1" w:styleId="BodyTextIndent2Char">
    <w:name w:val="Body Text Indent 2 Char"/>
    <w:link w:val="BodyTextIndent2"/>
    <w:rsid w:val="000A51FA"/>
    <w:rPr>
      <w:sz w:val="24"/>
      <w:szCs w:val="24"/>
    </w:rPr>
  </w:style>
  <w:style w:type="character" w:customStyle="1" w:styleId="BodyText2Char1">
    <w:name w:val="Body Text 2 Char1"/>
    <w:rsid w:val="000A51FA"/>
    <w:rPr>
      <w:rFonts w:ascii="Calibri" w:eastAsia="Times New Roman" w:hAnsi="Calibri" w:cs="Times New Roman"/>
      <w:sz w:val="20"/>
      <w:szCs w:val="20"/>
      <w:lang w:val="sr-Cyrl-CS" w:eastAsia="sr-Latn-CS"/>
    </w:rPr>
  </w:style>
  <w:style w:type="character" w:styleId="Emphasis">
    <w:name w:val="Emphasis"/>
    <w:uiPriority w:val="20"/>
    <w:qFormat/>
    <w:rsid w:val="000A51FA"/>
    <w:rPr>
      <w:rFonts w:ascii="Times New Roman" w:hAnsi="Times New Roman" w:cs="Times New Roman"/>
      <w:i/>
      <w:iCs/>
    </w:rPr>
  </w:style>
  <w:style w:type="paragraph" w:customStyle="1" w:styleId="xl31">
    <w:name w:val="xl31"/>
    <w:basedOn w:val="Normal"/>
    <w:rsid w:val="000A51FA"/>
    <w:pPr>
      <w:pBdr>
        <w:left w:val="single" w:sz="4" w:space="0" w:color="auto"/>
        <w:bottom w:val="single" w:sz="4" w:space="0" w:color="auto"/>
      </w:pBdr>
      <w:spacing w:before="100" w:beforeAutospacing="1" w:after="100" w:afterAutospacing="1"/>
      <w:jc w:val="center"/>
    </w:pPr>
    <w:rPr>
      <w:rFonts w:ascii="Arial" w:hAnsi="Arial" w:cs="Arial"/>
      <w:lang w:val="en-GB"/>
    </w:rPr>
  </w:style>
  <w:style w:type="paragraph" w:customStyle="1" w:styleId="CharCharCharCharCharChar">
    <w:name w:val="Char Char Char Char Char Char"/>
    <w:basedOn w:val="Normal"/>
    <w:semiHidden/>
    <w:rsid w:val="000A51FA"/>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rsid w:val="000A51FA"/>
    <w:pPr>
      <w:spacing w:after="160" w:line="240" w:lineRule="exact"/>
    </w:pPr>
    <w:rPr>
      <w:rFonts w:ascii="Verdana" w:hAnsi="Verdana"/>
      <w:sz w:val="20"/>
      <w:szCs w:val="20"/>
    </w:rPr>
  </w:style>
  <w:style w:type="character" w:customStyle="1" w:styleId="CharChar5">
    <w:name w:val="Char Char5"/>
    <w:rsid w:val="000A51FA"/>
    <w:rPr>
      <w:rFonts w:ascii="Arial" w:hAnsi="Arial"/>
      <w:sz w:val="24"/>
      <w:szCs w:val="24"/>
      <w:lang w:val="en-CA" w:eastAsia="en-US" w:bidi="ar-SA"/>
    </w:rPr>
  </w:style>
  <w:style w:type="character" w:customStyle="1" w:styleId="CharChar6">
    <w:name w:val="Char Char6"/>
    <w:rsid w:val="000A51FA"/>
    <w:rPr>
      <w:b/>
      <w:lang w:val="sr-Cyrl-CS" w:eastAsia="en-US" w:bidi="ar-SA"/>
    </w:rPr>
  </w:style>
  <w:style w:type="paragraph" w:customStyle="1" w:styleId="pismo0">
    <w:name w:val="pismo"/>
    <w:basedOn w:val="Normal"/>
    <w:rsid w:val="000A51FA"/>
    <w:pPr>
      <w:jc w:val="both"/>
    </w:pPr>
    <w:rPr>
      <w:rFonts w:ascii="CTimesRoman" w:hAnsi="CTimesRoman"/>
      <w:szCs w:val="20"/>
      <w:lang w:val="en-GB"/>
    </w:rPr>
  </w:style>
  <w:style w:type="paragraph" w:customStyle="1" w:styleId="CharChar9">
    <w:name w:val="Char Char9"/>
    <w:basedOn w:val="Normal"/>
    <w:rsid w:val="000A51FA"/>
    <w:pPr>
      <w:tabs>
        <w:tab w:val="left" w:pos="567"/>
      </w:tabs>
      <w:spacing w:before="120" w:after="160" w:line="240" w:lineRule="exact"/>
      <w:ind w:left="1584" w:hanging="504"/>
    </w:pPr>
    <w:rPr>
      <w:rFonts w:ascii="Arial" w:hAnsi="Arial"/>
      <w:b/>
      <w:bCs/>
      <w:color w:val="000000"/>
    </w:rPr>
  </w:style>
  <w:style w:type="character" w:customStyle="1" w:styleId="naslovlaki">
    <w:name w:val="naslovlaki"/>
    <w:basedOn w:val="DefaultParagraphFont"/>
    <w:rsid w:val="000A51FA"/>
  </w:style>
  <w:style w:type="character" w:customStyle="1" w:styleId="FontStyle12">
    <w:name w:val="Font Style12"/>
    <w:rsid w:val="000A51FA"/>
    <w:rPr>
      <w:rFonts w:ascii="Times New Roman" w:hAnsi="Times New Roman" w:cs="Times New Roman" w:hint="default"/>
      <w:b/>
      <w:bCs/>
      <w:sz w:val="22"/>
      <w:szCs w:val="22"/>
    </w:rPr>
  </w:style>
  <w:style w:type="character" w:customStyle="1" w:styleId="FontStyle13">
    <w:name w:val="Font Style13"/>
    <w:rsid w:val="000A51FA"/>
    <w:rPr>
      <w:rFonts w:ascii="Times New Roman" w:hAnsi="Times New Roman" w:cs="Times New Roman" w:hint="default"/>
      <w:sz w:val="22"/>
      <w:szCs w:val="22"/>
    </w:rPr>
  </w:style>
  <w:style w:type="paragraph" w:customStyle="1" w:styleId="Style1">
    <w:name w:val="Style1"/>
    <w:basedOn w:val="Normal"/>
    <w:rsid w:val="000A51FA"/>
    <w:pPr>
      <w:widowControl w:val="0"/>
      <w:autoSpaceDE w:val="0"/>
      <w:autoSpaceDN w:val="0"/>
      <w:adjustRightInd w:val="0"/>
      <w:spacing w:line="277" w:lineRule="exact"/>
      <w:jc w:val="both"/>
    </w:pPr>
  </w:style>
  <w:style w:type="paragraph" w:customStyle="1" w:styleId="StyleStyleNormalWebJustifiedFirstline05Firstline">
    <w:name w:val="Style Style Normal (Web) + Justified First line:  0.5&quot; + First line..."/>
    <w:basedOn w:val="Normal"/>
    <w:rsid w:val="000A51FA"/>
    <w:pPr>
      <w:spacing w:before="100" w:beforeAutospacing="1" w:after="100" w:afterAutospacing="1"/>
      <w:ind w:firstLine="720"/>
      <w:contextualSpacing/>
      <w:jc w:val="both"/>
    </w:pPr>
    <w:rPr>
      <w:szCs w:val="20"/>
      <w:lang w:val="en-GB"/>
    </w:rPr>
  </w:style>
  <w:style w:type="paragraph" w:styleId="ListContinue">
    <w:name w:val="List Continue"/>
    <w:basedOn w:val="Normal"/>
    <w:rsid w:val="000A51FA"/>
    <w:pPr>
      <w:spacing w:after="120"/>
      <w:ind w:left="283"/>
    </w:pPr>
    <w:rPr>
      <w:rFonts w:ascii="Calibri" w:hAnsi="Calibri"/>
      <w:sz w:val="22"/>
      <w:szCs w:val="22"/>
    </w:rPr>
  </w:style>
  <w:style w:type="character" w:customStyle="1" w:styleId="CharChar51">
    <w:name w:val="Char Char51"/>
    <w:locked/>
    <w:rsid w:val="000A51FA"/>
    <w:rPr>
      <w:rFonts w:ascii="Arial" w:hAnsi="Arial"/>
      <w:sz w:val="24"/>
      <w:szCs w:val="24"/>
      <w:lang w:val="en-CA" w:eastAsia="en-US" w:bidi="ar-SA"/>
    </w:rPr>
  </w:style>
  <w:style w:type="character" w:customStyle="1" w:styleId="CharChar21">
    <w:name w:val="Char Char21"/>
    <w:locked/>
    <w:rsid w:val="000A51FA"/>
    <w:rPr>
      <w:rFonts w:ascii="Arial" w:hAnsi="Arial" w:cs="Arial"/>
      <w:sz w:val="24"/>
      <w:szCs w:val="24"/>
      <w:lang w:val="en-CA" w:eastAsia="en-US" w:bidi="ar-SA"/>
    </w:rPr>
  </w:style>
  <w:style w:type="paragraph" w:styleId="Title">
    <w:name w:val="Title"/>
    <w:basedOn w:val="Normal"/>
    <w:link w:val="TitleChar"/>
    <w:qFormat/>
    <w:rsid w:val="000A51FA"/>
    <w:pPr>
      <w:jc w:val="center"/>
    </w:pPr>
    <w:rPr>
      <w:b/>
      <w:bCs/>
      <w:szCs w:val="20"/>
      <w:lang w:val="sr-Cyrl-CS"/>
    </w:rPr>
  </w:style>
  <w:style w:type="character" w:customStyle="1" w:styleId="TitleChar">
    <w:name w:val="Title Char"/>
    <w:link w:val="Title"/>
    <w:rsid w:val="000A51FA"/>
    <w:rPr>
      <w:b/>
      <w:bCs/>
      <w:sz w:val="24"/>
      <w:lang w:val="sr-Cyrl-CS"/>
    </w:rPr>
  </w:style>
  <w:style w:type="paragraph" w:customStyle="1" w:styleId="txt">
    <w:name w:val="txt"/>
    <w:basedOn w:val="Normal"/>
    <w:rsid w:val="000A51FA"/>
    <w:pPr>
      <w:spacing w:before="100" w:beforeAutospacing="1" w:after="100" w:afterAutospacing="1"/>
    </w:pPr>
    <w:rPr>
      <w:rFonts w:ascii="Verdana" w:hAnsi="Verdana"/>
      <w:color w:val="003366"/>
    </w:rPr>
  </w:style>
  <w:style w:type="paragraph" w:customStyle="1" w:styleId="ObicanText">
    <w:name w:val="ObicanText"/>
    <w:basedOn w:val="Normal"/>
    <w:rsid w:val="000A51FA"/>
    <w:pPr>
      <w:ind w:firstLine="720"/>
      <w:jc w:val="both"/>
    </w:pPr>
    <w:rPr>
      <w:rFonts w:ascii="YuTimes" w:hAnsi="YuTimes"/>
      <w:szCs w:val="20"/>
      <w:lang w:val="sr-Latn-CS"/>
    </w:rPr>
  </w:style>
  <w:style w:type="character" w:customStyle="1" w:styleId="postbody1">
    <w:name w:val="postbody1"/>
    <w:rsid w:val="000A51FA"/>
    <w:rPr>
      <w:sz w:val="18"/>
      <w:szCs w:val="18"/>
    </w:rPr>
  </w:style>
  <w:style w:type="paragraph" w:styleId="PlainText">
    <w:name w:val="Plain Text"/>
    <w:basedOn w:val="Normal"/>
    <w:link w:val="PlainTextChar"/>
    <w:rsid w:val="000A51FA"/>
    <w:rPr>
      <w:rFonts w:ascii="Courier New" w:hAnsi="Courier New"/>
      <w:sz w:val="20"/>
      <w:szCs w:val="20"/>
    </w:rPr>
  </w:style>
  <w:style w:type="character" w:customStyle="1" w:styleId="PlainTextChar">
    <w:name w:val="Plain Text Char"/>
    <w:link w:val="PlainText"/>
    <w:rsid w:val="000A51FA"/>
    <w:rPr>
      <w:rFonts w:ascii="Courier New" w:hAnsi="Courier New" w:cs="Courier New"/>
    </w:rPr>
  </w:style>
  <w:style w:type="character" w:customStyle="1" w:styleId="WW-Absatz-Standardschriftart">
    <w:name w:val="WW-Absatz-Standardschriftart"/>
    <w:rsid w:val="000A51FA"/>
  </w:style>
  <w:style w:type="paragraph" w:customStyle="1" w:styleId="CharCharCharCharCharCharCharCharChar1">
    <w:name w:val="Char Char Char Char Char Char Char Char Char1"/>
    <w:basedOn w:val="Normal"/>
    <w:semiHidden/>
    <w:rsid w:val="000A51FA"/>
    <w:pPr>
      <w:spacing w:after="160" w:line="240" w:lineRule="exact"/>
    </w:pPr>
    <w:rPr>
      <w:rFonts w:ascii="Tahoma" w:hAnsi="Tahoma"/>
      <w:sz w:val="20"/>
      <w:szCs w:val="20"/>
    </w:rPr>
  </w:style>
  <w:style w:type="character" w:customStyle="1" w:styleId="CharChar4">
    <w:name w:val="Char Char4"/>
    <w:rsid w:val="000A51FA"/>
    <w:rPr>
      <w:rFonts w:ascii="Calibri" w:hAnsi="Calibri" w:cs="Calibri"/>
      <w:sz w:val="24"/>
      <w:szCs w:val="24"/>
      <w:lang w:val="sr-Cyrl-CS" w:eastAsia="en-US" w:bidi="ar-SA"/>
    </w:rPr>
  </w:style>
  <w:style w:type="paragraph" w:customStyle="1" w:styleId="Meso">
    <w:name w:val="Meso"/>
    <w:basedOn w:val="Normal"/>
    <w:rsid w:val="000A51FA"/>
    <w:pPr>
      <w:tabs>
        <w:tab w:val="left" w:pos="680"/>
      </w:tabs>
      <w:spacing w:before="60" w:after="120"/>
    </w:pPr>
    <w:rPr>
      <w:sz w:val="22"/>
      <w:szCs w:val="22"/>
    </w:rPr>
  </w:style>
  <w:style w:type="paragraph" w:customStyle="1" w:styleId="Char11">
    <w:name w:val="Char11"/>
    <w:basedOn w:val="Normal"/>
    <w:rsid w:val="000A51FA"/>
    <w:rPr>
      <w:lang w:val="pl-PL" w:eastAsia="pl-PL"/>
    </w:rPr>
  </w:style>
  <w:style w:type="character" w:customStyle="1" w:styleId="smallheadlinedate">
    <w:name w:val="smallheadline_date"/>
    <w:basedOn w:val="DefaultParagraphFont"/>
    <w:rsid w:val="000A51FA"/>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Normal"/>
    <w:rsid w:val="000A51FA"/>
    <w:pPr>
      <w:spacing w:after="160" w:line="240" w:lineRule="exact"/>
    </w:pPr>
    <w:rPr>
      <w:rFonts w:ascii="Tahoma" w:hAnsi="Tahoma"/>
      <w:sz w:val="20"/>
      <w:szCs w:val="20"/>
    </w:rPr>
  </w:style>
  <w:style w:type="paragraph" w:customStyle="1" w:styleId="Style">
    <w:name w:val="Style"/>
    <w:rsid w:val="000A51FA"/>
    <w:pPr>
      <w:widowControl w:val="0"/>
      <w:autoSpaceDE w:val="0"/>
      <w:autoSpaceDN w:val="0"/>
      <w:adjustRightInd w:val="0"/>
    </w:pPr>
    <w:rPr>
      <w:rFonts w:ascii="Arial" w:hAnsi="Arial" w:cs="Arial"/>
      <w:sz w:val="24"/>
      <w:szCs w:val="24"/>
    </w:rPr>
  </w:style>
  <w:style w:type="paragraph" w:customStyle="1" w:styleId="CharCharCharCharChar1Char">
    <w:name w:val="Char Char Char Char Char1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Style2">
    <w:name w:val="Style2"/>
    <w:basedOn w:val="Normal"/>
    <w:rsid w:val="000A51FA"/>
    <w:pPr>
      <w:widowControl w:val="0"/>
      <w:autoSpaceDE w:val="0"/>
      <w:autoSpaceDN w:val="0"/>
      <w:adjustRightInd w:val="0"/>
      <w:spacing w:line="259" w:lineRule="exact"/>
      <w:ind w:firstLine="278"/>
      <w:jc w:val="both"/>
    </w:pPr>
  </w:style>
  <w:style w:type="paragraph" w:customStyle="1" w:styleId="Char2">
    <w:name w:val="Char2"/>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Story">
    <w:name w:val="Story"/>
    <w:basedOn w:val="Normal"/>
    <w:rsid w:val="000A51FA"/>
    <w:pPr>
      <w:spacing w:line="480" w:lineRule="auto"/>
    </w:pPr>
    <w:rPr>
      <w:szCs w:val="20"/>
    </w:rPr>
  </w:style>
  <w:style w:type="character" w:customStyle="1" w:styleId="FontStyle86">
    <w:name w:val="Font Style86"/>
    <w:rsid w:val="000A51FA"/>
    <w:rPr>
      <w:rFonts w:ascii="Tahoma" w:hAnsi="Tahoma" w:cs="Tahoma"/>
      <w:sz w:val="24"/>
      <w:szCs w:val="24"/>
    </w:rPr>
  </w:style>
  <w:style w:type="character" w:customStyle="1" w:styleId="FontStyle67">
    <w:name w:val="Font Style67"/>
    <w:rsid w:val="000A51FA"/>
    <w:rPr>
      <w:rFonts w:ascii="Times New Roman" w:hAnsi="Times New Roman" w:cs="Times New Roman"/>
      <w:sz w:val="22"/>
      <w:szCs w:val="22"/>
    </w:rPr>
  </w:style>
  <w:style w:type="paragraph" w:customStyle="1" w:styleId="Style18">
    <w:name w:val="Style18"/>
    <w:basedOn w:val="Normal"/>
    <w:rsid w:val="000A51FA"/>
    <w:pPr>
      <w:widowControl w:val="0"/>
      <w:autoSpaceDE w:val="0"/>
      <w:autoSpaceDN w:val="0"/>
      <w:adjustRightInd w:val="0"/>
    </w:pPr>
    <w:rPr>
      <w:rFonts w:ascii="Tahoma" w:hAnsi="Tahoma"/>
    </w:rPr>
  </w:style>
  <w:style w:type="character" w:customStyle="1" w:styleId="FontStyle68">
    <w:name w:val="Font Style68"/>
    <w:rsid w:val="000A51FA"/>
    <w:rPr>
      <w:rFonts w:ascii="Times New Roman" w:hAnsi="Times New Roman" w:cs="Times New Roman"/>
      <w:i/>
      <w:iCs/>
      <w:sz w:val="22"/>
      <w:szCs w:val="22"/>
    </w:rPr>
  </w:style>
  <w:style w:type="character" w:customStyle="1" w:styleId="FontStyle11">
    <w:name w:val="Font Style11"/>
    <w:rsid w:val="000A51FA"/>
    <w:rPr>
      <w:rFonts w:ascii="Times New Roman" w:hAnsi="Times New Roman" w:cs="Times New Roman"/>
      <w:b/>
      <w:bCs/>
      <w:sz w:val="22"/>
      <w:szCs w:val="22"/>
    </w:rPr>
  </w:style>
  <w:style w:type="paragraph" w:customStyle="1" w:styleId="CarCar">
    <w:name w:val="Car Car"/>
    <w:basedOn w:val="Normal"/>
    <w:rsid w:val="000A51FA"/>
    <w:pPr>
      <w:spacing w:after="160" w:line="240" w:lineRule="exact"/>
    </w:pPr>
    <w:rPr>
      <w:rFonts w:ascii="Verdana" w:hAnsi="Verdana"/>
      <w:i/>
      <w:sz w:val="20"/>
      <w:szCs w:val="20"/>
    </w:rPr>
  </w:style>
  <w:style w:type="paragraph" w:customStyle="1" w:styleId="CharChar1Char">
    <w:name w:val="Char Char1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CharCharCharCharChar3CharCharCharCharCharCharCharCharCharCharCharCharCharCharCharCharCharChar1CharCharCharChar">
    <w:name w:val="Char Char Char Char Char3 Char Char Char Char Char Char Char Char Char Char Char Char Char Char Char Char Char Char1 Char Char Char Char"/>
    <w:basedOn w:val="Normal"/>
    <w:rsid w:val="000A51FA"/>
    <w:pPr>
      <w:tabs>
        <w:tab w:val="left" w:pos="567"/>
      </w:tabs>
      <w:spacing w:before="120" w:after="160" w:line="240" w:lineRule="exact"/>
      <w:ind w:left="1584" w:hanging="504"/>
    </w:pPr>
    <w:rPr>
      <w:rFonts w:ascii="Arial" w:hAnsi="Arial"/>
      <w:b/>
      <w:bCs/>
      <w:color w:val="00008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0A51FA"/>
    <w:pPr>
      <w:tabs>
        <w:tab w:val="left" w:pos="709"/>
      </w:tabs>
    </w:pPr>
    <w:rPr>
      <w:rFonts w:ascii="Arial Narrow" w:hAnsi="Arial Narrow"/>
      <w:b/>
      <w:sz w:val="26"/>
      <w:lang w:val="pl-PL" w:eastAsia="pl-PL"/>
    </w:rPr>
  </w:style>
  <w:style w:type="paragraph" w:customStyle="1" w:styleId="CharCharCharCharCharCharCharCharCharCharCharCharCharCharCharChar">
    <w:name w:val="Char Char Char Char Char Char Char Char Char Char Char Char Char Char Char Char"/>
    <w:basedOn w:val="Normal"/>
    <w:rsid w:val="000A51FA"/>
    <w:pPr>
      <w:spacing w:after="160" w:line="240" w:lineRule="exact"/>
    </w:pPr>
    <w:rPr>
      <w:rFonts w:ascii="Tahoma" w:hAnsi="Tahoma"/>
      <w:sz w:val="20"/>
      <w:szCs w:val="20"/>
    </w:rPr>
  </w:style>
  <w:style w:type="character" w:customStyle="1" w:styleId="CharChar10">
    <w:name w:val="Char Char10"/>
    <w:rsid w:val="000A51FA"/>
    <w:rPr>
      <w:b/>
      <w:bCs/>
      <w:sz w:val="28"/>
      <w:szCs w:val="22"/>
      <w:lang w:val="sr-Cyrl-CS" w:eastAsia="en-US" w:bidi="ar-SA"/>
    </w:rPr>
  </w:style>
  <w:style w:type="paragraph" w:customStyle="1" w:styleId="CharCharCharCharCharCharCharCharCharCharCharCharCharCharChar">
    <w:name w:val="Char Char Char Char Char Char Char Char Char Char Char Char Char Char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CharCharCharCharCharCharCharCharCharCharCharCharCharCharCharCharCharChar">
    <w:name w:val="Char Char Char Char Char Char Char Char Char Char Char Char Char Char Char Char Char Char"/>
    <w:basedOn w:val="Normal"/>
    <w:rsid w:val="000A51FA"/>
    <w:pPr>
      <w:spacing w:after="160" w:line="240" w:lineRule="exact"/>
    </w:pPr>
    <w:rPr>
      <w:rFonts w:ascii="Tahoma" w:hAnsi="Tahoma"/>
      <w:sz w:val="20"/>
      <w:szCs w:val="20"/>
    </w:rPr>
  </w:style>
  <w:style w:type="paragraph" w:customStyle="1" w:styleId="CharChar1Char1">
    <w:name w:val="Char Char1 Char1"/>
    <w:basedOn w:val="Normal"/>
    <w:semiHidden/>
    <w:rsid w:val="000A51FA"/>
    <w:pPr>
      <w:spacing w:after="160" w:line="240" w:lineRule="exact"/>
    </w:pPr>
    <w:rPr>
      <w:rFonts w:ascii="Tahoma" w:hAnsi="Tahom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A51FA"/>
    <w:pPr>
      <w:spacing w:after="160" w:line="240" w:lineRule="exact"/>
    </w:pPr>
    <w:rPr>
      <w:rFonts w:ascii="Tahoma" w:hAnsi="Tahoma"/>
      <w:sz w:val="20"/>
      <w:szCs w:val="20"/>
    </w:rPr>
  </w:style>
  <w:style w:type="character" w:customStyle="1" w:styleId="hps">
    <w:name w:val="hps"/>
    <w:basedOn w:val="DefaultParagraphFont"/>
    <w:rsid w:val="000A51FA"/>
  </w:style>
  <w:style w:type="character" w:customStyle="1" w:styleId="atn">
    <w:name w:val="atn"/>
    <w:basedOn w:val="DefaultParagraphFont"/>
    <w:rsid w:val="000A51FA"/>
  </w:style>
  <w:style w:type="character" w:customStyle="1" w:styleId="hpsatn">
    <w:name w:val="hps atn"/>
    <w:basedOn w:val="DefaultParagraphFont"/>
    <w:rsid w:val="000A51FA"/>
  </w:style>
  <w:style w:type="paragraph" w:customStyle="1" w:styleId="Bezrazmaka3">
    <w:name w:val="Bez razmaka3"/>
    <w:qFormat/>
    <w:rsid w:val="000A51FA"/>
    <w:rPr>
      <w:rFonts w:eastAsia="Calibri"/>
      <w:sz w:val="22"/>
      <w:szCs w:val="22"/>
    </w:rPr>
  </w:style>
  <w:style w:type="paragraph" w:customStyle="1" w:styleId="CharCharChar2Char">
    <w:name w:val="Char Char Char2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pecat">
    <w:name w:val="pecat"/>
    <w:basedOn w:val="Normal"/>
    <w:rsid w:val="000A51FA"/>
    <w:rPr>
      <w:rFonts w:ascii="CTimesRoman" w:hAnsi="CTimesRoman"/>
      <w:noProof/>
      <w:szCs w:val="20"/>
    </w:rPr>
  </w:style>
  <w:style w:type="paragraph" w:customStyle="1" w:styleId="CharTegnTegnChar">
    <w:name w:val="Char Tegn Tegn Char"/>
    <w:basedOn w:val="Normal"/>
    <w:rsid w:val="000A51FA"/>
    <w:pPr>
      <w:tabs>
        <w:tab w:val="left" w:pos="567"/>
      </w:tabs>
      <w:spacing w:before="120" w:after="160" w:line="240" w:lineRule="exact"/>
      <w:ind w:left="1584" w:hanging="504"/>
    </w:pPr>
    <w:rPr>
      <w:rFonts w:ascii="Arial" w:hAnsi="Arial"/>
      <w:b/>
      <w:bCs/>
      <w:color w:val="000000"/>
      <w:sz w:val="20"/>
      <w:szCs w:val="20"/>
    </w:rPr>
  </w:style>
  <w:style w:type="paragraph" w:customStyle="1" w:styleId="Naslov2">
    <w:name w:val="Naslov2"/>
    <w:basedOn w:val="Zakon"/>
    <w:rsid w:val="00EC39DF"/>
    <w:pPr>
      <w:spacing w:before="120"/>
    </w:pPr>
    <w:rPr>
      <w:sz w:val="24"/>
    </w:rPr>
  </w:style>
  <w:style w:type="paragraph" w:customStyle="1" w:styleId="Podnaslov3">
    <w:name w:val="Podnaslov3"/>
    <w:basedOn w:val="Naslov2"/>
    <w:rsid w:val="00EC39DF"/>
    <w:rPr>
      <w:caps w:val="0"/>
      <w:sz w:val="22"/>
    </w:rPr>
  </w:style>
  <w:style w:type="paragraph" w:customStyle="1" w:styleId="Pasussalistom1">
    <w:name w:val="Pasus sa listom1"/>
    <w:basedOn w:val="Normal"/>
    <w:rsid w:val="00EC39DF"/>
    <w:pPr>
      <w:spacing w:after="200" w:line="276" w:lineRule="auto"/>
      <w:ind w:left="720"/>
      <w:contextualSpacing/>
    </w:pPr>
    <w:rPr>
      <w:rFonts w:ascii="Calibri" w:eastAsia="Calibri" w:hAnsi="Calibri"/>
      <w:sz w:val="22"/>
      <w:szCs w:val="22"/>
    </w:rPr>
  </w:style>
  <w:style w:type="paragraph" w:customStyle="1" w:styleId="CharCharCharChar2">
    <w:name w:val="Char Char Char Char2"/>
    <w:basedOn w:val="Normal"/>
    <w:rsid w:val="009A5ED7"/>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9A5ED7"/>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9A5ED7"/>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9A5ED7"/>
    <w:pPr>
      <w:tabs>
        <w:tab w:val="left" w:pos="709"/>
      </w:tabs>
      <w:spacing w:after="120"/>
      <w:jc w:val="both"/>
    </w:pPr>
    <w:rPr>
      <w:rFonts w:ascii="Arial Narrow" w:hAnsi="Arial Narrow" w:cs="Arial Narrow"/>
      <w:b/>
      <w:bCs/>
      <w:sz w:val="26"/>
      <w:szCs w:val="26"/>
      <w:lang w:val="pl-PL" w:eastAsia="pl-PL"/>
    </w:rPr>
  </w:style>
  <w:style w:type="character" w:customStyle="1" w:styleId="characterstyle1">
    <w:name w:val="characterstyle1"/>
    <w:rsid w:val="00615946"/>
    <w:rPr>
      <w:rFonts w:ascii="Arial" w:hAnsi="Arial" w:cs="Arial" w:hint="default"/>
    </w:rPr>
  </w:style>
  <w:style w:type="paragraph" w:customStyle="1" w:styleId="SM">
    <w:name w:val="SM"/>
    <w:basedOn w:val="Normal"/>
    <w:rsid w:val="007F7906"/>
    <w:pPr>
      <w:tabs>
        <w:tab w:val="left" w:pos="1418"/>
      </w:tabs>
    </w:pPr>
  </w:style>
  <w:style w:type="paragraph" w:customStyle="1" w:styleId="CharCharCharCharCharCharCharCharCharChar3">
    <w:name w:val="Char Char Char Char Char Char Char Char Char Char3"/>
    <w:basedOn w:val="Normal"/>
    <w:rsid w:val="007F7906"/>
    <w:pPr>
      <w:spacing w:after="160" w:line="240" w:lineRule="exact"/>
    </w:pPr>
    <w:rPr>
      <w:rFonts w:ascii="Verdana" w:hAnsi="Verdana" w:cs="Verdana"/>
      <w:sz w:val="20"/>
      <w:szCs w:val="20"/>
    </w:rPr>
  </w:style>
  <w:style w:type="paragraph" w:customStyle="1" w:styleId="CharCharCharCharCharCharCharCharCharChar12">
    <w:name w:val="Char Char Char Char Char Char Char Char Char Char12"/>
    <w:basedOn w:val="Normal"/>
    <w:rsid w:val="007F7906"/>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7F7906"/>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7F7906"/>
    <w:pPr>
      <w:tabs>
        <w:tab w:val="left" w:pos="720"/>
      </w:tabs>
      <w:spacing w:after="160" w:line="240" w:lineRule="exact"/>
      <w:jc w:val="both"/>
    </w:pPr>
    <w:rPr>
      <w:rFonts w:ascii="Verdana" w:hAnsi="Verdana" w:cs="Verdana"/>
      <w:sz w:val="20"/>
      <w:szCs w:val="20"/>
      <w:lang w:val="sr-Cyrl-CS"/>
    </w:rPr>
  </w:style>
  <w:style w:type="character" w:customStyle="1" w:styleId="apple-converted-space">
    <w:name w:val="apple-converted-space"/>
    <w:rsid w:val="00081105"/>
  </w:style>
  <w:style w:type="paragraph" w:customStyle="1" w:styleId="listparagraph0">
    <w:name w:val="listparagraph"/>
    <w:basedOn w:val="Normal"/>
    <w:rsid w:val="00BA64D2"/>
    <w:pPr>
      <w:ind w:left="720"/>
    </w:pPr>
    <w:rPr>
      <w:rFonts w:eastAsia="Calibri"/>
    </w:rPr>
  </w:style>
  <w:style w:type="paragraph" w:customStyle="1" w:styleId="NoSpacing1">
    <w:name w:val="No Spacing1"/>
    <w:uiPriority w:val="1"/>
    <w:qFormat/>
    <w:rsid w:val="00BA64D2"/>
    <w:rPr>
      <w:rFonts w:ascii="Calibri" w:eastAsia="Calibri" w:hAnsi="Calibri"/>
      <w:sz w:val="22"/>
      <w:szCs w:val="22"/>
    </w:rPr>
  </w:style>
  <w:style w:type="paragraph" w:customStyle="1" w:styleId="font7">
    <w:name w:val="font7"/>
    <w:basedOn w:val="Normal"/>
    <w:rsid w:val="00D74AFD"/>
    <w:pPr>
      <w:spacing w:before="100" w:beforeAutospacing="1" w:after="100" w:afterAutospacing="1"/>
    </w:pPr>
    <w:rPr>
      <w:b/>
      <w:bCs/>
      <w:color w:val="000000"/>
      <w:sz w:val="20"/>
      <w:szCs w:val="20"/>
    </w:rPr>
  </w:style>
  <w:style w:type="paragraph" w:customStyle="1" w:styleId="font8">
    <w:name w:val="font8"/>
    <w:basedOn w:val="Normal"/>
    <w:rsid w:val="00D74AFD"/>
    <w:pPr>
      <w:spacing w:before="100" w:beforeAutospacing="1" w:after="100" w:afterAutospacing="1"/>
    </w:pPr>
    <w:rPr>
      <w:rFonts w:ascii="Calibri" w:hAnsi="Calibri" w:cs="Calibri"/>
      <w:color w:val="000000"/>
    </w:rPr>
  </w:style>
  <w:style w:type="paragraph" w:customStyle="1" w:styleId="xl63">
    <w:name w:val="xl63"/>
    <w:basedOn w:val="Normal"/>
    <w:rsid w:val="00D74AFD"/>
    <w:pPr>
      <w:spacing w:before="100" w:beforeAutospacing="1" w:after="100" w:afterAutospacing="1"/>
      <w:jc w:val="center"/>
      <w:textAlignment w:val="center"/>
    </w:pPr>
    <w:rPr>
      <w:b/>
      <w:bCs/>
      <w:sz w:val="20"/>
      <w:szCs w:val="20"/>
    </w:rPr>
  </w:style>
  <w:style w:type="character" w:customStyle="1" w:styleId="FontStyle186">
    <w:name w:val="Font Style186"/>
    <w:rsid w:val="009617BB"/>
    <w:rPr>
      <w:rFonts w:ascii="Times New Roman" w:hAnsi="Times New Roman" w:cs="Times New Roman"/>
      <w:color w:val="000000"/>
      <w:sz w:val="22"/>
      <w:szCs w:val="22"/>
    </w:rPr>
  </w:style>
  <w:style w:type="character" w:customStyle="1" w:styleId="BodyChar">
    <w:name w:val="Body Char"/>
    <w:rsid w:val="00D61849"/>
    <w:rPr>
      <w:rFonts w:ascii="Arial" w:hAnsi="Arial" w:cs="Arial"/>
      <w:kern w:val="20"/>
      <w:sz w:val="24"/>
      <w:szCs w:val="24"/>
      <w:lang w:val="en-GB"/>
    </w:rPr>
  </w:style>
  <w:style w:type="paragraph" w:customStyle="1" w:styleId="Body">
    <w:name w:val="Body"/>
    <w:basedOn w:val="Normal"/>
    <w:rsid w:val="00D61849"/>
    <w:pPr>
      <w:spacing w:after="140" w:line="288" w:lineRule="auto"/>
      <w:jc w:val="both"/>
    </w:pPr>
    <w:rPr>
      <w:rFonts w:ascii="Arial" w:hAnsi="Arial"/>
      <w:kern w:val="20"/>
      <w:lang w:val="en-GB"/>
    </w:rPr>
  </w:style>
  <w:style w:type="paragraph" w:customStyle="1" w:styleId="yiv513733887">
    <w:name w:val="yiv513733887"/>
    <w:basedOn w:val="Normal"/>
    <w:rsid w:val="000F4E89"/>
    <w:pPr>
      <w:spacing w:before="100" w:beforeAutospacing="1" w:after="100" w:afterAutospacing="1"/>
    </w:pPr>
  </w:style>
  <w:style w:type="paragraph" w:customStyle="1" w:styleId="msonospacing0">
    <w:name w:val="msonospacing"/>
    <w:rsid w:val="000B6C15"/>
    <w:rPr>
      <w:rFonts w:ascii="Calibri" w:eastAsia="Calibri" w:hAnsi="Calibri"/>
      <w:sz w:val="22"/>
      <w:szCs w:val="22"/>
    </w:rPr>
  </w:style>
  <w:style w:type="paragraph" w:customStyle="1" w:styleId="msolistparagraph0">
    <w:name w:val="msolistparagraph"/>
    <w:basedOn w:val="Normal"/>
    <w:rsid w:val="000B6C15"/>
    <w:pPr>
      <w:ind w:left="720"/>
      <w:contextualSpacing/>
    </w:pPr>
    <w:rPr>
      <w:szCs w:val="20"/>
    </w:rPr>
  </w:style>
  <w:style w:type="character" w:customStyle="1" w:styleId="Nauka">
    <w:name w:val="Nauka"/>
    <w:semiHidden/>
    <w:rsid w:val="00BC2F1B"/>
    <w:rPr>
      <w:rFonts w:ascii="Arial" w:hAnsi="Arial" w:cs="Arial"/>
      <w:color w:val="auto"/>
      <w:sz w:val="20"/>
      <w:szCs w:val="20"/>
    </w:rPr>
  </w:style>
  <w:style w:type="paragraph" w:customStyle="1" w:styleId="ListParagraph1">
    <w:name w:val="List Paragraph1"/>
    <w:basedOn w:val="Normal"/>
    <w:qFormat/>
    <w:rsid w:val="0071542E"/>
    <w:pPr>
      <w:ind w:left="720"/>
    </w:pPr>
    <w:rPr>
      <w:rFonts w:eastAsia="Calibri"/>
      <w:lang w:val="en-GB"/>
    </w:rPr>
  </w:style>
  <w:style w:type="paragraph" w:customStyle="1" w:styleId="Pasussalistom2">
    <w:name w:val="Pasus sa listom2"/>
    <w:basedOn w:val="Normal"/>
    <w:rsid w:val="00F15F84"/>
    <w:pPr>
      <w:ind w:left="720"/>
    </w:pPr>
    <w:rPr>
      <w:rFonts w:eastAsia="Calibri"/>
    </w:rPr>
  </w:style>
  <w:style w:type="paragraph" w:customStyle="1" w:styleId="Bezrazmaka1">
    <w:name w:val="Bez razmaka1"/>
    <w:uiPriority w:val="1"/>
    <w:qFormat/>
    <w:rsid w:val="00AA785A"/>
    <w:rPr>
      <w:sz w:val="24"/>
      <w:szCs w:val="24"/>
    </w:rPr>
  </w:style>
  <w:style w:type="paragraph" w:customStyle="1" w:styleId="wyq120---podnaslov-clana">
    <w:name w:val="wyq120---podnaslov-clana"/>
    <w:basedOn w:val="Normal"/>
    <w:rsid w:val="00007545"/>
    <w:pPr>
      <w:spacing w:before="100" w:beforeAutospacing="1" w:after="100" w:afterAutospacing="1"/>
    </w:pPr>
  </w:style>
  <w:style w:type="paragraph" w:customStyle="1" w:styleId="Bezrazmaka2">
    <w:name w:val="Bez razmaka2"/>
    <w:qFormat/>
    <w:rsid w:val="002D3E75"/>
    <w:rPr>
      <w:rFonts w:eastAsia="Calibri"/>
      <w:sz w:val="22"/>
      <w:szCs w:val="22"/>
    </w:rPr>
  </w:style>
  <w:style w:type="character" w:customStyle="1" w:styleId="propisclassinner">
    <w:name w:val="propisclassinner"/>
    <w:rsid w:val="0025110F"/>
  </w:style>
  <w:style w:type="paragraph" w:styleId="TOC4">
    <w:name w:val="toc 4"/>
    <w:basedOn w:val="Normal"/>
    <w:next w:val="Normal"/>
    <w:autoRedefine/>
    <w:uiPriority w:val="39"/>
    <w:unhideWhenUsed/>
    <w:rsid w:val="00EE3F4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E3F4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E3F4F"/>
    <w:pPr>
      <w:spacing w:after="100" w:line="276" w:lineRule="auto"/>
      <w:ind w:left="1100"/>
    </w:pPr>
    <w:rPr>
      <w:rFonts w:ascii="Calibri" w:hAnsi="Calibri"/>
      <w:sz w:val="22"/>
      <w:szCs w:val="22"/>
    </w:rPr>
  </w:style>
  <w:style w:type="paragraph" w:styleId="TOC8">
    <w:name w:val="toc 8"/>
    <w:basedOn w:val="Normal"/>
    <w:next w:val="Normal"/>
    <w:autoRedefine/>
    <w:uiPriority w:val="39"/>
    <w:unhideWhenUsed/>
    <w:rsid w:val="00EE3F4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E3F4F"/>
    <w:pPr>
      <w:spacing w:after="100" w:line="276" w:lineRule="auto"/>
      <w:ind w:left="1760"/>
    </w:pPr>
    <w:rPr>
      <w:rFonts w:ascii="Calibri" w:hAnsi="Calibri"/>
      <w:sz w:val="22"/>
      <w:szCs w:val="22"/>
    </w:rPr>
  </w:style>
  <w:style w:type="paragraph" w:customStyle="1" w:styleId="xl163">
    <w:name w:val="xl163"/>
    <w:basedOn w:val="Normal"/>
    <w:rsid w:val="00A74067"/>
    <w:pPr>
      <w:pBdr>
        <w:bottom w:val="single" w:sz="8" w:space="0" w:color="auto"/>
      </w:pBdr>
      <w:spacing w:before="100" w:beforeAutospacing="1" w:after="100" w:afterAutospacing="1"/>
    </w:pPr>
    <w:rPr>
      <w:rFonts w:ascii="Arial" w:hAnsi="Arial" w:cs="Arial"/>
      <w:color w:val="000000"/>
      <w:sz w:val="18"/>
      <w:szCs w:val="18"/>
    </w:rPr>
  </w:style>
  <w:style w:type="paragraph" w:customStyle="1" w:styleId="xl164">
    <w:name w:val="xl164"/>
    <w:basedOn w:val="Normal"/>
    <w:rsid w:val="00A74067"/>
    <w:pPr>
      <w:spacing w:before="100" w:beforeAutospacing="1" w:after="100" w:afterAutospacing="1"/>
      <w:textAlignment w:val="top"/>
    </w:pPr>
    <w:rPr>
      <w:rFonts w:ascii="Arial" w:hAnsi="Arial" w:cs="Arial"/>
      <w:b/>
      <w:bCs/>
      <w:sz w:val="18"/>
      <w:szCs w:val="18"/>
    </w:rPr>
  </w:style>
  <w:style w:type="paragraph" w:customStyle="1" w:styleId="xl165">
    <w:name w:val="xl165"/>
    <w:basedOn w:val="Normal"/>
    <w:rsid w:val="00A74067"/>
    <w:pPr>
      <w:spacing w:before="100" w:beforeAutospacing="1" w:after="100" w:afterAutospacing="1"/>
      <w:jc w:val="center"/>
      <w:textAlignment w:val="top"/>
    </w:pPr>
    <w:rPr>
      <w:rFonts w:ascii="Arial" w:hAnsi="Arial" w:cs="Arial"/>
      <w:color w:val="000000"/>
      <w:sz w:val="18"/>
      <w:szCs w:val="18"/>
    </w:rPr>
  </w:style>
  <w:style w:type="paragraph" w:customStyle="1" w:styleId="xl166">
    <w:name w:val="xl166"/>
    <w:basedOn w:val="Normal"/>
    <w:rsid w:val="00A74067"/>
    <w:pPr>
      <w:spacing w:before="100" w:beforeAutospacing="1" w:after="100" w:afterAutospacing="1"/>
      <w:textAlignment w:val="top"/>
    </w:pPr>
    <w:rPr>
      <w:rFonts w:ascii="Arial" w:hAnsi="Arial" w:cs="Arial"/>
      <w:b/>
      <w:bCs/>
      <w:color w:val="000000"/>
      <w:sz w:val="18"/>
      <w:szCs w:val="18"/>
    </w:rPr>
  </w:style>
  <w:style w:type="paragraph" w:customStyle="1" w:styleId="xl167">
    <w:name w:val="xl167"/>
    <w:basedOn w:val="Normal"/>
    <w:rsid w:val="00A74067"/>
    <w:pPr>
      <w:spacing w:before="100" w:beforeAutospacing="1" w:after="100" w:afterAutospacing="1"/>
      <w:jc w:val="center"/>
      <w:textAlignment w:val="top"/>
    </w:pPr>
    <w:rPr>
      <w:rFonts w:ascii="Arial" w:hAnsi="Arial" w:cs="Arial"/>
      <w:i/>
      <w:iCs/>
      <w:color w:val="000000"/>
      <w:sz w:val="18"/>
      <w:szCs w:val="18"/>
    </w:rPr>
  </w:style>
  <w:style w:type="paragraph" w:customStyle="1" w:styleId="xl168">
    <w:name w:val="xl168"/>
    <w:basedOn w:val="Normal"/>
    <w:rsid w:val="00A74067"/>
    <w:pPr>
      <w:spacing w:before="100" w:beforeAutospacing="1" w:after="100" w:afterAutospacing="1"/>
      <w:textAlignment w:val="top"/>
    </w:pPr>
    <w:rPr>
      <w:rFonts w:ascii="Arial" w:hAnsi="Arial" w:cs="Arial"/>
      <w:i/>
      <w:iCs/>
      <w:color w:val="000000"/>
      <w:sz w:val="18"/>
      <w:szCs w:val="18"/>
    </w:rPr>
  </w:style>
  <w:style w:type="paragraph" w:customStyle="1" w:styleId="xl169">
    <w:name w:val="xl169"/>
    <w:basedOn w:val="Normal"/>
    <w:rsid w:val="00A74067"/>
    <w:pPr>
      <w:spacing w:before="100" w:beforeAutospacing="1" w:after="100" w:afterAutospacing="1"/>
      <w:textAlignment w:val="center"/>
    </w:pPr>
    <w:rPr>
      <w:rFonts w:ascii="Arial" w:hAnsi="Arial" w:cs="Arial"/>
      <w:color w:val="000000"/>
      <w:sz w:val="18"/>
      <w:szCs w:val="18"/>
    </w:rPr>
  </w:style>
  <w:style w:type="paragraph" w:customStyle="1" w:styleId="xl170">
    <w:name w:val="xl170"/>
    <w:basedOn w:val="Normal"/>
    <w:rsid w:val="00A74067"/>
    <w:pPr>
      <w:spacing w:before="100" w:beforeAutospacing="1" w:after="100" w:afterAutospacing="1"/>
    </w:pPr>
    <w:rPr>
      <w:rFonts w:ascii="Arial" w:hAnsi="Arial" w:cs="Arial"/>
      <w:i/>
      <w:iCs/>
      <w:color w:val="000000"/>
      <w:sz w:val="18"/>
      <w:szCs w:val="18"/>
    </w:rPr>
  </w:style>
  <w:style w:type="paragraph" w:customStyle="1" w:styleId="xl171">
    <w:name w:val="xl171"/>
    <w:basedOn w:val="Normal"/>
    <w:rsid w:val="00A74067"/>
    <w:pPr>
      <w:spacing w:before="100" w:beforeAutospacing="1" w:after="100" w:afterAutospacing="1"/>
    </w:pPr>
    <w:rPr>
      <w:rFonts w:ascii="Arial" w:hAnsi="Arial" w:cs="Arial"/>
      <w:b/>
      <w:bCs/>
      <w:sz w:val="18"/>
      <w:szCs w:val="18"/>
    </w:rPr>
  </w:style>
  <w:style w:type="paragraph" w:customStyle="1" w:styleId="xl172">
    <w:name w:val="xl172"/>
    <w:basedOn w:val="Normal"/>
    <w:rsid w:val="00A74067"/>
    <w:pPr>
      <w:pBdr>
        <w:right w:val="single" w:sz="4" w:space="0" w:color="auto"/>
      </w:pBdr>
      <w:spacing w:before="100" w:beforeAutospacing="1" w:after="100" w:afterAutospacing="1"/>
    </w:pPr>
    <w:rPr>
      <w:rFonts w:ascii="Arial" w:hAnsi="Arial" w:cs="Arial"/>
      <w:b/>
      <w:bCs/>
      <w:sz w:val="18"/>
      <w:szCs w:val="18"/>
    </w:rPr>
  </w:style>
  <w:style w:type="paragraph" w:customStyle="1" w:styleId="xl173">
    <w:name w:val="xl173"/>
    <w:basedOn w:val="Normal"/>
    <w:rsid w:val="00A74067"/>
    <w:pPr>
      <w:spacing w:before="100" w:beforeAutospacing="1" w:after="100" w:afterAutospacing="1"/>
    </w:pPr>
    <w:rPr>
      <w:rFonts w:ascii="Arial" w:hAnsi="Arial" w:cs="Arial"/>
      <w:color w:val="000000"/>
      <w:sz w:val="18"/>
      <w:szCs w:val="18"/>
    </w:rPr>
  </w:style>
  <w:style w:type="paragraph" w:customStyle="1" w:styleId="xl174">
    <w:name w:val="xl174"/>
    <w:basedOn w:val="Normal"/>
    <w:rsid w:val="00A74067"/>
    <w:pPr>
      <w:spacing w:before="100" w:beforeAutospacing="1" w:after="100" w:afterAutospacing="1"/>
      <w:textAlignment w:val="top"/>
    </w:pPr>
    <w:rPr>
      <w:rFonts w:ascii="Arial" w:hAnsi="Arial" w:cs="Arial"/>
      <w:b/>
      <w:bCs/>
      <w:color w:val="000000"/>
      <w:sz w:val="18"/>
      <w:szCs w:val="18"/>
    </w:rPr>
  </w:style>
  <w:style w:type="paragraph" w:customStyle="1" w:styleId="xl175">
    <w:name w:val="xl175"/>
    <w:basedOn w:val="Normal"/>
    <w:rsid w:val="00A74067"/>
    <w:pPr>
      <w:spacing w:before="100" w:beforeAutospacing="1" w:after="100" w:afterAutospacing="1"/>
    </w:pPr>
    <w:rPr>
      <w:rFonts w:ascii="Arial" w:hAnsi="Arial" w:cs="Arial"/>
      <w:b/>
      <w:bCs/>
      <w:color w:val="000000"/>
      <w:sz w:val="18"/>
      <w:szCs w:val="18"/>
    </w:rPr>
  </w:style>
  <w:style w:type="paragraph" w:customStyle="1" w:styleId="xl176">
    <w:name w:val="xl176"/>
    <w:basedOn w:val="Normal"/>
    <w:rsid w:val="00A74067"/>
    <w:pPr>
      <w:pBdr>
        <w:bottom w:val="single" w:sz="8"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77">
    <w:name w:val="xl177"/>
    <w:basedOn w:val="Normal"/>
    <w:rsid w:val="00A74067"/>
    <w:pPr>
      <w:pBdr>
        <w:bottom w:val="single" w:sz="4" w:space="0" w:color="auto"/>
      </w:pBdr>
      <w:spacing w:before="100" w:beforeAutospacing="1" w:after="100" w:afterAutospacing="1"/>
    </w:pPr>
    <w:rPr>
      <w:rFonts w:ascii="Arial" w:hAnsi="Arial" w:cs="Arial"/>
      <w:color w:val="000000"/>
      <w:sz w:val="18"/>
      <w:szCs w:val="18"/>
    </w:rPr>
  </w:style>
  <w:style w:type="paragraph" w:customStyle="1" w:styleId="xl178">
    <w:name w:val="xl178"/>
    <w:basedOn w:val="Normal"/>
    <w:rsid w:val="00A74067"/>
    <w:pPr>
      <w:spacing w:before="100" w:beforeAutospacing="1" w:after="100" w:afterAutospacing="1"/>
    </w:pPr>
    <w:rPr>
      <w:sz w:val="18"/>
      <w:szCs w:val="18"/>
    </w:rPr>
  </w:style>
  <w:style w:type="paragraph" w:customStyle="1" w:styleId="xl179">
    <w:name w:val="xl179"/>
    <w:basedOn w:val="Normal"/>
    <w:rsid w:val="00A74067"/>
    <w:pPr>
      <w:spacing w:before="100" w:beforeAutospacing="1" w:after="100" w:afterAutospacing="1"/>
    </w:pPr>
    <w:rPr>
      <w:rFonts w:ascii="Calibri" w:hAnsi="Calibri"/>
      <w:color w:val="000000"/>
      <w:sz w:val="18"/>
      <w:szCs w:val="18"/>
    </w:rPr>
  </w:style>
  <w:style w:type="paragraph" w:customStyle="1" w:styleId="xl180">
    <w:name w:val="xl180"/>
    <w:basedOn w:val="Normal"/>
    <w:rsid w:val="00A74067"/>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1">
    <w:name w:val="xl181"/>
    <w:basedOn w:val="Normal"/>
    <w:rsid w:val="00A74067"/>
    <w:pPr>
      <w:spacing w:before="100" w:beforeAutospacing="1" w:after="100" w:afterAutospacing="1"/>
    </w:pPr>
    <w:rPr>
      <w:rFonts w:ascii="Arial" w:hAnsi="Arial" w:cs="Arial"/>
      <w:b/>
      <w:bCs/>
      <w:color w:val="000000"/>
      <w:sz w:val="18"/>
      <w:szCs w:val="18"/>
    </w:rPr>
  </w:style>
  <w:style w:type="paragraph" w:customStyle="1" w:styleId="xl182">
    <w:name w:val="xl182"/>
    <w:basedOn w:val="Normal"/>
    <w:rsid w:val="00A74067"/>
    <w:pPr>
      <w:pBdr>
        <w:left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83">
    <w:name w:val="xl183"/>
    <w:basedOn w:val="Normal"/>
    <w:rsid w:val="00A74067"/>
    <w:pPr>
      <w:pBdr>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84">
    <w:name w:val="xl184"/>
    <w:basedOn w:val="Normal"/>
    <w:rsid w:val="00A74067"/>
    <w:pPr>
      <w:spacing w:before="100" w:beforeAutospacing="1" w:after="100" w:afterAutospacing="1"/>
      <w:textAlignment w:val="center"/>
    </w:pPr>
    <w:rPr>
      <w:rFonts w:ascii="Arial" w:hAnsi="Arial" w:cs="Arial"/>
      <w:color w:val="000000"/>
      <w:sz w:val="18"/>
      <w:szCs w:val="18"/>
    </w:rPr>
  </w:style>
  <w:style w:type="paragraph" w:customStyle="1" w:styleId="xl185">
    <w:name w:val="xl185"/>
    <w:basedOn w:val="Normal"/>
    <w:rsid w:val="00A74067"/>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86">
    <w:name w:val="xl186"/>
    <w:basedOn w:val="Normal"/>
    <w:rsid w:val="00A74067"/>
    <w:pPr>
      <w:pBdr>
        <w:top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187">
    <w:name w:val="xl187"/>
    <w:basedOn w:val="Normal"/>
    <w:rsid w:val="00A74067"/>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88">
    <w:name w:val="xl188"/>
    <w:basedOn w:val="Normal"/>
    <w:rsid w:val="00A74067"/>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189">
    <w:name w:val="xl189"/>
    <w:basedOn w:val="Normal"/>
    <w:rsid w:val="00A74067"/>
    <w:pPr>
      <w:pBdr>
        <w:top w:val="single" w:sz="4" w:space="0" w:color="auto"/>
        <w:bottom w:val="single" w:sz="8" w:space="0" w:color="auto"/>
        <w:right w:val="single" w:sz="4" w:space="0" w:color="auto"/>
      </w:pBdr>
      <w:spacing w:before="100" w:beforeAutospacing="1" w:after="100" w:afterAutospacing="1"/>
    </w:pPr>
    <w:rPr>
      <w:rFonts w:ascii="Arial" w:hAnsi="Arial" w:cs="Arial"/>
      <w:b/>
      <w:bCs/>
      <w:color w:val="000000"/>
    </w:rPr>
  </w:style>
  <w:style w:type="paragraph" w:customStyle="1" w:styleId="xl190">
    <w:name w:val="xl190"/>
    <w:basedOn w:val="Normal"/>
    <w:rsid w:val="00A74067"/>
    <w:pPr>
      <w:spacing w:before="100" w:beforeAutospacing="1" w:after="100" w:afterAutospacing="1"/>
      <w:jc w:val="center"/>
    </w:pPr>
  </w:style>
  <w:style w:type="paragraph" w:customStyle="1" w:styleId="xl191">
    <w:name w:val="xl191"/>
    <w:basedOn w:val="Normal"/>
    <w:rsid w:val="00A74067"/>
    <w:pPr>
      <w:spacing w:before="100" w:beforeAutospacing="1" w:after="100" w:afterAutospacing="1"/>
      <w:textAlignment w:val="top"/>
    </w:pPr>
    <w:rPr>
      <w:rFonts w:ascii="Arial" w:hAnsi="Arial" w:cs="Arial"/>
      <w:b/>
      <w:bCs/>
      <w:color w:val="000000"/>
      <w:sz w:val="18"/>
      <w:szCs w:val="18"/>
    </w:rPr>
  </w:style>
  <w:style w:type="paragraph" w:customStyle="1" w:styleId="xl192">
    <w:name w:val="xl192"/>
    <w:basedOn w:val="Normal"/>
    <w:rsid w:val="00A74067"/>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3">
    <w:name w:val="xl193"/>
    <w:basedOn w:val="Normal"/>
    <w:rsid w:val="00A74067"/>
    <w:pPr>
      <w:pBdr>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94">
    <w:name w:val="xl194"/>
    <w:basedOn w:val="Normal"/>
    <w:rsid w:val="00A74067"/>
    <w:pPr>
      <w:spacing w:before="100" w:beforeAutospacing="1" w:after="100" w:afterAutospacing="1"/>
    </w:pPr>
    <w:rPr>
      <w:b/>
      <w:bCs/>
      <w:sz w:val="18"/>
      <w:szCs w:val="18"/>
    </w:rPr>
  </w:style>
  <w:style w:type="paragraph" w:customStyle="1" w:styleId="xl195">
    <w:name w:val="xl195"/>
    <w:basedOn w:val="Normal"/>
    <w:rsid w:val="00A74067"/>
    <w:pPr>
      <w:pBdr>
        <w:bottom w:val="single" w:sz="4" w:space="0" w:color="auto"/>
      </w:pBdr>
      <w:spacing w:before="100" w:beforeAutospacing="1" w:after="100" w:afterAutospacing="1"/>
    </w:pPr>
    <w:rPr>
      <w:rFonts w:ascii="Calibri" w:hAnsi="Calibri"/>
      <w:b/>
      <w:bCs/>
      <w:color w:val="000000"/>
    </w:rPr>
  </w:style>
  <w:style w:type="paragraph" w:customStyle="1" w:styleId="xl196">
    <w:name w:val="xl196"/>
    <w:basedOn w:val="Normal"/>
    <w:rsid w:val="00A74067"/>
    <w:pPr>
      <w:pBdr>
        <w:bottom w:val="single" w:sz="4" w:space="0" w:color="auto"/>
      </w:pBdr>
      <w:spacing w:before="100" w:beforeAutospacing="1" w:after="100" w:afterAutospacing="1"/>
    </w:pPr>
    <w:rPr>
      <w:b/>
      <w:bCs/>
    </w:rPr>
  </w:style>
  <w:style w:type="paragraph" w:customStyle="1" w:styleId="xl198">
    <w:name w:val="xl198"/>
    <w:basedOn w:val="Normal"/>
    <w:rsid w:val="00A74067"/>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9">
    <w:name w:val="xl199"/>
    <w:basedOn w:val="Normal"/>
    <w:rsid w:val="00A74067"/>
    <w:pPr>
      <w:spacing w:before="100" w:beforeAutospacing="1" w:after="100" w:afterAutospacing="1"/>
      <w:jc w:val="center"/>
      <w:textAlignment w:val="center"/>
    </w:pPr>
    <w:rPr>
      <w:rFonts w:ascii="Arial" w:hAnsi="Arial" w:cs="Arial"/>
      <w:color w:val="000000"/>
      <w:sz w:val="16"/>
      <w:szCs w:val="16"/>
    </w:rPr>
  </w:style>
  <w:style w:type="paragraph" w:customStyle="1" w:styleId="xl200">
    <w:name w:val="xl200"/>
    <w:basedOn w:val="Normal"/>
    <w:rsid w:val="00A74067"/>
    <w:pPr>
      <w:spacing w:before="100" w:beforeAutospacing="1" w:after="100" w:afterAutospacing="1"/>
      <w:jc w:val="center"/>
      <w:textAlignment w:val="top"/>
    </w:pPr>
    <w:rPr>
      <w:rFonts w:ascii="Arial" w:hAnsi="Arial" w:cs="Arial"/>
      <w:b/>
      <w:bCs/>
      <w:color w:val="000000"/>
    </w:rPr>
  </w:style>
  <w:style w:type="paragraph" w:customStyle="1" w:styleId="xl201">
    <w:name w:val="xl201"/>
    <w:basedOn w:val="Normal"/>
    <w:rsid w:val="00A74067"/>
    <w:pPr>
      <w:spacing w:before="100" w:beforeAutospacing="1" w:after="100" w:afterAutospacing="1"/>
      <w:jc w:val="center"/>
    </w:pPr>
    <w:rPr>
      <w:rFonts w:ascii="Arial" w:hAnsi="Arial" w:cs="Arial"/>
      <w:color w:val="000000"/>
      <w:sz w:val="22"/>
      <w:szCs w:val="22"/>
    </w:rPr>
  </w:style>
  <w:style w:type="paragraph" w:customStyle="1" w:styleId="xl202">
    <w:name w:val="xl202"/>
    <w:basedOn w:val="Normal"/>
    <w:rsid w:val="00A74067"/>
    <w:pPr>
      <w:spacing w:before="100" w:beforeAutospacing="1" w:after="100" w:afterAutospacing="1"/>
      <w:jc w:val="center"/>
    </w:pPr>
    <w:rPr>
      <w:rFonts w:ascii="Arial" w:hAnsi="Arial" w:cs="Arial"/>
      <w:color w:val="000000"/>
    </w:rPr>
  </w:style>
  <w:style w:type="paragraph" w:customStyle="1" w:styleId="xl203">
    <w:name w:val="xl203"/>
    <w:basedOn w:val="Normal"/>
    <w:rsid w:val="00A74067"/>
    <w:pPr>
      <w:spacing w:before="100" w:beforeAutospacing="1" w:after="100" w:afterAutospacing="1"/>
      <w:jc w:val="center"/>
    </w:pPr>
    <w:rPr>
      <w:rFonts w:ascii="Arial" w:hAnsi="Arial" w:cs="Arial"/>
      <w:b/>
      <w:bCs/>
      <w:color w:val="000000"/>
    </w:rPr>
  </w:style>
  <w:style w:type="paragraph" w:customStyle="1" w:styleId="xl204">
    <w:name w:val="xl204"/>
    <w:basedOn w:val="Normal"/>
    <w:rsid w:val="00A74067"/>
    <w:pPr>
      <w:spacing w:before="100" w:beforeAutospacing="1" w:after="100" w:afterAutospacing="1"/>
      <w:jc w:val="center"/>
      <w:textAlignment w:val="top"/>
    </w:pPr>
    <w:rPr>
      <w:rFonts w:ascii="Arial" w:hAnsi="Arial" w:cs="Arial"/>
      <w:b/>
      <w:bCs/>
      <w:color w:val="000000"/>
      <w:sz w:val="18"/>
      <w:szCs w:val="18"/>
    </w:rPr>
  </w:style>
  <w:style w:type="paragraph" w:customStyle="1" w:styleId="xl205">
    <w:name w:val="xl205"/>
    <w:basedOn w:val="Normal"/>
    <w:rsid w:val="00A74067"/>
    <w:pPr>
      <w:spacing w:before="100" w:beforeAutospacing="1" w:after="100" w:afterAutospacing="1"/>
      <w:jc w:val="center"/>
    </w:pPr>
    <w:rPr>
      <w:rFonts w:ascii="Arial" w:hAnsi="Arial" w:cs="Arial"/>
      <w:b/>
      <w:bCs/>
      <w:color w:val="000000"/>
      <w:sz w:val="18"/>
      <w:szCs w:val="18"/>
    </w:rPr>
  </w:style>
  <w:style w:type="paragraph" w:customStyle="1" w:styleId="xl206">
    <w:name w:val="xl206"/>
    <w:basedOn w:val="Normal"/>
    <w:rsid w:val="00A74067"/>
    <w:pPr>
      <w:spacing w:before="100" w:beforeAutospacing="1" w:after="100" w:afterAutospacing="1"/>
      <w:jc w:val="center"/>
    </w:pPr>
    <w:rPr>
      <w:rFonts w:ascii="Arial" w:hAnsi="Arial" w:cs="Arial"/>
      <w:b/>
      <w:bCs/>
      <w:color w:val="000000"/>
      <w:sz w:val="18"/>
      <w:szCs w:val="18"/>
    </w:rPr>
  </w:style>
  <w:style w:type="paragraph" w:customStyle="1" w:styleId="xl207">
    <w:name w:val="xl207"/>
    <w:basedOn w:val="Normal"/>
    <w:rsid w:val="00A74067"/>
    <w:pPr>
      <w:spacing w:before="100" w:beforeAutospacing="1" w:after="100" w:afterAutospacing="1"/>
      <w:textAlignment w:val="top"/>
    </w:pPr>
    <w:rPr>
      <w:rFonts w:ascii="Arial" w:hAnsi="Arial" w:cs="Arial"/>
      <w:i/>
      <w:iCs/>
      <w:color w:val="000000"/>
      <w:sz w:val="18"/>
      <w:szCs w:val="18"/>
    </w:rPr>
  </w:style>
  <w:style w:type="paragraph" w:customStyle="1" w:styleId="xl208">
    <w:name w:val="xl208"/>
    <w:basedOn w:val="Normal"/>
    <w:rsid w:val="00A74067"/>
    <w:pPr>
      <w:pBdr>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rPr>
  </w:style>
  <w:style w:type="paragraph" w:customStyle="1" w:styleId="xl209">
    <w:name w:val="xl209"/>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10">
    <w:name w:val="xl210"/>
    <w:basedOn w:val="Normal"/>
    <w:rsid w:val="00A74067"/>
    <w:pPr>
      <w:spacing w:before="100" w:beforeAutospacing="1" w:after="100" w:afterAutospacing="1"/>
      <w:jc w:val="center"/>
      <w:textAlignment w:val="top"/>
    </w:pPr>
    <w:rPr>
      <w:rFonts w:ascii="Arial" w:hAnsi="Arial" w:cs="Arial"/>
      <w:b/>
      <w:bCs/>
    </w:rPr>
  </w:style>
  <w:style w:type="paragraph" w:customStyle="1" w:styleId="xl211">
    <w:name w:val="xl211"/>
    <w:basedOn w:val="Normal"/>
    <w:rsid w:val="00A74067"/>
    <w:pPr>
      <w:pBdr>
        <w:bottom w:val="single" w:sz="8"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212">
    <w:name w:val="xl212"/>
    <w:basedOn w:val="Normal"/>
    <w:rsid w:val="00A74067"/>
    <w:pPr>
      <w:pBdr>
        <w:right w:val="single" w:sz="4" w:space="0" w:color="auto"/>
      </w:pBdr>
      <w:spacing w:before="100" w:beforeAutospacing="1" w:after="100" w:afterAutospacing="1"/>
    </w:pPr>
    <w:rPr>
      <w:rFonts w:ascii="Arial" w:hAnsi="Arial" w:cs="Arial"/>
      <w:color w:val="000000"/>
      <w:sz w:val="18"/>
      <w:szCs w:val="18"/>
    </w:rPr>
  </w:style>
  <w:style w:type="paragraph" w:customStyle="1" w:styleId="xl213">
    <w:name w:val="xl213"/>
    <w:basedOn w:val="Normal"/>
    <w:rsid w:val="00A74067"/>
    <w:pPr>
      <w:pBdr>
        <w:bottom w:val="single" w:sz="8" w:space="0" w:color="auto"/>
        <w:right w:val="single" w:sz="4" w:space="0" w:color="auto"/>
      </w:pBdr>
      <w:spacing w:before="100" w:beforeAutospacing="1" w:after="100" w:afterAutospacing="1"/>
    </w:pPr>
    <w:rPr>
      <w:rFonts w:ascii="Arial" w:hAnsi="Arial" w:cs="Arial"/>
      <w:b/>
      <w:bCs/>
      <w:color w:val="000000"/>
      <w:sz w:val="18"/>
      <w:szCs w:val="18"/>
    </w:rPr>
  </w:style>
  <w:style w:type="paragraph" w:customStyle="1" w:styleId="xl214">
    <w:name w:val="xl214"/>
    <w:basedOn w:val="Normal"/>
    <w:rsid w:val="00A74067"/>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15">
    <w:name w:val="xl215"/>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16">
    <w:name w:val="xl216"/>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17">
    <w:name w:val="xl217"/>
    <w:basedOn w:val="Normal"/>
    <w:rsid w:val="00A740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18">
    <w:name w:val="xl218"/>
    <w:basedOn w:val="Normal"/>
    <w:rsid w:val="00A74067"/>
    <w:pPr>
      <w:pBdr>
        <w:bottom w:val="single" w:sz="8"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219">
    <w:name w:val="xl219"/>
    <w:basedOn w:val="Normal"/>
    <w:rsid w:val="00A7406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20">
    <w:name w:val="xl220"/>
    <w:basedOn w:val="Normal"/>
    <w:rsid w:val="00A74067"/>
    <w:pPr>
      <w:pBdr>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21">
    <w:name w:val="xl221"/>
    <w:basedOn w:val="Normal"/>
    <w:rsid w:val="00A74067"/>
    <w:pPr>
      <w:pBdr>
        <w:bottom w:val="single" w:sz="8"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22">
    <w:name w:val="xl222"/>
    <w:basedOn w:val="Normal"/>
    <w:rsid w:val="00A74067"/>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23">
    <w:name w:val="xl223"/>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24">
    <w:name w:val="xl224"/>
    <w:basedOn w:val="Normal"/>
    <w:rsid w:val="00A74067"/>
    <w:pPr>
      <w:spacing w:before="100" w:beforeAutospacing="1" w:after="100" w:afterAutospacing="1"/>
      <w:jc w:val="center"/>
      <w:textAlignment w:val="center"/>
    </w:pPr>
    <w:rPr>
      <w:rFonts w:ascii="Arial" w:hAnsi="Arial" w:cs="Arial"/>
      <w:color w:val="000000"/>
      <w:sz w:val="18"/>
      <w:szCs w:val="18"/>
    </w:rPr>
  </w:style>
  <w:style w:type="paragraph" w:customStyle="1" w:styleId="xl225">
    <w:name w:val="xl225"/>
    <w:basedOn w:val="Normal"/>
    <w:rsid w:val="00A74067"/>
    <w:pPr>
      <w:pBdr>
        <w:left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26">
    <w:name w:val="xl226"/>
    <w:basedOn w:val="Normal"/>
    <w:rsid w:val="00A74067"/>
    <w:pPr>
      <w:spacing w:before="100" w:beforeAutospacing="1" w:after="100" w:afterAutospacing="1"/>
      <w:jc w:val="center"/>
    </w:pPr>
    <w:rPr>
      <w:rFonts w:ascii="Arial" w:hAnsi="Arial" w:cs="Arial"/>
      <w:b/>
      <w:bCs/>
    </w:rPr>
  </w:style>
  <w:style w:type="paragraph" w:customStyle="1" w:styleId="xl227">
    <w:name w:val="xl227"/>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28">
    <w:name w:val="xl228"/>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9">
    <w:name w:val="xl229"/>
    <w:basedOn w:val="Normal"/>
    <w:rsid w:val="00A74067"/>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30">
    <w:name w:val="xl230"/>
    <w:basedOn w:val="Normal"/>
    <w:rsid w:val="00A74067"/>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31">
    <w:name w:val="xl231"/>
    <w:basedOn w:val="Normal"/>
    <w:rsid w:val="00A74067"/>
    <w:pPr>
      <w:spacing w:before="100" w:beforeAutospacing="1" w:after="100" w:afterAutospacing="1"/>
      <w:textAlignment w:val="center"/>
    </w:pPr>
    <w:rPr>
      <w:rFonts w:ascii="Arial" w:hAnsi="Arial" w:cs="Arial"/>
      <w:color w:val="000000"/>
      <w:sz w:val="18"/>
      <w:szCs w:val="18"/>
    </w:rPr>
  </w:style>
  <w:style w:type="paragraph" w:customStyle="1" w:styleId="xl232">
    <w:name w:val="xl232"/>
    <w:basedOn w:val="Normal"/>
    <w:rsid w:val="00A74067"/>
    <w:pPr>
      <w:pBdr>
        <w:bottom w:val="single" w:sz="8" w:space="0" w:color="auto"/>
      </w:pBdr>
      <w:spacing w:before="100" w:beforeAutospacing="1" w:after="100" w:afterAutospacing="1"/>
    </w:pPr>
    <w:rPr>
      <w:rFonts w:ascii="Arial" w:hAnsi="Arial" w:cs="Arial"/>
      <w:color w:val="000000"/>
    </w:rPr>
  </w:style>
  <w:style w:type="paragraph" w:customStyle="1" w:styleId="xl233">
    <w:name w:val="xl233"/>
    <w:basedOn w:val="Normal"/>
    <w:rsid w:val="00A74067"/>
    <w:pPr>
      <w:pBdr>
        <w:bottom w:val="single" w:sz="8" w:space="0" w:color="auto"/>
      </w:pBdr>
      <w:spacing w:before="100" w:beforeAutospacing="1" w:after="100" w:afterAutospacing="1"/>
    </w:pPr>
    <w:rPr>
      <w:rFonts w:ascii="Arial" w:hAnsi="Arial" w:cs="Arial"/>
      <w:color w:val="000000"/>
      <w:sz w:val="22"/>
      <w:szCs w:val="22"/>
    </w:rPr>
  </w:style>
  <w:style w:type="paragraph" w:customStyle="1" w:styleId="xl234">
    <w:name w:val="xl234"/>
    <w:basedOn w:val="Normal"/>
    <w:rsid w:val="00A74067"/>
    <w:pPr>
      <w:spacing w:before="100" w:beforeAutospacing="1" w:after="100" w:afterAutospacing="1"/>
    </w:pPr>
    <w:rPr>
      <w:rFonts w:ascii="Arial" w:hAnsi="Arial" w:cs="Arial"/>
      <w:b/>
      <w:bCs/>
      <w:color w:val="000000"/>
    </w:rPr>
  </w:style>
  <w:style w:type="paragraph" w:customStyle="1" w:styleId="xl235">
    <w:name w:val="xl235"/>
    <w:basedOn w:val="Normal"/>
    <w:rsid w:val="00A74067"/>
    <w:pPr>
      <w:shd w:val="clear" w:color="000000" w:fill="CC99FF"/>
      <w:spacing w:before="100" w:beforeAutospacing="1" w:after="100" w:afterAutospacing="1"/>
    </w:pPr>
    <w:rPr>
      <w:rFonts w:ascii="Calibri" w:hAnsi="Calibri"/>
      <w:b/>
      <w:bCs/>
      <w:color w:val="000000"/>
    </w:rPr>
  </w:style>
  <w:style w:type="paragraph" w:customStyle="1" w:styleId="xl236">
    <w:name w:val="xl236"/>
    <w:basedOn w:val="Normal"/>
    <w:rsid w:val="00A74067"/>
    <w:pPr>
      <w:spacing w:before="100" w:beforeAutospacing="1" w:after="100" w:afterAutospacing="1"/>
    </w:pPr>
    <w:rPr>
      <w:rFonts w:ascii="Calibri" w:hAnsi="Calibri"/>
      <w:b/>
      <w:bCs/>
      <w:color w:val="000000"/>
    </w:rPr>
  </w:style>
  <w:style w:type="paragraph" w:customStyle="1" w:styleId="xl237">
    <w:name w:val="xl237"/>
    <w:basedOn w:val="Normal"/>
    <w:rsid w:val="00A74067"/>
    <w:pPr>
      <w:spacing w:before="100" w:beforeAutospacing="1" w:after="100" w:afterAutospacing="1"/>
    </w:pPr>
    <w:rPr>
      <w:b/>
      <w:bCs/>
    </w:rPr>
  </w:style>
  <w:style w:type="paragraph" w:customStyle="1" w:styleId="xl238">
    <w:name w:val="xl238"/>
    <w:basedOn w:val="Normal"/>
    <w:rsid w:val="00A74067"/>
    <w:pPr>
      <w:spacing w:before="100" w:beforeAutospacing="1" w:after="100" w:afterAutospacing="1"/>
    </w:pPr>
    <w:rPr>
      <w:rFonts w:ascii="Calibri" w:hAnsi="Calibri"/>
      <w:b/>
      <w:bCs/>
      <w:color w:val="000000"/>
    </w:rPr>
  </w:style>
  <w:style w:type="paragraph" w:customStyle="1" w:styleId="xl239">
    <w:name w:val="xl239"/>
    <w:basedOn w:val="Normal"/>
    <w:rsid w:val="00A74067"/>
    <w:pPr>
      <w:spacing w:before="100" w:beforeAutospacing="1" w:after="100" w:afterAutospacing="1"/>
    </w:pPr>
    <w:rPr>
      <w:rFonts w:ascii="Arial" w:hAnsi="Arial" w:cs="Arial"/>
      <w:b/>
      <w:bCs/>
      <w:color w:val="000000"/>
      <w:sz w:val="18"/>
      <w:szCs w:val="18"/>
    </w:rPr>
  </w:style>
  <w:style w:type="paragraph" w:customStyle="1" w:styleId="xl240">
    <w:name w:val="xl240"/>
    <w:basedOn w:val="Normal"/>
    <w:rsid w:val="00A74067"/>
    <w:pPr>
      <w:spacing w:before="100" w:beforeAutospacing="1" w:after="100" w:afterAutospacing="1"/>
    </w:pPr>
    <w:rPr>
      <w:rFonts w:ascii="Arial" w:hAnsi="Arial" w:cs="Arial"/>
      <w:b/>
      <w:bCs/>
    </w:rPr>
  </w:style>
  <w:style w:type="paragraph" w:customStyle="1" w:styleId="xl241">
    <w:name w:val="xl241"/>
    <w:basedOn w:val="Normal"/>
    <w:rsid w:val="00A74067"/>
    <w:pPr>
      <w:spacing w:before="100" w:beforeAutospacing="1" w:after="100" w:afterAutospacing="1"/>
    </w:pPr>
  </w:style>
  <w:style w:type="paragraph" w:customStyle="1" w:styleId="xl242">
    <w:name w:val="xl242"/>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3">
    <w:name w:val="xl243"/>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44">
    <w:name w:val="xl244"/>
    <w:basedOn w:val="Normal"/>
    <w:rsid w:val="00A74067"/>
    <w:pPr>
      <w:spacing w:before="100" w:beforeAutospacing="1" w:after="100" w:afterAutospacing="1"/>
      <w:jc w:val="center"/>
    </w:pPr>
    <w:rPr>
      <w:sz w:val="18"/>
      <w:szCs w:val="18"/>
    </w:rPr>
  </w:style>
  <w:style w:type="paragraph" w:customStyle="1" w:styleId="xl245">
    <w:name w:val="xl245"/>
    <w:basedOn w:val="Normal"/>
    <w:rsid w:val="00A74067"/>
    <w:pPr>
      <w:spacing w:before="100" w:beforeAutospacing="1" w:after="100" w:afterAutospacing="1"/>
      <w:jc w:val="center"/>
    </w:pPr>
  </w:style>
  <w:style w:type="paragraph" w:customStyle="1" w:styleId="xl246">
    <w:name w:val="xl246"/>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7">
    <w:name w:val="xl247"/>
    <w:basedOn w:val="Normal"/>
    <w:rsid w:val="00A74067"/>
    <w:pPr>
      <w:spacing w:before="100" w:beforeAutospacing="1" w:after="100" w:afterAutospacing="1"/>
    </w:pPr>
    <w:rPr>
      <w:rFonts w:ascii="Arial" w:hAnsi="Arial" w:cs="Arial"/>
      <w:sz w:val="18"/>
      <w:szCs w:val="18"/>
    </w:rPr>
  </w:style>
  <w:style w:type="paragraph" w:customStyle="1" w:styleId="xl248">
    <w:name w:val="xl248"/>
    <w:basedOn w:val="Normal"/>
    <w:rsid w:val="00A74067"/>
    <w:pPr>
      <w:pBdr>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Normal"/>
    <w:rsid w:val="00A740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250">
    <w:name w:val="xl250"/>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1">
    <w:name w:val="xl251"/>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52">
    <w:name w:val="xl252"/>
    <w:basedOn w:val="Normal"/>
    <w:rsid w:val="00A74067"/>
    <w:pPr>
      <w:pBdr>
        <w:bottom w:val="single" w:sz="4" w:space="0" w:color="auto"/>
      </w:pBdr>
      <w:spacing w:before="100" w:beforeAutospacing="1" w:after="100" w:afterAutospacing="1"/>
    </w:pPr>
    <w:rPr>
      <w:sz w:val="18"/>
      <w:szCs w:val="18"/>
    </w:rPr>
  </w:style>
  <w:style w:type="paragraph" w:customStyle="1" w:styleId="xl253">
    <w:name w:val="xl253"/>
    <w:basedOn w:val="Normal"/>
    <w:rsid w:val="00A74067"/>
    <w:pPr>
      <w:pBdr>
        <w:bottom w:val="single" w:sz="4" w:space="0" w:color="auto"/>
      </w:pBdr>
      <w:spacing w:before="100" w:beforeAutospacing="1" w:after="100" w:afterAutospacing="1"/>
      <w:jc w:val="center"/>
    </w:pPr>
    <w:rPr>
      <w:sz w:val="18"/>
      <w:szCs w:val="18"/>
    </w:rPr>
  </w:style>
  <w:style w:type="paragraph" w:customStyle="1" w:styleId="xl254">
    <w:name w:val="xl254"/>
    <w:basedOn w:val="Normal"/>
    <w:rsid w:val="00A74067"/>
    <w:pPr>
      <w:pBdr>
        <w:bottom w:val="single" w:sz="4" w:space="0" w:color="auto"/>
      </w:pBdr>
      <w:spacing w:before="100" w:beforeAutospacing="1" w:after="100" w:afterAutospacing="1"/>
    </w:pPr>
  </w:style>
  <w:style w:type="paragraph" w:customStyle="1" w:styleId="xl255">
    <w:name w:val="xl255"/>
    <w:basedOn w:val="Normal"/>
    <w:rsid w:val="00A74067"/>
    <w:pPr>
      <w:pBdr>
        <w:bottom w:val="single" w:sz="4" w:space="0" w:color="auto"/>
      </w:pBdr>
      <w:spacing w:before="100" w:beforeAutospacing="1" w:after="100" w:afterAutospacing="1"/>
    </w:pPr>
  </w:style>
  <w:style w:type="paragraph" w:customStyle="1" w:styleId="xl256">
    <w:name w:val="xl256"/>
    <w:basedOn w:val="Normal"/>
    <w:rsid w:val="00A74067"/>
    <w:pPr>
      <w:spacing w:before="100" w:beforeAutospacing="1" w:after="100" w:afterAutospacing="1"/>
    </w:pPr>
    <w:rPr>
      <w:sz w:val="18"/>
      <w:szCs w:val="18"/>
    </w:rPr>
  </w:style>
  <w:style w:type="paragraph" w:customStyle="1" w:styleId="xl257">
    <w:name w:val="xl257"/>
    <w:basedOn w:val="Normal"/>
    <w:rsid w:val="00A74067"/>
    <w:pPr>
      <w:pBdr>
        <w:top w:val="single" w:sz="4" w:space="0" w:color="auto"/>
        <w:left w:val="single" w:sz="4" w:space="0" w:color="auto"/>
        <w:right w:val="single" w:sz="4" w:space="0" w:color="auto"/>
      </w:pBdr>
      <w:spacing w:before="100" w:beforeAutospacing="1" w:after="100" w:afterAutospacing="1"/>
    </w:pPr>
  </w:style>
  <w:style w:type="paragraph" w:customStyle="1" w:styleId="xl258">
    <w:name w:val="xl258"/>
    <w:basedOn w:val="Normal"/>
    <w:rsid w:val="00A74067"/>
    <w:pPr>
      <w:pBdr>
        <w:top w:val="single" w:sz="4" w:space="0" w:color="auto"/>
        <w:bottom w:val="single" w:sz="8" w:space="0" w:color="auto"/>
      </w:pBdr>
      <w:spacing w:before="100" w:beforeAutospacing="1" w:after="100" w:afterAutospacing="1"/>
    </w:pPr>
  </w:style>
  <w:style w:type="paragraph" w:customStyle="1" w:styleId="xl259">
    <w:name w:val="xl259"/>
    <w:basedOn w:val="Normal"/>
    <w:rsid w:val="00A74067"/>
    <w:pPr>
      <w:pBdr>
        <w:bottom w:val="single" w:sz="8" w:space="0" w:color="auto"/>
      </w:pBdr>
      <w:spacing w:before="100" w:beforeAutospacing="1" w:after="100" w:afterAutospacing="1"/>
    </w:pPr>
    <w:rPr>
      <w:rFonts w:ascii="Arial" w:hAnsi="Arial" w:cs="Arial"/>
      <w:b/>
      <w:bCs/>
      <w:sz w:val="18"/>
      <w:szCs w:val="18"/>
    </w:rPr>
  </w:style>
  <w:style w:type="paragraph" w:customStyle="1" w:styleId="xl260">
    <w:name w:val="xl260"/>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61">
    <w:name w:val="xl261"/>
    <w:basedOn w:val="Normal"/>
    <w:rsid w:val="00A74067"/>
    <w:pPr>
      <w:spacing w:before="100" w:beforeAutospacing="1" w:after="100" w:afterAutospacing="1"/>
      <w:textAlignment w:val="top"/>
    </w:pPr>
    <w:rPr>
      <w:rFonts w:ascii="Arial" w:hAnsi="Arial" w:cs="Arial"/>
      <w:color w:val="000000"/>
      <w:sz w:val="18"/>
      <w:szCs w:val="18"/>
    </w:rPr>
  </w:style>
  <w:style w:type="paragraph" w:customStyle="1" w:styleId="xl262">
    <w:name w:val="xl262"/>
    <w:basedOn w:val="Normal"/>
    <w:rsid w:val="00A74067"/>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3">
    <w:name w:val="xl263"/>
    <w:basedOn w:val="Normal"/>
    <w:rsid w:val="00A740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264">
    <w:name w:val="xl264"/>
    <w:basedOn w:val="Normal"/>
    <w:rsid w:val="00A74067"/>
    <w:pPr>
      <w:pBdr>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rPr>
  </w:style>
  <w:style w:type="paragraph" w:customStyle="1" w:styleId="xl265">
    <w:name w:val="xl265"/>
    <w:basedOn w:val="Normal"/>
    <w:rsid w:val="00A74067"/>
    <w:pPr>
      <w:pBdr>
        <w:bottom w:val="single" w:sz="8"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66">
    <w:name w:val="xl266"/>
    <w:basedOn w:val="Normal"/>
    <w:rsid w:val="00A74067"/>
    <w:pPr>
      <w:pBdr>
        <w:bottom w:val="single" w:sz="8"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67">
    <w:name w:val="xl267"/>
    <w:basedOn w:val="Normal"/>
    <w:rsid w:val="00A74067"/>
    <w:pPr>
      <w:pBdr>
        <w:top w:val="single" w:sz="8" w:space="0" w:color="auto"/>
      </w:pBdr>
      <w:spacing w:before="100" w:beforeAutospacing="1" w:after="100" w:afterAutospacing="1"/>
      <w:textAlignment w:val="top"/>
    </w:pPr>
    <w:rPr>
      <w:rFonts w:ascii="Arial" w:hAnsi="Arial" w:cs="Arial"/>
      <w:i/>
      <w:iCs/>
      <w:color w:val="000000"/>
      <w:sz w:val="18"/>
      <w:szCs w:val="18"/>
    </w:rPr>
  </w:style>
  <w:style w:type="paragraph" w:customStyle="1" w:styleId="xl268">
    <w:name w:val="xl268"/>
    <w:basedOn w:val="Normal"/>
    <w:rsid w:val="00A74067"/>
    <w:pPr>
      <w:pBdr>
        <w:top w:val="single" w:sz="8" w:space="0" w:color="auto"/>
        <w:right w:val="single" w:sz="4" w:space="0" w:color="auto"/>
      </w:pBdr>
      <w:spacing w:before="100" w:beforeAutospacing="1" w:after="100" w:afterAutospacing="1"/>
      <w:textAlignment w:val="top"/>
    </w:pPr>
    <w:rPr>
      <w:rFonts w:ascii="Arial" w:hAnsi="Arial" w:cs="Arial"/>
      <w:i/>
      <w:iCs/>
      <w:color w:val="000000"/>
      <w:sz w:val="18"/>
      <w:szCs w:val="18"/>
    </w:rPr>
  </w:style>
  <w:style w:type="paragraph" w:customStyle="1" w:styleId="xl269">
    <w:name w:val="xl269"/>
    <w:basedOn w:val="Normal"/>
    <w:rsid w:val="00A74067"/>
    <w:pPr>
      <w:pBdr>
        <w:bottom w:val="single" w:sz="8" w:space="0" w:color="auto"/>
      </w:pBdr>
      <w:spacing w:before="100" w:beforeAutospacing="1" w:after="100" w:afterAutospacing="1"/>
      <w:textAlignment w:val="top"/>
    </w:pPr>
    <w:rPr>
      <w:rFonts w:ascii="Arial" w:hAnsi="Arial" w:cs="Arial"/>
      <w:b/>
      <w:bCs/>
      <w:color w:val="000000"/>
      <w:sz w:val="18"/>
      <w:szCs w:val="18"/>
    </w:rPr>
  </w:style>
  <w:style w:type="paragraph" w:customStyle="1" w:styleId="xl270">
    <w:name w:val="xl270"/>
    <w:basedOn w:val="Normal"/>
    <w:rsid w:val="00A74067"/>
    <w:pPr>
      <w:pBdr>
        <w:bottom w:val="single" w:sz="8" w:space="0" w:color="auto"/>
        <w:right w:val="single" w:sz="4" w:space="0" w:color="auto"/>
      </w:pBdr>
      <w:spacing w:before="100" w:beforeAutospacing="1" w:after="100" w:afterAutospacing="1"/>
      <w:textAlignment w:val="top"/>
    </w:pPr>
    <w:rPr>
      <w:rFonts w:ascii="Arial" w:hAnsi="Arial" w:cs="Arial"/>
      <w:b/>
      <w:bCs/>
      <w:color w:val="000000"/>
      <w:sz w:val="18"/>
      <w:szCs w:val="18"/>
    </w:rPr>
  </w:style>
  <w:style w:type="paragraph" w:customStyle="1" w:styleId="xl271">
    <w:name w:val="xl271"/>
    <w:basedOn w:val="Normal"/>
    <w:rsid w:val="00A74067"/>
    <w:pPr>
      <w:spacing w:before="100" w:beforeAutospacing="1" w:after="100" w:afterAutospacing="1"/>
    </w:pPr>
    <w:rPr>
      <w:rFonts w:ascii="Arial" w:hAnsi="Arial" w:cs="Arial"/>
      <w:color w:val="000000"/>
      <w:sz w:val="18"/>
      <w:szCs w:val="18"/>
    </w:rPr>
  </w:style>
  <w:style w:type="paragraph" w:customStyle="1" w:styleId="xl272">
    <w:name w:val="xl272"/>
    <w:basedOn w:val="Normal"/>
    <w:rsid w:val="00A74067"/>
    <w:pPr>
      <w:pBdr>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273">
    <w:name w:val="xl273"/>
    <w:basedOn w:val="Normal"/>
    <w:rsid w:val="00A74067"/>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74">
    <w:name w:val="xl274"/>
    <w:basedOn w:val="Normal"/>
    <w:rsid w:val="00A74067"/>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75">
    <w:name w:val="xl275"/>
    <w:basedOn w:val="Normal"/>
    <w:rsid w:val="00A74067"/>
    <w:pPr>
      <w:spacing w:before="100" w:beforeAutospacing="1" w:after="100" w:afterAutospacing="1"/>
      <w:textAlignment w:val="top"/>
    </w:pPr>
    <w:rPr>
      <w:rFonts w:ascii="Arial" w:hAnsi="Arial" w:cs="Arial"/>
    </w:rPr>
  </w:style>
  <w:style w:type="paragraph" w:customStyle="1" w:styleId="xl276">
    <w:name w:val="xl276"/>
    <w:basedOn w:val="Normal"/>
    <w:rsid w:val="00A7406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277">
    <w:name w:val="xl277"/>
    <w:basedOn w:val="Normal"/>
    <w:rsid w:val="00A7406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78">
    <w:name w:val="xl278"/>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79">
    <w:name w:val="xl279"/>
    <w:basedOn w:val="Normal"/>
    <w:rsid w:val="00A74067"/>
    <w:pPr>
      <w:pBdr>
        <w:bottom w:val="single" w:sz="8" w:space="0" w:color="auto"/>
        <w:right w:val="single" w:sz="4" w:space="0" w:color="auto"/>
      </w:pBdr>
      <w:spacing w:before="100" w:beforeAutospacing="1" w:after="100" w:afterAutospacing="1"/>
    </w:pPr>
    <w:rPr>
      <w:rFonts w:ascii="Arial" w:hAnsi="Arial" w:cs="Arial"/>
      <w:b/>
      <w:bCs/>
      <w:color w:val="000000"/>
      <w:sz w:val="18"/>
      <w:szCs w:val="18"/>
    </w:rPr>
  </w:style>
  <w:style w:type="paragraph" w:customStyle="1" w:styleId="xl280">
    <w:name w:val="xl280"/>
    <w:basedOn w:val="Normal"/>
    <w:rsid w:val="00A74067"/>
    <w:pPr>
      <w:pBdr>
        <w:bottom w:val="single" w:sz="8"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81">
    <w:name w:val="xl281"/>
    <w:basedOn w:val="Normal"/>
    <w:rsid w:val="00A74067"/>
    <w:pPr>
      <w:pBdr>
        <w:bottom w:val="single" w:sz="8"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82">
    <w:name w:val="xl282"/>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83">
    <w:name w:val="xl283"/>
    <w:basedOn w:val="Normal"/>
    <w:rsid w:val="00A74067"/>
    <w:pPr>
      <w:pBdr>
        <w:bottom w:val="single" w:sz="8" w:space="0" w:color="auto"/>
      </w:pBdr>
      <w:spacing w:before="100" w:beforeAutospacing="1" w:after="100" w:afterAutospacing="1"/>
      <w:textAlignment w:val="top"/>
    </w:pPr>
    <w:rPr>
      <w:rFonts w:ascii="Arial" w:hAnsi="Arial" w:cs="Arial"/>
      <w:b/>
      <w:bCs/>
      <w:color w:val="000000"/>
      <w:sz w:val="18"/>
      <w:szCs w:val="18"/>
    </w:rPr>
  </w:style>
  <w:style w:type="paragraph" w:customStyle="1" w:styleId="xl284">
    <w:name w:val="xl284"/>
    <w:basedOn w:val="Normal"/>
    <w:rsid w:val="00A74067"/>
    <w:pPr>
      <w:pBdr>
        <w:bottom w:val="single" w:sz="8" w:space="0" w:color="auto"/>
        <w:right w:val="single" w:sz="4" w:space="0" w:color="auto"/>
      </w:pBdr>
      <w:spacing w:before="100" w:beforeAutospacing="1" w:after="100" w:afterAutospacing="1"/>
      <w:textAlignment w:val="top"/>
    </w:pPr>
    <w:rPr>
      <w:rFonts w:ascii="Arial" w:hAnsi="Arial" w:cs="Arial"/>
      <w:b/>
      <w:bCs/>
      <w:color w:val="000000"/>
      <w:sz w:val="18"/>
      <w:szCs w:val="18"/>
    </w:rPr>
  </w:style>
  <w:style w:type="paragraph" w:customStyle="1" w:styleId="xl285">
    <w:name w:val="xl285"/>
    <w:basedOn w:val="Normal"/>
    <w:rsid w:val="00A74067"/>
    <w:pPr>
      <w:pBdr>
        <w:bottom w:val="single" w:sz="8" w:space="0" w:color="auto"/>
      </w:pBdr>
      <w:spacing w:before="100" w:beforeAutospacing="1" w:after="100" w:afterAutospacing="1"/>
    </w:pPr>
    <w:rPr>
      <w:rFonts w:ascii="Arial" w:hAnsi="Arial" w:cs="Arial"/>
      <w:b/>
      <w:bCs/>
      <w:sz w:val="18"/>
      <w:szCs w:val="18"/>
    </w:rPr>
  </w:style>
  <w:style w:type="paragraph" w:customStyle="1" w:styleId="xl286">
    <w:name w:val="xl286"/>
    <w:basedOn w:val="Normal"/>
    <w:rsid w:val="00A74067"/>
    <w:pPr>
      <w:pBdr>
        <w:bottom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287">
    <w:name w:val="xl287"/>
    <w:basedOn w:val="Normal"/>
    <w:rsid w:val="00A74067"/>
    <w:pPr>
      <w:pBdr>
        <w:bottom w:val="single" w:sz="8" w:space="0" w:color="auto"/>
        <w:right w:val="single" w:sz="4" w:space="0" w:color="auto"/>
      </w:pBdr>
      <w:spacing w:before="100" w:beforeAutospacing="1" w:after="100" w:afterAutospacing="1"/>
    </w:pPr>
    <w:rPr>
      <w:rFonts w:ascii="Arial" w:hAnsi="Arial" w:cs="Arial"/>
      <w:b/>
      <w:bCs/>
      <w:color w:val="000000"/>
      <w:sz w:val="18"/>
      <w:szCs w:val="18"/>
    </w:rPr>
  </w:style>
  <w:style w:type="paragraph" w:customStyle="1" w:styleId="xl288">
    <w:name w:val="xl288"/>
    <w:basedOn w:val="Normal"/>
    <w:rsid w:val="00A74067"/>
    <w:pPr>
      <w:pBdr>
        <w:bottom w:val="single" w:sz="8" w:space="0" w:color="auto"/>
      </w:pBdr>
      <w:spacing w:before="100" w:beforeAutospacing="1" w:after="100" w:afterAutospacing="1"/>
      <w:textAlignment w:val="top"/>
    </w:pPr>
    <w:rPr>
      <w:rFonts w:ascii="Arial" w:hAnsi="Arial" w:cs="Arial"/>
      <w:color w:val="000000"/>
      <w:sz w:val="18"/>
      <w:szCs w:val="18"/>
    </w:rPr>
  </w:style>
  <w:style w:type="character" w:customStyle="1" w:styleId="resultsdescriptionlinkclass1">
    <w:name w:val="resultsdescriptionlinkclass1"/>
    <w:rsid w:val="00472BE2"/>
    <w:rPr>
      <w:sz w:val="23"/>
    </w:rPr>
  </w:style>
  <w:style w:type="character" w:customStyle="1" w:styleId="resultsdescriptionlinkclass">
    <w:name w:val="resultsdescriptionlinkclass"/>
    <w:basedOn w:val="DefaultParagraphFont"/>
    <w:rsid w:val="0082251E"/>
  </w:style>
  <w:style w:type="paragraph" w:customStyle="1" w:styleId="Bezrazmaka">
    <w:name w:val="Bez razmaka"/>
    <w:uiPriority w:val="99"/>
    <w:qFormat/>
    <w:rsid w:val="000529C2"/>
    <w:rPr>
      <w:rFonts w:eastAsia="Calibri"/>
      <w:sz w:val="22"/>
      <w:szCs w:val="22"/>
      <w:lang w:val="sr-Latn-RS"/>
    </w:rPr>
  </w:style>
  <w:style w:type="paragraph" w:customStyle="1" w:styleId="gmail-listparagraph1">
    <w:name w:val="gmail-listparagraph1"/>
    <w:basedOn w:val="Normal"/>
    <w:rsid w:val="000529C2"/>
    <w:pPr>
      <w:spacing w:before="100" w:beforeAutospacing="1" w:after="100" w:afterAutospacing="1"/>
    </w:pPr>
  </w:style>
  <w:style w:type="paragraph" w:customStyle="1" w:styleId="listparagraph10">
    <w:name w:val="listparagraph1"/>
    <w:basedOn w:val="Normal"/>
    <w:rsid w:val="000529C2"/>
    <w:pPr>
      <w:spacing w:before="100" w:beforeAutospacing="1" w:after="100" w:afterAutospacing="1"/>
    </w:pPr>
  </w:style>
  <w:style w:type="character" w:customStyle="1" w:styleId="wffiletext">
    <w:name w:val="wf_file_text"/>
    <w:rsid w:val="000529C2"/>
  </w:style>
  <w:style w:type="character" w:customStyle="1" w:styleId="object">
    <w:name w:val="object"/>
    <w:basedOn w:val="DefaultParagraphFont"/>
    <w:rsid w:val="00E5657D"/>
  </w:style>
  <w:style w:type="character" w:customStyle="1" w:styleId="trs">
    <w:name w:val="trs"/>
    <w:basedOn w:val="DefaultParagraphFont"/>
    <w:rsid w:val="002C7074"/>
  </w:style>
  <w:style w:type="paragraph" w:customStyle="1" w:styleId="Normal2">
    <w:name w:val="Normal2"/>
    <w:basedOn w:val="Normal"/>
    <w:rsid w:val="009B2997"/>
    <w:pPr>
      <w:spacing w:before="100" w:beforeAutospacing="1" w:after="100" w:afterAutospacing="1"/>
    </w:pPr>
    <w:rPr>
      <w:rFonts w:ascii="Arial" w:hAnsi="Arial" w:cs="Arial"/>
      <w:sz w:val="22"/>
      <w:szCs w:val="22"/>
    </w:rPr>
  </w:style>
  <w:style w:type="paragraph" w:customStyle="1" w:styleId="HeadCir">
    <w:name w:val="HeadCir"/>
    <w:basedOn w:val="Normal"/>
    <w:rsid w:val="009B2997"/>
    <w:pPr>
      <w:jc w:val="both"/>
    </w:pPr>
    <w:rPr>
      <w:rFonts w:ascii="TimesC DzComm" w:hAnsi="TimesC DzComm"/>
      <w:sz w:val="22"/>
      <w:szCs w:val="20"/>
    </w:rPr>
  </w:style>
  <w:style w:type="paragraph" w:customStyle="1" w:styleId="rvps1">
    <w:name w:val="rvps1"/>
    <w:basedOn w:val="Normal"/>
    <w:rsid w:val="0000720B"/>
    <w:pPr>
      <w:spacing w:before="100" w:beforeAutospacing="1" w:after="100" w:afterAutospacing="1"/>
    </w:pPr>
  </w:style>
  <w:style w:type="character" w:customStyle="1" w:styleId="rvts3">
    <w:name w:val="rvts3"/>
    <w:basedOn w:val="DefaultParagraphFont"/>
    <w:rsid w:val="0000720B"/>
  </w:style>
  <w:style w:type="paragraph" w:customStyle="1" w:styleId="Pa10">
    <w:name w:val="Pa10"/>
    <w:basedOn w:val="Normal"/>
    <w:next w:val="Normal"/>
    <w:uiPriority w:val="99"/>
    <w:rsid w:val="008D43CB"/>
    <w:pPr>
      <w:autoSpaceDE w:val="0"/>
      <w:autoSpaceDN w:val="0"/>
      <w:adjustRightInd w:val="0"/>
      <w:spacing w:line="201" w:lineRule="atLeast"/>
    </w:pPr>
    <w:rPr>
      <w:rFonts w:ascii="Arial" w:hAnsi="Arial" w:cs="Arial"/>
    </w:rPr>
  </w:style>
  <w:style w:type="paragraph" w:customStyle="1" w:styleId="msonormal0">
    <w:name w:val="msonormal"/>
    <w:basedOn w:val="Normal"/>
    <w:rsid w:val="000D6FFD"/>
    <w:pPr>
      <w:spacing w:before="100" w:beforeAutospacing="1" w:after="100" w:afterAutospacing="1"/>
    </w:pPr>
  </w:style>
  <w:style w:type="paragraph" w:customStyle="1" w:styleId="xl197">
    <w:name w:val="xl197"/>
    <w:basedOn w:val="Normal"/>
    <w:rsid w:val="000D6FFD"/>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character" w:customStyle="1" w:styleId="st">
    <w:name w:val="st"/>
    <w:rsid w:val="0014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336">
      <w:bodyDiv w:val="1"/>
      <w:marLeft w:val="0"/>
      <w:marRight w:val="0"/>
      <w:marTop w:val="0"/>
      <w:marBottom w:val="0"/>
      <w:divBdr>
        <w:top w:val="none" w:sz="0" w:space="0" w:color="auto"/>
        <w:left w:val="none" w:sz="0" w:space="0" w:color="auto"/>
        <w:bottom w:val="none" w:sz="0" w:space="0" w:color="auto"/>
        <w:right w:val="none" w:sz="0" w:space="0" w:color="auto"/>
      </w:divBdr>
    </w:div>
    <w:div w:id="30501487">
      <w:bodyDiv w:val="1"/>
      <w:marLeft w:val="0"/>
      <w:marRight w:val="0"/>
      <w:marTop w:val="0"/>
      <w:marBottom w:val="0"/>
      <w:divBdr>
        <w:top w:val="none" w:sz="0" w:space="0" w:color="auto"/>
        <w:left w:val="none" w:sz="0" w:space="0" w:color="auto"/>
        <w:bottom w:val="none" w:sz="0" w:space="0" w:color="auto"/>
        <w:right w:val="none" w:sz="0" w:space="0" w:color="auto"/>
      </w:divBdr>
    </w:div>
    <w:div w:id="40254091">
      <w:bodyDiv w:val="1"/>
      <w:marLeft w:val="0"/>
      <w:marRight w:val="0"/>
      <w:marTop w:val="0"/>
      <w:marBottom w:val="0"/>
      <w:divBdr>
        <w:top w:val="none" w:sz="0" w:space="0" w:color="auto"/>
        <w:left w:val="none" w:sz="0" w:space="0" w:color="auto"/>
        <w:bottom w:val="none" w:sz="0" w:space="0" w:color="auto"/>
        <w:right w:val="none" w:sz="0" w:space="0" w:color="auto"/>
      </w:divBdr>
    </w:div>
    <w:div w:id="50545802">
      <w:bodyDiv w:val="1"/>
      <w:marLeft w:val="0"/>
      <w:marRight w:val="0"/>
      <w:marTop w:val="0"/>
      <w:marBottom w:val="0"/>
      <w:divBdr>
        <w:top w:val="none" w:sz="0" w:space="0" w:color="auto"/>
        <w:left w:val="none" w:sz="0" w:space="0" w:color="auto"/>
        <w:bottom w:val="none" w:sz="0" w:space="0" w:color="auto"/>
        <w:right w:val="none" w:sz="0" w:space="0" w:color="auto"/>
      </w:divBdr>
    </w:div>
    <w:div w:id="56784014">
      <w:bodyDiv w:val="1"/>
      <w:marLeft w:val="0"/>
      <w:marRight w:val="0"/>
      <w:marTop w:val="0"/>
      <w:marBottom w:val="0"/>
      <w:divBdr>
        <w:top w:val="none" w:sz="0" w:space="0" w:color="auto"/>
        <w:left w:val="none" w:sz="0" w:space="0" w:color="auto"/>
        <w:bottom w:val="none" w:sz="0" w:space="0" w:color="auto"/>
        <w:right w:val="none" w:sz="0" w:space="0" w:color="auto"/>
      </w:divBdr>
      <w:divsChild>
        <w:div w:id="1857691771">
          <w:marLeft w:val="0"/>
          <w:marRight w:val="0"/>
          <w:marTop w:val="0"/>
          <w:marBottom w:val="0"/>
          <w:divBdr>
            <w:top w:val="none" w:sz="0" w:space="0" w:color="auto"/>
            <w:left w:val="none" w:sz="0" w:space="0" w:color="auto"/>
            <w:bottom w:val="none" w:sz="0" w:space="0" w:color="auto"/>
            <w:right w:val="none" w:sz="0" w:space="0" w:color="auto"/>
          </w:divBdr>
        </w:div>
        <w:div w:id="256594269">
          <w:marLeft w:val="0"/>
          <w:marRight w:val="0"/>
          <w:marTop w:val="0"/>
          <w:marBottom w:val="0"/>
          <w:divBdr>
            <w:top w:val="none" w:sz="0" w:space="0" w:color="auto"/>
            <w:left w:val="none" w:sz="0" w:space="0" w:color="auto"/>
            <w:bottom w:val="none" w:sz="0" w:space="0" w:color="auto"/>
            <w:right w:val="none" w:sz="0" w:space="0" w:color="auto"/>
          </w:divBdr>
        </w:div>
        <w:div w:id="89669351">
          <w:marLeft w:val="0"/>
          <w:marRight w:val="0"/>
          <w:marTop w:val="0"/>
          <w:marBottom w:val="0"/>
          <w:divBdr>
            <w:top w:val="none" w:sz="0" w:space="0" w:color="auto"/>
            <w:left w:val="none" w:sz="0" w:space="0" w:color="auto"/>
            <w:bottom w:val="none" w:sz="0" w:space="0" w:color="auto"/>
            <w:right w:val="none" w:sz="0" w:space="0" w:color="auto"/>
          </w:divBdr>
        </w:div>
        <w:div w:id="1089689834">
          <w:marLeft w:val="0"/>
          <w:marRight w:val="0"/>
          <w:marTop w:val="0"/>
          <w:marBottom w:val="0"/>
          <w:divBdr>
            <w:top w:val="none" w:sz="0" w:space="0" w:color="auto"/>
            <w:left w:val="none" w:sz="0" w:space="0" w:color="auto"/>
            <w:bottom w:val="none" w:sz="0" w:space="0" w:color="auto"/>
            <w:right w:val="none" w:sz="0" w:space="0" w:color="auto"/>
          </w:divBdr>
        </w:div>
        <w:div w:id="541939925">
          <w:marLeft w:val="0"/>
          <w:marRight w:val="0"/>
          <w:marTop w:val="0"/>
          <w:marBottom w:val="0"/>
          <w:divBdr>
            <w:top w:val="none" w:sz="0" w:space="0" w:color="auto"/>
            <w:left w:val="none" w:sz="0" w:space="0" w:color="auto"/>
            <w:bottom w:val="none" w:sz="0" w:space="0" w:color="auto"/>
            <w:right w:val="none" w:sz="0" w:space="0" w:color="auto"/>
          </w:divBdr>
        </w:div>
      </w:divsChild>
    </w:div>
    <w:div w:id="83230985">
      <w:bodyDiv w:val="1"/>
      <w:marLeft w:val="0"/>
      <w:marRight w:val="0"/>
      <w:marTop w:val="0"/>
      <w:marBottom w:val="0"/>
      <w:divBdr>
        <w:top w:val="none" w:sz="0" w:space="0" w:color="auto"/>
        <w:left w:val="none" w:sz="0" w:space="0" w:color="auto"/>
        <w:bottom w:val="none" w:sz="0" w:space="0" w:color="auto"/>
        <w:right w:val="none" w:sz="0" w:space="0" w:color="auto"/>
      </w:divBdr>
    </w:div>
    <w:div w:id="86120117">
      <w:bodyDiv w:val="1"/>
      <w:marLeft w:val="0"/>
      <w:marRight w:val="0"/>
      <w:marTop w:val="0"/>
      <w:marBottom w:val="0"/>
      <w:divBdr>
        <w:top w:val="none" w:sz="0" w:space="0" w:color="auto"/>
        <w:left w:val="none" w:sz="0" w:space="0" w:color="auto"/>
        <w:bottom w:val="none" w:sz="0" w:space="0" w:color="auto"/>
        <w:right w:val="none" w:sz="0" w:space="0" w:color="auto"/>
      </w:divBdr>
    </w:div>
    <w:div w:id="113865464">
      <w:bodyDiv w:val="1"/>
      <w:marLeft w:val="0"/>
      <w:marRight w:val="0"/>
      <w:marTop w:val="0"/>
      <w:marBottom w:val="0"/>
      <w:divBdr>
        <w:top w:val="none" w:sz="0" w:space="0" w:color="auto"/>
        <w:left w:val="none" w:sz="0" w:space="0" w:color="auto"/>
        <w:bottom w:val="none" w:sz="0" w:space="0" w:color="auto"/>
        <w:right w:val="none" w:sz="0" w:space="0" w:color="auto"/>
      </w:divBdr>
    </w:div>
    <w:div w:id="114370182">
      <w:bodyDiv w:val="1"/>
      <w:marLeft w:val="0"/>
      <w:marRight w:val="0"/>
      <w:marTop w:val="0"/>
      <w:marBottom w:val="0"/>
      <w:divBdr>
        <w:top w:val="none" w:sz="0" w:space="0" w:color="auto"/>
        <w:left w:val="none" w:sz="0" w:space="0" w:color="auto"/>
        <w:bottom w:val="none" w:sz="0" w:space="0" w:color="auto"/>
        <w:right w:val="none" w:sz="0" w:space="0" w:color="auto"/>
      </w:divBdr>
    </w:div>
    <w:div w:id="114763310">
      <w:bodyDiv w:val="1"/>
      <w:marLeft w:val="0"/>
      <w:marRight w:val="0"/>
      <w:marTop w:val="0"/>
      <w:marBottom w:val="0"/>
      <w:divBdr>
        <w:top w:val="none" w:sz="0" w:space="0" w:color="auto"/>
        <w:left w:val="none" w:sz="0" w:space="0" w:color="auto"/>
        <w:bottom w:val="none" w:sz="0" w:space="0" w:color="auto"/>
        <w:right w:val="none" w:sz="0" w:space="0" w:color="auto"/>
      </w:divBdr>
    </w:div>
    <w:div w:id="148182505">
      <w:bodyDiv w:val="1"/>
      <w:marLeft w:val="0"/>
      <w:marRight w:val="0"/>
      <w:marTop w:val="0"/>
      <w:marBottom w:val="0"/>
      <w:divBdr>
        <w:top w:val="none" w:sz="0" w:space="0" w:color="auto"/>
        <w:left w:val="none" w:sz="0" w:space="0" w:color="auto"/>
        <w:bottom w:val="none" w:sz="0" w:space="0" w:color="auto"/>
        <w:right w:val="none" w:sz="0" w:space="0" w:color="auto"/>
      </w:divBdr>
    </w:div>
    <w:div w:id="148985853">
      <w:bodyDiv w:val="1"/>
      <w:marLeft w:val="0"/>
      <w:marRight w:val="0"/>
      <w:marTop w:val="0"/>
      <w:marBottom w:val="0"/>
      <w:divBdr>
        <w:top w:val="none" w:sz="0" w:space="0" w:color="auto"/>
        <w:left w:val="none" w:sz="0" w:space="0" w:color="auto"/>
        <w:bottom w:val="none" w:sz="0" w:space="0" w:color="auto"/>
        <w:right w:val="none" w:sz="0" w:space="0" w:color="auto"/>
      </w:divBdr>
    </w:div>
    <w:div w:id="151140726">
      <w:bodyDiv w:val="1"/>
      <w:marLeft w:val="0"/>
      <w:marRight w:val="0"/>
      <w:marTop w:val="0"/>
      <w:marBottom w:val="0"/>
      <w:divBdr>
        <w:top w:val="none" w:sz="0" w:space="0" w:color="auto"/>
        <w:left w:val="none" w:sz="0" w:space="0" w:color="auto"/>
        <w:bottom w:val="none" w:sz="0" w:space="0" w:color="auto"/>
        <w:right w:val="none" w:sz="0" w:space="0" w:color="auto"/>
      </w:divBdr>
    </w:div>
    <w:div w:id="160586491">
      <w:bodyDiv w:val="1"/>
      <w:marLeft w:val="0"/>
      <w:marRight w:val="0"/>
      <w:marTop w:val="0"/>
      <w:marBottom w:val="0"/>
      <w:divBdr>
        <w:top w:val="none" w:sz="0" w:space="0" w:color="auto"/>
        <w:left w:val="none" w:sz="0" w:space="0" w:color="auto"/>
        <w:bottom w:val="none" w:sz="0" w:space="0" w:color="auto"/>
        <w:right w:val="none" w:sz="0" w:space="0" w:color="auto"/>
      </w:divBdr>
    </w:div>
    <w:div w:id="164829023">
      <w:bodyDiv w:val="1"/>
      <w:marLeft w:val="0"/>
      <w:marRight w:val="0"/>
      <w:marTop w:val="0"/>
      <w:marBottom w:val="0"/>
      <w:divBdr>
        <w:top w:val="none" w:sz="0" w:space="0" w:color="auto"/>
        <w:left w:val="none" w:sz="0" w:space="0" w:color="auto"/>
        <w:bottom w:val="none" w:sz="0" w:space="0" w:color="auto"/>
        <w:right w:val="none" w:sz="0" w:space="0" w:color="auto"/>
      </w:divBdr>
    </w:div>
    <w:div w:id="166946431">
      <w:bodyDiv w:val="1"/>
      <w:marLeft w:val="0"/>
      <w:marRight w:val="0"/>
      <w:marTop w:val="0"/>
      <w:marBottom w:val="0"/>
      <w:divBdr>
        <w:top w:val="none" w:sz="0" w:space="0" w:color="auto"/>
        <w:left w:val="none" w:sz="0" w:space="0" w:color="auto"/>
        <w:bottom w:val="none" w:sz="0" w:space="0" w:color="auto"/>
        <w:right w:val="none" w:sz="0" w:space="0" w:color="auto"/>
      </w:divBdr>
    </w:div>
    <w:div w:id="168301843">
      <w:bodyDiv w:val="1"/>
      <w:marLeft w:val="0"/>
      <w:marRight w:val="0"/>
      <w:marTop w:val="0"/>
      <w:marBottom w:val="0"/>
      <w:divBdr>
        <w:top w:val="none" w:sz="0" w:space="0" w:color="auto"/>
        <w:left w:val="none" w:sz="0" w:space="0" w:color="auto"/>
        <w:bottom w:val="none" w:sz="0" w:space="0" w:color="auto"/>
        <w:right w:val="none" w:sz="0" w:space="0" w:color="auto"/>
      </w:divBdr>
    </w:div>
    <w:div w:id="169954098">
      <w:bodyDiv w:val="1"/>
      <w:marLeft w:val="0"/>
      <w:marRight w:val="0"/>
      <w:marTop w:val="0"/>
      <w:marBottom w:val="0"/>
      <w:divBdr>
        <w:top w:val="none" w:sz="0" w:space="0" w:color="auto"/>
        <w:left w:val="none" w:sz="0" w:space="0" w:color="auto"/>
        <w:bottom w:val="none" w:sz="0" w:space="0" w:color="auto"/>
        <w:right w:val="none" w:sz="0" w:space="0" w:color="auto"/>
      </w:divBdr>
    </w:div>
    <w:div w:id="200016116">
      <w:bodyDiv w:val="1"/>
      <w:marLeft w:val="0"/>
      <w:marRight w:val="0"/>
      <w:marTop w:val="0"/>
      <w:marBottom w:val="0"/>
      <w:divBdr>
        <w:top w:val="none" w:sz="0" w:space="0" w:color="auto"/>
        <w:left w:val="none" w:sz="0" w:space="0" w:color="auto"/>
        <w:bottom w:val="none" w:sz="0" w:space="0" w:color="auto"/>
        <w:right w:val="none" w:sz="0" w:space="0" w:color="auto"/>
      </w:divBdr>
    </w:div>
    <w:div w:id="203293033">
      <w:bodyDiv w:val="1"/>
      <w:marLeft w:val="0"/>
      <w:marRight w:val="0"/>
      <w:marTop w:val="0"/>
      <w:marBottom w:val="0"/>
      <w:divBdr>
        <w:top w:val="none" w:sz="0" w:space="0" w:color="auto"/>
        <w:left w:val="none" w:sz="0" w:space="0" w:color="auto"/>
        <w:bottom w:val="none" w:sz="0" w:space="0" w:color="auto"/>
        <w:right w:val="none" w:sz="0" w:space="0" w:color="auto"/>
      </w:divBdr>
    </w:div>
    <w:div w:id="226380820">
      <w:bodyDiv w:val="1"/>
      <w:marLeft w:val="0"/>
      <w:marRight w:val="0"/>
      <w:marTop w:val="0"/>
      <w:marBottom w:val="0"/>
      <w:divBdr>
        <w:top w:val="none" w:sz="0" w:space="0" w:color="auto"/>
        <w:left w:val="none" w:sz="0" w:space="0" w:color="auto"/>
        <w:bottom w:val="none" w:sz="0" w:space="0" w:color="auto"/>
        <w:right w:val="none" w:sz="0" w:space="0" w:color="auto"/>
      </w:divBdr>
    </w:div>
    <w:div w:id="229930264">
      <w:bodyDiv w:val="1"/>
      <w:marLeft w:val="0"/>
      <w:marRight w:val="0"/>
      <w:marTop w:val="0"/>
      <w:marBottom w:val="0"/>
      <w:divBdr>
        <w:top w:val="none" w:sz="0" w:space="0" w:color="auto"/>
        <w:left w:val="none" w:sz="0" w:space="0" w:color="auto"/>
        <w:bottom w:val="none" w:sz="0" w:space="0" w:color="auto"/>
        <w:right w:val="none" w:sz="0" w:space="0" w:color="auto"/>
      </w:divBdr>
    </w:div>
    <w:div w:id="234291566">
      <w:bodyDiv w:val="1"/>
      <w:marLeft w:val="0"/>
      <w:marRight w:val="0"/>
      <w:marTop w:val="0"/>
      <w:marBottom w:val="0"/>
      <w:divBdr>
        <w:top w:val="none" w:sz="0" w:space="0" w:color="auto"/>
        <w:left w:val="none" w:sz="0" w:space="0" w:color="auto"/>
        <w:bottom w:val="none" w:sz="0" w:space="0" w:color="auto"/>
        <w:right w:val="none" w:sz="0" w:space="0" w:color="auto"/>
      </w:divBdr>
    </w:div>
    <w:div w:id="263659480">
      <w:bodyDiv w:val="1"/>
      <w:marLeft w:val="0"/>
      <w:marRight w:val="0"/>
      <w:marTop w:val="0"/>
      <w:marBottom w:val="0"/>
      <w:divBdr>
        <w:top w:val="none" w:sz="0" w:space="0" w:color="auto"/>
        <w:left w:val="none" w:sz="0" w:space="0" w:color="auto"/>
        <w:bottom w:val="none" w:sz="0" w:space="0" w:color="auto"/>
        <w:right w:val="none" w:sz="0" w:space="0" w:color="auto"/>
      </w:divBdr>
    </w:div>
    <w:div w:id="298002558">
      <w:bodyDiv w:val="1"/>
      <w:marLeft w:val="0"/>
      <w:marRight w:val="0"/>
      <w:marTop w:val="0"/>
      <w:marBottom w:val="0"/>
      <w:divBdr>
        <w:top w:val="none" w:sz="0" w:space="0" w:color="auto"/>
        <w:left w:val="none" w:sz="0" w:space="0" w:color="auto"/>
        <w:bottom w:val="none" w:sz="0" w:space="0" w:color="auto"/>
        <w:right w:val="none" w:sz="0" w:space="0" w:color="auto"/>
      </w:divBdr>
    </w:div>
    <w:div w:id="301467523">
      <w:bodyDiv w:val="1"/>
      <w:marLeft w:val="0"/>
      <w:marRight w:val="0"/>
      <w:marTop w:val="0"/>
      <w:marBottom w:val="0"/>
      <w:divBdr>
        <w:top w:val="none" w:sz="0" w:space="0" w:color="auto"/>
        <w:left w:val="none" w:sz="0" w:space="0" w:color="auto"/>
        <w:bottom w:val="none" w:sz="0" w:space="0" w:color="auto"/>
        <w:right w:val="none" w:sz="0" w:space="0" w:color="auto"/>
      </w:divBdr>
    </w:div>
    <w:div w:id="312760004">
      <w:bodyDiv w:val="1"/>
      <w:marLeft w:val="0"/>
      <w:marRight w:val="0"/>
      <w:marTop w:val="0"/>
      <w:marBottom w:val="0"/>
      <w:divBdr>
        <w:top w:val="none" w:sz="0" w:space="0" w:color="auto"/>
        <w:left w:val="none" w:sz="0" w:space="0" w:color="auto"/>
        <w:bottom w:val="none" w:sz="0" w:space="0" w:color="auto"/>
        <w:right w:val="none" w:sz="0" w:space="0" w:color="auto"/>
      </w:divBdr>
    </w:div>
    <w:div w:id="313293837">
      <w:bodyDiv w:val="1"/>
      <w:marLeft w:val="0"/>
      <w:marRight w:val="0"/>
      <w:marTop w:val="0"/>
      <w:marBottom w:val="0"/>
      <w:divBdr>
        <w:top w:val="none" w:sz="0" w:space="0" w:color="auto"/>
        <w:left w:val="none" w:sz="0" w:space="0" w:color="auto"/>
        <w:bottom w:val="none" w:sz="0" w:space="0" w:color="auto"/>
        <w:right w:val="none" w:sz="0" w:space="0" w:color="auto"/>
      </w:divBdr>
    </w:div>
    <w:div w:id="314189846">
      <w:bodyDiv w:val="1"/>
      <w:marLeft w:val="0"/>
      <w:marRight w:val="0"/>
      <w:marTop w:val="0"/>
      <w:marBottom w:val="0"/>
      <w:divBdr>
        <w:top w:val="none" w:sz="0" w:space="0" w:color="auto"/>
        <w:left w:val="none" w:sz="0" w:space="0" w:color="auto"/>
        <w:bottom w:val="none" w:sz="0" w:space="0" w:color="auto"/>
        <w:right w:val="none" w:sz="0" w:space="0" w:color="auto"/>
      </w:divBdr>
    </w:div>
    <w:div w:id="316613443">
      <w:bodyDiv w:val="1"/>
      <w:marLeft w:val="0"/>
      <w:marRight w:val="0"/>
      <w:marTop w:val="0"/>
      <w:marBottom w:val="0"/>
      <w:divBdr>
        <w:top w:val="none" w:sz="0" w:space="0" w:color="auto"/>
        <w:left w:val="none" w:sz="0" w:space="0" w:color="auto"/>
        <w:bottom w:val="none" w:sz="0" w:space="0" w:color="auto"/>
        <w:right w:val="none" w:sz="0" w:space="0" w:color="auto"/>
      </w:divBdr>
    </w:div>
    <w:div w:id="335503662">
      <w:bodyDiv w:val="1"/>
      <w:marLeft w:val="0"/>
      <w:marRight w:val="0"/>
      <w:marTop w:val="0"/>
      <w:marBottom w:val="0"/>
      <w:divBdr>
        <w:top w:val="none" w:sz="0" w:space="0" w:color="auto"/>
        <w:left w:val="none" w:sz="0" w:space="0" w:color="auto"/>
        <w:bottom w:val="none" w:sz="0" w:space="0" w:color="auto"/>
        <w:right w:val="none" w:sz="0" w:space="0" w:color="auto"/>
      </w:divBdr>
    </w:div>
    <w:div w:id="341444043">
      <w:bodyDiv w:val="1"/>
      <w:marLeft w:val="0"/>
      <w:marRight w:val="0"/>
      <w:marTop w:val="0"/>
      <w:marBottom w:val="0"/>
      <w:divBdr>
        <w:top w:val="none" w:sz="0" w:space="0" w:color="auto"/>
        <w:left w:val="none" w:sz="0" w:space="0" w:color="auto"/>
        <w:bottom w:val="none" w:sz="0" w:space="0" w:color="auto"/>
        <w:right w:val="none" w:sz="0" w:space="0" w:color="auto"/>
      </w:divBdr>
    </w:div>
    <w:div w:id="362294501">
      <w:bodyDiv w:val="1"/>
      <w:marLeft w:val="0"/>
      <w:marRight w:val="0"/>
      <w:marTop w:val="0"/>
      <w:marBottom w:val="0"/>
      <w:divBdr>
        <w:top w:val="none" w:sz="0" w:space="0" w:color="auto"/>
        <w:left w:val="none" w:sz="0" w:space="0" w:color="auto"/>
        <w:bottom w:val="none" w:sz="0" w:space="0" w:color="auto"/>
        <w:right w:val="none" w:sz="0" w:space="0" w:color="auto"/>
      </w:divBdr>
    </w:div>
    <w:div w:id="374624831">
      <w:bodyDiv w:val="1"/>
      <w:marLeft w:val="0"/>
      <w:marRight w:val="0"/>
      <w:marTop w:val="0"/>
      <w:marBottom w:val="0"/>
      <w:divBdr>
        <w:top w:val="none" w:sz="0" w:space="0" w:color="auto"/>
        <w:left w:val="none" w:sz="0" w:space="0" w:color="auto"/>
        <w:bottom w:val="none" w:sz="0" w:space="0" w:color="auto"/>
        <w:right w:val="none" w:sz="0" w:space="0" w:color="auto"/>
      </w:divBdr>
    </w:div>
    <w:div w:id="378823098">
      <w:bodyDiv w:val="1"/>
      <w:marLeft w:val="0"/>
      <w:marRight w:val="0"/>
      <w:marTop w:val="0"/>
      <w:marBottom w:val="0"/>
      <w:divBdr>
        <w:top w:val="none" w:sz="0" w:space="0" w:color="auto"/>
        <w:left w:val="none" w:sz="0" w:space="0" w:color="auto"/>
        <w:bottom w:val="none" w:sz="0" w:space="0" w:color="auto"/>
        <w:right w:val="none" w:sz="0" w:space="0" w:color="auto"/>
      </w:divBdr>
    </w:div>
    <w:div w:id="384452060">
      <w:bodyDiv w:val="1"/>
      <w:marLeft w:val="0"/>
      <w:marRight w:val="0"/>
      <w:marTop w:val="0"/>
      <w:marBottom w:val="0"/>
      <w:divBdr>
        <w:top w:val="none" w:sz="0" w:space="0" w:color="auto"/>
        <w:left w:val="none" w:sz="0" w:space="0" w:color="auto"/>
        <w:bottom w:val="none" w:sz="0" w:space="0" w:color="auto"/>
        <w:right w:val="none" w:sz="0" w:space="0" w:color="auto"/>
      </w:divBdr>
    </w:div>
    <w:div w:id="410732923">
      <w:bodyDiv w:val="1"/>
      <w:marLeft w:val="0"/>
      <w:marRight w:val="0"/>
      <w:marTop w:val="0"/>
      <w:marBottom w:val="0"/>
      <w:divBdr>
        <w:top w:val="none" w:sz="0" w:space="0" w:color="auto"/>
        <w:left w:val="none" w:sz="0" w:space="0" w:color="auto"/>
        <w:bottom w:val="none" w:sz="0" w:space="0" w:color="auto"/>
        <w:right w:val="none" w:sz="0" w:space="0" w:color="auto"/>
      </w:divBdr>
    </w:div>
    <w:div w:id="411244567">
      <w:bodyDiv w:val="1"/>
      <w:marLeft w:val="0"/>
      <w:marRight w:val="0"/>
      <w:marTop w:val="0"/>
      <w:marBottom w:val="0"/>
      <w:divBdr>
        <w:top w:val="none" w:sz="0" w:space="0" w:color="auto"/>
        <w:left w:val="none" w:sz="0" w:space="0" w:color="auto"/>
        <w:bottom w:val="none" w:sz="0" w:space="0" w:color="auto"/>
        <w:right w:val="none" w:sz="0" w:space="0" w:color="auto"/>
      </w:divBdr>
    </w:div>
    <w:div w:id="425349593">
      <w:bodyDiv w:val="1"/>
      <w:marLeft w:val="0"/>
      <w:marRight w:val="0"/>
      <w:marTop w:val="0"/>
      <w:marBottom w:val="0"/>
      <w:divBdr>
        <w:top w:val="none" w:sz="0" w:space="0" w:color="auto"/>
        <w:left w:val="none" w:sz="0" w:space="0" w:color="auto"/>
        <w:bottom w:val="none" w:sz="0" w:space="0" w:color="auto"/>
        <w:right w:val="none" w:sz="0" w:space="0" w:color="auto"/>
      </w:divBdr>
    </w:div>
    <w:div w:id="432433329">
      <w:bodyDiv w:val="1"/>
      <w:marLeft w:val="0"/>
      <w:marRight w:val="0"/>
      <w:marTop w:val="0"/>
      <w:marBottom w:val="0"/>
      <w:divBdr>
        <w:top w:val="none" w:sz="0" w:space="0" w:color="auto"/>
        <w:left w:val="none" w:sz="0" w:space="0" w:color="auto"/>
        <w:bottom w:val="none" w:sz="0" w:space="0" w:color="auto"/>
        <w:right w:val="none" w:sz="0" w:space="0" w:color="auto"/>
      </w:divBdr>
    </w:div>
    <w:div w:id="436799742">
      <w:bodyDiv w:val="1"/>
      <w:marLeft w:val="0"/>
      <w:marRight w:val="0"/>
      <w:marTop w:val="0"/>
      <w:marBottom w:val="0"/>
      <w:divBdr>
        <w:top w:val="none" w:sz="0" w:space="0" w:color="auto"/>
        <w:left w:val="none" w:sz="0" w:space="0" w:color="auto"/>
        <w:bottom w:val="none" w:sz="0" w:space="0" w:color="auto"/>
        <w:right w:val="none" w:sz="0" w:space="0" w:color="auto"/>
      </w:divBdr>
    </w:div>
    <w:div w:id="442769688">
      <w:bodyDiv w:val="1"/>
      <w:marLeft w:val="0"/>
      <w:marRight w:val="0"/>
      <w:marTop w:val="0"/>
      <w:marBottom w:val="0"/>
      <w:divBdr>
        <w:top w:val="none" w:sz="0" w:space="0" w:color="auto"/>
        <w:left w:val="none" w:sz="0" w:space="0" w:color="auto"/>
        <w:bottom w:val="none" w:sz="0" w:space="0" w:color="auto"/>
        <w:right w:val="none" w:sz="0" w:space="0" w:color="auto"/>
      </w:divBdr>
    </w:div>
    <w:div w:id="451830894">
      <w:bodyDiv w:val="1"/>
      <w:marLeft w:val="0"/>
      <w:marRight w:val="0"/>
      <w:marTop w:val="0"/>
      <w:marBottom w:val="0"/>
      <w:divBdr>
        <w:top w:val="none" w:sz="0" w:space="0" w:color="auto"/>
        <w:left w:val="none" w:sz="0" w:space="0" w:color="auto"/>
        <w:bottom w:val="none" w:sz="0" w:space="0" w:color="auto"/>
        <w:right w:val="none" w:sz="0" w:space="0" w:color="auto"/>
      </w:divBdr>
    </w:div>
    <w:div w:id="468742875">
      <w:bodyDiv w:val="1"/>
      <w:marLeft w:val="0"/>
      <w:marRight w:val="0"/>
      <w:marTop w:val="0"/>
      <w:marBottom w:val="0"/>
      <w:divBdr>
        <w:top w:val="none" w:sz="0" w:space="0" w:color="auto"/>
        <w:left w:val="none" w:sz="0" w:space="0" w:color="auto"/>
        <w:bottom w:val="none" w:sz="0" w:space="0" w:color="auto"/>
        <w:right w:val="none" w:sz="0" w:space="0" w:color="auto"/>
      </w:divBdr>
    </w:div>
    <w:div w:id="474950332">
      <w:bodyDiv w:val="1"/>
      <w:marLeft w:val="0"/>
      <w:marRight w:val="0"/>
      <w:marTop w:val="0"/>
      <w:marBottom w:val="0"/>
      <w:divBdr>
        <w:top w:val="none" w:sz="0" w:space="0" w:color="auto"/>
        <w:left w:val="none" w:sz="0" w:space="0" w:color="auto"/>
        <w:bottom w:val="none" w:sz="0" w:space="0" w:color="auto"/>
        <w:right w:val="none" w:sz="0" w:space="0" w:color="auto"/>
      </w:divBdr>
    </w:div>
    <w:div w:id="479813216">
      <w:bodyDiv w:val="1"/>
      <w:marLeft w:val="0"/>
      <w:marRight w:val="0"/>
      <w:marTop w:val="0"/>
      <w:marBottom w:val="0"/>
      <w:divBdr>
        <w:top w:val="none" w:sz="0" w:space="0" w:color="auto"/>
        <w:left w:val="none" w:sz="0" w:space="0" w:color="auto"/>
        <w:bottom w:val="none" w:sz="0" w:space="0" w:color="auto"/>
        <w:right w:val="none" w:sz="0" w:space="0" w:color="auto"/>
      </w:divBdr>
    </w:div>
    <w:div w:id="483470122">
      <w:bodyDiv w:val="1"/>
      <w:marLeft w:val="0"/>
      <w:marRight w:val="0"/>
      <w:marTop w:val="0"/>
      <w:marBottom w:val="0"/>
      <w:divBdr>
        <w:top w:val="none" w:sz="0" w:space="0" w:color="auto"/>
        <w:left w:val="none" w:sz="0" w:space="0" w:color="auto"/>
        <w:bottom w:val="none" w:sz="0" w:space="0" w:color="auto"/>
        <w:right w:val="none" w:sz="0" w:space="0" w:color="auto"/>
      </w:divBdr>
    </w:div>
    <w:div w:id="487940979">
      <w:bodyDiv w:val="1"/>
      <w:marLeft w:val="0"/>
      <w:marRight w:val="0"/>
      <w:marTop w:val="0"/>
      <w:marBottom w:val="0"/>
      <w:divBdr>
        <w:top w:val="none" w:sz="0" w:space="0" w:color="auto"/>
        <w:left w:val="none" w:sz="0" w:space="0" w:color="auto"/>
        <w:bottom w:val="none" w:sz="0" w:space="0" w:color="auto"/>
        <w:right w:val="none" w:sz="0" w:space="0" w:color="auto"/>
      </w:divBdr>
    </w:div>
    <w:div w:id="495267684">
      <w:bodyDiv w:val="1"/>
      <w:marLeft w:val="0"/>
      <w:marRight w:val="0"/>
      <w:marTop w:val="0"/>
      <w:marBottom w:val="0"/>
      <w:divBdr>
        <w:top w:val="none" w:sz="0" w:space="0" w:color="auto"/>
        <w:left w:val="none" w:sz="0" w:space="0" w:color="auto"/>
        <w:bottom w:val="none" w:sz="0" w:space="0" w:color="auto"/>
        <w:right w:val="none" w:sz="0" w:space="0" w:color="auto"/>
      </w:divBdr>
    </w:div>
    <w:div w:id="495464945">
      <w:bodyDiv w:val="1"/>
      <w:marLeft w:val="0"/>
      <w:marRight w:val="0"/>
      <w:marTop w:val="0"/>
      <w:marBottom w:val="0"/>
      <w:divBdr>
        <w:top w:val="none" w:sz="0" w:space="0" w:color="auto"/>
        <w:left w:val="none" w:sz="0" w:space="0" w:color="auto"/>
        <w:bottom w:val="none" w:sz="0" w:space="0" w:color="auto"/>
        <w:right w:val="none" w:sz="0" w:space="0" w:color="auto"/>
      </w:divBdr>
    </w:div>
    <w:div w:id="512957214">
      <w:bodyDiv w:val="1"/>
      <w:marLeft w:val="0"/>
      <w:marRight w:val="0"/>
      <w:marTop w:val="0"/>
      <w:marBottom w:val="0"/>
      <w:divBdr>
        <w:top w:val="none" w:sz="0" w:space="0" w:color="auto"/>
        <w:left w:val="none" w:sz="0" w:space="0" w:color="auto"/>
        <w:bottom w:val="none" w:sz="0" w:space="0" w:color="auto"/>
        <w:right w:val="none" w:sz="0" w:space="0" w:color="auto"/>
      </w:divBdr>
    </w:div>
    <w:div w:id="529687925">
      <w:bodyDiv w:val="1"/>
      <w:marLeft w:val="0"/>
      <w:marRight w:val="0"/>
      <w:marTop w:val="0"/>
      <w:marBottom w:val="0"/>
      <w:divBdr>
        <w:top w:val="none" w:sz="0" w:space="0" w:color="auto"/>
        <w:left w:val="none" w:sz="0" w:space="0" w:color="auto"/>
        <w:bottom w:val="none" w:sz="0" w:space="0" w:color="auto"/>
        <w:right w:val="none" w:sz="0" w:space="0" w:color="auto"/>
      </w:divBdr>
    </w:div>
    <w:div w:id="535047800">
      <w:bodyDiv w:val="1"/>
      <w:marLeft w:val="0"/>
      <w:marRight w:val="0"/>
      <w:marTop w:val="0"/>
      <w:marBottom w:val="0"/>
      <w:divBdr>
        <w:top w:val="none" w:sz="0" w:space="0" w:color="auto"/>
        <w:left w:val="none" w:sz="0" w:space="0" w:color="auto"/>
        <w:bottom w:val="none" w:sz="0" w:space="0" w:color="auto"/>
        <w:right w:val="none" w:sz="0" w:space="0" w:color="auto"/>
      </w:divBdr>
    </w:div>
    <w:div w:id="565644998">
      <w:bodyDiv w:val="1"/>
      <w:marLeft w:val="0"/>
      <w:marRight w:val="0"/>
      <w:marTop w:val="0"/>
      <w:marBottom w:val="0"/>
      <w:divBdr>
        <w:top w:val="none" w:sz="0" w:space="0" w:color="auto"/>
        <w:left w:val="none" w:sz="0" w:space="0" w:color="auto"/>
        <w:bottom w:val="none" w:sz="0" w:space="0" w:color="auto"/>
        <w:right w:val="none" w:sz="0" w:space="0" w:color="auto"/>
      </w:divBdr>
    </w:div>
    <w:div w:id="584849046">
      <w:bodyDiv w:val="1"/>
      <w:marLeft w:val="0"/>
      <w:marRight w:val="0"/>
      <w:marTop w:val="0"/>
      <w:marBottom w:val="0"/>
      <w:divBdr>
        <w:top w:val="none" w:sz="0" w:space="0" w:color="auto"/>
        <w:left w:val="none" w:sz="0" w:space="0" w:color="auto"/>
        <w:bottom w:val="none" w:sz="0" w:space="0" w:color="auto"/>
        <w:right w:val="none" w:sz="0" w:space="0" w:color="auto"/>
      </w:divBdr>
    </w:div>
    <w:div w:id="589587339">
      <w:bodyDiv w:val="1"/>
      <w:marLeft w:val="0"/>
      <w:marRight w:val="0"/>
      <w:marTop w:val="0"/>
      <w:marBottom w:val="0"/>
      <w:divBdr>
        <w:top w:val="none" w:sz="0" w:space="0" w:color="auto"/>
        <w:left w:val="none" w:sz="0" w:space="0" w:color="auto"/>
        <w:bottom w:val="none" w:sz="0" w:space="0" w:color="auto"/>
        <w:right w:val="none" w:sz="0" w:space="0" w:color="auto"/>
      </w:divBdr>
    </w:div>
    <w:div w:id="590965975">
      <w:bodyDiv w:val="1"/>
      <w:marLeft w:val="0"/>
      <w:marRight w:val="0"/>
      <w:marTop w:val="0"/>
      <w:marBottom w:val="0"/>
      <w:divBdr>
        <w:top w:val="none" w:sz="0" w:space="0" w:color="auto"/>
        <w:left w:val="none" w:sz="0" w:space="0" w:color="auto"/>
        <w:bottom w:val="none" w:sz="0" w:space="0" w:color="auto"/>
        <w:right w:val="none" w:sz="0" w:space="0" w:color="auto"/>
      </w:divBdr>
    </w:div>
    <w:div w:id="603154805">
      <w:bodyDiv w:val="1"/>
      <w:marLeft w:val="0"/>
      <w:marRight w:val="0"/>
      <w:marTop w:val="0"/>
      <w:marBottom w:val="0"/>
      <w:divBdr>
        <w:top w:val="none" w:sz="0" w:space="0" w:color="auto"/>
        <w:left w:val="none" w:sz="0" w:space="0" w:color="auto"/>
        <w:bottom w:val="none" w:sz="0" w:space="0" w:color="auto"/>
        <w:right w:val="none" w:sz="0" w:space="0" w:color="auto"/>
      </w:divBdr>
    </w:div>
    <w:div w:id="619605147">
      <w:bodyDiv w:val="1"/>
      <w:marLeft w:val="0"/>
      <w:marRight w:val="0"/>
      <w:marTop w:val="0"/>
      <w:marBottom w:val="0"/>
      <w:divBdr>
        <w:top w:val="none" w:sz="0" w:space="0" w:color="auto"/>
        <w:left w:val="none" w:sz="0" w:space="0" w:color="auto"/>
        <w:bottom w:val="none" w:sz="0" w:space="0" w:color="auto"/>
        <w:right w:val="none" w:sz="0" w:space="0" w:color="auto"/>
      </w:divBdr>
    </w:div>
    <w:div w:id="623117033">
      <w:bodyDiv w:val="1"/>
      <w:marLeft w:val="0"/>
      <w:marRight w:val="0"/>
      <w:marTop w:val="0"/>
      <w:marBottom w:val="0"/>
      <w:divBdr>
        <w:top w:val="none" w:sz="0" w:space="0" w:color="auto"/>
        <w:left w:val="none" w:sz="0" w:space="0" w:color="auto"/>
        <w:bottom w:val="none" w:sz="0" w:space="0" w:color="auto"/>
        <w:right w:val="none" w:sz="0" w:space="0" w:color="auto"/>
      </w:divBdr>
    </w:div>
    <w:div w:id="646207484">
      <w:bodyDiv w:val="1"/>
      <w:marLeft w:val="0"/>
      <w:marRight w:val="0"/>
      <w:marTop w:val="0"/>
      <w:marBottom w:val="0"/>
      <w:divBdr>
        <w:top w:val="none" w:sz="0" w:space="0" w:color="auto"/>
        <w:left w:val="none" w:sz="0" w:space="0" w:color="auto"/>
        <w:bottom w:val="none" w:sz="0" w:space="0" w:color="auto"/>
        <w:right w:val="none" w:sz="0" w:space="0" w:color="auto"/>
      </w:divBdr>
    </w:div>
    <w:div w:id="673335867">
      <w:bodyDiv w:val="1"/>
      <w:marLeft w:val="0"/>
      <w:marRight w:val="0"/>
      <w:marTop w:val="0"/>
      <w:marBottom w:val="0"/>
      <w:divBdr>
        <w:top w:val="none" w:sz="0" w:space="0" w:color="auto"/>
        <w:left w:val="none" w:sz="0" w:space="0" w:color="auto"/>
        <w:bottom w:val="none" w:sz="0" w:space="0" w:color="auto"/>
        <w:right w:val="none" w:sz="0" w:space="0" w:color="auto"/>
      </w:divBdr>
    </w:div>
    <w:div w:id="728308276">
      <w:bodyDiv w:val="1"/>
      <w:marLeft w:val="0"/>
      <w:marRight w:val="0"/>
      <w:marTop w:val="0"/>
      <w:marBottom w:val="0"/>
      <w:divBdr>
        <w:top w:val="none" w:sz="0" w:space="0" w:color="auto"/>
        <w:left w:val="none" w:sz="0" w:space="0" w:color="auto"/>
        <w:bottom w:val="none" w:sz="0" w:space="0" w:color="auto"/>
        <w:right w:val="none" w:sz="0" w:space="0" w:color="auto"/>
      </w:divBdr>
    </w:div>
    <w:div w:id="734009140">
      <w:bodyDiv w:val="1"/>
      <w:marLeft w:val="0"/>
      <w:marRight w:val="0"/>
      <w:marTop w:val="0"/>
      <w:marBottom w:val="0"/>
      <w:divBdr>
        <w:top w:val="none" w:sz="0" w:space="0" w:color="auto"/>
        <w:left w:val="none" w:sz="0" w:space="0" w:color="auto"/>
        <w:bottom w:val="none" w:sz="0" w:space="0" w:color="auto"/>
        <w:right w:val="none" w:sz="0" w:space="0" w:color="auto"/>
      </w:divBdr>
    </w:div>
    <w:div w:id="740756969">
      <w:bodyDiv w:val="1"/>
      <w:marLeft w:val="0"/>
      <w:marRight w:val="0"/>
      <w:marTop w:val="0"/>
      <w:marBottom w:val="0"/>
      <w:divBdr>
        <w:top w:val="none" w:sz="0" w:space="0" w:color="auto"/>
        <w:left w:val="none" w:sz="0" w:space="0" w:color="auto"/>
        <w:bottom w:val="none" w:sz="0" w:space="0" w:color="auto"/>
        <w:right w:val="none" w:sz="0" w:space="0" w:color="auto"/>
      </w:divBdr>
    </w:div>
    <w:div w:id="743718385">
      <w:bodyDiv w:val="1"/>
      <w:marLeft w:val="0"/>
      <w:marRight w:val="0"/>
      <w:marTop w:val="0"/>
      <w:marBottom w:val="0"/>
      <w:divBdr>
        <w:top w:val="none" w:sz="0" w:space="0" w:color="auto"/>
        <w:left w:val="none" w:sz="0" w:space="0" w:color="auto"/>
        <w:bottom w:val="none" w:sz="0" w:space="0" w:color="auto"/>
        <w:right w:val="none" w:sz="0" w:space="0" w:color="auto"/>
      </w:divBdr>
    </w:div>
    <w:div w:id="800225903">
      <w:bodyDiv w:val="1"/>
      <w:marLeft w:val="0"/>
      <w:marRight w:val="0"/>
      <w:marTop w:val="0"/>
      <w:marBottom w:val="0"/>
      <w:divBdr>
        <w:top w:val="none" w:sz="0" w:space="0" w:color="auto"/>
        <w:left w:val="none" w:sz="0" w:space="0" w:color="auto"/>
        <w:bottom w:val="none" w:sz="0" w:space="0" w:color="auto"/>
        <w:right w:val="none" w:sz="0" w:space="0" w:color="auto"/>
      </w:divBdr>
    </w:div>
    <w:div w:id="811337498">
      <w:bodyDiv w:val="1"/>
      <w:marLeft w:val="0"/>
      <w:marRight w:val="0"/>
      <w:marTop w:val="0"/>
      <w:marBottom w:val="0"/>
      <w:divBdr>
        <w:top w:val="none" w:sz="0" w:space="0" w:color="auto"/>
        <w:left w:val="none" w:sz="0" w:space="0" w:color="auto"/>
        <w:bottom w:val="none" w:sz="0" w:space="0" w:color="auto"/>
        <w:right w:val="none" w:sz="0" w:space="0" w:color="auto"/>
      </w:divBdr>
    </w:div>
    <w:div w:id="821001053">
      <w:bodyDiv w:val="1"/>
      <w:marLeft w:val="0"/>
      <w:marRight w:val="0"/>
      <w:marTop w:val="0"/>
      <w:marBottom w:val="0"/>
      <w:divBdr>
        <w:top w:val="none" w:sz="0" w:space="0" w:color="auto"/>
        <w:left w:val="none" w:sz="0" w:space="0" w:color="auto"/>
        <w:bottom w:val="none" w:sz="0" w:space="0" w:color="auto"/>
        <w:right w:val="none" w:sz="0" w:space="0" w:color="auto"/>
      </w:divBdr>
    </w:div>
    <w:div w:id="846752728">
      <w:bodyDiv w:val="1"/>
      <w:marLeft w:val="0"/>
      <w:marRight w:val="0"/>
      <w:marTop w:val="0"/>
      <w:marBottom w:val="0"/>
      <w:divBdr>
        <w:top w:val="none" w:sz="0" w:space="0" w:color="auto"/>
        <w:left w:val="none" w:sz="0" w:space="0" w:color="auto"/>
        <w:bottom w:val="none" w:sz="0" w:space="0" w:color="auto"/>
        <w:right w:val="none" w:sz="0" w:space="0" w:color="auto"/>
      </w:divBdr>
    </w:div>
    <w:div w:id="858081573">
      <w:bodyDiv w:val="1"/>
      <w:marLeft w:val="0"/>
      <w:marRight w:val="0"/>
      <w:marTop w:val="0"/>
      <w:marBottom w:val="0"/>
      <w:divBdr>
        <w:top w:val="none" w:sz="0" w:space="0" w:color="auto"/>
        <w:left w:val="none" w:sz="0" w:space="0" w:color="auto"/>
        <w:bottom w:val="none" w:sz="0" w:space="0" w:color="auto"/>
        <w:right w:val="none" w:sz="0" w:space="0" w:color="auto"/>
      </w:divBdr>
    </w:div>
    <w:div w:id="862863674">
      <w:bodyDiv w:val="1"/>
      <w:marLeft w:val="0"/>
      <w:marRight w:val="0"/>
      <w:marTop w:val="0"/>
      <w:marBottom w:val="0"/>
      <w:divBdr>
        <w:top w:val="none" w:sz="0" w:space="0" w:color="auto"/>
        <w:left w:val="none" w:sz="0" w:space="0" w:color="auto"/>
        <w:bottom w:val="none" w:sz="0" w:space="0" w:color="auto"/>
        <w:right w:val="none" w:sz="0" w:space="0" w:color="auto"/>
      </w:divBdr>
    </w:div>
    <w:div w:id="873813704">
      <w:bodyDiv w:val="1"/>
      <w:marLeft w:val="0"/>
      <w:marRight w:val="0"/>
      <w:marTop w:val="0"/>
      <w:marBottom w:val="0"/>
      <w:divBdr>
        <w:top w:val="none" w:sz="0" w:space="0" w:color="auto"/>
        <w:left w:val="none" w:sz="0" w:space="0" w:color="auto"/>
        <w:bottom w:val="none" w:sz="0" w:space="0" w:color="auto"/>
        <w:right w:val="none" w:sz="0" w:space="0" w:color="auto"/>
      </w:divBdr>
    </w:div>
    <w:div w:id="876046086">
      <w:bodyDiv w:val="1"/>
      <w:marLeft w:val="0"/>
      <w:marRight w:val="0"/>
      <w:marTop w:val="0"/>
      <w:marBottom w:val="0"/>
      <w:divBdr>
        <w:top w:val="none" w:sz="0" w:space="0" w:color="auto"/>
        <w:left w:val="none" w:sz="0" w:space="0" w:color="auto"/>
        <w:bottom w:val="none" w:sz="0" w:space="0" w:color="auto"/>
        <w:right w:val="none" w:sz="0" w:space="0" w:color="auto"/>
      </w:divBdr>
    </w:div>
    <w:div w:id="884291414">
      <w:bodyDiv w:val="1"/>
      <w:marLeft w:val="0"/>
      <w:marRight w:val="0"/>
      <w:marTop w:val="0"/>
      <w:marBottom w:val="0"/>
      <w:divBdr>
        <w:top w:val="none" w:sz="0" w:space="0" w:color="auto"/>
        <w:left w:val="none" w:sz="0" w:space="0" w:color="auto"/>
        <w:bottom w:val="none" w:sz="0" w:space="0" w:color="auto"/>
        <w:right w:val="none" w:sz="0" w:space="0" w:color="auto"/>
      </w:divBdr>
    </w:div>
    <w:div w:id="913397578">
      <w:bodyDiv w:val="1"/>
      <w:marLeft w:val="0"/>
      <w:marRight w:val="0"/>
      <w:marTop w:val="0"/>
      <w:marBottom w:val="0"/>
      <w:divBdr>
        <w:top w:val="none" w:sz="0" w:space="0" w:color="auto"/>
        <w:left w:val="none" w:sz="0" w:space="0" w:color="auto"/>
        <w:bottom w:val="none" w:sz="0" w:space="0" w:color="auto"/>
        <w:right w:val="none" w:sz="0" w:space="0" w:color="auto"/>
      </w:divBdr>
    </w:div>
    <w:div w:id="936786175">
      <w:bodyDiv w:val="1"/>
      <w:marLeft w:val="0"/>
      <w:marRight w:val="0"/>
      <w:marTop w:val="0"/>
      <w:marBottom w:val="0"/>
      <w:divBdr>
        <w:top w:val="none" w:sz="0" w:space="0" w:color="auto"/>
        <w:left w:val="none" w:sz="0" w:space="0" w:color="auto"/>
        <w:bottom w:val="none" w:sz="0" w:space="0" w:color="auto"/>
        <w:right w:val="none" w:sz="0" w:space="0" w:color="auto"/>
      </w:divBdr>
    </w:div>
    <w:div w:id="954096390">
      <w:bodyDiv w:val="1"/>
      <w:marLeft w:val="0"/>
      <w:marRight w:val="0"/>
      <w:marTop w:val="0"/>
      <w:marBottom w:val="0"/>
      <w:divBdr>
        <w:top w:val="none" w:sz="0" w:space="0" w:color="auto"/>
        <w:left w:val="none" w:sz="0" w:space="0" w:color="auto"/>
        <w:bottom w:val="none" w:sz="0" w:space="0" w:color="auto"/>
        <w:right w:val="none" w:sz="0" w:space="0" w:color="auto"/>
      </w:divBdr>
    </w:div>
    <w:div w:id="965311164">
      <w:bodyDiv w:val="1"/>
      <w:marLeft w:val="0"/>
      <w:marRight w:val="0"/>
      <w:marTop w:val="0"/>
      <w:marBottom w:val="0"/>
      <w:divBdr>
        <w:top w:val="none" w:sz="0" w:space="0" w:color="auto"/>
        <w:left w:val="none" w:sz="0" w:space="0" w:color="auto"/>
        <w:bottom w:val="none" w:sz="0" w:space="0" w:color="auto"/>
        <w:right w:val="none" w:sz="0" w:space="0" w:color="auto"/>
      </w:divBdr>
    </w:div>
    <w:div w:id="1009873170">
      <w:bodyDiv w:val="1"/>
      <w:marLeft w:val="0"/>
      <w:marRight w:val="0"/>
      <w:marTop w:val="0"/>
      <w:marBottom w:val="0"/>
      <w:divBdr>
        <w:top w:val="none" w:sz="0" w:space="0" w:color="auto"/>
        <w:left w:val="none" w:sz="0" w:space="0" w:color="auto"/>
        <w:bottom w:val="none" w:sz="0" w:space="0" w:color="auto"/>
        <w:right w:val="none" w:sz="0" w:space="0" w:color="auto"/>
      </w:divBdr>
    </w:div>
    <w:div w:id="1051730532">
      <w:bodyDiv w:val="1"/>
      <w:marLeft w:val="0"/>
      <w:marRight w:val="0"/>
      <w:marTop w:val="0"/>
      <w:marBottom w:val="0"/>
      <w:divBdr>
        <w:top w:val="none" w:sz="0" w:space="0" w:color="auto"/>
        <w:left w:val="none" w:sz="0" w:space="0" w:color="auto"/>
        <w:bottom w:val="none" w:sz="0" w:space="0" w:color="auto"/>
        <w:right w:val="none" w:sz="0" w:space="0" w:color="auto"/>
      </w:divBdr>
    </w:div>
    <w:div w:id="1079133835">
      <w:bodyDiv w:val="1"/>
      <w:marLeft w:val="0"/>
      <w:marRight w:val="0"/>
      <w:marTop w:val="0"/>
      <w:marBottom w:val="0"/>
      <w:divBdr>
        <w:top w:val="none" w:sz="0" w:space="0" w:color="auto"/>
        <w:left w:val="none" w:sz="0" w:space="0" w:color="auto"/>
        <w:bottom w:val="none" w:sz="0" w:space="0" w:color="auto"/>
        <w:right w:val="none" w:sz="0" w:space="0" w:color="auto"/>
      </w:divBdr>
    </w:div>
    <w:div w:id="1091044546">
      <w:bodyDiv w:val="1"/>
      <w:marLeft w:val="0"/>
      <w:marRight w:val="0"/>
      <w:marTop w:val="0"/>
      <w:marBottom w:val="0"/>
      <w:divBdr>
        <w:top w:val="none" w:sz="0" w:space="0" w:color="auto"/>
        <w:left w:val="none" w:sz="0" w:space="0" w:color="auto"/>
        <w:bottom w:val="none" w:sz="0" w:space="0" w:color="auto"/>
        <w:right w:val="none" w:sz="0" w:space="0" w:color="auto"/>
      </w:divBdr>
    </w:div>
    <w:div w:id="1098908336">
      <w:bodyDiv w:val="1"/>
      <w:marLeft w:val="0"/>
      <w:marRight w:val="0"/>
      <w:marTop w:val="0"/>
      <w:marBottom w:val="0"/>
      <w:divBdr>
        <w:top w:val="none" w:sz="0" w:space="0" w:color="auto"/>
        <w:left w:val="none" w:sz="0" w:space="0" w:color="auto"/>
        <w:bottom w:val="none" w:sz="0" w:space="0" w:color="auto"/>
        <w:right w:val="none" w:sz="0" w:space="0" w:color="auto"/>
      </w:divBdr>
    </w:div>
    <w:div w:id="1103186059">
      <w:bodyDiv w:val="1"/>
      <w:marLeft w:val="0"/>
      <w:marRight w:val="0"/>
      <w:marTop w:val="0"/>
      <w:marBottom w:val="0"/>
      <w:divBdr>
        <w:top w:val="none" w:sz="0" w:space="0" w:color="auto"/>
        <w:left w:val="none" w:sz="0" w:space="0" w:color="auto"/>
        <w:bottom w:val="none" w:sz="0" w:space="0" w:color="auto"/>
        <w:right w:val="none" w:sz="0" w:space="0" w:color="auto"/>
      </w:divBdr>
    </w:div>
    <w:div w:id="1126314117">
      <w:bodyDiv w:val="1"/>
      <w:marLeft w:val="0"/>
      <w:marRight w:val="0"/>
      <w:marTop w:val="0"/>
      <w:marBottom w:val="0"/>
      <w:divBdr>
        <w:top w:val="none" w:sz="0" w:space="0" w:color="auto"/>
        <w:left w:val="none" w:sz="0" w:space="0" w:color="auto"/>
        <w:bottom w:val="none" w:sz="0" w:space="0" w:color="auto"/>
        <w:right w:val="none" w:sz="0" w:space="0" w:color="auto"/>
      </w:divBdr>
    </w:div>
    <w:div w:id="1127359442">
      <w:bodyDiv w:val="1"/>
      <w:marLeft w:val="0"/>
      <w:marRight w:val="0"/>
      <w:marTop w:val="0"/>
      <w:marBottom w:val="0"/>
      <w:divBdr>
        <w:top w:val="none" w:sz="0" w:space="0" w:color="auto"/>
        <w:left w:val="none" w:sz="0" w:space="0" w:color="auto"/>
        <w:bottom w:val="none" w:sz="0" w:space="0" w:color="auto"/>
        <w:right w:val="none" w:sz="0" w:space="0" w:color="auto"/>
      </w:divBdr>
    </w:div>
    <w:div w:id="1141381219">
      <w:bodyDiv w:val="1"/>
      <w:marLeft w:val="0"/>
      <w:marRight w:val="0"/>
      <w:marTop w:val="0"/>
      <w:marBottom w:val="0"/>
      <w:divBdr>
        <w:top w:val="none" w:sz="0" w:space="0" w:color="auto"/>
        <w:left w:val="none" w:sz="0" w:space="0" w:color="auto"/>
        <w:bottom w:val="none" w:sz="0" w:space="0" w:color="auto"/>
        <w:right w:val="none" w:sz="0" w:space="0" w:color="auto"/>
      </w:divBdr>
    </w:div>
    <w:div w:id="1175731109">
      <w:bodyDiv w:val="1"/>
      <w:marLeft w:val="0"/>
      <w:marRight w:val="0"/>
      <w:marTop w:val="0"/>
      <w:marBottom w:val="0"/>
      <w:divBdr>
        <w:top w:val="none" w:sz="0" w:space="0" w:color="auto"/>
        <w:left w:val="none" w:sz="0" w:space="0" w:color="auto"/>
        <w:bottom w:val="none" w:sz="0" w:space="0" w:color="auto"/>
        <w:right w:val="none" w:sz="0" w:space="0" w:color="auto"/>
      </w:divBdr>
    </w:div>
    <w:div w:id="1225530952">
      <w:bodyDiv w:val="1"/>
      <w:marLeft w:val="0"/>
      <w:marRight w:val="0"/>
      <w:marTop w:val="0"/>
      <w:marBottom w:val="0"/>
      <w:divBdr>
        <w:top w:val="none" w:sz="0" w:space="0" w:color="auto"/>
        <w:left w:val="none" w:sz="0" w:space="0" w:color="auto"/>
        <w:bottom w:val="none" w:sz="0" w:space="0" w:color="auto"/>
        <w:right w:val="none" w:sz="0" w:space="0" w:color="auto"/>
      </w:divBdr>
    </w:div>
    <w:div w:id="1228881705">
      <w:bodyDiv w:val="1"/>
      <w:marLeft w:val="0"/>
      <w:marRight w:val="0"/>
      <w:marTop w:val="0"/>
      <w:marBottom w:val="0"/>
      <w:divBdr>
        <w:top w:val="none" w:sz="0" w:space="0" w:color="auto"/>
        <w:left w:val="none" w:sz="0" w:space="0" w:color="auto"/>
        <w:bottom w:val="none" w:sz="0" w:space="0" w:color="auto"/>
        <w:right w:val="none" w:sz="0" w:space="0" w:color="auto"/>
      </w:divBdr>
    </w:div>
    <w:div w:id="1229727984">
      <w:bodyDiv w:val="1"/>
      <w:marLeft w:val="0"/>
      <w:marRight w:val="0"/>
      <w:marTop w:val="0"/>
      <w:marBottom w:val="0"/>
      <w:divBdr>
        <w:top w:val="none" w:sz="0" w:space="0" w:color="auto"/>
        <w:left w:val="none" w:sz="0" w:space="0" w:color="auto"/>
        <w:bottom w:val="none" w:sz="0" w:space="0" w:color="auto"/>
        <w:right w:val="none" w:sz="0" w:space="0" w:color="auto"/>
      </w:divBdr>
    </w:div>
    <w:div w:id="1235968521">
      <w:bodyDiv w:val="1"/>
      <w:marLeft w:val="0"/>
      <w:marRight w:val="0"/>
      <w:marTop w:val="0"/>
      <w:marBottom w:val="0"/>
      <w:divBdr>
        <w:top w:val="none" w:sz="0" w:space="0" w:color="auto"/>
        <w:left w:val="none" w:sz="0" w:space="0" w:color="auto"/>
        <w:bottom w:val="none" w:sz="0" w:space="0" w:color="auto"/>
        <w:right w:val="none" w:sz="0" w:space="0" w:color="auto"/>
      </w:divBdr>
    </w:div>
    <w:div w:id="1240869854">
      <w:bodyDiv w:val="1"/>
      <w:marLeft w:val="0"/>
      <w:marRight w:val="0"/>
      <w:marTop w:val="0"/>
      <w:marBottom w:val="0"/>
      <w:divBdr>
        <w:top w:val="none" w:sz="0" w:space="0" w:color="auto"/>
        <w:left w:val="none" w:sz="0" w:space="0" w:color="auto"/>
        <w:bottom w:val="none" w:sz="0" w:space="0" w:color="auto"/>
        <w:right w:val="none" w:sz="0" w:space="0" w:color="auto"/>
      </w:divBdr>
    </w:div>
    <w:div w:id="1243560893">
      <w:bodyDiv w:val="1"/>
      <w:marLeft w:val="0"/>
      <w:marRight w:val="0"/>
      <w:marTop w:val="0"/>
      <w:marBottom w:val="0"/>
      <w:divBdr>
        <w:top w:val="none" w:sz="0" w:space="0" w:color="auto"/>
        <w:left w:val="none" w:sz="0" w:space="0" w:color="auto"/>
        <w:bottom w:val="none" w:sz="0" w:space="0" w:color="auto"/>
        <w:right w:val="none" w:sz="0" w:space="0" w:color="auto"/>
      </w:divBdr>
    </w:div>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262950728">
      <w:bodyDiv w:val="1"/>
      <w:marLeft w:val="0"/>
      <w:marRight w:val="0"/>
      <w:marTop w:val="0"/>
      <w:marBottom w:val="0"/>
      <w:divBdr>
        <w:top w:val="none" w:sz="0" w:space="0" w:color="auto"/>
        <w:left w:val="none" w:sz="0" w:space="0" w:color="auto"/>
        <w:bottom w:val="none" w:sz="0" w:space="0" w:color="auto"/>
        <w:right w:val="none" w:sz="0" w:space="0" w:color="auto"/>
      </w:divBdr>
    </w:div>
    <w:div w:id="1265111214">
      <w:bodyDiv w:val="1"/>
      <w:marLeft w:val="0"/>
      <w:marRight w:val="0"/>
      <w:marTop w:val="0"/>
      <w:marBottom w:val="0"/>
      <w:divBdr>
        <w:top w:val="none" w:sz="0" w:space="0" w:color="auto"/>
        <w:left w:val="none" w:sz="0" w:space="0" w:color="auto"/>
        <w:bottom w:val="none" w:sz="0" w:space="0" w:color="auto"/>
        <w:right w:val="none" w:sz="0" w:space="0" w:color="auto"/>
      </w:divBdr>
    </w:div>
    <w:div w:id="1268271827">
      <w:bodyDiv w:val="1"/>
      <w:marLeft w:val="0"/>
      <w:marRight w:val="0"/>
      <w:marTop w:val="0"/>
      <w:marBottom w:val="0"/>
      <w:divBdr>
        <w:top w:val="none" w:sz="0" w:space="0" w:color="auto"/>
        <w:left w:val="none" w:sz="0" w:space="0" w:color="auto"/>
        <w:bottom w:val="none" w:sz="0" w:space="0" w:color="auto"/>
        <w:right w:val="none" w:sz="0" w:space="0" w:color="auto"/>
      </w:divBdr>
    </w:div>
    <w:div w:id="1271935402">
      <w:bodyDiv w:val="1"/>
      <w:marLeft w:val="0"/>
      <w:marRight w:val="0"/>
      <w:marTop w:val="0"/>
      <w:marBottom w:val="0"/>
      <w:divBdr>
        <w:top w:val="none" w:sz="0" w:space="0" w:color="auto"/>
        <w:left w:val="none" w:sz="0" w:space="0" w:color="auto"/>
        <w:bottom w:val="none" w:sz="0" w:space="0" w:color="auto"/>
        <w:right w:val="none" w:sz="0" w:space="0" w:color="auto"/>
      </w:divBdr>
    </w:div>
    <w:div w:id="1272474147">
      <w:bodyDiv w:val="1"/>
      <w:marLeft w:val="0"/>
      <w:marRight w:val="0"/>
      <w:marTop w:val="0"/>
      <w:marBottom w:val="0"/>
      <w:divBdr>
        <w:top w:val="none" w:sz="0" w:space="0" w:color="auto"/>
        <w:left w:val="none" w:sz="0" w:space="0" w:color="auto"/>
        <w:bottom w:val="none" w:sz="0" w:space="0" w:color="auto"/>
        <w:right w:val="none" w:sz="0" w:space="0" w:color="auto"/>
      </w:divBdr>
    </w:div>
    <w:div w:id="1288967341">
      <w:bodyDiv w:val="1"/>
      <w:marLeft w:val="0"/>
      <w:marRight w:val="0"/>
      <w:marTop w:val="0"/>
      <w:marBottom w:val="0"/>
      <w:divBdr>
        <w:top w:val="none" w:sz="0" w:space="0" w:color="auto"/>
        <w:left w:val="none" w:sz="0" w:space="0" w:color="auto"/>
        <w:bottom w:val="none" w:sz="0" w:space="0" w:color="auto"/>
        <w:right w:val="none" w:sz="0" w:space="0" w:color="auto"/>
      </w:divBdr>
    </w:div>
    <w:div w:id="1316060466">
      <w:bodyDiv w:val="1"/>
      <w:marLeft w:val="0"/>
      <w:marRight w:val="0"/>
      <w:marTop w:val="0"/>
      <w:marBottom w:val="0"/>
      <w:divBdr>
        <w:top w:val="none" w:sz="0" w:space="0" w:color="auto"/>
        <w:left w:val="none" w:sz="0" w:space="0" w:color="auto"/>
        <w:bottom w:val="none" w:sz="0" w:space="0" w:color="auto"/>
        <w:right w:val="none" w:sz="0" w:space="0" w:color="auto"/>
      </w:divBdr>
    </w:div>
    <w:div w:id="1317346566">
      <w:bodyDiv w:val="1"/>
      <w:marLeft w:val="0"/>
      <w:marRight w:val="0"/>
      <w:marTop w:val="0"/>
      <w:marBottom w:val="0"/>
      <w:divBdr>
        <w:top w:val="none" w:sz="0" w:space="0" w:color="auto"/>
        <w:left w:val="none" w:sz="0" w:space="0" w:color="auto"/>
        <w:bottom w:val="none" w:sz="0" w:space="0" w:color="auto"/>
        <w:right w:val="none" w:sz="0" w:space="0" w:color="auto"/>
      </w:divBdr>
    </w:div>
    <w:div w:id="1323655914">
      <w:bodyDiv w:val="1"/>
      <w:marLeft w:val="0"/>
      <w:marRight w:val="0"/>
      <w:marTop w:val="0"/>
      <w:marBottom w:val="0"/>
      <w:divBdr>
        <w:top w:val="none" w:sz="0" w:space="0" w:color="auto"/>
        <w:left w:val="none" w:sz="0" w:space="0" w:color="auto"/>
        <w:bottom w:val="none" w:sz="0" w:space="0" w:color="auto"/>
        <w:right w:val="none" w:sz="0" w:space="0" w:color="auto"/>
      </w:divBdr>
    </w:div>
    <w:div w:id="1337466473">
      <w:bodyDiv w:val="1"/>
      <w:marLeft w:val="0"/>
      <w:marRight w:val="0"/>
      <w:marTop w:val="0"/>
      <w:marBottom w:val="0"/>
      <w:divBdr>
        <w:top w:val="none" w:sz="0" w:space="0" w:color="auto"/>
        <w:left w:val="none" w:sz="0" w:space="0" w:color="auto"/>
        <w:bottom w:val="none" w:sz="0" w:space="0" w:color="auto"/>
        <w:right w:val="none" w:sz="0" w:space="0" w:color="auto"/>
      </w:divBdr>
    </w:div>
    <w:div w:id="1363164061">
      <w:bodyDiv w:val="1"/>
      <w:marLeft w:val="0"/>
      <w:marRight w:val="0"/>
      <w:marTop w:val="0"/>
      <w:marBottom w:val="0"/>
      <w:divBdr>
        <w:top w:val="none" w:sz="0" w:space="0" w:color="auto"/>
        <w:left w:val="none" w:sz="0" w:space="0" w:color="auto"/>
        <w:bottom w:val="none" w:sz="0" w:space="0" w:color="auto"/>
        <w:right w:val="none" w:sz="0" w:space="0" w:color="auto"/>
      </w:divBdr>
    </w:div>
    <w:div w:id="1370062795">
      <w:bodyDiv w:val="1"/>
      <w:marLeft w:val="0"/>
      <w:marRight w:val="0"/>
      <w:marTop w:val="0"/>
      <w:marBottom w:val="0"/>
      <w:divBdr>
        <w:top w:val="none" w:sz="0" w:space="0" w:color="auto"/>
        <w:left w:val="none" w:sz="0" w:space="0" w:color="auto"/>
        <w:bottom w:val="none" w:sz="0" w:space="0" w:color="auto"/>
        <w:right w:val="none" w:sz="0" w:space="0" w:color="auto"/>
      </w:divBdr>
    </w:div>
    <w:div w:id="1390030157">
      <w:bodyDiv w:val="1"/>
      <w:marLeft w:val="0"/>
      <w:marRight w:val="0"/>
      <w:marTop w:val="0"/>
      <w:marBottom w:val="0"/>
      <w:divBdr>
        <w:top w:val="none" w:sz="0" w:space="0" w:color="auto"/>
        <w:left w:val="none" w:sz="0" w:space="0" w:color="auto"/>
        <w:bottom w:val="none" w:sz="0" w:space="0" w:color="auto"/>
        <w:right w:val="none" w:sz="0" w:space="0" w:color="auto"/>
      </w:divBdr>
    </w:div>
    <w:div w:id="1392387343">
      <w:bodyDiv w:val="1"/>
      <w:marLeft w:val="0"/>
      <w:marRight w:val="0"/>
      <w:marTop w:val="0"/>
      <w:marBottom w:val="0"/>
      <w:divBdr>
        <w:top w:val="none" w:sz="0" w:space="0" w:color="auto"/>
        <w:left w:val="none" w:sz="0" w:space="0" w:color="auto"/>
        <w:bottom w:val="none" w:sz="0" w:space="0" w:color="auto"/>
        <w:right w:val="none" w:sz="0" w:space="0" w:color="auto"/>
      </w:divBdr>
    </w:div>
    <w:div w:id="1393456552">
      <w:bodyDiv w:val="1"/>
      <w:marLeft w:val="0"/>
      <w:marRight w:val="0"/>
      <w:marTop w:val="0"/>
      <w:marBottom w:val="0"/>
      <w:divBdr>
        <w:top w:val="none" w:sz="0" w:space="0" w:color="auto"/>
        <w:left w:val="none" w:sz="0" w:space="0" w:color="auto"/>
        <w:bottom w:val="none" w:sz="0" w:space="0" w:color="auto"/>
        <w:right w:val="none" w:sz="0" w:space="0" w:color="auto"/>
      </w:divBdr>
    </w:div>
    <w:div w:id="1394962129">
      <w:bodyDiv w:val="1"/>
      <w:marLeft w:val="0"/>
      <w:marRight w:val="0"/>
      <w:marTop w:val="0"/>
      <w:marBottom w:val="0"/>
      <w:divBdr>
        <w:top w:val="none" w:sz="0" w:space="0" w:color="auto"/>
        <w:left w:val="none" w:sz="0" w:space="0" w:color="auto"/>
        <w:bottom w:val="none" w:sz="0" w:space="0" w:color="auto"/>
        <w:right w:val="none" w:sz="0" w:space="0" w:color="auto"/>
      </w:divBdr>
    </w:div>
    <w:div w:id="1406881003">
      <w:bodyDiv w:val="1"/>
      <w:marLeft w:val="0"/>
      <w:marRight w:val="0"/>
      <w:marTop w:val="0"/>
      <w:marBottom w:val="0"/>
      <w:divBdr>
        <w:top w:val="none" w:sz="0" w:space="0" w:color="auto"/>
        <w:left w:val="none" w:sz="0" w:space="0" w:color="auto"/>
        <w:bottom w:val="none" w:sz="0" w:space="0" w:color="auto"/>
        <w:right w:val="none" w:sz="0" w:space="0" w:color="auto"/>
      </w:divBdr>
    </w:div>
    <w:div w:id="1409645071">
      <w:bodyDiv w:val="1"/>
      <w:marLeft w:val="0"/>
      <w:marRight w:val="0"/>
      <w:marTop w:val="0"/>
      <w:marBottom w:val="0"/>
      <w:divBdr>
        <w:top w:val="none" w:sz="0" w:space="0" w:color="auto"/>
        <w:left w:val="none" w:sz="0" w:space="0" w:color="auto"/>
        <w:bottom w:val="none" w:sz="0" w:space="0" w:color="auto"/>
        <w:right w:val="none" w:sz="0" w:space="0" w:color="auto"/>
      </w:divBdr>
    </w:div>
    <w:div w:id="1431505701">
      <w:bodyDiv w:val="1"/>
      <w:marLeft w:val="0"/>
      <w:marRight w:val="0"/>
      <w:marTop w:val="0"/>
      <w:marBottom w:val="0"/>
      <w:divBdr>
        <w:top w:val="none" w:sz="0" w:space="0" w:color="auto"/>
        <w:left w:val="none" w:sz="0" w:space="0" w:color="auto"/>
        <w:bottom w:val="none" w:sz="0" w:space="0" w:color="auto"/>
        <w:right w:val="none" w:sz="0" w:space="0" w:color="auto"/>
      </w:divBdr>
    </w:div>
    <w:div w:id="1447238008">
      <w:bodyDiv w:val="1"/>
      <w:marLeft w:val="0"/>
      <w:marRight w:val="0"/>
      <w:marTop w:val="0"/>
      <w:marBottom w:val="0"/>
      <w:divBdr>
        <w:top w:val="none" w:sz="0" w:space="0" w:color="auto"/>
        <w:left w:val="none" w:sz="0" w:space="0" w:color="auto"/>
        <w:bottom w:val="none" w:sz="0" w:space="0" w:color="auto"/>
        <w:right w:val="none" w:sz="0" w:space="0" w:color="auto"/>
      </w:divBdr>
    </w:div>
    <w:div w:id="1447693802">
      <w:bodyDiv w:val="1"/>
      <w:marLeft w:val="0"/>
      <w:marRight w:val="0"/>
      <w:marTop w:val="0"/>
      <w:marBottom w:val="0"/>
      <w:divBdr>
        <w:top w:val="none" w:sz="0" w:space="0" w:color="auto"/>
        <w:left w:val="none" w:sz="0" w:space="0" w:color="auto"/>
        <w:bottom w:val="none" w:sz="0" w:space="0" w:color="auto"/>
        <w:right w:val="none" w:sz="0" w:space="0" w:color="auto"/>
      </w:divBdr>
    </w:div>
    <w:div w:id="1461654568">
      <w:bodyDiv w:val="1"/>
      <w:marLeft w:val="0"/>
      <w:marRight w:val="0"/>
      <w:marTop w:val="0"/>
      <w:marBottom w:val="0"/>
      <w:divBdr>
        <w:top w:val="none" w:sz="0" w:space="0" w:color="auto"/>
        <w:left w:val="none" w:sz="0" w:space="0" w:color="auto"/>
        <w:bottom w:val="none" w:sz="0" w:space="0" w:color="auto"/>
        <w:right w:val="none" w:sz="0" w:space="0" w:color="auto"/>
      </w:divBdr>
    </w:div>
    <w:div w:id="1484737951">
      <w:bodyDiv w:val="1"/>
      <w:marLeft w:val="0"/>
      <w:marRight w:val="0"/>
      <w:marTop w:val="0"/>
      <w:marBottom w:val="0"/>
      <w:divBdr>
        <w:top w:val="none" w:sz="0" w:space="0" w:color="auto"/>
        <w:left w:val="none" w:sz="0" w:space="0" w:color="auto"/>
        <w:bottom w:val="none" w:sz="0" w:space="0" w:color="auto"/>
        <w:right w:val="none" w:sz="0" w:space="0" w:color="auto"/>
      </w:divBdr>
    </w:div>
    <w:div w:id="1487478646">
      <w:bodyDiv w:val="1"/>
      <w:marLeft w:val="0"/>
      <w:marRight w:val="0"/>
      <w:marTop w:val="0"/>
      <w:marBottom w:val="0"/>
      <w:divBdr>
        <w:top w:val="none" w:sz="0" w:space="0" w:color="auto"/>
        <w:left w:val="none" w:sz="0" w:space="0" w:color="auto"/>
        <w:bottom w:val="none" w:sz="0" w:space="0" w:color="auto"/>
        <w:right w:val="none" w:sz="0" w:space="0" w:color="auto"/>
      </w:divBdr>
    </w:div>
    <w:div w:id="1491290512">
      <w:bodyDiv w:val="1"/>
      <w:marLeft w:val="0"/>
      <w:marRight w:val="0"/>
      <w:marTop w:val="0"/>
      <w:marBottom w:val="0"/>
      <w:divBdr>
        <w:top w:val="none" w:sz="0" w:space="0" w:color="auto"/>
        <w:left w:val="none" w:sz="0" w:space="0" w:color="auto"/>
        <w:bottom w:val="none" w:sz="0" w:space="0" w:color="auto"/>
        <w:right w:val="none" w:sz="0" w:space="0" w:color="auto"/>
      </w:divBdr>
    </w:div>
    <w:div w:id="1491411188">
      <w:bodyDiv w:val="1"/>
      <w:marLeft w:val="0"/>
      <w:marRight w:val="0"/>
      <w:marTop w:val="0"/>
      <w:marBottom w:val="0"/>
      <w:divBdr>
        <w:top w:val="none" w:sz="0" w:space="0" w:color="auto"/>
        <w:left w:val="none" w:sz="0" w:space="0" w:color="auto"/>
        <w:bottom w:val="none" w:sz="0" w:space="0" w:color="auto"/>
        <w:right w:val="none" w:sz="0" w:space="0" w:color="auto"/>
      </w:divBdr>
    </w:div>
    <w:div w:id="1503468662">
      <w:bodyDiv w:val="1"/>
      <w:marLeft w:val="0"/>
      <w:marRight w:val="0"/>
      <w:marTop w:val="0"/>
      <w:marBottom w:val="0"/>
      <w:divBdr>
        <w:top w:val="none" w:sz="0" w:space="0" w:color="auto"/>
        <w:left w:val="none" w:sz="0" w:space="0" w:color="auto"/>
        <w:bottom w:val="none" w:sz="0" w:space="0" w:color="auto"/>
        <w:right w:val="none" w:sz="0" w:space="0" w:color="auto"/>
      </w:divBdr>
    </w:div>
    <w:div w:id="1505825840">
      <w:bodyDiv w:val="1"/>
      <w:marLeft w:val="0"/>
      <w:marRight w:val="0"/>
      <w:marTop w:val="0"/>
      <w:marBottom w:val="0"/>
      <w:divBdr>
        <w:top w:val="none" w:sz="0" w:space="0" w:color="auto"/>
        <w:left w:val="none" w:sz="0" w:space="0" w:color="auto"/>
        <w:bottom w:val="none" w:sz="0" w:space="0" w:color="auto"/>
        <w:right w:val="none" w:sz="0" w:space="0" w:color="auto"/>
      </w:divBdr>
    </w:div>
    <w:div w:id="1517764701">
      <w:bodyDiv w:val="1"/>
      <w:marLeft w:val="0"/>
      <w:marRight w:val="0"/>
      <w:marTop w:val="0"/>
      <w:marBottom w:val="0"/>
      <w:divBdr>
        <w:top w:val="none" w:sz="0" w:space="0" w:color="auto"/>
        <w:left w:val="none" w:sz="0" w:space="0" w:color="auto"/>
        <w:bottom w:val="none" w:sz="0" w:space="0" w:color="auto"/>
        <w:right w:val="none" w:sz="0" w:space="0" w:color="auto"/>
      </w:divBdr>
    </w:div>
    <w:div w:id="1521239461">
      <w:bodyDiv w:val="1"/>
      <w:marLeft w:val="0"/>
      <w:marRight w:val="0"/>
      <w:marTop w:val="0"/>
      <w:marBottom w:val="0"/>
      <w:divBdr>
        <w:top w:val="none" w:sz="0" w:space="0" w:color="auto"/>
        <w:left w:val="none" w:sz="0" w:space="0" w:color="auto"/>
        <w:bottom w:val="none" w:sz="0" w:space="0" w:color="auto"/>
        <w:right w:val="none" w:sz="0" w:space="0" w:color="auto"/>
      </w:divBdr>
    </w:div>
    <w:div w:id="1532105797">
      <w:bodyDiv w:val="1"/>
      <w:marLeft w:val="0"/>
      <w:marRight w:val="0"/>
      <w:marTop w:val="0"/>
      <w:marBottom w:val="0"/>
      <w:divBdr>
        <w:top w:val="none" w:sz="0" w:space="0" w:color="auto"/>
        <w:left w:val="none" w:sz="0" w:space="0" w:color="auto"/>
        <w:bottom w:val="none" w:sz="0" w:space="0" w:color="auto"/>
        <w:right w:val="none" w:sz="0" w:space="0" w:color="auto"/>
      </w:divBdr>
    </w:div>
    <w:div w:id="1539657178">
      <w:bodyDiv w:val="1"/>
      <w:marLeft w:val="0"/>
      <w:marRight w:val="0"/>
      <w:marTop w:val="0"/>
      <w:marBottom w:val="0"/>
      <w:divBdr>
        <w:top w:val="none" w:sz="0" w:space="0" w:color="auto"/>
        <w:left w:val="none" w:sz="0" w:space="0" w:color="auto"/>
        <w:bottom w:val="none" w:sz="0" w:space="0" w:color="auto"/>
        <w:right w:val="none" w:sz="0" w:space="0" w:color="auto"/>
      </w:divBdr>
    </w:div>
    <w:div w:id="1546677845">
      <w:bodyDiv w:val="1"/>
      <w:marLeft w:val="0"/>
      <w:marRight w:val="0"/>
      <w:marTop w:val="0"/>
      <w:marBottom w:val="0"/>
      <w:divBdr>
        <w:top w:val="none" w:sz="0" w:space="0" w:color="auto"/>
        <w:left w:val="none" w:sz="0" w:space="0" w:color="auto"/>
        <w:bottom w:val="none" w:sz="0" w:space="0" w:color="auto"/>
        <w:right w:val="none" w:sz="0" w:space="0" w:color="auto"/>
      </w:divBdr>
    </w:div>
    <w:div w:id="1546866757">
      <w:bodyDiv w:val="1"/>
      <w:marLeft w:val="0"/>
      <w:marRight w:val="0"/>
      <w:marTop w:val="0"/>
      <w:marBottom w:val="0"/>
      <w:divBdr>
        <w:top w:val="none" w:sz="0" w:space="0" w:color="auto"/>
        <w:left w:val="none" w:sz="0" w:space="0" w:color="auto"/>
        <w:bottom w:val="none" w:sz="0" w:space="0" w:color="auto"/>
        <w:right w:val="none" w:sz="0" w:space="0" w:color="auto"/>
      </w:divBdr>
    </w:div>
    <w:div w:id="1552614681">
      <w:bodyDiv w:val="1"/>
      <w:marLeft w:val="0"/>
      <w:marRight w:val="0"/>
      <w:marTop w:val="0"/>
      <w:marBottom w:val="0"/>
      <w:divBdr>
        <w:top w:val="none" w:sz="0" w:space="0" w:color="auto"/>
        <w:left w:val="none" w:sz="0" w:space="0" w:color="auto"/>
        <w:bottom w:val="none" w:sz="0" w:space="0" w:color="auto"/>
        <w:right w:val="none" w:sz="0" w:space="0" w:color="auto"/>
      </w:divBdr>
    </w:div>
    <w:div w:id="1560245567">
      <w:bodyDiv w:val="1"/>
      <w:marLeft w:val="0"/>
      <w:marRight w:val="0"/>
      <w:marTop w:val="0"/>
      <w:marBottom w:val="0"/>
      <w:divBdr>
        <w:top w:val="none" w:sz="0" w:space="0" w:color="auto"/>
        <w:left w:val="none" w:sz="0" w:space="0" w:color="auto"/>
        <w:bottom w:val="none" w:sz="0" w:space="0" w:color="auto"/>
        <w:right w:val="none" w:sz="0" w:space="0" w:color="auto"/>
      </w:divBdr>
    </w:div>
    <w:div w:id="1566640772">
      <w:bodyDiv w:val="1"/>
      <w:marLeft w:val="0"/>
      <w:marRight w:val="0"/>
      <w:marTop w:val="0"/>
      <w:marBottom w:val="0"/>
      <w:divBdr>
        <w:top w:val="none" w:sz="0" w:space="0" w:color="auto"/>
        <w:left w:val="none" w:sz="0" w:space="0" w:color="auto"/>
        <w:bottom w:val="none" w:sz="0" w:space="0" w:color="auto"/>
        <w:right w:val="none" w:sz="0" w:space="0" w:color="auto"/>
      </w:divBdr>
    </w:div>
    <w:div w:id="1572304191">
      <w:bodyDiv w:val="1"/>
      <w:marLeft w:val="0"/>
      <w:marRight w:val="0"/>
      <w:marTop w:val="0"/>
      <w:marBottom w:val="0"/>
      <w:divBdr>
        <w:top w:val="none" w:sz="0" w:space="0" w:color="auto"/>
        <w:left w:val="none" w:sz="0" w:space="0" w:color="auto"/>
        <w:bottom w:val="none" w:sz="0" w:space="0" w:color="auto"/>
        <w:right w:val="none" w:sz="0" w:space="0" w:color="auto"/>
      </w:divBdr>
    </w:div>
    <w:div w:id="1584295191">
      <w:bodyDiv w:val="1"/>
      <w:marLeft w:val="0"/>
      <w:marRight w:val="0"/>
      <w:marTop w:val="0"/>
      <w:marBottom w:val="0"/>
      <w:divBdr>
        <w:top w:val="none" w:sz="0" w:space="0" w:color="auto"/>
        <w:left w:val="none" w:sz="0" w:space="0" w:color="auto"/>
        <w:bottom w:val="none" w:sz="0" w:space="0" w:color="auto"/>
        <w:right w:val="none" w:sz="0" w:space="0" w:color="auto"/>
      </w:divBdr>
    </w:div>
    <w:div w:id="1594776970">
      <w:bodyDiv w:val="1"/>
      <w:marLeft w:val="0"/>
      <w:marRight w:val="0"/>
      <w:marTop w:val="0"/>
      <w:marBottom w:val="0"/>
      <w:divBdr>
        <w:top w:val="none" w:sz="0" w:space="0" w:color="auto"/>
        <w:left w:val="none" w:sz="0" w:space="0" w:color="auto"/>
        <w:bottom w:val="none" w:sz="0" w:space="0" w:color="auto"/>
        <w:right w:val="none" w:sz="0" w:space="0" w:color="auto"/>
      </w:divBdr>
    </w:div>
    <w:div w:id="1596282228">
      <w:bodyDiv w:val="1"/>
      <w:marLeft w:val="0"/>
      <w:marRight w:val="0"/>
      <w:marTop w:val="0"/>
      <w:marBottom w:val="0"/>
      <w:divBdr>
        <w:top w:val="none" w:sz="0" w:space="0" w:color="auto"/>
        <w:left w:val="none" w:sz="0" w:space="0" w:color="auto"/>
        <w:bottom w:val="none" w:sz="0" w:space="0" w:color="auto"/>
        <w:right w:val="none" w:sz="0" w:space="0" w:color="auto"/>
      </w:divBdr>
    </w:div>
    <w:div w:id="1604335663">
      <w:bodyDiv w:val="1"/>
      <w:marLeft w:val="0"/>
      <w:marRight w:val="0"/>
      <w:marTop w:val="0"/>
      <w:marBottom w:val="0"/>
      <w:divBdr>
        <w:top w:val="none" w:sz="0" w:space="0" w:color="auto"/>
        <w:left w:val="none" w:sz="0" w:space="0" w:color="auto"/>
        <w:bottom w:val="none" w:sz="0" w:space="0" w:color="auto"/>
        <w:right w:val="none" w:sz="0" w:space="0" w:color="auto"/>
      </w:divBdr>
    </w:div>
    <w:div w:id="1609508756">
      <w:bodyDiv w:val="1"/>
      <w:marLeft w:val="0"/>
      <w:marRight w:val="0"/>
      <w:marTop w:val="0"/>
      <w:marBottom w:val="0"/>
      <w:divBdr>
        <w:top w:val="none" w:sz="0" w:space="0" w:color="auto"/>
        <w:left w:val="none" w:sz="0" w:space="0" w:color="auto"/>
        <w:bottom w:val="none" w:sz="0" w:space="0" w:color="auto"/>
        <w:right w:val="none" w:sz="0" w:space="0" w:color="auto"/>
      </w:divBdr>
    </w:div>
    <w:div w:id="1612277715">
      <w:bodyDiv w:val="1"/>
      <w:marLeft w:val="0"/>
      <w:marRight w:val="0"/>
      <w:marTop w:val="0"/>
      <w:marBottom w:val="0"/>
      <w:divBdr>
        <w:top w:val="none" w:sz="0" w:space="0" w:color="auto"/>
        <w:left w:val="none" w:sz="0" w:space="0" w:color="auto"/>
        <w:bottom w:val="none" w:sz="0" w:space="0" w:color="auto"/>
        <w:right w:val="none" w:sz="0" w:space="0" w:color="auto"/>
      </w:divBdr>
    </w:div>
    <w:div w:id="1616256177">
      <w:bodyDiv w:val="1"/>
      <w:marLeft w:val="0"/>
      <w:marRight w:val="0"/>
      <w:marTop w:val="0"/>
      <w:marBottom w:val="0"/>
      <w:divBdr>
        <w:top w:val="none" w:sz="0" w:space="0" w:color="auto"/>
        <w:left w:val="none" w:sz="0" w:space="0" w:color="auto"/>
        <w:bottom w:val="none" w:sz="0" w:space="0" w:color="auto"/>
        <w:right w:val="none" w:sz="0" w:space="0" w:color="auto"/>
      </w:divBdr>
    </w:div>
    <w:div w:id="1618946192">
      <w:bodyDiv w:val="1"/>
      <w:marLeft w:val="0"/>
      <w:marRight w:val="0"/>
      <w:marTop w:val="0"/>
      <w:marBottom w:val="0"/>
      <w:divBdr>
        <w:top w:val="none" w:sz="0" w:space="0" w:color="auto"/>
        <w:left w:val="none" w:sz="0" w:space="0" w:color="auto"/>
        <w:bottom w:val="none" w:sz="0" w:space="0" w:color="auto"/>
        <w:right w:val="none" w:sz="0" w:space="0" w:color="auto"/>
      </w:divBdr>
    </w:div>
    <w:div w:id="1654600118">
      <w:bodyDiv w:val="1"/>
      <w:marLeft w:val="0"/>
      <w:marRight w:val="0"/>
      <w:marTop w:val="0"/>
      <w:marBottom w:val="0"/>
      <w:divBdr>
        <w:top w:val="none" w:sz="0" w:space="0" w:color="auto"/>
        <w:left w:val="none" w:sz="0" w:space="0" w:color="auto"/>
        <w:bottom w:val="none" w:sz="0" w:space="0" w:color="auto"/>
        <w:right w:val="none" w:sz="0" w:space="0" w:color="auto"/>
      </w:divBdr>
    </w:div>
    <w:div w:id="1664746663">
      <w:bodyDiv w:val="1"/>
      <w:marLeft w:val="0"/>
      <w:marRight w:val="0"/>
      <w:marTop w:val="0"/>
      <w:marBottom w:val="0"/>
      <w:divBdr>
        <w:top w:val="none" w:sz="0" w:space="0" w:color="auto"/>
        <w:left w:val="none" w:sz="0" w:space="0" w:color="auto"/>
        <w:bottom w:val="none" w:sz="0" w:space="0" w:color="auto"/>
        <w:right w:val="none" w:sz="0" w:space="0" w:color="auto"/>
      </w:divBdr>
    </w:div>
    <w:div w:id="1692683715">
      <w:bodyDiv w:val="1"/>
      <w:marLeft w:val="0"/>
      <w:marRight w:val="0"/>
      <w:marTop w:val="0"/>
      <w:marBottom w:val="0"/>
      <w:divBdr>
        <w:top w:val="none" w:sz="0" w:space="0" w:color="auto"/>
        <w:left w:val="none" w:sz="0" w:space="0" w:color="auto"/>
        <w:bottom w:val="none" w:sz="0" w:space="0" w:color="auto"/>
        <w:right w:val="none" w:sz="0" w:space="0" w:color="auto"/>
      </w:divBdr>
    </w:div>
    <w:div w:id="1709648007">
      <w:bodyDiv w:val="1"/>
      <w:marLeft w:val="0"/>
      <w:marRight w:val="0"/>
      <w:marTop w:val="0"/>
      <w:marBottom w:val="0"/>
      <w:divBdr>
        <w:top w:val="none" w:sz="0" w:space="0" w:color="auto"/>
        <w:left w:val="none" w:sz="0" w:space="0" w:color="auto"/>
        <w:bottom w:val="none" w:sz="0" w:space="0" w:color="auto"/>
        <w:right w:val="none" w:sz="0" w:space="0" w:color="auto"/>
      </w:divBdr>
    </w:div>
    <w:div w:id="1728870295">
      <w:bodyDiv w:val="1"/>
      <w:marLeft w:val="0"/>
      <w:marRight w:val="0"/>
      <w:marTop w:val="0"/>
      <w:marBottom w:val="0"/>
      <w:divBdr>
        <w:top w:val="none" w:sz="0" w:space="0" w:color="auto"/>
        <w:left w:val="none" w:sz="0" w:space="0" w:color="auto"/>
        <w:bottom w:val="none" w:sz="0" w:space="0" w:color="auto"/>
        <w:right w:val="none" w:sz="0" w:space="0" w:color="auto"/>
      </w:divBdr>
    </w:div>
    <w:div w:id="1735737179">
      <w:bodyDiv w:val="1"/>
      <w:marLeft w:val="0"/>
      <w:marRight w:val="0"/>
      <w:marTop w:val="0"/>
      <w:marBottom w:val="0"/>
      <w:divBdr>
        <w:top w:val="none" w:sz="0" w:space="0" w:color="auto"/>
        <w:left w:val="none" w:sz="0" w:space="0" w:color="auto"/>
        <w:bottom w:val="none" w:sz="0" w:space="0" w:color="auto"/>
        <w:right w:val="none" w:sz="0" w:space="0" w:color="auto"/>
      </w:divBdr>
    </w:div>
    <w:div w:id="1736588375">
      <w:bodyDiv w:val="1"/>
      <w:marLeft w:val="0"/>
      <w:marRight w:val="0"/>
      <w:marTop w:val="0"/>
      <w:marBottom w:val="0"/>
      <w:divBdr>
        <w:top w:val="none" w:sz="0" w:space="0" w:color="auto"/>
        <w:left w:val="none" w:sz="0" w:space="0" w:color="auto"/>
        <w:bottom w:val="none" w:sz="0" w:space="0" w:color="auto"/>
        <w:right w:val="none" w:sz="0" w:space="0" w:color="auto"/>
      </w:divBdr>
    </w:div>
    <w:div w:id="1795521146">
      <w:bodyDiv w:val="1"/>
      <w:marLeft w:val="0"/>
      <w:marRight w:val="0"/>
      <w:marTop w:val="0"/>
      <w:marBottom w:val="0"/>
      <w:divBdr>
        <w:top w:val="none" w:sz="0" w:space="0" w:color="auto"/>
        <w:left w:val="none" w:sz="0" w:space="0" w:color="auto"/>
        <w:bottom w:val="none" w:sz="0" w:space="0" w:color="auto"/>
        <w:right w:val="none" w:sz="0" w:space="0" w:color="auto"/>
      </w:divBdr>
    </w:div>
    <w:div w:id="1831677438">
      <w:bodyDiv w:val="1"/>
      <w:marLeft w:val="0"/>
      <w:marRight w:val="0"/>
      <w:marTop w:val="0"/>
      <w:marBottom w:val="0"/>
      <w:divBdr>
        <w:top w:val="none" w:sz="0" w:space="0" w:color="auto"/>
        <w:left w:val="none" w:sz="0" w:space="0" w:color="auto"/>
        <w:bottom w:val="none" w:sz="0" w:space="0" w:color="auto"/>
        <w:right w:val="none" w:sz="0" w:space="0" w:color="auto"/>
      </w:divBdr>
    </w:div>
    <w:div w:id="1853302336">
      <w:bodyDiv w:val="1"/>
      <w:marLeft w:val="0"/>
      <w:marRight w:val="0"/>
      <w:marTop w:val="0"/>
      <w:marBottom w:val="0"/>
      <w:divBdr>
        <w:top w:val="none" w:sz="0" w:space="0" w:color="auto"/>
        <w:left w:val="none" w:sz="0" w:space="0" w:color="auto"/>
        <w:bottom w:val="none" w:sz="0" w:space="0" w:color="auto"/>
        <w:right w:val="none" w:sz="0" w:space="0" w:color="auto"/>
      </w:divBdr>
    </w:div>
    <w:div w:id="1853453640">
      <w:bodyDiv w:val="1"/>
      <w:marLeft w:val="0"/>
      <w:marRight w:val="0"/>
      <w:marTop w:val="0"/>
      <w:marBottom w:val="0"/>
      <w:divBdr>
        <w:top w:val="none" w:sz="0" w:space="0" w:color="auto"/>
        <w:left w:val="none" w:sz="0" w:space="0" w:color="auto"/>
        <w:bottom w:val="none" w:sz="0" w:space="0" w:color="auto"/>
        <w:right w:val="none" w:sz="0" w:space="0" w:color="auto"/>
      </w:divBdr>
    </w:div>
    <w:div w:id="1857230405">
      <w:bodyDiv w:val="1"/>
      <w:marLeft w:val="0"/>
      <w:marRight w:val="0"/>
      <w:marTop w:val="0"/>
      <w:marBottom w:val="0"/>
      <w:divBdr>
        <w:top w:val="none" w:sz="0" w:space="0" w:color="auto"/>
        <w:left w:val="none" w:sz="0" w:space="0" w:color="auto"/>
        <w:bottom w:val="none" w:sz="0" w:space="0" w:color="auto"/>
        <w:right w:val="none" w:sz="0" w:space="0" w:color="auto"/>
      </w:divBdr>
    </w:div>
    <w:div w:id="1878010593">
      <w:bodyDiv w:val="1"/>
      <w:marLeft w:val="0"/>
      <w:marRight w:val="0"/>
      <w:marTop w:val="0"/>
      <w:marBottom w:val="0"/>
      <w:divBdr>
        <w:top w:val="none" w:sz="0" w:space="0" w:color="auto"/>
        <w:left w:val="none" w:sz="0" w:space="0" w:color="auto"/>
        <w:bottom w:val="none" w:sz="0" w:space="0" w:color="auto"/>
        <w:right w:val="none" w:sz="0" w:space="0" w:color="auto"/>
      </w:divBdr>
    </w:div>
    <w:div w:id="1880508114">
      <w:bodyDiv w:val="1"/>
      <w:marLeft w:val="0"/>
      <w:marRight w:val="0"/>
      <w:marTop w:val="0"/>
      <w:marBottom w:val="0"/>
      <w:divBdr>
        <w:top w:val="none" w:sz="0" w:space="0" w:color="auto"/>
        <w:left w:val="none" w:sz="0" w:space="0" w:color="auto"/>
        <w:bottom w:val="none" w:sz="0" w:space="0" w:color="auto"/>
        <w:right w:val="none" w:sz="0" w:space="0" w:color="auto"/>
      </w:divBdr>
    </w:div>
    <w:div w:id="1883667903">
      <w:bodyDiv w:val="1"/>
      <w:marLeft w:val="0"/>
      <w:marRight w:val="0"/>
      <w:marTop w:val="0"/>
      <w:marBottom w:val="0"/>
      <w:divBdr>
        <w:top w:val="none" w:sz="0" w:space="0" w:color="auto"/>
        <w:left w:val="none" w:sz="0" w:space="0" w:color="auto"/>
        <w:bottom w:val="none" w:sz="0" w:space="0" w:color="auto"/>
        <w:right w:val="none" w:sz="0" w:space="0" w:color="auto"/>
      </w:divBdr>
    </w:div>
    <w:div w:id="1891453204">
      <w:bodyDiv w:val="1"/>
      <w:marLeft w:val="0"/>
      <w:marRight w:val="0"/>
      <w:marTop w:val="0"/>
      <w:marBottom w:val="0"/>
      <w:divBdr>
        <w:top w:val="none" w:sz="0" w:space="0" w:color="auto"/>
        <w:left w:val="none" w:sz="0" w:space="0" w:color="auto"/>
        <w:bottom w:val="none" w:sz="0" w:space="0" w:color="auto"/>
        <w:right w:val="none" w:sz="0" w:space="0" w:color="auto"/>
      </w:divBdr>
    </w:div>
    <w:div w:id="1897735906">
      <w:bodyDiv w:val="1"/>
      <w:marLeft w:val="0"/>
      <w:marRight w:val="0"/>
      <w:marTop w:val="0"/>
      <w:marBottom w:val="0"/>
      <w:divBdr>
        <w:top w:val="none" w:sz="0" w:space="0" w:color="auto"/>
        <w:left w:val="none" w:sz="0" w:space="0" w:color="auto"/>
        <w:bottom w:val="none" w:sz="0" w:space="0" w:color="auto"/>
        <w:right w:val="none" w:sz="0" w:space="0" w:color="auto"/>
      </w:divBdr>
    </w:div>
    <w:div w:id="1897859867">
      <w:bodyDiv w:val="1"/>
      <w:marLeft w:val="0"/>
      <w:marRight w:val="0"/>
      <w:marTop w:val="0"/>
      <w:marBottom w:val="0"/>
      <w:divBdr>
        <w:top w:val="none" w:sz="0" w:space="0" w:color="auto"/>
        <w:left w:val="none" w:sz="0" w:space="0" w:color="auto"/>
        <w:bottom w:val="none" w:sz="0" w:space="0" w:color="auto"/>
        <w:right w:val="none" w:sz="0" w:space="0" w:color="auto"/>
      </w:divBdr>
    </w:div>
    <w:div w:id="1901086524">
      <w:bodyDiv w:val="1"/>
      <w:marLeft w:val="0"/>
      <w:marRight w:val="0"/>
      <w:marTop w:val="0"/>
      <w:marBottom w:val="0"/>
      <w:divBdr>
        <w:top w:val="none" w:sz="0" w:space="0" w:color="auto"/>
        <w:left w:val="none" w:sz="0" w:space="0" w:color="auto"/>
        <w:bottom w:val="none" w:sz="0" w:space="0" w:color="auto"/>
        <w:right w:val="none" w:sz="0" w:space="0" w:color="auto"/>
      </w:divBdr>
    </w:div>
    <w:div w:id="1912152087">
      <w:bodyDiv w:val="1"/>
      <w:marLeft w:val="0"/>
      <w:marRight w:val="0"/>
      <w:marTop w:val="0"/>
      <w:marBottom w:val="0"/>
      <w:divBdr>
        <w:top w:val="none" w:sz="0" w:space="0" w:color="auto"/>
        <w:left w:val="none" w:sz="0" w:space="0" w:color="auto"/>
        <w:bottom w:val="none" w:sz="0" w:space="0" w:color="auto"/>
        <w:right w:val="none" w:sz="0" w:space="0" w:color="auto"/>
      </w:divBdr>
    </w:div>
    <w:div w:id="1926380879">
      <w:bodyDiv w:val="1"/>
      <w:marLeft w:val="0"/>
      <w:marRight w:val="0"/>
      <w:marTop w:val="0"/>
      <w:marBottom w:val="0"/>
      <w:divBdr>
        <w:top w:val="none" w:sz="0" w:space="0" w:color="auto"/>
        <w:left w:val="none" w:sz="0" w:space="0" w:color="auto"/>
        <w:bottom w:val="none" w:sz="0" w:space="0" w:color="auto"/>
        <w:right w:val="none" w:sz="0" w:space="0" w:color="auto"/>
      </w:divBdr>
    </w:div>
    <w:div w:id="1936673732">
      <w:bodyDiv w:val="1"/>
      <w:marLeft w:val="0"/>
      <w:marRight w:val="0"/>
      <w:marTop w:val="0"/>
      <w:marBottom w:val="0"/>
      <w:divBdr>
        <w:top w:val="none" w:sz="0" w:space="0" w:color="auto"/>
        <w:left w:val="none" w:sz="0" w:space="0" w:color="auto"/>
        <w:bottom w:val="none" w:sz="0" w:space="0" w:color="auto"/>
        <w:right w:val="none" w:sz="0" w:space="0" w:color="auto"/>
      </w:divBdr>
    </w:div>
    <w:div w:id="1943371033">
      <w:bodyDiv w:val="1"/>
      <w:marLeft w:val="0"/>
      <w:marRight w:val="0"/>
      <w:marTop w:val="0"/>
      <w:marBottom w:val="0"/>
      <w:divBdr>
        <w:top w:val="none" w:sz="0" w:space="0" w:color="auto"/>
        <w:left w:val="none" w:sz="0" w:space="0" w:color="auto"/>
        <w:bottom w:val="none" w:sz="0" w:space="0" w:color="auto"/>
        <w:right w:val="none" w:sz="0" w:space="0" w:color="auto"/>
      </w:divBdr>
    </w:div>
    <w:div w:id="1950964359">
      <w:bodyDiv w:val="1"/>
      <w:marLeft w:val="0"/>
      <w:marRight w:val="0"/>
      <w:marTop w:val="0"/>
      <w:marBottom w:val="0"/>
      <w:divBdr>
        <w:top w:val="none" w:sz="0" w:space="0" w:color="auto"/>
        <w:left w:val="none" w:sz="0" w:space="0" w:color="auto"/>
        <w:bottom w:val="none" w:sz="0" w:space="0" w:color="auto"/>
        <w:right w:val="none" w:sz="0" w:space="0" w:color="auto"/>
      </w:divBdr>
    </w:div>
    <w:div w:id="1956062805">
      <w:bodyDiv w:val="1"/>
      <w:marLeft w:val="0"/>
      <w:marRight w:val="0"/>
      <w:marTop w:val="0"/>
      <w:marBottom w:val="0"/>
      <w:divBdr>
        <w:top w:val="none" w:sz="0" w:space="0" w:color="auto"/>
        <w:left w:val="none" w:sz="0" w:space="0" w:color="auto"/>
        <w:bottom w:val="none" w:sz="0" w:space="0" w:color="auto"/>
        <w:right w:val="none" w:sz="0" w:space="0" w:color="auto"/>
      </w:divBdr>
    </w:div>
    <w:div w:id="1958640914">
      <w:bodyDiv w:val="1"/>
      <w:marLeft w:val="0"/>
      <w:marRight w:val="0"/>
      <w:marTop w:val="0"/>
      <w:marBottom w:val="0"/>
      <w:divBdr>
        <w:top w:val="none" w:sz="0" w:space="0" w:color="auto"/>
        <w:left w:val="none" w:sz="0" w:space="0" w:color="auto"/>
        <w:bottom w:val="none" w:sz="0" w:space="0" w:color="auto"/>
        <w:right w:val="none" w:sz="0" w:space="0" w:color="auto"/>
      </w:divBdr>
    </w:div>
    <w:div w:id="1997106168">
      <w:bodyDiv w:val="1"/>
      <w:marLeft w:val="0"/>
      <w:marRight w:val="0"/>
      <w:marTop w:val="0"/>
      <w:marBottom w:val="0"/>
      <w:divBdr>
        <w:top w:val="none" w:sz="0" w:space="0" w:color="auto"/>
        <w:left w:val="none" w:sz="0" w:space="0" w:color="auto"/>
        <w:bottom w:val="none" w:sz="0" w:space="0" w:color="auto"/>
        <w:right w:val="none" w:sz="0" w:space="0" w:color="auto"/>
      </w:divBdr>
    </w:div>
    <w:div w:id="2006082683">
      <w:bodyDiv w:val="1"/>
      <w:marLeft w:val="0"/>
      <w:marRight w:val="0"/>
      <w:marTop w:val="0"/>
      <w:marBottom w:val="0"/>
      <w:divBdr>
        <w:top w:val="none" w:sz="0" w:space="0" w:color="auto"/>
        <w:left w:val="none" w:sz="0" w:space="0" w:color="auto"/>
        <w:bottom w:val="none" w:sz="0" w:space="0" w:color="auto"/>
        <w:right w:val="none" w:sz="0" w:space="0" w:color="auto"/>
      </w:divBdr>
    </w:div>
    <w:div w:id="2017808616">
      <w:bodyDiv w:val="1"/>
      <w:marLeft w:val="0"/>
      <w:marRight w:val="0"/>
      <w:marTop w:val="0"/>
      <w:marBottom w:val="0"/>
      <w:divBdr>
        <w:top w:val="none" w:sz="0" w:space="0" w:color="auto"/>
        <w:left w:val="none" w:sz="0" w:space="0" w:color="auto"/>
        <w:bottom w:val="none" w:sz="0" w:space="0" w:color="auto"/>
        <w:right w:val="none" w:sz="0" w:space="0" w:color="auto"/>
      </w:divBdr>
    </w:div>
    <w:div w:id="2042436107">
      <w:bodyDiv w:val="1"/>
      <w:marLeft w:val="0"/>
      <w:marRight w:val="0"/>
      <w:marTop w:val="0"/>
      <w:marBottom w:val="0"/>
      <w:divBdr>
        <w:top w:val="none" w:sz="0" w:space="0" w:color="auto"/>
        <w:left w:val="none" w:sz="0" w:space="0" w:color="auto"/>
        <w:bottom w:val="none" w:sz="0" w:space="0" w:color="auto"/>
        <w:right w:val="none" w:sz="0" w:space="0" w:color="auto"/>
      </w:divBdr>
    </w:div>
    <w:div w:id="2059012816">
      <w:bodyDiv w:val="1"/>
      <w:marLeft w:val="0"/>
      <w:marRight w:val="0"/>
      <w:marTop w:val="0"/>
      <w:marBottom w:val="0"/>
      <w:divBdr>
        <w:top w:val="none" w:sz="0" w:space="0" w:color="auto"/>
        <w:left w:val="none" w:sz="0" w:space="0" w:color="auto"/>
        <w:bottom w:val="none" w:sz="0" w:space="0" w:color="auto"/>
        <w:right w:val="none" w:sz="0" w:space="0" w:color="auto"/>
      </w:divBdr>
    </w:div>
    <w:div w:id="2064332030">
      <w:bodyDiv w:val="1"/>
      <w:marLeft w:val="0"/>
      <w:marRight w:val="0"/>
      <w:marTop w:val="0"/>
      <w:marBottom w:val="0"/>
      <w:divBdr>
        <w:top w:val="none" w:sz="0" w:space="0" w:color="auto"/>
        <w:left w:val="none" w:sz="0" w:space="0" w:color="auto"/>
        <w:bottom w:val="none" w:sz="0" w:space="0" w:color="auto"/>
        <w:right w:val="none" w:sz="0" w:space="0" w:color="auto"/>
      </w:divBdr>
    </w:div>
    <w:div w:id="2068649265">
      <w:bodyDiv w:val="1"/>
      <w:marLeft w:val="0"/>
      <w:marRight w:val="0"/>
      <w:marTop w:val="0"/>
      <w:marBottom w:val="0"/>
      <w:divBdr>
        <w:top w:val="none" w:sz="0" w:space="0" w:color="auto"/>
        <w:left w:val="none" w:sz="0" w:space="0" w:color="auto"/>
        <w:bottom w:val="none" w:sz="0" w:space="0" w:color="auto"/>
        <w:right w:val="none" w:sz="0" w:space="0" w:color="auto"/>
      </w:divBdr>
    </w:div>
    <w:div w:id="2104958495">
      <w:bodyDiv w:val="1"/>
      <w:marLeft w:val="0"/>
      <w:marRight w:val="0"/>
      <w:marTop w:val="0"/>
      <w:marBottom w:val="0"/>
      <w:divBdr>
        <w:top w:val="none" w:sz="0" w:space="0" w:color="auto"/>
        <w:left w:val="none" w:sz="0" w:space="0" w:color="auto"/>
        <w:bottom w:val="none" w:sz="0" w:space="0" w:color="auto"/>
        <w:right w:val="none" w:sz="0" w:space="0" w:color="auto"/>
      </w:divBdr>
    </w:div>
    <w:div w:id="2106462593">
      <w:bodyDiv w:val="1"/>
      <w:marLeft w:val="0"/>
      <w:marRight w:val="0"/>
      <w:marTop w:val="0"/>
      <w:marBottom w:val="0"/>
      <w:divBdr>
        <w:top w:val="none" w:sz="0" w:space="0" w:color="auto"/>
        <w:left w:val="none" w:sz="0" w:space="0" w:color="auto"/>
        <w:bottom w:val="none" w:sz="0" w:space="0" w:color="auto"/>
        <w:right w:val="none" w:sz="0" w:space="0" w:color="auto"/>
      </w:divBdr>
    </w:div>
    <w:div w:id="2106802990">
      <w:bodyDiv w:val="1"/>
      <w:marLeft w:val="0"/>
      <w:marRight w:val="0"/>
      <w:marTop w:val="0"/>
      <w:marBottom w:val="0"/>
      <w:divBdr>
        <w:top w:val="none" w:sz="0" w:space="0" w:color="auto"/>
        <w:left w:val="none" w:sz="0" w:space="0" w:color="auto"/>
        <w:bottom w:val="none" w:sz="0" w:space="0" w:color="auto"/>
        <w:right w:val="none" w:sz="0" w:space="0" w:color="auto"/>
      </w:divBdr>
    </w:div>
    <w:div w:id="21224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avno-informacioni-sistem.rs/SlGlasnikPortal/reg/viewAct/7c9469a7-864e-4ef7-b96a-5ac1a7dcfbed" TargetMode="External"/><Relationship Id="rId299" Type="http://schemas.openxmlformats.org/officeDocument/2006/relationships/hyperlink" Target="http://www.mpn.gov.rs" TargetMode="External"/><Relationship Id="rId21" Type="http://schemas.openxmlformats.org/officeDocument/2006/relationships/hyperlink" Target="mailto:ljiljana.marolt@mpn.gov.rs" TargetMode="External"/><Relationship Id="rId42" Type="http://schemas.openxmlformats.org/officeDocument/2006/relationships/hyperlink" Target="mailto:janko.canovic@mpn.gov.rs" TargetMode="External"/><Relationship Id="rId63" Type="http://schemas.openxmlformats.org/officeDocument/2006/relationships/hyperlink" Target="mailto:andrijana.ivanovic@mpn.gov.rs" TargetMode="External"/><Relationship Id="rId84" Type="http://schemas.openxmlformats.org/officeDocument/2006/relationships/hyperlink" Target="mailto:sukraljevo@mpn.gov.rs" TargetMode="External"/><Relationship Id="rId138" Type="http://schemas.openxmlformats.org/officeDocument/2006/relationships/hyperlink" Target="http://www.mpn.gov.rs" TargetMode="External"/><Relationship Id="rId159" Type="http://schemas.openxmlformats.org/officeDocument/2006/relationships/hyperlink" Target="http://www.mpn.gov.rs/dokumenta-i-propisi/zakonski-okvir/" TargetMode="External"/><Relationship Id="rId170" Type="http://schemas.openxmlformats.org/officeDocument/2006/relationships/hyperlink" Target="http://www.mpn.gov.rs/tehnoloski-razvoj-2/tehnoloski-razvoj/" TargetMode="External"/><Relationship Id="rId191" Type="http://schemas.openxmlformats.org/officeDocument/2006/relationships/hyperlink" Target="http://www.dri.rs/php/document/download/202/1" TargetMode="External"/><Relationship Id="rId205" Type="http://schemas.openxmlformats.org/officeDocument/2006/relationships/hyperlink" Target="http://www.mpn.gov.rs/wp-content/uploads/2018/06/Izmena-3.pdf" TargetMode="External"/><Relationship Id="rId226" Type="http://schemas.openxmlformats.org/officeDocument/2006/relationships/hyperlink" Target="http://www.mpn.gov.rs/wp-content/uploads/2015/08/Plan-javnih-nabavki-za-2017.-godinu.pdf" TargetMode="External"/><Relationship Id="rId247" Type="http://schemas.openxmlformats.org/officeDocument/2006/relationships/hyperlink" Target="http://www.mpn.gov.rs" TargetMode="External"/><Relationship Id="rId107" Type="http://schemas.openxmlformats.org/officeDocument/2006/relationships/hyperlink" Target="http://www.mpn.gov.rs/kontakt" TargetMode="External"/><Relationship Id="rId268" Type="http://schemas.openxmlformats.org/officeDocument/2006/relationships/hyperlink" Target="http://www.mpn.gov.rs/wp-content/uploads/2015/08/izvestaj-za-II-kvartal.pdf" TargetMode="External"/><Relationship Id="rId289" Type="http://schemas.openxmlformats.org/officeDocument/2006/relationships/hyperlink" Target="http://www.acas.rs" TargetMode="External"/><Relationship Id="rId11" Type="http://schemas.openxmlformats.org/officeDocument/2006/relationships/hyperlink" Target="http://www.mpn.gov.rs" TargetMode="External"/><Relationship Id="rId32" Type="http://schemas.openxmlformats.org/officeDocument/2006/relationships/hyperlink" Target="mailto:biljana.stojanovic@mpn.gov.rs" TargetMode="External"/><Relationship Id="rId53" Type="http://schemas.openxmlformats.org/officeDocument/2006/relationships/hyperlink" Target="mailto:zeljko.matovic@mpn.gov.rs" TargetMode="External"/><Relationship Id="rId74" Type="http://schemas.openxmlformats.org/officeDocument/2006/relationships/hyperlink" Target="mailto:zoran.sarajevcic@mpn.gov.rs" TargetMode="External"/><Relationship Id="rId128" Type="http://schemas.openxmlformats.org/officeDocument/2006/relationships/hyperlink" Target="http://www.pravno-informacioni-sistem.rs/SlGlasnikPortal/reg/viewAct/c73533e1-0cd8-43e6-ba60-c7a144aec41c" TargetMode="External"/><Relationship Id="rId149" Type="http://schemas.openxmlformats.org/officeDocument/2006/relationships/image" Target="media/image8.jpeg"/><Relationship Id="rId5" Type="http://schemas.openxmlformats.org/officeDocument/2006/relationships/webSettings" Target="webSettings.xml"/><Relationship Id="rId95" Type="http://schemas.openxmlformats.org/officeDocument/2006/relationships/hyperlink" Target="mailto:suzrenjanin@mpn.gov.rs" TargetMode="External"/><Relationship Id="rId160" Type="http://schemas.openxmlformats.org/officeDocument/2006/relationships/hyperlink" Target="http://www.mpn.gov.rs/konkursi-i-javni-pozivi/tr-konkursi/" TargetMode="External"/><Relationship Id="rId181" Type="http://schemas.openxmlformats.org/officeDocument/2006/relationships/header" Target="header1.xml"/><Relationship Id="rId216" Type="http://schemas.openxmlformats.org/officeDocument/2006/relationships/hyperlink" Target="http://www.mpn.gov.rs" TargetMode="External"/><Relationship Id="rId237" Type="http://schemas.openxmlformats.org/officeDocument/2006/relationships/hyperlink" Target="http://www.mpn.gov.rs" TargetMode="External"/><Relationship Id="rId258" Type="http://schemas.openxmlformats.org/officeDocument/2006/relationships/hyperlink" Target="http://www.mpn.gov.rs/wp-content/uploads/2015/08/scan0001-7.pdf" TargetMode="External"/><Relationship Id="rId279" Type="http://schemas.openxmlformats.org/officeDocument/2006/relationships/hyperlink" Target="http://www.mpn.gov.rs" TargetMode="External"/><Relationship Id="rId22" Type="http://schemas.openxmlformats.org/officeDocument/2006/relationships/hyperlink" Target="mailto:ljiljana.simovic@mpn.gov.rs" TargetMode="External"/><Relationship Id="rId43" Type="http://schemas.openxmlformats.org/officeDocument/2006/relationships/hyperlink" Target="mailto:dragana.dimitrijevic@mpn.gov.rs" TargetMode="External"/><Relationship Id="rId64" Type="http://schemas.openxmlformats.org/officeDocument/2006/relationships/hyperlink" Target="mailto:viktorija.podboj@mpn.gov.rs" TargetMode="External"/><Relationship Id="rId118" Type="http://schemas.openxmlformats.org/officeDocument/2006/relationships/hyperlink" Target="http://www.pravno-informacioni-sistem.rs/SlGlasnikPortal/reg/viewAct/cf5677c7-6cae-4bc7-b5ca-10565ead7719" TargetMode="External"/><Relationship Id="rId139" Type="http://schemas.openxmlformats.org/officeDocument/2006/relationships/hyperlink" Target="http://www.mpn.gov.rs" TargetMode="External"/><Relationship Id="rId290" Type="http://schemas.openxmlformats.org/officeDocument/2006/relationships/hyperlink" Target="http://www.acas.rs/pretraga-registra/" TargetMode="External"/><Relationship Id="rId85" Type="http://schemas.openxmlformats.org/officeDocument/2006/relationships/hyperlink" Target="mailto:sucacak@mpn.gov.rs" TargetMode="External"/><Relationship Id="rId150" Type="http://schemas.openxmlformats.org/officeDocument/2006/relationships/hyperlink" Target="http://www.mpn.gov.rs" TargetMode="External"/><Relationship Id="rId171" Type="http://schemas.openxmlformats.org/officeDocument/2006/relationships/hyperlink" Target="http://www.mpn.gov.rs/konkursi-i-javni-pozivi/razvoj-naucnih-kadrova/" TargetMode="External"/><Relationship Id="rId192" Type="http://schemas.openxmlformats.org/officeDocument/2006/relationships/hyperlink" Target="http://www.dri.rs/php/document/download/129/1" TargetMode="External"/><Relationship Id="rId206" Type="http://schemas.openxmlformats.org/officeDocument/2006/relationships/hyperlink" Target="http://www.mpn.gov.rs" TargetMode="External"/><Relationship Id="rId227" Type="http://schemas.openxmlformats.org/officeDocument/2006/relationships/hyperlink" Target="http://www.mpn.gov.rs" TargetMode="External"/><Relationship Id="rId248" Type="http://schemas.openxmlformats.org/officeDocument/2006/relationships/hyperlink" Target="http://www.mpn.gov.rs/wp-content/uploads/2015/08/Plan_izmena_2.pdf" TargetMode="External"/><Relationship Id="rId269" Type="http://schemas.openxmlformats.org/officeDocument/2006/relationships/hyperlink" Target="http://www.mpn.gov.rs" TargetMode="External"/><Relationship Id="rId12" Type="http://schemas.openxmlformats.org/officeDocument/2006/relationships/hyperlink" Target="http://www.mpn.gov.rs/wp-content/uploads/2019/01/pravilnik.pdf" TargetMode="External"/><Relationship Id="rId33" Type="http://schemas.openxmlformats.org/officeDocument/2006/relationships/hyperlink" Target="mailto:mirko.ozegovic@mpn.gov.rs" TargetMode="External"/><Relationship Id="rId108" Type="http://schemas.openxmlformats.org/officeDocument/2006/relationships/hyperlink" Target="http://www.gs.gov.rs/" TargetMode="External"/><Relationship Id="rId129" Type="http://schemas.openxmlformats.org/officeDocument/2006/relationships/hyperlink" Target="http://www.e-glasnik.rs/SlGlasnikPortal/pages/Package.xhtml" TargetMode="External"/><Relationship Id="rId280" Type="http://schemas.openxmlformats.org/officeDocument/2006/relationships/hyperlink" Target="http://www.mpn.gov.rs/wp-content/uploads/2015/08/IV-Kvartal-2015.-godine.pdf" TargetMode="External"/><Relationship Id="rId54" Type="http://schemas.openxmlformats.org/officeDocument/2006/relationships/hyperlink" Target="mailto:mirjana.miljojcic@mpn.gov.rs" TargetMode="External"/><Relationship Id="rId75" Type="http://schemas.openxmlformats.org/officeDocument/2006/relationships/hyperlink" Target="mailto:darinka.lekovic@mpn.gov.rs" TargetMode="External"/><Relationship Id="rId96" Type="http://schemas.openxmlformats.org/officeDocument/2006/relationships/hyperlink" Target="mailto:sunis@mpn.gov.rs" TargetMode="External"/><Relationship Id="rId140" Type="http://schemas.openxmlformats.org/officeDocument/2006/relationships/hyperlink" Target="http://www.mpn.gov.rs" TargetMode="External"/><Relationship Id="rId161" Type="http://schemas.openxmlformats.org/officeDocument/2006/relationships/hyperlink" Target="http://www.mpn.gov.rs/razvoj-naucnoistrazivackih-kadrova/" TargetMode="External"/><Relationship Id="rId182" Type="http://schemas.openxmlformats.org/officeDocument/2006/relationships/header" Target="header2.xml"/><Relationship Id="rId217" Type="http://schemas.openxmlformats.org/officeDocument/2006/relationships/hyperlink" Target="http://www.mpn.gov.rs" TargetMode="External"/><Relationship Id="rId6" Type="http://schemas.openxmlformats.org/officeDocument/2006/relationships/footnotes" Target="footnotes.xml"/><Relationship Id="rId238" Type="http://schemas.openxmlformats.org/officeDocument/2006/relationships/hyperlink" Target="http://www.mpn.gov.rs/wp-content/uploads/2015/08/%D0%98%D0%B7%D0%BC%D0%B5%D0%BD%D0%B0-%D0%BF%D0%BB%D0%B0%D0%BD%D0%B0-%D0%BD%D0%B0%D0%B1%D0%B0%D0%B2%D0%BA%D0%B8.pdf" TargetMode="External"/><Relationship Id="rId259" Type="http://schemas.openxmlformats.org/officeDocument/2006/relationships/hyperlink" Target="http://www.mpn.gov.rs" TargetMode="External"/><Relationship Id="rId23" Type="http://schemas.openxmlformats.org/officeDocument/2006/relationships/hyperlink" Target="mailto:gordana.cvetkovic@mpn.gov.rs" TargetMode="External"/><Relationship Id="rId119" Type="http://schemas.openxmlformats.org/officeDocument/2006/relationships/hyperlink" Target="http://www.pravno-informacioni-sistem.rs/SlGlasnikPortal/reg/viewAct/9c8238e6-efc2-47af-91c4-3bddb2118fa6" TargetMode="External"/><Relationship Id="rId270" Type="http://schemas.openxmlformats.org/officeDocument/2006/relationships/hyperlink" Target="http://www.mpn.gov.rs/wp-content/uploads/2015/08/3kvartal.pdf" TargetMode="External"/><Relationship Id="rId291" Type="http://schemas.openxmlformats.org/officeDocument/2006/relationships/hyperlink" Target="javascript:void(0)" TargetMode="External"/><Relationship Id="rId44" Type="http://schemas.openxmlformats.org/officeDocument/2006/relationships/hyperlink" Target="mailto:marina.hasanovic@mpn.gov.rs" TargetMode="External"/><Relationship Id="rId65" Type="http://schemas.openxmlformats.org/officeDocument/2006/relationships/hyperlink" Target="mailto:radmila.skokic@mpn.gov.rs" TargetMode="External"/><Relationship Id="rId86" Type="http://schemas.openxmlformats.org/officeDocument/2006/relationships/hyperlink" Target="mailto:sukrusevac@mpn.gov.rs" TargetMode="External"/><Relationship Id="rId130" Type="http://schemas.openxmlformats.org/officeDocument/2006/relationships/hyperlink" Target="http://www.e-glasnik.rs/SlGlasnikPortal/pages/Package.xhtml" TargetMode="External"/><Relationship Id="rId151" Type="http://schemas.openxmlformats.org/officeDocument/2006/relationships/hyperlink" Target="http://www.mpn.gov.rs" TargetMode="External"/><Relationship Id="rId172" Type="http://schemas.openxmlformats.org/officeDocument/2006/relationships/hyperlink" Target="http://www.mpn.gov.rs/nauka/razvoj-naucnih-kadrova" TargetMode="External"/><Relationship Id="rId193" Type="http://schemas.openxmlformats.org/officeDocument/2006/relationships/hyperlink" Target="http://www.dri.rs/php/document/download/682/1" TargetMode="External"/><Relationship Id="rId207" Type="http://schemas.openxmlformats.org/officeDocument/2006/relationships/hyperlink" Target="http://www.mpn.gov.rs/wp-content/uploads/2018/06/Izmena.pdf" TargetMode="External"/><Relationship Id="rId228" Type="http://schemas.openxmlformats.org/officeDocument/2006/relationships/hyperlink" Target="http://www.mpn.gov.rs/wp-content/uploads/2015/08/%D0%98%D0%B7%D0%BC%D0%B5%D0%BD%D0%B0-%D0%B1%D1%80%D0%BE%D1%98-1-%D0%9F%D0%BB%D0%B0%D0%BD%D0%B0-%D1%98%D0%B0%D0%B2%D0%BD%D0%B8%D1%85-%D0%BD%D0%B0%D0%B1%D0%B0%D0%B2%D0%BA%D0%B8-%D0%B7%D0%B0-2017.-%D0%B3%D0%BE%D0%B4%D0%B8%D0%BD%D1%83.pdf" TargetMode="External"/><Relationship Id="rId249" Type="http://schemas.openxmlformats.org/officeDocument/2006/relationships/hyperlink" Target="http://www.mpn.gov.rs" TargetMode="External"/><Relationship Id="rId13" Type="http://schemas.openxmlformats.org/officeDocument/2006/relationships/hyperlink" Target="mailto:kabinet@mpn.gov.rs" TargetMode="External"/><Relationship Id="rId109" Type="http://schemas.openxmlformats.org/officeDocument/2006/relationships/hyperlink" Target="http://we2.cekos.com/ce/index.xhtml?&amp;action=propis&amp;file=11825001.html&amp;path=11825001.html&amp;query=kancelarijskom&amp;mark=false&amp;tipPretrage=2&amp;tipPropisa=1&amp;domen=0&amp;mojiPropisi=false&amp;datumOd=&amp;datumDo=&amp;groups=0-%40-0-%40--%40--%40-0-%40-0&amp;regExpZaMarkiranje=" TargetMode="External"/><Relationship Id="rId260" Type="http://schemas.openxmlformats.org/officeDocument/2006/relationships/hyperlink" Target="http://www.mpn.gov.rs/wp-content/uploads/2015/08/kvartalni-izvestaj-za-drugi-kvartal.pdf" TargetMode="External"/><Relationship Id="rId281" Type="http://schemas.openxmlformats.org/officeDocument/2006/relationships/footer" Target="footer6.xml"/><Relationship Id="rId34" Type="http://schemas.openxmlformats.org/officeDocument/2006/relationships/hyperlink" Target="mailto:jelena.nikolic@mpn.gov.rs" TargetMode="External"/><Relationship Id="rId55" Type="http://schemas.openxmlformats.org/officeDocument/2006/relationships/hyperlink" Target="mailto:nada.pantic@mpn.gov.rs" TargetMode="External"/><Relationship Id="rId76" Type="http://schemas.openxmlformats.org/officeDocument/2006/relationships/hyperlink" Target="mailto:katarina.milanovic@mpn.gov.rs" TargetMode="External"/><Relationship Id="rId97" Type="http://schemas.openxmlformats.org/officeDocument/2006/relationships/hyperlink" Target="mailto:sukosovskamitrovica@mpn.gov.rs" TargetMode="External"/><Relationship Id="rId120" Type="http://schemas.openxmlformats.org/officeDocument/2006/relationships/hyperlink" Target="http://www.pravno-informacioni-sistem.rs/SlGlasnikPortal/reg/viewAct/920e9e38-945d-469d-9f88-ae718ce11976" TargetMode="External"/><Relationship Id="rId141" Type="http://schemas.openxmlformats.org/officeDocument/2006/relationships/hyperlink" Target="http://www.mpn.gov.rs" TargetMode="External"/><Relationship Id="rId7" Type="http://schemas.openxmlformats.org/officeDocument/2006/relationships/endnotes" Target="endnotes.xml"/><Relationship Id="rId162" Type="http://schemas.openxmlformats.org/officeDocument/2006/relationships/hyperlink" Target="http://www.mpn.gov.rs/stipendije-za-postdoktorante" TargetMode="External"/><Relationship Id="rId183" Type="http://schemas.openxmlformats.org/officeDocument/2006/relationships/footer" Target="footer1.xml"/><Relationship Id="rId218" Type="http://schemas.openxmlformats.org/officeDocument/2006/relationships/hyperlink" Target="http://www.mpn.gov.rs/wp-content/uploads/2018/10/izvestaj-kvartal-I-2018.pdf" TargetMode="External"/><Relationship Id="rId239" Type="http://schemas.openxmlformats.org/officeDocument/2006/relationships/hyperlink" Target="http://www.mpn.gov.rs" TargetMode="External"/><Relationship Id="rId2" Type="http://schemas.openxmlformats.org/officeDocument/2006/relationships/numbering" Target="numbering.xml"/><Relationship Id="rId29" Type="http://schemas.openxmlformats.org/officeDocument/2006/relationships/hyperlink" Target="mailto:marija.krneta@mpn.gov.rs" TargetMode="External"/><Relationship Id="rId250" Type="http://schemas.openxmlformats.org/officeDocument/2006/relationships/hyperlink" Target="http://www.mpn.gov.rs/wp-content/uploads/2015/08/Plan_izmena_3.pdf" TargetMode="External"/><Relationship Id="rId255" Type="http://schemas.openxmlformats.org/officeDocument/2006/relationships/hyperlink" Target="http://www.mpn.gov.rs" TargetMode="External"/><Relationship Id="rId271" Type="http://schemas.openxmlformats.org/officeDocument/2006/relationships/hyperlink" Target="http://www.mpn.gov.rs" TargetMode="External"/><Relationship Id="rId276" Type="http://schemas.openxmlformats.org/officeDocument/2006/relationships/hyperlink" Target="http://www.mpn.gov.rs/wp-content/uploads/2015/08/Izvestaj_II_2015.pdf" TargetMode="External"/><Relationship Id="rId292" Type="http://schemas.openxmlformats.org/officeDocument/2006/relationships/hyperlink" Target="javascript:void(0)" TargetMode="External"/><Relationship Id="rId297" Type="http://schemas.openxmlformats.org/officeDocument/2006/relationships/hyperlink" Target="http://www.mpn.gov.rs/wp-content/uploads/2015/08/registar_eip.pdf" TargetMode="External"/><Relationship Id="rId24" Type="http://schemas.openxmlformats.org/officeDocument/2006/relationships/hyperlink" Target="mailto:svetlana.radosevic@mpn.gov.rs" TargetMode="External"/><Relationship Id="rId40" Type="http://schemas.openxmlformats.org/officeDocument/2006/relationships/hyperlink" Target="mailto:spomenka.simonic@mpn.gov.rs" TargetMode="External"/><Relationship Id="rId45" Type="http://schemas.openxmlformats.org/officeDocument/2006/relationships/hyperlink" Target="mailto:miroslav.lukic@mpn.gov.rs" TargetMode="External"/><Relationship Id="rId66" Type="http://schemas.openxmlformats.org/officeDocument/2006/relationships/hyperlink" Target="mailto:sasa.lazovic@mpn.gov.rs" TargetMode="External"/><Relationship Id="rId87" Type="http://schemas.openxmlformats.org/officeDocument/2006/relationships/hyperlink" Target="mailto:sukragujevac@mpn.gov.rs" TargetMode="External"/><Relationship Id="rId110" Type="http://schemas.openxmlformats.org/officeDocument/2006/relationships/hyperlink" Target="http://we2.cekos.com/ce/index.xhtml?&amp;action=propis&amp;file=12243901.html&amp;path=12243901.html&amp;query=kancelarijskom&amp;mark=false&amp;tipPretrage=2&amp;tipPropisa=1&amp;domen=0&amp;mojiPropisi=false&amp;datumOd=&amp;datumDo=&amp;groups=0-%40-0-%40--%40--%40-0-%40-0&amp;regExpZaMarkiranje=" TargetMode="External"/><Relationship Id="rId115" Type="http://schemas.openxmlformats.org/officeDocument/2006/relationships/hyperlink" Target="http://www.pravno-informacioni-sistem.rs/SlGlasnikPortal/reg/viewAct/a447c8a2-7b8a-4850-ae65-5bfc24166482" TargetMode="External"/><Relationship Id="rId131" Type="http://schemas.openxmlformats.org/officeDocument/2006/relationships/hyperlink" Target="http://we2.cekos.com/ce/faces/index.jsp%3F%26file%3Df44251%26action%3Dpropis%26path%3D04425101.html%26domen%3D0%26mark%3Dfalse%26query%3DZakon+o+posebnim+ovla--1----5--enjima%26tipPretrage%3D1%26tipPropisa%3D1%26domen%3D0%26mojiPropisi%3Dfalse%26datumOd%3D%26datumDo%3D%26groups%3D-%40--%40--%40--%40--%40-" TargetMode="External"/><Relationship Id="rId136" Type="http://schemas.openxmlformats.org/officeDocument/2006/relationships/hyperlink" Target="http://www.mpn.gov.rs" TargetMode="External"/><Relationship Id="rId157" Type="http://schemas.openxmlformats.org/officeDocument/2006/relationships/hyperlink" Target="http://www.propisi.net/DocumnetWebClient/ingpro.webclient.Main/FileContentServlet/propis/0137cc/13702.htm?encoding=%D0%8B%D0%B8%D1%80%D0%B8%D0%BB%D0%B8%D1%86%D0%B0" TargetMode="External"/><Relationship Id="rId178" Type="http://schemas.openxmlformats.org/officeDocument/2006/relationships/hyperlink" Target="http://www.mpn.gov.rs/tehnoloski-razvoj-2/inovaciona-delatnost/registar-inovacione-delatnosti/" TargetMode="External"/><Relationship Id="rId301" Type="http://schemas.openxmlformats.org/officeDocument/2006/relationships/fontTable" Target="fontTable.xml"/><Relationship Id="rId61" Type="http://schemas.openxmlformats.org/officeDocument/2006/relationships/hyperlink" Target="mailto:katarina.zugic@mpn.gov.rs" TargetMode="External"/><Relationship Id="rId82" Type="http://schemas.openxmlformats.org/officeDocument/2006/relationships/hyperlink" Target="mailto:jasmina.djelic@mpn.gov.rs" TargetMode="External"/><Relationship Id="rId152" Type="http://schemas.openxmlformats.org/officeDocument/2006/relationships/image" Target="media/image9.jpeg"/><Relationship Id="rId173" Type="http://schemas.openxmlformats.org/officeDocument/2006/relationships/hyperlink" Target="http://www.mpn.gov.rs/konkursi-i-javni-pozivi/razvoj-naucnih-kadrova/" TargetMode="External"/><Relationship Id="rId194" Type="http://schemas.openxmlformats.org/officeDocument/2006/relationships/hyperlink" Target="http://www.dri.rs/php/document/download/599/1" TargetMode="External"/><Relationship Id="rId199" Type="http://schemas.openxmlformats.org/officeDocument/2006/relationships/hyperlink" Target="http://www.mpn.gov.rs/wp-content/uploads/2018/02/Plan-2018.pdf" TargetMode="External"/><Relationship Id="rId203" Type="http://schemas.openxmlformats.org/officeDocument/2006/relationships/hyperlink" Target="http://www.mpn.gov.rs/wp-content/uploads/2018/05/Odluka-o-izmeni-plana.pdf" TargetMode="External"/><Relationship Id="rId208" Type="http://schemas.openxmlformats.org/officeDocument/2006/relationships/hyperlink" Target="http://www.mpn.gov.rs" TargetMode="External"/><Relationship Id="rId229" Type="http://schemas.openxmlformats.org/officeDocument/2006/relationships/hyperlink" Target="http://www.mpn.gov.rs" TargetMode="External"/><Relationship Id="rId19" Type="http://schemas.openxmlformats.org/officeDocument/2006/relationships/hyperlink" Target="file:///C:\Users\korisnik\Desktop\My%20Documents\Downloads\vesna.nedeljkovic@mpn.gov.rs" TargetMode="External"/><Relationship Id="rId224" Type="http://schemas.openxmlformats.org/officeDocument/2006/relationships/hyperlink" Target="http://www.mpn.gov.rs/wp-content/uploads/2019/01/12345.pdf" TargetMode="External"/><Relationship Id="rId240" Type="http://schemas.openxmlformats.org/officeDocument/2006/relationships/hyperlink" Target="http://www.mpn.gov.rs/wp-content/uploads/2015/08/Plan.pdf" TargetMode="External"/><Relationship Id="rId245" Type="http://schemas.openxmlformats.org/officeDocument/2006/relationships/hyperlink" Target="http://www.mpn.gov.rs" TargetMode="External"/><Relationship Id="rId261" Type="http://schemas.openxmlformats.org/officeDocument/2006/relationships/hyperlink" Target="http://www.mpn.gov.rs" TargetMode="External"/><Relationship Id="rId266" Type="http://schemas.openxmlformats.org/officeDocument/2006/relationships/hyperlink" Target="http://www.mpn.gov.rs/wp-content/uploads/2015/08/Izvestaj-I-kvartal-2016.pdf" TargetMode="External"/><Relationship Id="rId287" Type="http://schemas.openxmlformats.org/officeDocument/2006/relationships/hyperlink" Target="javascript:void(0)" TargetMode="External"/><Relationship Id="rId14" Type="http://schemas.openxmlformats.org/officeDocument/2006/relationships/hyperlink" Target="file:///C:\Users\korisnik\Desktop\My%20Documents\Downloads\ana.langovic.milicevic@mpn.gov.rs" TargetMode="External"/><Relationship Id="rId30" Type="http://schemas.openxmlformats.org/officeDocument/2006/relationships/hyperlink" Target="mailto:marija.kuzmanovic@mpn.gov.rs" TargetMode="External"/><Relationship Id="rId35" Type="http://schemas.openxmlformats.org/officeDocument/2006/relationships/hyperlink" Target="mailto:svetlana.bogdanovic@mpn.gov.rs" TargetMode="External"/><Relationship Id="rId56" Type="http://schemas.openxmlformats.org/officeDocument/2006/relationships/hyperlink" Target="mailto:milena.stankovic@mpn.gov.rs" TargetMode="External"/><Relationship Id="rId77" Type="http://schemas.openxmlformats.org/officeDocument/2006/relationships/hyperlink" Target="mailto:dragica.milosevic@mpn.gov.rs" TargetMode="External"/><Relationship Id="rId100" Type="http://schemas.openxmlformats.org/officeDocument/2006/relationships/hyperlink" Target="mailto:kabinet@mpn.gov.rs" TargetMode="External"/><Relationship Id="rId105" Type="http://schemas.openxmlformats.org/officeDocument/2006/relationships/hyperlink" Target="mailto:dragica.gavrilovic@mpn.gov.rs" TargetMode="External"/><Relationship Id="rId126" Type="http://schemas.openxmlformats.org/officeDocument/2006/relationships/hyperlink" Target="http://www.pravno-informacioni-sistem.rs/SlGlasnikPortal/reg/viewAct/101d3938-06ec-4a34-b9d0-f3677dac2d56" TargetMode="External"/><Relationship Id="rId147" Type="http://schemas.openxmlformats.org/officeDocument/2006/relationships/image" Target="media/image6.jpeg"/><Relationship Id="rId168" Type="http://schemas.openxmlformats.org/officeDocument/2006/relationships/image" Target="media/image13.jpeg"/><Relationship Id="rId282" Type="http://schemas.openxmlformats.org/officeDocument/2006/relationships/footer" Target="footer7.xml"/><Relationship Id="rId8" Type="http://schemas.openxmlformats.org/officeDocument/2006/relationships/image" Target="media/image2.jpeg"/><Relationship Id="rId51" Type="http://schemas.openxmlformats.org/officeDocument/2006/relationships/hyperlink" Target="mailto:vesna.vrankovic@mpn.gov.rs" TargetMode="External"/><Relationship Id="rId72" Type="http://schemas.openxmlformats.org/officeDocument/2006/relationships/hyperlink" Target="mailto:zagorka.djuric@mpn.gov.rs" TargetMode="External"/><Relationship Id="rId93" Type="http://schemas.openxmlformats.org/officeDocument/2006/relationships/hyperlink" Target="mailto:suzajecar@mpn.gov.rs" TargetMode="External"/><Relationship Id="rId98" Type="http://schemas.openxmlformats.org/officeDocument/2006/relationships/hyperlink" Target="mailto:subeograd@mpn.gov.rs" TargetMode="External"/><Relationship Id="rId121" Type="http://schemas.openxmlformats.org/officeDocument/2006/relationships/hyperlink" Target="http://www.pravno-informacioni-sistem.rs/SlGlasnikPortal/reg/viewAct/f146fb65-8b84-4bfd-b2da-d8a7997dcdba" TargetMode="External"/><Relationship Id="rId142" Type="http://schemas.openxmlformats.org/officeDocument/2006/relationships/hyperlink" Target="http://www.mpn.gov.rs" TargetMode="External"/><Relationship Id="rId163" Type="http://schemas.openxmlformats.org/officeDocument/2006/relationships/hyperlink" Target="http://147.91.1.65/stipendije-za-mlade-istrazivace-ucenike/" TargetMode="External"/><Relationship Id="rId184" Type="http://schemas.openxmlformats.org/officeDocument/2006/relationships/footer" Target="footer2.xml"/><Relationship Id="rId189" Type="http://schemas.openxmlformats.org/officeDocument/2006/relationships/hyperlink" Target="http://www.dri.rs/php/document/download/384/1" TargetMode="External"/><Relationship Id="rId219" Type="http://schemas.openxmlformats.org/officeDocument/2006/relationships/hyperlink" Target="http://www.mpn.gov.rs" TargetMode="External"/><Relationship Id="rId3" Type="http://schemas.openxmlformats.org/officeDocument/2006/relationships/styles" Target="styles.xml"/><Relationship Id="rId214" Type="http://schemas.openxmlformats.org/officeDocument/2006/relationships/hyperlink" Target="http://www.mpn.gov.rs" TargetMode="External"/><Relationship Id="rId230" Type="http://schemas.openxmlformats.org/officeDocument/2006/relationships/hyperlink" Target="http://www.mpn.gov.rs/wp-content/uploads/2015/08/Izmena-plana-2.pdf" TargetMode="External"/><Relationship Id="rId235" Type="http://schemas.openxmlformats.org/officeDocument/2006/relationships/hyperlink" Target="http://www.mpn.gov.rs" TargetMode="External"/><Relationship Id="rId251" Type="http://schemas.openxmlformats.org/officeDocument/2006/relationships/hyperlink" Target="http://www.mpn.gov.rs" TargetMode="External"/><Relationship Id="rId256" Type="http://schemas.openxmlformats.org/officeDocument/2006/relationships/hyperlink" Target="http://www.mpn.gov.rs/wp-content/uploads/2015/08/izmena-broj-6.pdf" TargetMode="External"/><Relationship Id="rId277" Type="http://schemas.openxmlformats.org/officeDocument/2006/relationships/hyperlink" Target="http://www.mpn.gov.rs" TargetMode="External"/><Relationship Id="rId298" Type="http://schemas.openxmlformats.org/officeDocument/2006/relationships/hyperlink" Target="http://www.mpn.gov.rs/wp-content/uploads/2018/01/Pravilnik-1.pdf" TargetMode="External"/><Relationship Id="rId25" Type="http://schemas.openxmlformats.org/officeDocument/2006/relationships/hyperlink" Target="mailto:gordana.kosanovic@mpn.gov.rs" TargetMode="External"/><Relationship Id="rId46" Type="http://schemas.openxmlformats.org/officeDocument/2006/relationships/hyperlink" Target="mailto:sasa.stojanovic@mpn.gov.rs" TargetMode="External"/><Relationship Id="rId67" Type="http://schemas.openxmlformats.org/officeDocument/2006/relationships/hyperlink" Target="mailto:vojislav.stefanovic@mpn.gov.rs" TargetMode="External"/><Relationship Id="rId116" Type="http://schemas.openxmlformats.org/officeDocument/2006/relationships/hyperlink" Target="http://www.pravno-informacioni-sistem.rs/SlGlasnikPortal/reg/viewAct/0a2643c9-cf65-4377-94d3-236368ff0463" TargetMode="External"/><Relationship Id="rId137" Type="http://schemas.openxmlformats.org/officeDocument/2006/relationships/hyperlink" Target="http://www.mpn.gov.rs" TargetMode="External"/><Relationship Id="rId158" Type="http://schemas.openxmlformats.org/officeDocument/2006/relationships/hyperlink" Target="http://www.mpn.gov.rs" TargetMode="External"/><Relationship Id="rId272" Type="http://schemas.openxmlformats.org/officeDocument/2006/relationships/hyperlink" Target="http://www.mpn.gov.rs/wp-content/uploads/2015/08/scan0001-3.pdf" TargetMode="External"/><Relationship Id="rId293" Type="http://schemas.openxmlformats.org/officeDocument/2006/relationships/hyperlink" Target="http://www.mpn.gov.rs" TargetMode="External"/><Relationship Id="rId302" Type="http://schemas.openxmlformats.org/officeDocument/2006/relationships/theme" Target="theme/theme1.xml"/><Relationship Id="rId20" Type="http://schemas.openxmlformats.org/officeDocument/2006/relationships/hyperlink" Target="mailto:slavica.jasic@mpn.gov.rs" TargetMode="External"/><Relationship Id="rId41" Type="http://schemas.openxmlformats.org/officeDocument/2006/relationships/hyperlink" Target="mailto:emilija.vukovic@mpn.gov.rs" TargetMode="External"/><Relationship Id="rId62" Type="http://schemas.openxmlformats.org/officeDocument/2006/relationships/hyperlink" Target="mailto:gordana.radovanovic@mpn.gov.rs" TargetMode="External"/><Relationship Id="rId83" Type="http://schemas.openxmlformats.org/officeDocument/2006/relationships/hyperlink" Target="mailto:suuzice@mpn.gov.rs" TargetMode="External"/><Relationship Id="rId88" Type="http://schemas.openxmlformats.org/officeDocument/2006/relationships/hyperlink" Target="mailto:sujagodina@mpn.gov.rs" TargetMode="External"/><Relationship Id="rId111" Type="http://schemas.openxmlformats.org/officeDocument/2006/relationships/hyperlink" Target="http://www.pravno-informacioni-sistem.rs/SlGlasnikPortal/reg/viewAct/9efa625a-0eeb-4e55-b282-48f3aa0edeb2" TargetMode="External"/><Relationship Id="rId132" Type="http://schemas.openxmlformats.org/officeDocument/2006/relationships/hyperlink" Target="http://www.mpn.gov.rs/" TargetMode="External"/><Relationship Id="rId153" Type="http://schemas.openxmlformats.org/officeDocument/2006/relationships/image" Target="media/image10.jpeg"/><Relationship Id="rId174" Type="http://schemas.openxmlformats.org/officeDocument/2006/relationships/hyperlink" Target="http://www.mpn.gov.rs/nauka/razvoj-naucnih-kadrova" TargetMode="External"/><Relationship Id="rId179" Type="http://schemas.openxmlformats.org/officeDocument/2006/relationships/hyperlink" Target="http://www.parlament.gov.rs/upload/archive/files/cir/pdf/zakoni/2017/3761-17.pdf" TargetMode="External"/><Relationship Id="rId195" Type="http://schemas.openxmlformats.org/officeDocument/2006/relationships/hyperlink" Target="http://www.dri.rs" TargetMode="External"/><Relationship Id="rId209" Type="http://schemas.openxmlformats.org/officeDocument/2006/relationships/hyperlink" Target="http://www.mpn.gov.rs/wp-content/uploads/2018/09/Izmena.pdf" TargetMode="External"/><Relationship Id="rId190" Type="http://schemas.openxmlformats.org/officeDocument/2006/relationships/hyperlink" Target="http://www.dri.rs/php/document/download/388/1" TargetMode="External"/><Relationship Id="rId204" Type="http://schemas.openxmlformats.org/officeDocument/2006/relationships/hyperlink" Target="http://www.mpn.gov.rs" TargetMode="External"/><Relationship Id="rId220" Type="http://schemas.openxmlformats.org/officeDocument/2006/relationships/hyperlink" Target="http://www.mpn.gov.rs/wp-content/uploads/2018/10/izvestaj-kvartal-II-2018.pdf" TargetMode="External"/><Relationship Id="rId225" Type="http://schemas.openxmlformats.org/officeDocument/2006/relationships/hyperlink" Target="http://www.mpn.gov.rs" TargetMode="External"/><Relationship Id="rId241" Type="http://schemas.openxmlformats.org/officeDocument/2006/relationships/hyperlink" Target="http://www.mpn.gov.rs" TargetMode="External"/><Relationship Id="rId246" Type="http://schemas.openxmlformats.org/officeDocument/2006/relationships/hyperlink" Target="http://www.mpn.gov.rs/wp-content/uploads/2015/08/PLAN2015ORGDU17329235MINPRONA24042015-4.pdf" TargetMode="External"/><Relationship Id="rId267" Type="http://schemas.openxmlformats.org/officeDocument/2006/relationships/hyperlink" Target="http://www.mpn.gov.rs" TargetMode="External"/><Relationship Id="rId288" Type="http://schemas.openxmlformats.org/officeDocument/2006/relationships/hyperlink" Target="javascript:void(0)" TargetMode="External"/><Relationship Id="rId15" Type="http://schemas.openxmlformats.org/officeDocument/2006/relationships/hyperlink" Target="file:///C:\Users\korisnik\Desktop\My%20Documents\Downloads\anamarija.vicek@mpn.gov.rs" TargetMode="External"/><Relationship Id="rId36" Type="http://schemas.openxmlformats.org/officeDocument/2006/relationships/hyperlink" Target="mailto:bojan.tubic@mpn.gov.rs" TargetMode="External"/><Relationship Id="rId57" Type="http://schemas.openxmlformats.org/officeDocument/2006/relationships/hyperlink" Target="mailto:Katarina.mirkovic@mpn.gov.rs" TargetMode="External"/><Relationship Id="rId106" Type="http://schemas.openxmlformats.org/officeDocument/2006/relationships/hyperlink" Target="mailto:kabinet@mpn.gov.rs" TargetMode="External"/><Relationship Id="rId127" Type="http://schemas.openxmlformats.org/officeDocument/2006/relationships/hyperlink" Target="http://www.pravno-informacioni-sistem.rs/SlGlasnikPortal/reg/viewAct/ee5b469d-b9c9-4224-8f9c-e149823ab61c" TargetMode="External"/><Relationship Id="rId262" Type="http://schemas.openxmlformats.org/officeDocument/2006/relationships/hyperlink" Target="http://www.mpn.gov.rs/wp-content/uploads/2015/08/Kvartalni-izvestaj.pdf" TargetMode="External"/><Relationship Id="rId283" Type="http://schemas.openxmlformats.org/officeDocument/2006/relationships/hyperlink" Target="javascript:void(0)" TargetMode="External"/><Relationship Id="rId10" Type="http://schemas.openxmlformats.org/officeDocument/2006/relationships/hyperlink" Target="http://www.mpn.gov.rs" TargetMode="External"/><Relationship Id="rId31" Type="http://schemas.openxmlformats.org/officeDocument/2006/relationships/hyperlink" Target="mailto:nevena.vranes@mpn.gov.rs" TargetMode="External"/><Relationship Id="rId52" Type="http://schemas.openxmlformats.org/officeDocument/2006/relationships/hyperlink" Target="mailto:gordana.jovic@mpn.gov.rs" TargetMode="External"/><Relationship Id="rId73" Type="http://schemas.openxmlformats.org/officeDocument/2006/relationships/hyperlink" Target="mailto:dragan.vidojevic@mpn.gov.rs" TargetMode="External"/><Relationship Id="rId78" Type="http://schemas.openxmlformats.org/officeDocument/2006/relationships/hyperlink" Target="mailto:kabinet@mpn.gov.rs" TargetMode="External"/><Relationship Id="rId94" Type="http://schemas.openxmlformats.org/officeDocument/2006/relationships/hyperlink" Target="mailto:suleskovac@mpn.gov.rs" TargetMode="External"/><Relationship Id="rId99" Type="http://schemas.openxmlformats.org/officeDocument/2006/relationships/hyperlink" Target="mailto:sunovipazar@mpn.gov.rs" TargetMode="External"/><Relationship Id="rId101" Type="http://schemas.openxmlformats.org/officeDocument/2006/relationships/hyperlink" Target="http://www.mpn.gov.rs" TargetMode="External"/><Relationship Id="rId122" Type="http://schemas.openxmlformats.org/officeDocument/2006/relationships/hyperlink" Target="http://www.pravno-informacioni-sistem.rs/SlGlasnikPortal/reg/viewAct/d48761cf-c11d-44fa-b5a3-b1aabd44d7c1" TargetMode="External"/><Relationship Id="rId143" Type="http://schemas.openxmlformats.org/officeDocument/2006/relationships/hyperlink" Target="http://www.mpn.gov.rs" TargetMode="External"/><Relationship Id="rId148" Type="http://schemas.openxmlformats.org/officeDocument/2006/relationships/image" Target="media/image7.jpeg"/><Relationship Id="rId164" Type="http://schemas.openxmlformats.org/officeDocument/2006/relationships/hyperlink" Target="http://www.mpn.gov.rs/konkursi-i-javni-pozivi/tr-konkursi/" TargetMode="External"/><Relationship Id="rId169" Type="http://schemas.openxmlformats.org/officeDocument/2006/relationships/hyperlink" Target="http://www.mpn.gov.rs/nauka/" TargetMode="External"/><Relationship Id="rId18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binet@mpn.gov.rs" TargetMode="External"/><Relationship Id="rId180" Type="http://schemas.openxmlformats.org/officeDocument/2006/relationships/hyperlink" Target="http://www.mpn.gov.rs/fin-plan/fp_2018.pdf" TargetMode="External"/><Relationship Id="rId210" Type="http://schemas.openxmlformats.org/officeDocument/2006/relationships/hyperlink" Target="http://www.mpn.gov.rs" TargetMode="External"/><Relationship Id="rId215" Type="http://schemas.openxmlformats.org/officeDocument/2006/relationships/hyperlink" Target="http://www.mpn.gov.rs/wp-content/uploads/2018/11/Izmena-8.pdf" TargetMode="External"/><Relationship Id="rId236" Type="http://schemas.openxmlformats.org/officeDocument/2006/relationships/hyperlink" Target="http://www.mpn.gov.rs/wp-content/uploads/2015/08/%D0%9F%D0%A0%D0%95%D0%93%D0%9B%D0%95%D0%94-%D0%9D%D0%90%D0%91%D0%90%D0%92%D0%9A%D0%98-%D0%9D%D0%90-%D0%9A%D0%9E%D0%88%D0%95-%D0%A1%D0%95-%D0%97%D0%90%D0%9A%D0%9E%D0%9D-%D0%9D%D0%95-%D0%9F%D0%A0%D0%98%D0%9C%D0%95%D0%8A%D0%A3%D0%88%D0%95.pdf" TargetMode="External"/><Relationship Id="rId257" Type="http://schemas.openxmlformats.org/officeDocument/2006/relationships/hyperlink" Target="http://www.mpn.gov.rs" TargetMode="External"/><Relationship Id="rId278" Type="http://schemas.openxmlformats.org/officeDocument/2006/relationships/hyperlink" Target="http://www.mpn.gov.rs/wp-content/uploads/2015/08/III-kvartal-sprovedeni-postupci-javnih-nabavki.pdf" TargetMode="External"/><Relationship Id="rId26" Type="http://schemas.openxmlformats.org/officeDocument/2006/relationships/hyperlink" Target="mailto:mirjana.vlahovic@mpn.gov.rs" TargetMode="External"/><Relationship Id="rId231" Type="http://schemas.openxmlformats.org/officeDocument/2006/relationships/hyperlink" Target="http://www.mpn.gov.rs" TargetMode="External"/><Relationship Id="rId252" Type="http://schemas.openxmlformats.org/officeDocument/2006/relationships/hyperlink" Target="http://www.mpn.gov.rs/wp-content/uploads/2015/08/izmena-broj-4.pdf" TargetMode="External"/><Relationship Id="rId273" Type="http://schemas.openxmlformats.org/officeDocument/2006/relationships/hyperlink" Target="http://www.mpn.gov.rs" TargetMode="External"/><Relationship Id="rId294" Type="http://schemas.openxmlformats.org/officeDocument/2006/relationships/hyperlink" Target="http://www.mpn.gov.rs/wp-content/uploads/2015/08/registar_eip-1.pdf" TargetMode="External"/><Relationship Id="rId47" Type="http://schemas.openxmlformats.org/officeDocument/2006/relationships/hyperlink" Target="mailto:vinko.kovacevic@mpn.gov.rs" TargetMode="External"/><Relationship Id="rId68" Type="http://schemas.openxmlformats.org/officeDocument/2006/relationships/hyperlink" Target="mailto:marina.vukobratovic@mpn.gov.rs" TargetMode="External"/><Relationship Id="rId89" Type="http://schemas.openxmlformats.org/officeDocument/2006/relationships/hyperlink" Target="mailto:susombor@mpn.gov.rs" TargetMode="External"/><Relationship Id="rId112" Type="http://schemas.openxmlformats.org/officeDocument/2006/relationships/hyperlink" Target="http://www.pravno-informacioni-sistem.rs/SlGlasnikPortal/reg/viewAct/055b0c2a-0e0c-4b77-ae50-2bf2e0b67191" TargetMode="External"/><Relationship Id="rId133" Type="http://schemas.openxmlformats.org/officeDocument/2006/relationships/hyperlink" Target="http://www.mpn.gov.rs/dokumenta-i-propisi/" TargetMode="External"/><Relationship Id="rId154" Type="http://schemas.openxmlformats.org/officeDocument/2006/relationships/image" Target="media/image11.jpeg"/><Relationship Id="rId175" Type="http://schemas.openxmlformats.org/officeDocument/2006/relationships/hyperlink" Target="http://www.mpn.gov.rs/konkursi-i-javni-pozivi/razvoj-naucnih-kadrova/" TargetMode="External"/><Relationship Id="rId196" Type="http://schemas.openxmlformats.org/officeDocument/2006/relationships/hyperlink" Target="http://www.parlament.gov.rs/upload/archive/files/cir/pdf/zakoni/2016/3081-16.pdf" TargetMode="External"/><Relationship Id="rId200" Type="http://schemas.openxmlformats.org/officeDocument/2006/relationships/hyperlink" Target="http://www.mpn.gov.rs" TargetMode="External"/><Relationship Id="rId16" Type="http://schemas.openxmlformats.org/officeDocument/2006/relationships/hyperlink" Target="file:///C:\Users\korisnik\Desktop\My%20Documents\Downloads\vladimir.popovic@mpn.gov.rs" TargetMode="External"/><Relationship Id="rId221" Type="http://schemas.openxmlformats.org/officeDocument/2006/relationships/hyperlink" Target="http://www.mpn.gov.rs" TargetMode="External"/><Relationship Id="rId242" Type="http://schemas.openxmlformats.org/officeDocument/2006/relationships/hyperlink" Target="http://www.mpn.gov.rs/wp-content/uploads/2015/08/izmena-Plana-broj-3..pdf" TargetMode="External"/><Relationship Id="rId263" Type="http://schemas.openxmlformats.org/officeDocument/2006/relationships/hyperlink" Target="http://www.mpn.gov.rs" TargetMode="External"/><Relationship Id="rId284" Type="http://schemas.openxmlformats.org/officeDocument/2006/relationships/hyperlink" Target="javascript:void(0)" TargetMode="External"/><Relationship Id="rId37" Type="http://schemas.openxmlformats.org/officeDocument/2006/relationships/hyperlink" Target="mailto:zoran.kostic@mpn.gov.rs" TargetMode="External"/><Relationship Id="rId58" Type="http://schemas.openxmlformats.org/officeDocument/2006/relationships/hyperlink" Target="mailto:Srdjana.svetozarevic@mpn.gov.rs" TargetMode="External"/><Relationship Id="rId79" Type="http://schemas.openxmlformats.org/officeDocument/2006/relationships/hyperlink" Target="mailto:kabinet@mpn.gov.rs" TargetMode="External"/><Relationship Id="rId102" Type="http://schemas.openxmlformats.org/officeDocument/2006/relationships/hyperlink" Target="mailto:sladjana.mitic@mpn.gov.rs" TargetMode="External"/><Relationship Id="rId123" Type="http://schemas.openxmlformats.org/officeDocument/2006/relationships/hyperlink" Target="http://www.pravno-informacioni-sistem.rs/SlGlasnikPortal/reg/viewAct/c1e282c8-dd4d-4991-a4e8-eed77cd180ff" TargetMode="External"/><Relationship Id="rId144" Type="http://schemas.openxmlformats.org/officeDocument/2006/relationships/image" Target="media/image3.jpeg"/><Relationship Id="rId90" Type="http://schemas.openxmlformats.org/officeDocument/2006/relationships/hyperlink" Target="mailto:sunovisad@mpn.gov.rs" TargetMode="External"/><Relationship Id="rId165" Type="http://schemas.openxmlformats.org/officeDocument/2006/relationships/hyperlink" Target="http://www.mpn.gov.rs" TargetMode="External"/><Relationship Id="rId186" Type="http://schemas.openxmlformats.org/officeDocument/2006/relationships/footer" Target="footer3.xml"/><Relationship Id="rId211" Type="http://schemas.openxmlformats.org/officeDocument/2006/relationships/hyperlink" Target="http://www.mpn.gov.rs/wp-content/uploads/2018/10/6-izmena-Plana-javnih-nabavki.pdf" TargetMode="External"/><Relationship Id="rId232" Type="http://schemas.openxmlformats.org/officeDocument/2006/relationships/hyperlink" Target="http://www.mpn.gov.rs/wp-content/uploads/2015/08/Izmena-plana.pdf" TargetMode="External"/><Relationship Id="rId253" Type="http://schemas.openxmlformats.org/officeDocument/2006/relationships/hyperlink" Target="http://www.mpn.gov.rs" TargetMode="External"/><Relationship Id="rId274" Type="http://schemas.openxmlformats.org/officeDocument/2006/relationships/hyperlink" Target="http://www.mpn.gov.rs/wp-content/uploads/2015/08/scan0003.pdf" TargetMode="External"/><Relationship Id="rId295" Type="http://schemas.openxmlformats.org/officeDocument/2006/relationships/hyperlink" Target="http://www.mpn.gov.rs/wp-content/uploads/2015/08/spisak_evidentiranih_ip_2007.pdf" TargetMode="External"/><Relationship Id="rId27" Type="http://schemas.openxmlformats.org/officeDocument/2006/relationships/hyperlink" Target="mailto:mirjana.milanovic@mpn.gov.rs" TargetMode="External"/><Relationship Id="rId48" Type="http://schemas.openxmlformats.org/officeDocument/2006/relationships/hyperlink" Target="mailto:nada.dimic@mpn.gov.rs" TargetMode="External"/><Relationship Id="rId69" Type="http://schemas.openxmlformats.org/officeDocument/2006/relationships/hyperlink" Target="mailto:sanja.pavlovic@mpn.gov.rs" TargetMode="External"/><Relationship Id="rId113" Type="http://schemas.openxmlformats.org/officeDocument/2006/relationships/hyperlink" Target="http://www.pravno-informacioni-sistem.rs/SlGlasnikPortal/reg/viewAct/f76371fe-3b1b-4883-a06e-1c785a6e7bb9" TargetMode="External"/><Relationship Id="rId134" Type="http://schemas.openxmlformats.org/officeDocument/2006/relationships/hyperlink" Target="http://www.mpn.gov.rs" TargetMode="External"/><Relationship Id="rId80" Type="http://schemas.openxmlformats.org/officeDocument/2006/relationships/hyperlink" Target="mailto:aleksandar.markovic@mpn.gov.rs" TargetMode="External"/><Relationship Id="rId155" Type="http://schemas.openxmlformats.org/officeDocument/2006/relationships/hyperlink" Target="http://www.propisi.net/DocumnetWebClient/ingpro.webclient.Main/FileContentServlet/propis/0137cc/13702.htm?encoding=%D0%8B%D0%B8%D1%80%D0%B8%D0%BB%D0%B8%D1%86%D0%B0" TargetMode="External"/><Relationship Id="rId176" Type="http://schemas.openxmlformats.org/officeDocument/2006/relationships/hyperlink" Target="http://www.mpn.gov.rs/nauka/" TargetMode="External"/><Relationship Id="rId197" Type="http://schemas.openxmlformats.org/officeDocument/2006/relationships/hyperlink" Target="http://www.mpn.gov.rs/fin-plan/Finansijski_plan_2017.pdf" TargetMode="External"/><Relationship Id="rId201" Type="http://schemas.openxmlformats.org/officeDocument/2006/relationships/hyperlink" Target="http://www.mpn.gov.rs/wp-content/uploads/2018/04/Izmena.pdf" TargetMode="External"/><Relationship Id="rId222" Type="http://schemas.openxmlformats.org/officeDocument/2006/relationships/hyperlink" Target="http://www.mpn.gov.rs/wp-content/uploads/2018/10/izvestaj-kvartal-III-2018.pdf" TargetMode="External"/><Relationship Id="rId243" Type="http://schemas.openxmlformats.org/officeDocument/2006/relationships/hyperlink" Target="http://www.mpn.gov.rs" TargetMode="External"/><Relationship Id="rId264" Type="http://schemas.openxmlformats.org/officeDocument/2006/relationships/hyperlink" Target="http://www.mpn.gov.rs/wp-content/uploads/2018/01/Kvartalni-izvestaj-IV-1.pdf" TargetMode="External"/><Relationship Id="rId285" Type="http://schemas.openxmlformats.org/officeDocument/2006/relationships/hyperlink" Target="javascript:void(0)" TargetMode="External"/><Relationship Id="rId17" Type="http://schemas.openxmlformats.org/officeDocument/2006/relationships/hyperlink" Target="mailto:marko.milenkovic@%20mpn.gov.rs" TargetMode="External"/><Relationship Id="rId38" Type="http://schemas.openxmlformats.org/officeDocument/2006/relationships/hyperlink" Target="mailto:vesna.fabian@mpn.gov.rs" TargetMode="External"/><Relationship Id="rId59" Type="http://schemas.openxmlformats.org/officeDocument/2006/relationships/hyperlink" Target="mailto:jasmina.jovanovic@mpn.gov.rs" TargetMode="External"/><Relationship Id="rId103" Type="http://schemas.openxmlformats.org/officeDocument/2006/relationships/hyperlink" Target="mailto:tanja.krstonijevic@mpn.gov.rs" TargetMode="External"/><Relationship Id="rId124" Type="http://schemas.openxmlformats.org/officeDocument/2006/relationships/hyperlink" Target="http://www.pravno-informacioni-sistem.rs/SlGlasnikPortal/reg/viewAct/b2059b37-d6f2-49f5-ba80-9a963d0067e6" TargetMode="External"/><Relationship Id="rId70" Type="http://schemas.openxmlformats.org/officeDocument/2006/relationships/hyperlink" Target="mailto:zeljka.knezevic@mpn.gov.rs" TargetMode="External"/><Relationship Id="rId91" Type="http://schemas.openxmlformats.org/officeDocument/2006/relationships/hyperlink" Target="mailto:suvaljevo@mpn.gov.rs" TargetMode="External"/><Relationship Id="rId145" Type="http://schemas.openxmlformats.org/officeDocument/2006/relationships/image" Target="media/image4.jpeg"/><Relationship Id="rId166" Type="http://schemas.openxmlformats.org/officeDocument/2006/relationships/hyperlink" Target="http://www.mpn.gov.rs" TargetMode="External"/><Relationship Id="rId187" Type="http://schemas.openxmlformats.org/officeDocument/2006/relationships/footer" Target="footer4.xml"/><Relationship Id="rId1" Type="http://schemas.openxmlformats.org/officeDocument/2006/relationships/customXml" Target="../customXml/item1.xml"/><Relationship Id="rId212" Type="http://schemas.openxmlformats.org/officeDocument/2006/relationships/hyperlink" Target="http://www.mpn.gov.rs" TargetMode="External"/><Relationship Id="rId233" Type="http://schemas.openxmlformats.org/officeDocument/2006/relationships/hyperlink" Target="http://www.mpn.gov.rs" TargetMode="External"/><Relationship Id="rId254" Type="http://schemas.openxmlformats.org/officeDocument/2006/relationships/hyperlink" Target="http://www.mpn.gov.rs/wp-content/uploads/2015/08/izmena-broj-5.pdf" TargetMode="External"/><Relationship Id="rId28" Type="http://schemas.openxmlformats.org/officeDocument/2006/relationships/hyperlink" Target="mailto:radovan.zivkovic@mpn.gov.rs" TargetMode="External"/><Relationship Id="rId49" Type="http://schemas.openxmlformats.org/officeDocument/2006/relationships/hyperlink" Target="mailto:gabrijela.grujic@mpn.gov.rs" TargetMode="External"/><Relationship Id="rId114" Type="http://schemas.openxmlformats.org/officeDocument/2006/relationships/hyperlink" Target="http://www.pravno-informacioni-sistem.rs/SlGlasnikPortal/reg/viewAct/a01e1954-6441-42d5-9718-b5f5b91019af" TargetMode="External"/><Relationship Id="rId275" Type="http://schemas.openxmlformats.org/officeDocument/2006/relationships/hyperlink" Target="http://www.mpn.gov.rs" TargetMode="External"/><Relationship Id="rId296" Type="http://schemas.openxmlformats.org/officeDocument/2006/relationships/hyperlink" Target="http://www.mpn.gov.rs/wp-content/uploads/2015/08/tabela_odobreni_2010_cir.pdf" TargetMode="External"/><Relationship Id="rId300" Type="http://schemas.openxmlformats.org/officeDocument/2006/relationships/hyperlink" Target="http://www.mpn.gov.rs" TargetMode="External"/><Relationship Id="rId60" Type="http://schemas.openxmlformats.org/officeDocument/2006/relationships/hyperlink" Target="mailto:vesna.zagorac@mpn.gov.rs" TargetMode="External"/><Relationship Id="rId81" Type="http://schemas.openxmlformats.org/officeDocument/2006/relationships/hyperlink" Target="mailto:mirjana.dragosavljevic@mpn.gov.rs" TargetMode="External"/><Relationship Id="rId135" Type="http://schemas.openxmlformats.org/officeDocument/2006/relationships/hyperlink" Target="http://www.mpn.gov.rs" TargetMode="External"/><Relationship Id="rId156" Type="http://schemas.openxmlformats.org/officeDocument/2006/relationships/hyperlink" Target="http://www.propisi.net/DocumnetWebClient/ingpro.webclient.Main/FileContentServlet/propis/0137cc/13702.htm?encoding=%D0%8B%D0%B8%D1%80%D0%B8%D0%BB%D0%B8%D1%86%D0%B0" TargetMode="External"/><Relationship Id="rId177" Type="http://schemas.openxmlformats.org/officeDocument/2006/relationships/hyperlink" Target="http://www.mpn.gov.rs/tehnoloski-razvoj-2/tehnoloski-razvoj/" TargetMode="External"/><Relationship Id="rId198" Type="http://schemas.openxmlformats.org/officeDocument/2006/relationships/hyperlink" Target="http://www.mpn.gov.rs" TargetMode="External"/><Relationship Id="rId202" Type="http://schemas.openxmlformats.org/officeDocument/2006/relationships/hyperlink" Target="http://www.mpn.gov.rs" TargetMode="External"/><Relationship Id="rId223" Type="http://schemas.openxmlformats.org/officeDocument/2006/relationships/hyperlink" Target="http://www.mpn.gov.rs" TargetMode="External"/><Relationship Id="rId244" Type="http://schemas.openxmlformats.org/officeDocument/2006/relationships/hyperlink" Target="http://www.mpn.gov.rs/wp-content/uploads/2015/09/&#1054;&#1076;&#1083;&#1091;&#1082;&#1072;-&#1086;-&#1076;&#1086;&#1085;&#1086;&#1096;&#1077;&#1114;&#1091;-&#1055;&#1083;&#1072;&#1085;&#1072;-&#1085;&#1072;&#1073;&#1072;&#1074;&#1082;&#1080;-&#1079;&#1072;-2015.-&#1075;&#1086;&#1076;&#1080;&#1085;&#1091;..pdf" TargetMode="External"/><Relationship Id="rId18" Type="http://schemas.openxmlformats.org/officeDocument/2006/relationships/hyperlink" Target="mailto:viktor.nedovic@mpn.gov.rs" TargetMode="External"/><Relationship Id="rId39" Type="http://schemas.openxmlformats.org/officeDocument/2006/relationships/hyperlink" Target="mailto:emina.najdanovic@mpn.gov.rs" TargetMode="External"/><Relationship Id="rId265" Type="http://schemas.openxmlformats.org/officeDocument/2006/relationships/hyperlink" Target="http://www.mpn.gov.rs" TargetMode="External"/><Relationship Id="rId286" Type="http://schemas.openxmlformats.org/officeDocument/2006/relationships/hyperlink" Target="javascript:void(0)" TargetMode="External"/><Relationship Id="rId50" Type="http://schemas.openxmlformats.org/officeDocument/2006/relationships/hyperlink" Target="mailto:zoran.tubic@mpn.gov.rs" TargetMode="External"/><Relationship Id="rId104" Type="http://schemas.openxmlformats.org/officeDocument/2006/relationships/hyperlink" Target="mailto:daniela.marinkovic@mpn.gov.rs" TargetMode="External"/><Relationship Id="rId125" Type="http://schemas.openxmlformats.org/officeDocument/2006/relationships/hyperlink" Target="http://www.pravno-informacioni-sistem.rs/SlGlasnikPortal/reg/viewAct/77a4603d-e1b1-4138-bb5e-3a9cab2032c5" TargetMode="External"/><Relationship Id="rId146" Type="http://schemas.openxmlformats.org/officeDocument/2006/relationships/image" Target="media/image5.jpeg"/><Relationship Id="rId167" Type="http://schemas.openxmlformats.org/officeDocument/2006/relationships/image" Target="media/image12.jpeg"/><Relationship Id="rId188" Type="http://schemas.openxmlformats.org/officeDocument/2006/relationships/footer" Target="footer5.xml"/><Relationship Id="rId71" Type="http://schemas.openxmlformats.org/officeDocument/2006/relationships/hyperlink" Target="mailto:slavojka.perucica@mpn.gov.rs" TargetMode="External"/><Relationship Id="rId92" Type="http://schemas.openxmlformats.org/officeDocument/2006/relationships/hyperlink" Target="mailto:supozarevac@mpn.gov.rs" TargetMode="External"/><Relationship Id="rId213" Type="http://schemas.openxmlformats.org/officeDocument/2006/relationships/hyperlink" Target="http://www.mpn.gov.rs/wp-content/uploads/2018/11/br-7.pdf" TargetMode="External"/><Relationship Id="rId234" Type="http://schemas.openxmlformats.org/officeDocument/2006/relationships/hyperlink" Target="http://www.mpn.gov.rs/wp-content/uploads/2015/08/Plan-javnih-nabavki-za-20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9D98-AB3B-4904-B74F-8ED15EB1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350</Pages>
  <Words>142162</Words>
  <Characters>810330</Characters>
  <Application>Microsoft Office Word</Application>
  <DocSecurity>0</DocSecurity>
  <Lines>6752</Lines>
  <Paragraphs>1901</Paragraphs>
  <ScaleCrop>false</ScaleCrop>
  <HeadingPairs>
    <vt:vector size="2" baseType="variant">
      <vt:variant>
        <vt:lpstr>Title</vt:lpstr>
      </vt:variant>
      <vt:variant>
        <vt:i4>1</vt:i4>
      </vt:variant>
    </vt:vector>
  </HeadingPairs>
  <TitlesOfParts>
    <vt:vector size="1" baseType="lpstr">
      <vt:lpstr>Информатор о раду Министарства просвете Републике Србије</vt:lpstr>
    </vt:vector>
  </TitlesOfParts>
  <Company>home</Company>
  <LinksUpToDate>false</LinksUpToDate>
  <CharactersWithSpaces>950591</CharactersWithSpaces>
  <SharedDoc>false</SharedDoc>
  <HLinks>
    <vt:vector size="1818" baseType="variant">
      <vt:variant>
        <vt:i4>6553660</vt:i4>
      </vt:variant>
      <vt:variant>
        <vt:i4>1064</vt:i4>
      </vt:variant>
      <vt:variant>
        <vt:i4>0</vt:i4>
      </vt:variant>
      <vt:variant>
        <vt:i4>5</vt:i4>
      </vt:variant>
      <vt:variant>
        <vt:lpwstr>http://www.mpn.gov.rs/</vt:lpwstr>
      </vt:variant>
      <vt:variant>
        <vt:lpwstr/>
      </vt:variant>
      <vt:variant>
        <vt:i4>6553660</vt:i4>
      </vt:variant>
      <vt:variant>
        <vt:i4>1061</vt:i4>
      </vt:variant>
      <vt:variant>
        <vt:i4>0</vt:i4>
      </vt:variant>
      <vt:variant>
        <vt:i4>5</vt:i4>
      </vt:variant>
      <vt:variant>
        <vt:lpwstr>http://www.mpn.gov.rs/</vt:lpwstr>
      </vt:variant>
      <vt:variant>
        <vt:lpwstr/>
      </vt:variant>
      <vt:variant>
        <vt:i4>73598012</vt:i4>
      </vt:variant>
      <vt:variant>
        <vt:i4>1058</vt:i4>
      </vt:variant>
      <vt:variant>
        <vt:i4>0</vt:i4>
      </vt:variant>
      <vt:variant>
        <vt:i4>5</vt:i4>
      </vt:variant>
      <vt:variant>
        <vt:lpwstr>http://www.mpn.gov.rs/wp-content/uploads/2015/09/Правилник-о-изменама-и-допунама-Правилника-о-јавним-исправама-које-издаје-средња-школа.pdf</vt:lpwstr>
      </vt:variant>
      <vt:variant>
        <vt:lpwstr/>
      </vt:variant>
      <vt:variant>
        <vt:i4>5898287</vt:i4>
      </vt:variant>
      <vt:variant>
        <vt:i4>1055</vt:i4>
      </vt:variant>
      <vt:variant>
        <vt:i4>0</vt:i4>
      </vt:variant>
      <vt:variant>
        <vt:i4>5</vt:i4>
      </vt:variant>
      <vt:variant>
        <vt:lpwstr>http://www.mpn.gov.rs/wp-content/uploads/2015/08/sistematizacija_2015.pdf</vt:lpwstr>
      </vt:variant>
      <vt:variant>
        <vt:lpwstr/>
      </vt:variant>
      <vt:variant>
        <vt:i4>7077917</vt:i4>
      </vt:variant>
      <vt:variant>
        <vt:i4>1052</vt:i4>
      </vt:variant>
      <vt:variant>
        <vt:i4>0</vt:i4>
      </vt:variant>
      <vt:variant>
        <vt:i4>5</vt:i4>
      </vt:variant>
      <vt:variant>
        <vt:lpwstr>http://www.mpn.gov.rs/wp-content/uploads/2015/08/registar_eip.pdf</vt:lpwstr>
      </vt:variant>
      <vt:variant>
        <vt:lpwstr/>
      </vt:variant>
      <vt:variant>
        <vt:i4>4653109</vt:i4>
      </vt:variant>
      <vt:variant>
        <vt:i4>1049</vt:i4>
      </vt:variant>
      <vt:variant>
        <vt:i4>0</vt:i4>
      </vt:variant>
      <vt:variant>
        <vt:i4>5</vt:i4>
      </vt:variant>
      <vt:variant>
        <vt:lpwstr>http://www.mpn.gov.rs/wp-content/uploads/2015/08/tabela_odobreni_2010_cir.pdf</vt:lpwstr>
      </vt:variant>
      <vt:variant>
        <vt:lpwstr/>
      </vt:variant>
      <vt:variant>
        <vt:i4>4784178</vt:i4>
      </vt:variant>
      <vt:variant>
        <vt:i4>1046</vt:i4>
      </vt:variant>
      <vt:variant>
        <vt:i4>0</vt:i4>
      </vt:variant>
      <vt:variant>
        <vt:i4>5</vt:i4>
      </vt:variant>
      <vt:variant>
        <vt:lpwstr>http://www.mpn.gov.rs/wp-content/uploads/2015/08/spisak_evidentiranih_ip_2007.pdf</vt:lpwstr>
      </vt:variant>
      <vt:variant>
        <vt:lpwstr/>
      </vt:variant>
      <vt:variant>
        <vt:i4>4259884</vt:i4>
      </vt:variant>
      <vt:variant>
        <vt:i4>1043</vt:i4>
      </vt:variant>
      <vt:variant>
        <vt:i4>0</vt:i4>
      </vt:variant>
      <vt:variant>
        <vt:i4>5</vt:i4>
      </vt:variant>
      <vt:variant>
        <vt:lpwstr>http://www.mpn.gov.rs/wp-content/uploads/2015/08/registar_eip-1.pdf</vt:lpwstr>
      </vt:variant>
      <vt:variant>
        <vt:lpwstr/>
      </vt:variant>
      <vt:variant>
        <vt:i4>393246</vt:i4>
      </vt:variant>
      <vt:variant>
        <vt:i4>1040</vt:i4>
      </vt:variant>
      <vt:variant>
        <vt:i4>0</vt:i4>
      </vt:variant>
      <vt:variant>
        <vt:i4>5</vt:i4>
      </vt:variant>
      <vt:variant>
        <vt:lpwstr>http://www.mpn.gov.rs/konkursi-i-javni-pozivi/o-konkursi/</vt:lpwstr>
      </vt:variant>
      <vt:variant>
        <vt:lpwstr/>
      </vt:variant>
      <vt:variant>
        <vt:i4>393246</vt:i4>
      </vt:variant>
      <vt:variant>
        <vt:i4>1037</vt:i4>
      </vt:variant>
      <vt:variant>
        <vt:i4>0</vt:i4>
      </vt:variant>
      <vt:variant>
        <vt:i4>5</vt:i4>
      </vt:variant>
      <vt:variant>
        <vt:lpwstr>http://www.mpn.gov.rs/konkursi-i-javni-pozivi/o-konkursi/</vt:lpwstr>
      </vt:variant>
      <vt:variant>
        <vt:lpwstr/>
      </vt:variant>
      <vt:variant>
        <vt:i4>2883625</vt:i4>
      </vt:variant>
      <vt:variant>
        <vt:i4>1034</vt:i4>
      </vt:variant>
      <vt:variant>
        <vt:i4>0</vt:i4>
      </vt:variant>
      <vt:variant>
        <vt:i4>5</vt:i4>
      </vt:variant>
      <vt:variant>
        <vt:lpwstr>http://www.mpn.gov.rs/wp-content/uploads/2015/08/S%C5%A0-kalendar-takmi%C4%8Denja-i-smotri-.doc</vt:lpwstr>
      </vt:variant>
      <vt:variant>
        <vt:lpwstr/>
      </vt:variant>
      <vt:variant>
        <vt:i4>3145769</vt:i4>
      </vt:variant>
      <vt:variant>
        <vt:i4>1031</vt:i4>
      </vt:variant>
      <vt:variant>
        <vt:i4>0</vt:i4>
      </vt:variant>
      <vt:variant>
        <vt:i4>5</vt:i4>
      </vt:variant>
      <vt:variant>
        <vt:lpwstr>http://www.mpn.gov.rs/wp-content/uploads/2015/08/O%C5%A0-kalendar-takmi%C4%8Denja-i-smotri-.doc</vt:lpwstr>
      </vt:variant>
      <vt:variant>
        <vt:lpwstr/>
      </vt:variant>
      <vt:variant>
        <vt:i4>17956979</vt:i4>
      </vt:variant>
      <vt:variant>
        <vt:i4>1028</vt:i4>
      </vt:variant>
      <vt:variant>
        <vt:i4>0</vt:i4>
      </vt:variant>
      <vt:variant>
        <vt:i4>5</vt:i4>
      </vt:variant>
      <vt:variant>
        <vt:lpwstr>http://www.mpn.gov.rs/wp-content/uploads/2015/08/STRUČNO_UPUTSTVO_14-15.docx</vt:lpwstr>
      </vt:variant>
      <vt:variant>
        <vt:lpwstr/>
      </vt:variant>
      <vt:variant>
        <vt:i4>7995514</vt:i4>
      </vt:variant>
      <vt:variant>
        <vt:i4>1025</vt:i4>
      </vt:variant>
      <vt:variant>
        <vt:i4>0</vt:i4>
      </vt:variant>
      <vt:variant>
        <vt:i4>5</vt:i4>
      </vt:variant>
      <vt:variant>
        <vt:lpwstr>http://www.mpn.gov.rs/prosveta/kalendari/kalendar-ss-2015/</vt:lpwstr>
      </vt:variant>
      <vt:variant>
        <vt:lpwstr/>
      </vt:variant>
      <vt:variant>
        <vt:i4>7995494</vt:i4>
      </vt:variant>
      <vt:variant>
        <vt:i4>1022</vt:i4>
      </vt:variant>
      <vt:variant>
        <vt:i4>0</vt:i4>
      </vt:variant>
      <vt:variant>
        <vt:i4>5</vt:i4>
      </vt:variant>
      <vt:variant>
        <vt:lpwstr>http://www.mpn.gov.rs/prosveta/kalendari/kalendar-os-2015/</vt:lpwstr>
      </vt:variant>
      <vt:variant>
        <vt:lpwstr/>
      </vt:variant>
      <vt:variant>
        <vt:i4>4194390</vt:i4>
      </vt:variant>
      <vt:variant>
        <vt:i4>1019</vt:i4>
      </vt:variant>
      <vt:variant>
        <vt:i4>0</vt:i4>
      </vt:variant>
      <vt:variant>
        <vt:i4>5</vt:i4>
      </vt:variant>
      <vt:variant>
        <vt:lpwstr>http://www.mpn.gov.rs/udzbenici/</vt:lpwstr>
      </vt:variant>
      <vt:variant>
        <vt:lpwstr/>
      </vt:variant>
      <vt:variant>
        <vt:i4>4194390</vt:i4>
      </vt:variant>
      <vt:variant>
        <vt:i4>1016</vt:i4>
      </vt:variant>
      <vt:variant>
        <vt:i4>0</vt:i4>
      </vt:variant>
      <vt:variant>
        <vt:i4>5</vt:i4>
      </vt:variant>
      <vt:variant>
        <vt:lpwstr>http://www.mpn.gov.rs/udzbenici/</vt:lpwstr>
      </vt:variant>
      <vt:variant>
        <vt:lpwstr/>
      </vt:variant>
      <vt:variant>
        <vt:i4>4194390</vt:i4>
      </vt:variant>
      <vt:variant>
        <vt:i4>1013</vt:i4>
      </vt:variant>
      <vt:variant>
        <vt:i4>0</vt:i4>
      </vt:variant>
      <vt:variant>
        <vt:i4>5</vt:i4>
      </vt:variant>
      <vt:variant>
        <vt:lpwstr>http://www.mpn.gov.rs/udzbenici/</vt:lpwstr>
      </vt:variant>
      <vt:variant>
        <vt:lpwstr/>
      </vt:variant>
      <vt:variant>
        <vt:i4>4194390</vt:i4>
      </vt:variant>
      <vt:variant>
        <vt:i4>1010</vt:i4>
      </vt:variant>
      <vt:variant>
        <vt:i4>0</vt:i4>
      </vt:variant>
      <vt:variant>
        <vt:i4>5</vt:i4>
      </vt:variant>
      <vt:variant>
        <vt:lpwstr>http://www.mpn.gov.rs/udzbenici/</vt:lpwstr>
      </vt:variant>
      <vt:variant>
        <vt:lpwstr/>
      </vt:variant>
      <vt:variant>
        <vt:i4>4194390</vt:i4>
      </vt:variant>
      <vt:variant>
        <vt:i4>1007</vt:i4>
      </vt:variant>
      <vt:variant>
        <vt:i4>0</vt:i4>
      </vt:variant>
      <vt:variant>
        <vt:i4>5</vt:i4>
      </vt:variant>
      <vt:variant>
        <vt:lpwstr>http://www.mpn.gov.rs/udzbenici/</vt:lpwstr>
      </vt:variant>
      <vt:variant>
        <vt:lpwstr/>
      </vt:variant>
      <vt:variant>
        <vt:i4>2883634</vt:i4>
      </vt:variant>
      <vt:variant>
        <vt:i4>1004</vt:i4>
      </vt:variant>
      <vt:variant>
        <vt:i4>0</vt:i4>
      </vt:variant>
      <vt:variant>
        <vt:i4>5</vt:i4>
      </vt:variant>
      <vt:variant>
        <vt:lpwstr>http://www.mpn.gov.rs/wp-content/uploads/2015/09/SPISAK_LICENCIRANIH_IZDAVACA_-_20.02.2015-1.doc</vt:lpwstr>
      </vt:variant>
      <vt:variant>
        <vt:lpwstr/>
      </vt:variant>
      <vt:variant>
        <vt:i4>6553660</vt:i4>
      </vt:variant>
      <vt:variant>
        <vt:i4>1001</vt:i4>
      </vt:variant>
      <vt:variant>
        <vt:i4>0</vt:i4>
      </vt:variant>
      <vt:variant>
        <vt:i4>5</vt:i4>
      </vt:variant>
      <vt:variant>
        <vt:lpwstr>http://www.mpn.gov.rs/</vt:lpwstr>
      </vt:variant>
      <vt:variant>
        <vt:lpwstr/>
      </vt:variant>
      <vt:variant>
        <vt:i4>4325391</vt:i4>
      </vt:variant>
      <vt:variant>
        <vt:i4>998</vt:i4>
      </vt:variant>
      <vt:variant>
        <vt:i4>0</vt:i4>
      </vt:variant>
      <vt:variant>
        <vt:i4>5</vt:i4>
      </vt:variant>
      <vt:variant>
        <vt:lpwstr>http://www.acas.rs/pretraga-registra/</vt:lpwstr>
      </vt:variant>
      <vt:variant>
        <vt:lpwstr/>
      </vt:variant>
      <vt:variant>
        <vt:i4>7733298</vt:i4>
      </vt:variant>
      <vt:variant>
        <vt:i4>995</vt:i4>
      </vt:variant>
      <vt:variant>
        <vt:i4>0</vt:i4>
      </vt:variant>
      <vt:variant>
        <vt:i4>5</vt:i4>
      </vt:variant>
      <vt:variant>
        <vt:lpwstr>http://www.acas.rs/</vt:lpwstr>
      </vt:variant>
      <vt:variant>
        <vt:lpwstr/>
      </vt:variant>
      <vt:variant>
        <vt:i4>7995441</vt:i4>
      </vt:variant>
      <vt:variant>
        <vt:i4>992</vt:i4>
      </vt:variant>
      <vt:variant>
        <vt:i4>0</vt:i4>
      </vt:variant>
      <vt:variant>
        <vt:i4>5</vt:i4>
      </vt:variant>
      <vt:variant>
        <vt:lpwstr>http://www.mpn.gov.rs/wp-content/uploads/2015/08/Izvestaj_IV_2014.pdf</vt:lpwstr>
      </vt:variant>
      <vt:variant>
        <vt:lpwstr/>
      </vt:variant>
      <vt:variant>
        <vt:i4>6553660</vt:i4>
      </vt:variant>
      <vt:variant>
        <vt:i4>989</vt:i4>
      </vt:variant>
      <vt:variant>
        <vt:i4>0</vt:i4>
      </vt:variant>
      <vt:variant>
        <vt:i4>5</vt:i4>
      </vt:variant>
      <vt:variant>
        <vt:lpwstr>http://www.mpn.gov.rs/</vt:lpwstr>
      </vt:variant>
      <vt:variant>
        <vt:lpwstr/>
      </vt:variant>
      <vt:variant>
        <vt:i4>6488125</vt:i4>
      </vt:variant>
      <vt:variant>
        <vt:i4>986</vt:i4>
      </vt:variant>
      <vt:variant>
        <vt:i4>0</vt:i4>
      </vt:variant>
      <vt:variant>
        <vt:i4>5</vt:i4>
      </vt:variant>
      <vt:variant>
        <vt:lpwstr>http://www.mpn.gov.rs/wp-content/uploads/2015/08/Izve%C5%A1taj_III_kvartal.pdf</vt:lpwstr>
      </vt:variant>
      <vt:variant>
        <vt:lpwstr/>
      </vt:variant>
      <vt:variant>
        <vt:i4>6553660</vt:i4>
      </vt:variant>
      <vt:variant>
        <vt:i4>983</vt:i4>
      </vt:variant>
      <vt:variant>
        <vt:i4>0</vt:i4>
      </vt:variant>
      <vt:variant>
        <vt:i4>5</vt:i4>
      </vt:variant>
      <vt:variant>
        <vt:lpwstr>http://www.mpn.gov.rs/</vt:lpwstr>
      </vt:variant>
      <vt:variant>
        <vt:lpwstr/>
      </vt:variant>
      <vt:variant>
        <vt:i4>8257583</vt:i4>
      </vt:variant>
      <vt:variant>
        <vt:i4>980</vt:i4>
      </vt:variant>
      <vt:variant>
        <vt:i4>0</vt:i4>
      </vt:variant>
      <vt:variant>
        <vt:i4>5</vt:i4>
      </vt:variant>
      <vt:variant>
        <vt:lpwstr>http://www.mpn.gov.rs/wp-content/uploads/2015/08/Izve%C5%A1taj_II_kvartal.pdf</vt:lpwstr>
      </vt:variant>
      <vt:variant>
        <vt:lpwstr/>
      </vt:variant>
      <vt:variant>
        <vt:i4>6553660</vt:i4>
      </vt:variant>
      <vt:variant>
        <vt:i4>977</vt:i4>
      </vt:variant>
      <vt:variant>
        <vt:i4>0</vt:i4>
      </vt:variant>
      <vt:variant>
        <vt:i4>5</vt:i4>
      </vt:variant>
      <vt:variant>
        <vt:lpwstr>http://www.mpn.gov.rs/</vt:lpwstr>
      </vt:variant>
      <vt:variant>
        <vt:lpwstr/>
      </vt:variant>
      <vt:variant>
        <vt:i4>3473528</vt:i4>
      </vt:variant>
      <vt:variant>
        <vt:i4>974</vt:i4>
      </vt:variant>
      <vt:variant>
        <vt:i4>0</vt:i4>
      </vt:variant>
      <vt:variant>
        <vt:i4>5</vt:i4>
      </vt:variant>
      <vt:variant>
        <vt:lpwstr>http://www.mpn.gov.rs/wp-content/uploads/2015/08/Izvestaj_I_kvartal.pdf</vt:lpwstr>
      </vt:variant>
      <vt:variant>
        <vt:lpwstr/>
      </vt:variant>
      <vt:variant>
        <vt:i4>6553660</vt:i4>
      </vt:variant>
      <vt:variant>
        <vt:i4>971</vt:i4>
      </vt:variant>
      <vt:variant>
        <vt:i4>0</vt:i4>
      </vt:variant>
      <vt:variant>
        <vt:i4>5</vt:i4>
      </vt:variant>
      <vt:variant>
        <vt:lpwstr>http://www.mpn.gov.rs/</vt:lpwstr>
      </vt:variant>
      <vt:variant>
        <vt:lpwstr/>
      </vt:variant>
      <vt:variant>
        <vt:i4>4587548</vt:i4>
      </vt:variant>
      <vt:variant>
        <vt:i4>968</vt:i4>
      </vt:variant>
      <vt:variant>
        <vt:i4>0</vt:i4>
      </vt:variant>
      <vt:variant>
        <vt:i4>5</vt:i4>
      </vt:variant>
      <vt:variant>
        <vt:lpwstr>http://www.mpn.gov.rs/wp-content/uploads/2015/08/IV-Kvartal-2015.-godine.pdf</vt:lpwstr>
      </vt:variant>
      <vt:variant>
        <vt:lpwstr/>
      </vt:variant>
      <vt:variant>
        <vt:i4>6553660</vt:i4>
      </vt:variant>
      <vt:variant>
        <vt:i4>965</vt:i4>
      </vt:variant>
      <vt:variant>
        <vt:i4>0</vt:i4>
      </vt:variant>
      <vt:variant>
        <vt:i4>5</vt:i4>
      </vt:variant>
      <vt:variant>
        <vt:lpwstr>http://www.mpn.gov.rs/</vt:lpwstr>
      </vt:variant>
      <vt:variant>
        <vt:lpwstr/>
      </vt:variant>
      <vt:variant>
        <vt:i4>3014708</vt:i4>
      </vt:variant>
      <vt:variant>
        <vt:i4>962</vt:i4>
      </vt:variant>
      <vt:variant>
        <vt:i4>0</vt:i4>
      </vt:variant>
      <vt:variant>
        <vt:i4>5</vt:i4>
      </vt:variant>
      <vt:variant>
        <vt:lpwstr>http://www.mpn.gov.rs/wp-content/uploads/2015/08/III-kvartal-sprovedeni-postupci-javnih-nabavki.pdf</vt:lpwstr>
      </vt:variant>
      <vt:variant>
        <vt:lpwstr/>
      </vt:variant>
      <vt:variant>
        <vt:i4>6553660</vt:i4>
      </vt:variant>
      <vt:variant>
        <vt:i4>959</vt:i4>
      </vt:variant>
      <vt:variant>
        <vt:i4>0</vt:i4>
      </vt:variant>
      <vt:variant>
        <vt:i4>5</vt:i4>
      </vt:variant>
      <vt:variant>
        <vt:lpwstr>http://www.mpn.gov.rs/</vt:lpwstr>
      </vt:variant>
      <vt:variant>
        <vt:lpwstr/>
      </vt:variant>
      <vt:variant>
        <vt:i4>6619184</vt:i4>
      </vt:variant>
      <vt:variant>
        <vt:i4>956</vt:i4>
      </vt:variant>
      <vt:variant>
        <vt:i4>0</vt:i4>
      </vt:variant>
      <vt:variant>
        <vt:i4>5</vt:i4>
      </vt:variant>
      <vt:variant>
        <vt:lpwstr>http://www.mpn.gov.rs/wp-content/uploads/2015/08/Izvestaj_II_2015.pdf</vt:lpwstr>
      </vt:variant>
      <vt:variant>
        <vt:lpwstr/>
      </vt:variant>
      <vt:variant>
        <vt:i4>6553660</vt:i4>
      </vt:variant>
      <vt:variant>
        <vt:i4>953</vt:i4>
      </vt:variant>
      <vt:variant>
        <vt:i4>0</vt:i4>
      </vt:variant>
      <vt:variant>
        <vt:i4>5</vt:i4>
      </vt:variant>
      <vt:variant>
        <vt:lpwstr>http://www.mpn.gov.rs/</vt:lpwstr>
      </vt:variant>
      <vt:variant>
        <vt:lpwstr/>
      </vt:variant>
      <vt:variant>
        <vt:i4>5177356</vt:i4>
      </vt:variant>
      <vt:variant>
        <vt:i4>950</vt:i4>
      </vt:variant>
      <vt:variant>
        <vt:i4>0</vt:i4>
      </vt:variant>
      <vt:variant>
        <vt:i4>5</vt:i4>
      </vt:variant>
      <vt:variant>
        <vt:lpwstr>http://www.mpn.gov.rs/wp-content/uploads/2015/08/scan0003.pdf</vt:lpwstr>
      </vt:variant>
      <vt:variant>
        <vt:lpwstr/>
      </vt:variant>
      <vt:variant>
        <vt:i4>6553660</vt:i4>
      </vt:variant>
      <vt:variant>
        <vt:i4>947</vt:i4>
      </vt:variant>
      <vt:variant>
        <vt:i4>0</vt:i4>
      </vt:variant>
      <vt:variant>
        <vt:i4>5</vt:i4>
      </vt:variant>
      <vt:variant>
        <vt:lpwstr>http://www.mpn.gov.rs/</vt:lpwstr>
      </vt:variant>
      <vt:variant>
        <vt:lpwstr/>
      </vt:variant>
      <vt:variant>
        <vt:i4>6422589</vt:i4>
      </vt:variant>
      <vt:variant>
        <vt:i4>944</vt:i4>
      </vt:variant>
      <vt:variant>
        <vt:i4>0</vt:i4>
      </vt:variant>
      <vt:variant>
        <vt:i4>5</vt:i4>
      </vt:variant>
      <vt:variant>
        <vt:lpwstr>http://www.mpn.gov.rs/wp-content/uploads/2015/08/scan0001-3.pdf</vt:lpwstr>
      </vt:variant>
      <vt:variant>
        <vt:lpwstr/>
      </vt:variant>
      <vt:variant>
        <vt:i4>6553660</vt:i4>
      </vt:variant>
      <vt:variant>
        <vt:i4>941</vt:i4>
      </vt:variant>
      <vt:variant>
        <vt:i4>0</vt:i4>
      </vt:variant>
      <vt:variant>
        <vt:i4>5</vt:i4>
      </vt:variant>
      <vt:variant>
        <vt:lpwstr>http://www.mpn.gov.rs/</vt:lpwstr>
      </vt:variant>
      <vt:variant>
        <vt:lpwstr/>
      </vt:variant>
      <vt:variant>
        <vt:i4>720912</vt:i4>
      </vt:variant>
      <vt:variant>
        <vt:i4>938</vt:i4>
      </vt:variant>
      <vt:variant>
        <vt:i4>0</vt:i4>
      </vt:variant>
      <vt:variant>
        <vt:i4>5</vt:i4>
      </vt:variant>
      <vt:variant>
        <vt:lpwstr>http://www.mpn.gov.rs/wp-content/uploads/2015/08/3kvartal.pdf</vt:lpwstr>
      </vt:variant>
      <vt:variant>
        <vt:lpwstr/>
      </vt:variant>
      <vt:variant>
        <vt:i4>6553660</vt:i4>
      </vt:variant>
      <vt:variant>
        <vt:i4>935</vt:i4>
      </vt:variant>
      <vt:variant>
        <vt:i4>0</vt:i4>
      </vt:variant>
      <vt:variant>
        <vt:i4>5</vt:i4>
      </vt:variant>
      <vt:variant>
        <vt:lpwstr>http://www.mpn.gov.rs/</vt:lpwstr>
      </vt:variant>
      <vt:variant>
        <vt:lpwstr/>
      </vt:variant>
      <vt:variant>
        <vt:i4>3997743</vt:i4>
      </vt:variant>
      <vt:variant>
        <vt:i4>932</vt:i4>
      </vt:variant>
      <vt:variant>
        <vt:i4>0</vt:i4>
      </vt:variant>
      <vt:variant>
        <vt:i4>5</vt:i4>
      </vt:variant>
      <vt:variant>
        <vt:lpwstr>http://www.mpn.gov.rs/wp-content/uploads/2015/08/izvestaj-za-II-kvartal.pdf</vt:lpwstr>
      </vt:variant>
      <vt:variant>
        <vt:lpwstr/>
      </vt:variant>
      <vt:variant>
        <vt:i4>6553660</vt:i4>
      </vt:variant>
      <vt:variant>
        <vt:i4>929</vt:i4>
      </vt:variant>
      <vt:variant>
        <vt:i4>0</vt:i4>
      </vt:variant>
      <vt:variant>
        <vt:i4>5</vt:i4>
      </vt:variant>
      <vt:variant>
        <vt:lpwstr>http://www.mpn.gov.rs/</vt:lpwstr>
      </vt:variant>
      <vt:variant>
        <vt:lpwstr/>
      </vt:variant>
      <vt:variant>
        <vt:i4>4325441</vt:i4>
      </vt:variant>
      <vt:variant>
        <vt:i4>926</vt:i4>
      </vt:variant>
      <vt:variant>
        <vt:i4>0</vt:i4>
      </vt:variant>
      <vt:variant>
        <vt:i4>5</vt:i4>
      </vt:variant>
      <vt:variant>
        <vt:lpwstr>http://www.mpn.gov.rs/wp-content/uploads/2015/08/Izvestaj-I-kvartal-2016.pdf</vt:lpwstr>
      </vt:variant>
      <vt:variant>
        <vt:lpwstr/>
      </vt:variant>
      <vt:variant>
        <vt:i4>6553660</vt:i4>
      </vt:variant>
      <vt:variant>
        <vt:i4>923</vt:i4>
      </vt:variant>
      <vt:variant>
        <vt:i4>0</vt:i4>
      </vt:variant>
      <vt:variant>
        <vt:i4>5</vt:i4>
      </vt:variant>
      <vt:variant>
        <vt:lpwstr>http://www.mpn.gov.rs/</vt:lpwstr>
      </vt:variant>
      <vt:variant>
        <vt:lpwstr/>
      </vt:variant>
      <vt:variant>
        <vt:i4>7733264</vt:i4>
      </vt:variant>
      <vt:variant>
        <vt:i4>920</vt:i4>
      </vt:variant>
      <vt:variant>
        <vt:i4>0</vt:i4>
      </vt:variant>
      <vt:variant>
        <vt:i4>5</vt:i4>
      </vt:variant>
      <vt:variant>
        <vt:lpwstr>http://www.mpn.gov.rs/wp-content/uploads/2015/08/Odluka_o_izmeni_plana_-_4.pdf</vt:lpwstr>
      </vt:variant>
      <vt:variant>
        <vt:lpwstr/>
      </vt:variant>
      <vt:variant>
        <vt:i4>6553660</vt:i4>
      </vt:variant>
      <vt:variant>
        <vt:i4>917</vt:i4>
      </vt:variant>
      <vt:variant>
        <vt:i4>0</vt:i4>
      </vt:variant>
      <vt:variant>
        <vt:i4>5</vt:i4>
      </vt:variant>
      <vt:variant>
        <vt:lpwstr>http://www.mpn.gov.rs/</vt:lpwstr>
      </vt:variant>
      <vt:variant>
        <vt:lpwstr/>
      </vt:variant>
      <vt:variant>
        <vt:i4>5701715</vt:i4>
      </vt:variant>
      <vt:variant>
        <vt:i4>914</vt:i4>
      </vt:variant>
      <vt:variant>
        <vt:i4>0</vt:i4>
      </vt:variant>
      <vt:variant>
        <vt:i4>5</vt:i4>
      </vt:variant>
      <vt:variant>
        <vt:lpwstr>http://www.mpn.gov.rs/wp-content/uploads/2015/08/Izmene_Plana_nabavki_za_2014._godinu_-_broj_3.pdf</vt:lpwstr>
      </vt:variant>
      <vt:variant>
        <vt:lpwstr/>
      </vt:variant>
      <vt:variant>
        <vt:i4>6553660</vt:i4>
      </vt:variant>
      <vt:variant>
        <vt:i4>911</vt:i4>
      </vt:variant>
      <vt:variant>
        <vt:i4>0</vt:i4>
      </vt:variant>
      <vt:variant>
        <vt:i4>5</vt:i4>
      </vt:variant>
      <vt:variant>
        <vt:lpwstr>http://www.mpn.gov.rs/</vt:lpwstr>
      </vt:variant>
      <vt:variant>
        <vt:lpwstr/>
      </vt:variant>
      <vt:variant>
        <vt:i4>60</vt:i4>
      </vt:variant>
      <vt:variant>
        <vt:i4>908</vt:i4>
      </vt:variant>
      <vt:variant>
        <vt:i4>0</vt:i4>
      </vt:variant>
      <vt:variant>
        <vt:i4>5</vt:i4>
      </vt:variant>
      <vt:variant>
        <vt:lpwstr>http://www.mpn.gov.rs/wp-content/uploads/2015/08/Izmene_Plana_nabavki_za_2014._godinu__-_broj_2.pdf</vt:lpwstr>
      </vt:variant>
      <vt:variant>
        <vt:lpwstr/>
      </vt:variant>
      <vt:variant>
        <vt:i4>6553660</vt:i4>
      </vt:variant>
      <vt:variant>
        <vt:i4>905</vt:i4>
      </vt:variant>
      <vt:variant>
        <vt:i4>0</vt:i4>
      </vt:variant>
      <vt:variant>
        <vt:i4>5</vt:i4>
      </vt:variant>
      <vt:variant>
        <vt:lpwstr>http://www.mpn.gov.rs/</vt:lpwstr>
      </vt:variant>
      <vt:variant>
        <vt:lpwstr/>
      </vt:variant>
      <vt:variant>
        <vt:i4>7536656</vt:i4>
      </vt:variant>
      <vt:variant>
        <vt:i4>902</vt:i4>
      </vt:variant>
      <vt:variant>
        <vt:i4>0</vt:i4>
      </vt:variant>
      <vt:variant>
        <vt:i4>5</vt:i4>
      </vt:variant>
      <vt:variant>
        <vt:lpwstr>http://www.mpn.gov.rs/wp-content/uploads/2015/08/Odluka_o_izmeni_plana_-_1.pdf</vt:lpwstr>
      </vt:variant>
      <vt:variant>
        <vt:lpwstr/>
      </vt:variant>
      <vt:variant>
        <vt:i4>6553660</vt:i4>
      </vt:variant>
      <vt:variant>
        <vt:i4>899</vt:i4>
      </vt:variant>
      <vt:variant>
        <vt:i4>0</vt:i4>
      </vt:variant>
      <vt:variant>
        <vt:i4>5</vt:i4>
      </vt:variant>
      <vt:variant>
        <vt:lpwstr>http://www.mpn.gov.rs/</vt:lpwstr>
      </vt:variant>
      <vt:variant>
        <vt:lpwstr/>
      </vt:variant>
      <vt:variant>
        <vt:i4>4915257</vt:i4>
      </vt:variant>
      <vt:variant>
        <vt:i4>896</vt:i4>
      </vt:variant>
      <vt:variant>
        <vt:i4>0</vt:i4>
      </vt:variant>
      <vt:variant>
        <vt:i4>5</vt:i4>
      </vt:variant>
      <vt:variant>
        <vt:lpwstr>http://www.mpn.gov.rs/wp-content/uploads/2015/08/Plan_2014.pdf</vt:lpwstr>
      </vt:variant>
      <vt:variant>
        <vt:lpwstr/>
      </vt:variant>
      <vt:variant>
        <vt:i4>6553660</vt:i4>
      </vt:variant>
      <vt:variant>
        <vt:i4>893</vt:i4>
      </vt:variant>
      <vt:variant>
        <vt:i4>0</vt:i4>
      </vt:variant>
      <vt:variant>
        <vt:i4>5</vt:i4>
      </vt:variant>
      <vt:variant>
        <vt:lpwstr>http://www.mpn.gov.rs/</vt:lpwstr>
      </vt:variant>
      <vt:variant>
        <vt:lpwstr/>
      </vt:variant>
      <vt:variant>
        <vt:i4>6815846</vt:i4>
      </vt:variant>
      <vt:variant>
        <vt:i4>890</vt:i4>
      </vt:variant>
      <vt:variant>
        <vt:i4>0</vt:i4>
      </vt:variant>
      <vt:variant>
        <vt:i4>5</vt:i4>
      </vt:variant>
      <vt:variant>
        <vt:lpwstr>http://www.mpn.gov.rs/wp-content/uploads/2015/08/izmena-broj-6.pdf</vt:lpwstr>
      </vt:variant>
      <vt:variant>
        <vt:lpwstr/>
      </vt:variant>
      <vt:variant>
        <vt:i4>6553660</vt:i4>
      </vt:variant>
      <vt:variant>
        <vt:i4>887</vt:i4>
      </vt:variant>
      <vt:variant>
        <vt:i4>0</vt:i4>
      </vt:variant>
      <vt:variant>
        <vt:i4>5</vt:i4>
      </vt:variant>
      <vt:variant>
        <vt:lpwstr>http://www.mpn.gov.rs/</vt:lpwstr>
      </vt:variant>
      <vt:variant>
        <vt:lpwstr/>
      </vt:variant>
      <vt:variant>
        <vt:i4>7012454</vt:i4>
      </vt:variant>
      <vt:variant>
        <vt:i4>884</vt:i4>
      </vt:variant>
      <vt:variant>
        <vt:i4>0</vt:i4>
      </vt:variant>
      <vt:variant>
        <vt:i4>5</vt:i4>
      </vt:variant>
      <vt:variant>
        <vt:lpwstr>http://www.mpn.gov.rs/wp-content/uploads/2015/08/izmena-broj-5.pdf</vt:lpwstr>
      </vt:variant>
      <vt:variant>
        <vt:lpwstr/>
      </vt:variant>
      <vt:variant>
        <vt:i4>6553660</vt:i4>
      </vt:variant>
      <vt:variant>
        <vt:i4>881</vt:i4>
      </vt:variant>
      <vt:variant>
        <vt:i4>0</vt:i4>
      </vt:variant>
      <vt:variant>
        <vt:i4>5</vt:i4>
      </vt:variant>
      <vt:variant>
        <vt:lpwstr>http://www.mpn.gov.rs/</vt:lpwstr>
      </vt:variant>
      <vt:variant>
        <vt:lpwstr/>
      </vt:variant>
      <vt:variant>
        <vt:i4>6946918</vt:i4>
      </vt:variant>
      <vt:variant>
        <vt:i4>878</vt:i4>
      </vt:variant>
      <vt:variant>
        <vt:i4>0</vt:i4>
      </vt:variant>
      <vt:variant>
        <vt:i4>5</vt:i4>
      </vt:variant>
      <vt:variant>
        <vt:lpwstr>http://www.mpn.gov.rs/wp-content/uploads/2015/08/izmena-broj-4.pdf</vt:lpwstr>
      </vt:variant>
      <vt:variant>
        <vt:lpwstr/>
      </vt:variant>
      <vt:variant>
        <vt:i4>6553660</vt:i4>
      </vt:variant>
      <vt:variant>
        <vt:i4>875</vt:i4>
      </vt:variant>
      <vt:variant>
        <vt:i4>0</vt:i4>
      </vt:variant>
      <vt:variant>
        <vt:i4>5</vt:i4>
      </vt:variant>
      <vt:variant>
        <vt:lpwstr>http://www.mpn.gov.rs/</vt:lpwstr>
      </vt:variant>
      <vt:variant>
        <vt:lpwstr/>
      </vt:variant>
      <vt:variant>
        <vt:i4>131087</vt:i4>
      </vt:variant>
      <vt:variant>
        <vt:i4>872</vt:i4>
      </vt:variant>
      <vt:variant>
        <vt:i4>0</vt:i4>
      </vt:variant>
      <vt:variant>
        <vt:i4>5</vt:i4>
      </vt:variant>
      <vt:variant>
        <vt:lpwstr>http://www.mpn.gov.rs/wp-content/uploads/2015/08/Plan_izmena_3.pdf</vt:lpwstr>
      </vt:variant>
      <vt:variant>
        <vt:lpwstr/>
      </vt:variant>
      <vt:variant>
        <vt:i4>6553660</vt:i4>
      </vt:variant>
      <vt:variant>
        <vt:i4>869</vt:i4>
      </vt:variant>
      <vt:variant>
        <vt:i4>0</vt:i4>
      </vt:variant>
      <vt:variant>
        <vt:i4>5</vt:i4>
      </vt:variant>
      <vt:variant>
        <vt:lpwstr>http://www.mpn.gov.rs/</vt:lpwstr>
      </vt:variant>
      <vt:variant>
        <vt:lpwstr/>
      </vt:variant>
      <vt:variant>
        <vt:i4>196623</vt:i4>
      </vt:variant>
      <vt:variant>
        <vt:i4>866</vt:i4>
      </vt:variant>
      <vt:variant>
        <vt:i4>0</vt:i4>
      </vt:variant>
      <vt:variant>
        <vt:i4>5</vt:i4>
      </vt:variant>
      <vt:variant>
        <vt:lpwstr>http://www.mpn.gov.rs/wp-content/uploads/2015/08/Plan_izmena_2.pdf</vt:lpwstr>
      </vt:variant>
      <vt:variant>
        <vt:lpwstr/>
      </vt:variant>
      <vt:variant>
        <vt:i4>6553660</vt:i4>
      </vt:variant>
      <vt:variant>
        <vt:i4>863</vt:i4>
      </vt:variant>
      <vt:variant>
        <vt:i4>0</vt:i4>
      </vt:variant>
      <vt:variant>
        <vt:i4>5</vt:i4>
      </vt:variant>
      <vt:variant>
        <vt:lpwstr>http://www.mpn.gov.rs/</vt:lpwstr>
      </vt:variant>
      <vt:variant>
        <vt:lpwstr/>
      </vt:variant>
      <vt:variant>
        <vt:i4>4849682</vt:i4>
      </vt:variant>
      <vt:variant>
        <vt:i4>860</vt:i4>
      </vt:variant>
      <vt:variant>
        <vt:i4>0</vt:i4>
      </vt:variant>
      <vt:variant>
        <vt:i4>5</vt:i4>
      </vt:variant>
      <vt:variant>
        <vt:lpwstr>http://www.mpn.gov.rs/wp-content/uploads/2015/08/PLAN2015ORGDU17329235MINPRONA24042015-4.pdf</vt:lpwstr>
      </vt:variant>
      <vt:variant>
        <vt:lpwstr/>
      </vt:variant>
      <vt:variant>
        <vt:i4>6553660</vt:i4>
      </vt:variant>
      <vt:variant>
        <vt:i4>857</vt:i4>
      </vt:variant>
      <vt:variant>
        <vt:i4>0</vt:i4>
      </vt:variant>
      <vt:variant>
        <vt:i4>5</vt:i4>
      </vt:variant>
      <vt:variant>
        <vt:lpwstr>http://www.mpn.gov.rs/</vt:lpwstr>
      </vt:variant>
      <vt:variant>
        <vt:lpwstr/>
      </vt:variant>
      <vt:variant>
        <vt:i4>5964920</vt:i4>
      </vt:variant>
      <vt:variant>
        <vt:i4>854</vt:i4>
      </vt:variant>
      <vt:variant>
        <vt:i4>0</vt:i4>
      </vt:variant>
      <vt:variant>
        <vt:i4>5</vt:i4>
      </vt:variant>
      <vt:variant>
        <vt:lpwstr>http://www.mpn.gov.rs/wp-content/uploads/2015/09/Одлука-о-доношењу-Плана-набавки-за-2015.-годину..pdf</vt:lpwstr>
      </vt:variant>
      <vt:variant>
        <vt:lpwstr/>
      </vt:variant>
      <vt:variant>
        <vt:i4>6553660</vt:i4>
      </vt:variant>
      <vt:variant>
        <vt:i4>851</vt:i4>
      </vt:variant>
      <vt:variant>
        <vt:i4>0</vt:i4>
      </vt:variant>
      <vt:variant>
        <vt:i4>5</vt:i4>
      </vt:variant>
      <vt:variant>
        <vt:lpwstr>http://www.mpn.gov.rs/</vt:lpwstr>
      </vt:variant>
      <vt:variant>
        <vt:lpwstr/>
      </vt:variant>
      <vt:variant>
        <vt:i4>1966082</vt:i4>
      </vt:variant>
      <vt:variant>
        <vt:i4>848</vt:i4>
      </vt:variant>
      <vt:variant>
        <vt:i4>0</vt:i4>
      </vt:variant>
      <vt:variant>
        <vt:i4>5</vt:i4>
      </vt:variant>
      <vt:variant>
        <vt:lpwstr>http://www.mpn.gov.rs/wp-content/uploads/2015/08/izmena-Plana-broj-3..pdf</vt:lpwstr>
      </vt:variant>
      <vt:variant>
        <vt:lpwstr/>
      </vt:variant>
      <vt:variant>
        <vt:i4>6553660</vt:i4>
      </vt:variant>
      <vt:variant>
        <vt:i4>845</vt:i4>
      </vt:variant>
      <vt:variant>
        <vt:i4>0</vt:i4>
      </vt:variant>
      <vt:variant>
        <vt:i4>5</vt:i4>
      </vt:variant>
      <vt:variant>
        <vt:lpwstr>http://www.mpn.gov.rs/</vt:lpwstr>
      </vt:variant>
      <vt:variant>
        <vt:lpwstr/>
      </vt:variant>
      <vt:variant>
        <vt:i4>4980736</vt:i4>
      </vt:variant>
      <vt:variant>
        <vt:i4>842</vt:i4>
      </vt:variant>
      <vt:variant>
        <vt:i4>0</vt:i4>
      </vt:variant>
      <vt:variant>
        <vt:i4>5</vt:i4>
      </vt:variant>
      <vt:variant>
        <vt:lpwstr>http://www.mpn.gov.rs/wp-content/uploads/2015/08/Plan.pdf</vt:lpwstr>
      </vt:variant>
      <vt:variant>
        <vt:lpwstr/>
      </vt:variant>
      <vt:variant>
        <vt:i4>6553660</vt:i4>
      </vt:variant>
      <vt:variant>
        <vt:i4>839</vt:i4>
      </vt:variant>
      <vt:variant>
        <vt:i4>0</vt:i4>
      </vt:variant>
      <vt:variant>
        <vt:i4>5</vt:i4>
      </vt:variant>
      <vt:variant>
        <vt:lpwstr>http://www.mpn.gov.rs/</vt:lpwstr>
      </vt:variant>
      <vt:variant>
        <vt:lpwstr/>
      </vt:variant>
      <vt:variant>
        <vt:i4>8192042</vt:i4>
      </vt:variant>
      <vt:variant>
        <vt:i4>836</vt:i4>
      </vt:variant>
      <vt:variant>
        <vt:i4>0</vt:i4>
      </vt:variant>
      <vt:variant>
        <vt:i4>5</vt:i4>
      </vt:variant>
      <vt:variant>
        <vt:lpwstr>http://www.mpn.gov.rs/wp-content/uploads/2015/08/%D0%98%D0%B7%D0%BC%D0%B5%D0%BD%D0%B0-%D0%BF%D0%BB%D0%B0%D0%BD%D0%B0-%D0%BD%D0%B0%D0%B1%D0%B0%D0%B2%D0%BA%D0%B8.pdf</vt:lpwstr>
      </vt:variant>
      <vt:variant>
        <vt:lpwstr/>
      </vt:variant>
      <vt:variant>
        <vt:i4>6553660</vt:i4>
      </vt:variant>
      <vt:variant>
        <vt:i4>833</vt:i4>
      </vt:variant>
      <vt:variant>
        <vt:i4>0</vt:i4>
      </vt:variant>
      <vt:variant>
        <vt:i4>5</vt:i4>
      </vt:variant>
      <vt:variant>
        <vt:lpwstr>http://www.mpn.gov.rs/</vt:lpwstr>
      </vt:variant>
      <vt:variant>
        <vt:lpwstr/>
      </vt:variant>
      <vt:variant>
        <vt:i4>6684789</vt:i4>
      </vt:variant>
      <vt:variant>
        <vt:i4>830</vt:i4>
      </vt:variant>
      <vt:variant>
        <vt:i4>0</vt:i4>
      </vt:variant>
      <vt:variant>
        <vt:i4>5</vt:i4>
      </vt:variant>
      <vt:variant>
        <vt:lpwstr>http://www.mpn.gov.rs/wp-content/uploads/2015/08/%D0%9F%D0%A0%D0%95%D0%93%D0%9B%D0%95%D0%94-%D0%9D%D0%90%D0%91%D0%90%D0%92%D0%9A%D0%98-%D0%9D%D0%90-%D0%9A%D0%9E%D0%88%D0%95-%D0%A1%D0%95-%D0%97%D0%90%D0%9A%D0%9E%D0%9D-%D0%9D%D0%95-%D0%9F%D0%A0%D0%98%D0%9C%D0%95%D0%8A%D0%A3%D0%88%D0%95.pdf</vt:lpwstr>
      </vt:variant>
      <vt:variant>
        <vt:lpwstr/>
      </vt:variant>
      <vt:variant>
        <vt:i4>6553660</vt:i4>
      </vt:variant>
      <vt:variant>
        <vt:i4>827</vt:i4>
      </vt:variant>
      <vt:variant>
        <vt:i4>0</vt:i4>
      </vt:variant>
      <vt:variant>
        <vt:i4>5</vt:i4>
      </vt:variant>
      <vt:variant>
        <vt:lpwstr>http://www.mpn.gov.rs/</vt:lpwstr>
      </vt:variant>
      <vt:variant>
        <vt:lpwstr/>
      </vt:variant>
      <vt:variant>
        <vt:i4>1572934</vt:i4>
      </vt:variant>
      <vt:variant>
        <vt:i4>824</vt:i4>
      </vt:variant>
      <vt:variant>
        <vt:i4>0</vt:i4>
      </vt:variant>
      <vt:variant>
        <vt:i4>5</vt:i4>
      </vt:variant>
      <vt:variant>
        <vt:lpwstr>http://www.mpn.gov.rs/wp-content/uploads/2015/08/Plan-javnih-nabavki-za-2016.pdf</vt:lpwstr>
      </vt:variant>
      <vt:variant>
        <vt:lpwstr/>
      </vt:variant>
      <vt:variant>
        <vt:i4>6553660</vt:i4>
      </vt:variant>
      <vt:variant>
        <vt:i4>821</vt:i4>
      </vt:variant>
      <vt:variant>
        <vt:i4>0</vt:i4>
      </vt:variant>
      <vt:variant>
        <vt:i4>5</vt:i4>
      </vt:variant>
      <vt:variant>
        <vt:lpwstr>http://www.mpn.gov.rs/</vt:lpwstr>
      </vt:variant>
      <vt:variant>
        <vt:lpwstr/>
      </vt:variant>
      <vt:variant>
        <vt:i4>5308437</vt:i4>
      </vt:variant>
      <vt:variant>
        <vt:i4>818</vt:i4>
      </vt:variant>
      <vt:variant>
        <vt:i4>0</vt:i4>
      </vt:variant>
      <vt:variant>
        <vt:i4>5</vt:i4>
      </vt:variant>
      <vt:variant>
        <vt:lpwstr>http://www.mpn.gov.rs/wp-content/uploads/2015/08/kvartalni-izvestaj-za-drugi-kvartal.pdf</vt:lpwstr>
      </vt:variant>
      <vt:variant>
        <vt:lpwstr/>
      </vt:variant>
      <vt:variant>
        <vt:i4>6553660</vt:i4>
      </vt:variant>
      <vt:variant>
        <vt:i4>815</vt:i4>
      </vt:variant>
      <vt:variant>
        <vt:i4>0</vt:i4>
      </vt:variant>
      <vt:variant>
        <vt:i4>5</vt:i4>
      </vt:variant>
      <vt:variant>
        <vt:lpwstr>http://www.mpn.gov.rs/</vt:lpwstr>
      </vt:variant>
      <vt:variant>
        <vt:lpwstr/>
      </vt:variant>
      <vt:variant>
        <vt:i4>6422585</vt:i4>
      </vt:variant>
      <vt:variant>
        <vt:i4>812</vt:i4>
      </vt:variant>
      <vt:variant>
        <vt:i4>0</vt:i4>
      </vt:variant>
      <vt:variant>
        <vt:i4>5</vt:i4>
      </vt:variant>
      <vt:variant>
        <vt:lpwstr>http://www.mpn.gov.rs/wp-content/uploads/2015/08/scan0001-7.pdf</vt:lpwstr>
      </vt:variant>
      <vt:variant>
        <vt:lpwstr/>
      </vt:variant>
      <vt:variant>
        <vt:i4>6553660</vt:i4>
      </vt:variant>
      <vt:variant>
        <vt:i4>809</vt:i4>
      </vt:variant>
      <vt:variant>
        <vt:i4>0</vt:i4>
      </vt:variant>
      <vt:variant>
        <vt:i4>5</vt:i4>
      </vt:variant>
      <vt:variant>
        <vt:lpwstr>http://www.mpn.gov.rs/</vt:lpwstr>
      </vt:variant>
      <vt:variant>
        <vt:lpwstr/>
      </vt:variant>
      <vt:variant>
        <vt:i4>3014712</vt:i4>
      </vt:variant>
      <vt:variant>
        <vt:i4>806</vt:i4>
      </vt:variant>
      <vt:variant>
        <vt:i4>0</vt:i4>
      </vt:variant>
      <vt:variant>
        <vt:i4>5</vt:i4>
      </vt:variant>
      <vt:variant>
        <vt:lpwstr>http://www.mpn.gov.rs/wp-content/uploads/2015/08/%D0%98%D0%B7%D0%BC%D0%B5%D0%BD%D0%B0-%D0%B1%D1%80%D0%BE%D1%98-1-%D0%9F%D0%BB%D0%B0%D0%BD%D0%B0-%D1%98%D0%B0%D0%B2%D0%BD%D0%B8%D1%85-%D0%BD%D0%B0%D0%B1%D0%B0%D0%B2%D0%BA%D0%B8-%D0%B7%D0%B0-2017.-%D0%B3%D0%BE%D0%B4%D0%B8%D0%BD%D1%83.pdf</vt:lpwstr>
      </vt:variant>
      <vt:variant>
        <vt:lpwstr/>
      </vt:variant>
      <vt:variant>
        <vt:i4>6553660</vt:i4>
      </vt:variant>
      <vt:variant>
        <vt:i4>803</vt:i4>
      </vt:variant>
      <vt:variant>
        <vt:i4>0</vt:i4>
      </vt:variant>
      <vt:variant>
        <vt:i4>5</vt:i4>
      </vt:variant>
      <vt:variant>
        <vt:lpwstr>http://www.mpn.gov.rs/</vt:lpwstr>
      </vt:variant>
      <vt:variant>
        <vt:lpwstr/>
      </vt:variant>
      <vt:variant>
        <vt:i4>4653061</vt:i4>
      </vt:variant>
      <vt:variant>
        <vt:i4>800</vt:i4>
      </vt:variant>
      <vt:variant>
        <vt:i4>0</vt:i4>
      </vt:variant>
      <vt:variant>
        <vt:i4>5</vt:i4>
      </vt:variant>
      <vt:variant>
        <vt:lpwstr>http://www.mpn.gov.rs/wp-content/uploads/2015/08/Plan-javnih-nabavki-za-2017.-godinu.pdf</vt:lpwstr>
      </vt:variant>
      <vt:variant>
        <vt:lpwstr/>
      </vt:variant>
      <vt:variant>
        <vt:i4>6553660</vt:i4>
      </vt:variant>
      <vt:variant>
        <vt:i4>797</vt:i4>
      </vt:variant>
      <vt:variant>
        <vt:i4>0</vt:i4>
      </vt:variant>
      <vt:variant>
        <vt:i4>5</vt:i4>
      </vt:variant>
      <vt:variant>
        <vt:lpwstr>http://www.mpn.gov.rs/</vt:lpwstr>
      </vt:variant>
      <vt:variant>
        <vt:lpwstr/>
      </vt:variant>
      <vt:variant>
        <vt:i4>5046347</vt:i4>
      </vt:variant>
      <vt:variant>
        <vt:i4>794</vt:i4>
      </vt:variant>
      <vt:variant>
        <vt:i4>0</vt:i4>
      </vt:variant>
      <vt:variant>
        <vt:i4>5</vt:i4>
      </vt:variant>
      <vt:variant>
        <vt:lpwstr>http://www.mpn.gov.rs/wp-content/uploads/2015/09/FP-2016.pdf</vt:lpwstr>
      </vt:variant>
      <vt:variant>
        <vt:lpwstr/>
      </vt:variant>
      <vt:variant>
        <vt:i4>3342456</vt:i4>
      </vt:variant>
      <vt:variant>
        <vt:i4>791</vt:i4>
      </vt:variant>
      <vt:variant>
        <vt:i4>0</vt:i4>
      </vt:variant>
      <vt:variant>
        <vt:i4>5</vt:i4>
      </vt:variant>
      <vt:variant>
        <vt:lpwstr>http://www.mpn.gov.rs/wp-content/uploads/2015/09/izvod-budzet-2016.pdf</vt:lpwstr>
      </vt:variant>
      <vt:variant>
        <vt:lpwstr/>
      </vt:variant>
      <vt:variant>
        <vt:i4>6553660</vt:i4>
      </vt:variant>
      <vt:variant>
        <vt:i4>788</vt:i4>
      </vt:variant>
      <vt:variant>
        <vt:i4>0</vt:i4>
      </vt:variant>
      <vt:variant>
        <vt:i4>5</vt:i4>
      </vt:variant>
      <vt:variant>
        <vt:lpwstr>http://www.mpn.gov.rs/</vt:lpwstr>
      </vt:variant>
      <vt:variant>
        <vt:lpwstr/>
      </vt:variant>
      <vt:variant>
        <vt:i4>4587598</vt:i4>
      </vt:variant>
      <vt:variant>
        <vt:i4>785</vt:i4>
      </vt:variant>
      <vt:variant>
        <vt:i4>0</vt:i4>
      </vt:variant>
      <vt:variant>
        <vt:i4>5</vt:i4>
      </vt:variant>
      <vt:variant>
        <vt:lpwstr>http://www.parlament.gov.rs/upload/archive/files/cir/pdf/zakoni/2015/3204-15.pdf</vt:lpwstr>
      </vt:variant>
      <vt:variant>
        <vt:lpwstr/>
      </vt:variant>
      <vt:variant>
        <vt:i4>8061055</vt:i4>
      </vt:variant>
      <vt:variant>
        <vt:i4>782</vt:i4>
      </vt:variant>
      <vt:variant>
        <vt:i4>0</vt:i4>
      </vt:variant>
      <vt:variant>
        <vt:i4>5</vt:i4>
      </vt:variant>
      <vt:variant>
        <vt:lpwstr>http://www.dri.rs/</vt:lpwstr>
      </vt:variant>
      <vt:variant>
        <vt:lpwstr/>
      </vt:variant>
      <vt:variant>
        <vt:i4>1048658</vt:i4>
      </vt:variant>
      <vt:variant>
        <vt:i4>779</vt:i4>
      </vt:variant>
      <vt:variant>
        <vt:i4>0</vt:i4>
      </vt:variant>
      <vt:variant>
        <vt:i4>5</vt:i4>
      </vt:variant>
      <vt:variant>
        <vt:lpwstr>http://www.dri.rs/php/document/download/599/1</vt:lpwstr>
      </vt:variant>
      <vt:variant>
        <vt:lpwstr/>
      </vt:variant>
      <vt:variant>
        <vt:i4>1114202</vt:i4>
      </vt:variant>
      <vt:variant>
        <vt:i4>776</vt:i4>
      </vt:variant>
      <vt:variant>
        <vt:i4>0</vt:i4>
      </vt:variant>
      <vt:variant>
        <vt:i4>5</vt:i4>
      </vt:variant>
      <vt:variant>
        <vt:lpwstr>http://www.dri.rs/php/document/download/682/1</vt:lpwstr>
      </vt:variant>
      <vt:variant>
        <vt:lpwstr/>
      </vt:variant>
      <vt:variant>
        <vt:i4>1769558</vt:i4>
      </vt:variant>
      <vt:variant>
        <vt:i4>773</vt:i4>
      </vt:variant>
      <vt:variant>
        <vt:i4>0</vt:i4>
      </vt:variant>
      <vt:variant>
        <vt:i4>5</vt:i4>
      </vt:variant>
      <vt:variant>
        <vt:lpwstr>http://www.dri.rs/php/document/download/129/1</vt:lpwstr>
      </vt:variant>
      <vt:variant>
        <vt:lpwstr/>
      </vt:variant>
      <vt:variant>
        <vt:i4>1638494</vt:i4>
      </vt:variant>
      <vt:variant>
        <vt:i4>770</vt:i4>
      </vt:variant>
      <vt:variant>
        <vt:i4>0</vt:i4>
      </vt:variant>
      <vt:variant>
        <vt:i4>5</vt:i4>
      </vt:variant>
      <vt:variant>
        <vt:lpwstr>http://www.dri.rs/php/document/download/202/1</vt:lpwstr>
      </vt:variant>
      <vt:variant>
        <vt:lpwstr/>
      </vt:variant>
      <vt:variant>
        <vt:i4>1114197</vt:i4>
      </vt:variant>
      <vt:variant>
        <vt:i4>767</vt:i4>
      </vt:variant>
      <vt:variant>
        <vt:i4>0</vt:i4>
      </vt:variant>
      <vt:variant>
        <vt:i4>5</vt:i4>
      </vt:variant>
      <vt:variant>
        <vt:lpwstr>http://www.dri.rs/php/document/download/388/1</vt:lpwstr>
      </vt:variant>
      <vt:variant>
        <vt:lpwstr/>
      </vt:variant>
      <vt:variant>
        <vt:i4>1114201</vt:i4>
      </vt:variant>
      <vt:variant>
        <vt:i4>764</vt:i4>
      </vt:variant>
      <vt:variant>
        <vt:i4>0</vt:i4>
      </vt:variant>
      <vt:variant>
        <vt:i4>5</vt:i4>
      </vt:variant>
      <vt:variant>
        <vt:lpwstr>http://www.dri.rs/php/document/download/384/1</vt:lpwstr>
      </vt:variant>
      <vt:variant>
        <vt:lpwstr/>
      </vt:variant>
      <vt:variant>
        <vt:i4>6815844</vt:i4>
      </vt:variant>
      <vt:variant>
        <vt:i4>761</vt:i4>
      </vt:variant>
      <vt:variant>
        <vt:i4>0</vt:i4>
      </vt:variant>
      <vt:variant>
        <vt:i4>5</vt:i4>
      </vt:variant>
      <vt:variant>
        <vt:lpwstr>http://www.mpn.gov.rs/fin-plan/Finansijski_plan_2017.pdf</vt:lpwstr>
      </vt:variant>
      <vt:variant>
        <vt:lpwstr/>
      </vt:variant>
      <vt:variant>
        <vt:i4>1441800</vt:i4>
      </vt:variant>
      <vt:variant>
        <vt:i4>758</vt:i4>
      </vt:variant>
      <vt:variant>
        <vt:i4>0</vt:i4>
      </vt:variant>
      <vt:variant>
        <vt:i4>5</vt:i4>
      </vt:variant>
      <vt:variant>
        <vt:lpwstr>http://www.mpn.gov.rs/wp-content/uploads/2015/09/Budzet-MPNTR.pdf</vt:lpwstr>
      </vt:variant>
      <vt:variant>
        <vt:lpwstr/>
      </vt:variant>
      <vt:variant>
        <vt:i4>6553660</vt:i4>
      </vt:variant>
      <vt:variant>
        <vt:i4>755</vt:i4>
      </vt:variant>
      <vt:variant>
        <vt:i4>0</vt:i4>
      </vt:variant>
      <vt:variant>
        <vt:i4>5</vt:i4>
      </vt:variant>
      <vt:variant>
        <vt:lpwstr>http://www.mpn.gov.rs/</vt:lpwstr>
      </vt:variant>
      <vt:variant>
        <vt:lpwstr/>
      </vt:variant>
      <vt:variant>
        <vt:i4>5111881</vt:i4>
      </vt:variant>
      <vt:variant>
        <vt:i4>752</vt:i4>
      </vt:variant>
      <vt:variant>
        <vt:i4>0</vt:i4>
      </vt:variant>
      <vt:variant>
        <vt:i4>5</vt:i4>
      </vt:variant>
      <vt:variant>
        <vt:lpwstr>http://www.parlament.gov.rs/upload/archive/files/cir/pdf/zakoni/2016/3081-16.pdf</vt:lpwstr>
      </vt:variant>
      <vt:variant>
        <vt:lpwstr/>
      </vt:variant>
      <vt:variant>
        <vt:i4>5570587</vt:i4>
      </vt:variant>
      <vt:variant>
        <vt:i4>749</vt:i4>
      </vt:variant>
      <vt:variant>
        <vt:i4>0</vt:i4>
      </vt:variant>
      <vt:variant>
        <vt:i4>5</vt:i4>
      </vt:variant>
      <vt:variant>
        <vt:lpwstr>http://www.mpn.gov.rs/konkursi-i-javni-pozivi/razvoj-naucnih-kadrova/</vt:lpwstr>
      </vt:variant>
      <vt:variant>
        <vt:lpwstr/>
      </vt:variant>
      <vt:variant>
        <vt:i4>2097199</vt:i4>
      </vt:variant>
      <vt:variant>
        <vt:i4>746</vt:i4>
      </vt:variant>
      <vt:variant>
        <vt:i4>0</vt:i4>
      </vt:variant>
      <vt:variant>
        <vt:i4>5</vt:i4>
      </vt:variant>
      <vt:variant>
        <vt:lpwstr>http://www.mpn.gov.rs/nauka/razvoj-naucnih-kadrova</vt:lpwstr>
      </vt:variant>
      <vt:variant>
        <vt:lpwstr/>
      </vt:variant>
      <vt:variant>
        <vt:i4>5570587</vt:i4>
      </vt:variant>
      <vt:variant>
        <vt:i4>743</vt:i4>
      </vt:variant>
      <vt:variant>
        <vt:i4>0</vt:i4>
      </vt:variant>
      <vt:variant>
        <vt:i4>5</vt:i4>
      </vt:variant>
      <vt:variant>
        <vt:lpwstr>http://www.mpn.gov.rs/konkursi-i-javni-pozivi/razvoj-naucnih-kadrova/</vt:lpwstr>
      </vt:variant>
      <vt:variant>
        <vt:lpwstr/>
      </vt:variant>
      <vt:variant>
        <vt:i4>2097199</vt:i4>
      </vt:variant>
      <vt:variant>
        <vt:i4>740</vt:i4>
      </vt:variant>
      <vt:variant>
        <vt:i4>0</vt:i4>
      </vt:variant>
      <vt:variant>
        <vt:i4>5</vt:i4>
      </vt:variant>
      <vt:variant>
        <vt:lpwstr>http://www.mpn.gov.rs/nauka/razvoj-naucnih-kadrova</vt:lpwstr>
      </vt:variant>
      <vt:variant>
        <vt:lpwstr/>
      </vt:variant>
      <vt:variant>
        <vt:i4>5570587</vt:i4>
      </vt:variant>
      <vt:variant>
        <vt:i4>737</vt:i4>
      </vt:variant>
      <vt:variant>
        <vt:i4>0</vt:i4>
      </vt:variant>
      <vt:variant>
        <vt:i4>5</vt:i4>
      </vt:variant>
      <vt:variant>
        <vt:lpwstr>http://www.mpn.gov.rs/konkursi-i-javni-pozivi/razvoj-naucnih-kadrova/</vt:lpwstr>
      </vt:variant>
      <vt:variant>
        <vt:lpwstr/>
      </vt:variant>
      <vt:variant>
        <vt:i4>4784142</vt:i4>
      </vt:variant>
      <vt:variant>
        <vt:i4>734</vt:i4>
      </vt:variant>
      <vt:variant>
        <vt:i4>0</vt:i4>
      </vt:variant>
      <vt:variant>
        <vt:i4>5</vt:i4>
      </vt:variant>
      <vt:variant>
        <vt:lpwstr>http://www.mpn.gov.rs/tehnoloski-razvoj-2/tehnoloski-razvoj/</vt:lpwstr>
      </vt:variant>
      <vt:variant>
        <vt:lpwstr/>
      </vt:variant>
      <vt:variant>
        <vt:i4>4259910</vt:i4>
      </vt:variant>
      <vt:variant>
        <vt:i4>731</vt:i4>
      </vt:variant>
      <vt:variant>
        <vt:i4>0</vt:i4>
      </vt:variant>
      <vt:variant>
        <vt:i4>5</vt:i4>
      </vt:variant>
      <vt:variant>
        <vt:lpwstr>http://www.mpn.gov.rs/nauka/</vt:lpwstr>
      </vt:variant>
      <vt:variant>
        <vt:lpwstr/>
      </vt:variant>
      <vt:variant>
        <vt:i4>22347852</vt:i4>
      </vt:variant>
      <vt:variant>
        <vt:i4>728</vt:i4>
      </vt:variant>
      <vt:variant>
        <vt:i4>0</vt:i4>
      </vt:variant>
      <vt:variant>
        <vt:i4>5</vt:i4>
      </vt:variant>
      <vt:variant>
        <vt:lpwstr>http://www.mpn.gov.rs/wp-content/uploads/2015/08/Akt_o_finansiranju_drustava_konačna_verzija.doc</vt:lpwstr>
      </vt:variant>
      <vt:variant>
        <vt:lpwstr/>
      </vt:variant>
      <vt:variant>
        <vt:i4>1704039</vt:i4>
      </vt:variant>
      <vt:variant>
        <vt:i4>725</vt:i4>
      </vt:variant>
      <vt:variant>
        <vt:i4>0</vt:i4>
      </vt:variant>
      <vt:variant>
        <vt:i4>5</vt:i4>
      </vt:variant>
      <vt:variant>
        <vt:lpwstr>http://www.mpn.gov.rs/wp-content/uploads/2015/08/Pravilnik_OBJAVLJEN.doc</vt:lpwstr>
      </vt:variant>
      <vt:variant>
        <vt:lpwstr/>
      </vt:variant>
      <vt:variant>
        <vt:i4>8257652</vt:i4>
      </vt:variant>
      <vt:variant>
        <vt:i4>722</vt:i4>
      </vt:variant>
      <vt:variant>
        <vt:i4>0</vt:i4>
      </vt:variant>
      <vt:variant>
        <vt:i4>5</vt:i4>
      </vt:variant>
      <vt:variant>
        <vt:lpwstr>http://www.mpn.gov.rs/wp-content/uploads/2015/08/PRAVILNIK6-6.docx</vt:lpwstr>
      </vt:variant>
      <vt:variant>
        <vt:lpwstr/>
      </vt:variant>
      <vt:variant>
        <vt:i4>72155140</vt:i4>
      </vt:variant>
      <vt:variant>
        <vt:i4>719</vt:i4>
      </vt:variant>
      <vt:variant>
        <vt:i4>0</vt:i4>
      </vt:variant>
      <vt:variant>
        <vt:i4>5</vt:i4>
      </vt:variant>
      <vt:variant>
        <vt:lpwstr>http://www.mpn.gov.rs/wp-content/uploads/2015/08/Правилник-о-условима-конкурисања-и-критеријумима.pdf</vt:lpwstr>
      </vt:variant>
      <vt:variant>
        <vt:lpwstr/>
      </vt:variant>
      <vt:variant>
        <vt:i4>524296</vt:i4>
      </vt:variant>
      <vt:variant>
        <vt:i4>716</vt:i4>
      </vt:variant>
      <vt:variant>
        <vt:i4>0</vt:i4>
      </vt:variant>
      <vt:variant>
        <vt:i4>5</vt:i4>
      </vt:variant>
      <vt:variant>
        <vt:lpwstr>http://www.mpn.gov.rs/wp-content/uploads/2015/08/Pravilnik_o_postupku_evidencije_prezentacije_sadrzaja_i_postignutih_rezultata_na_inovacionim1.pdf</vt:lpwstr>
      </vt:variant>
      <vt:variant>
        <vt:lpwstr/>
      </vt:variant>
      <vt:variant>
        <vt:i4>5439557</vt:i4>
      </vt:variant>
      <vt:variant>
        <vt:i4>713</vt:i4>
      </vt:variant>
      <vt:variant>
        <vt:i4>0</vt:i4>
      </vt:variant>
      <vt:variant>
        <vt:i4>5</vt:i4>
      </vt:variant>
      <vt:variant>
        <vt:lpwstr>http://www.mpn.gov.rs/wp-content/uploads/2015/08/PRAVILNIK1-1-1.docx</vt:lpwstr>
      </vt:variant>
      <vt:variant>
        <vt:lpwstr/>
      </vt:variant>
      <vt:variant>
        <vt:i4>5570587</vt:i4>
      </vt:variant>
      <vt:variant>
        <vt:i4>695</vt:i4>
      </vt:variant>
      <vt:variant>
        <vt:i4>0</vt:i4>
      </vt:variant>
      <vt:variant>
        <vt:i4>5</vt:i4>
      </vt:variant>
      <vt:variant>
        <vt:lpwstr>http://www.mpn.gov.rs/konkursi-i-javni-pozivi/razvoj-naucnih-kadrova/</vt:lpwstr>
      </vt:variant>
      <vt:variant>
        <vt:lpwstr/>
      </vt:variant>
      <vt:variant>
        <vt:i4>7864379</vt:i4>
      </vt:variant>
      <vt:variant>
        <vt:i4>692</vt:i4>
      </vt:variant>
      <vt:variant>
        <vt:i4>0</vt:i4>
      </vt:variant>
      <vt:variant>
        <vt:i4>5</vt:i4>
      </vt:variant>
      <vt:variant>
        <vt:lpwstr>http://147.91.1.65/stipendije-za-mlade-istrazivace-ucenike/</vt:lpwstr>
      </vt:variant>
      <vt:variant>
        <vt:lpwstr/>
      </vt:variant>
      <vt:variant>
        <vt:i4>2883703</vt:i4>
      </vt:variant>
      <vt:variant>
        <vt:i4>689</vt:i4>
      </vt:variant>
      <vt:variant>
        <vt:i4>0</vt:i4>
      </vt:variant>
      <vt:variant>
        <vt:i4>5</vt:i4>
      </vt:variant>
      <vt:variant>
        <vt:lpwstr>http://www.mpn.gov.rs/stipendije-za-postdoktorante</vt:lpwstr>
      </vt:variant>
      <vt:variant>
        <vt:lpwstr/>
      </vt:variant>
      <vt:variant>
        <vt:i4>2687035</vt:i4>
      </vt:variant>
      <vt:variant>
        <vt:i4>686</vt:i4>
      </vt:variant>
      <vt:variant>
        <vt:i4>0</vt:i4>
      </vt:variant>
      <vt:variant>
        <vt:i4>5</vt:i4>
      </vt:variant>
      <vt:variant>
        <vt:lpwstr>http://147.91.1.65/konkursi-i-javni-pozivi/razvoj-naucnih-kadrova/</vt:lpwstr>
      </vt:variant>
      <vt:variant>
        <vt:lpwstr/>
      </vt:variant>
      <vt:variant>
        <vt:i4>6946868</vt:i4>
      </vt:variant>
      <vt:variant>
        <vt:i4>683</vt:i4>
      </vt:variant>
      <vt:variant>
        <vt:i4>0</vt:i4>
      </vt:variant>
      <vt:variant>
        <vt:i4>5</vt:i4>
      </vt:variant>
      <vt:variant>
        <vt:lpwstr>http://www.mpn.gov.rs/konkursi-i-javni-pozivi/tr-konkursi/</vt:lpwstr>
      </vt:variant>
      <vt:variant>
        <vt:lpwstr/>
      </vt:variant>
      <vt:variant>
        <vt:i4>5111836</vt:i4>
      </vt:variant>
      <vt:variant>
        <vt:i4>680</vt:i4>
      </vt:variant>
      <vt:variant>
        <vt:i4>0</vt:i4>
      </vt:variant>
      <vt:variant>
        <vt:i4>5</vt:i4>
      </vt:variant>
      <vt:variant>
        <vt:lpwstr>http://www.mpn.gov.rs/dokumenta-i-propisi/zakonski-okvir/</vt:lpwstr>
      </vt:variant>
      <vt:variant>
        <vt:lpwstr/>
      </vt:variant>
      <vt:variant>
        <vt:i4>6553660</vt:i4>
      </vt:variant>
      <vt:variant>
        <vt:i4>677</vt:i4>
      </vt:variant>
      <vt:variant>
        <vt:i4>0</vt:i4>
      </vt:variant>
      <vt:variant>
        <vt:i4>5</vt:i4>
      </vt:variant>
      <vt:variant>
        <vt:lpwstr>http://www.mpn.gov.rs/</vt:lpwstr>
      </vt:variant>
      <vt:variant>
        <vt:lpwstr/>
      </vt:variant>
      <vt:variant>
        <vt:i4>6553660</vt:i4>
      </vt:variant>
      <vt:variant>
        <vt:i4>674</vt:i4>
      </vt:variant>
      <vt:variant>
        <vt:i4>0</vt:i4>
      </vt:variant>
      <vt:variant>
        <vt:i4>5</vt:i4>
      </vt:variant>
      <vt:variant>
        <vt:lpwstr>http://www.mpn.gov.rs/</vt:lpwstr>
      </vt:variant>
      <vt:variant>
        <vt:lpwstr/>
      </vt:variant>
      <vt:variant>
        <vt:i4>6553660</vt:i4>
      </vt:variant>
      <vt:variant>
        <vt:i4>671</vt:i4>
      </vt:variant>
      <vt:variant>
        <vt:i4>0</vt:i4>
      </vt:variant>
      <vt:variant>
        <vt:i4>5</vt:i4>
      </vt:variant>
      <vt:variant>
        <vt:lpwstr>http://www.mpn.gov.rs/</vt:lpwstr>
      </vt:variant>
      <vt:variant>
        <vt:lpwstr/>
      </vt:variant>
      <vt:variant>
        <vt:i4>6553660</vt:i4>
      </vt:variant>
      <vt:variant>
        <vt:i4>668</vt:i4>
      </vt:variant>
      <vt:variant>
        <vt:i4>0</vt:i4>
      </vt:variant>
      <vt:variant>
        <vt:i4>5</vt:i4>
      </vt:variant>
      <vt:variant>
        <vt:lpwstr>http://www.mpn.gov.rs/</vt:lpwstr>
      </vt:variant>
      <vt:variant>
        <vt:lpwstr/>
      </vt:variant>
      <vt:variant>
        <vt:i4>4325415</vt:i4>
      </vt:variant>
      <vt:variant>
        <vt:i4>665</vt:i4>
      </vt:variant>
      <vt:variant>
        <vt:i4>0</vt:i4>
      </vt:variant>
      <vt:variant>
        <vt:i4>5</vt:i4>
      </vt:variant>
      <vt:variant>
        <vt:lpwstr>mailto:enic@mpn.gov.rs</vt:lpwstr>
      </vt:variant>
      <vt:variant>
        <vt:lpwstr/>
      </vt:variant>
      <vt:variant>
        <vt:i4>6553660</vt:i4>
      </vt:variant>
      <vt:variant>
        <vt:i4>662</vt:i4>
      </vt:variant>
      <vt:variant>
        <vt:i4>0</vt:i4>
      </vt:variant>
      <vt:variant>
        <vt:i4>5</vt:i4>
      </vt:variant>
      <vt:variant>
        <vt:lpwstr>http://www.mpn.gov.rs/</vt:lpwstr>
      </vt:variant>
      <vt:variant>
        <vt:lpwstr/>
      </vt:variant>
      <vt:variant>
        <vt:i4>5242906</vt:i4>
      </vt:variant>
      <vt:variant>
        <vt:i4>659</vt:i4>
      </vt:variant>
      <vt:variant>
        <vt:i4>0</vt:i4>
      </vt:variant>
      <vt:variant>
        <vt:i4>5</vt:i4>
      </vt:variant>
      <vt:variant>
        <vt:lpwstr>http://www.mpn.gov.rs/images/content/nauka/pravna_akta/podzakonska/Akt_o_finansiranju_drustava_kona%C4%8Dna_verzija.doc</vt:lpwstr>
      </vt:variant>
      <vt:variant>
        <vt:lpwstr/>
      </vt:variant>
      <vt:variant>
        <vt:i4>5505055</vt:i4>
      </vt:variant>
      <vt:variant>
        <vt:i4>656</vt:i4>
      </vt:variant>
      <vt:variant>
        <vt:i4>0</vt:i4>
      </vt:variant>
      <vt:variant>
        <vt:i4>5</vt:i4>
      </vt:variant>
      <vt:variant>
        <vt:lpwstr>http://www.mpn.gov.rs/images/content/nauka/pravna_akta/podzakonska/Pravilnik_OBJAVLJEN.doc</vt:lpwstr>
      </vt:variant>
      <vt:variant>
        <vt:lpwstr/>
      </vt:variant>
      <vt:variant>
        <vt:i4>1572922</vt:i4>
      </vt:variant>
      <vt:variant>
        <vt:i4>653</vt:i4>
      </vt:variant>
      <vt:variant>
        <vt:i4>0</vt:i4>
      </vt:variant>
      <vt:variant>
        <vt:i4>5</vt:i4>
      </vt:variant>
      <vt:variant>
        <vt:lpwstr>http://www.mpn.gov.rs/images/content/nauka/pravna_akta/inovaciona/PRAVILNIK6-6.docx</vt:lpwstr>
      </vt:variant>
      <vt:variant>
        <vt:lpwstr/>
      </vt:variant>
      <vt:variant>
        <vt:i4>1572971</vt:i4>
      </vt:variant>
      <vt:variant>
        <vt:i4>650</vt:i4>
      </vt:variant>
      <vt:variant>
        <vt:i4>0</vt:i4>
      </vt:variant>
      <vt:variant>
        <vt:i4>5</vt:i4>
      </vt:variant>
      <vt:variant>
        <vt:lpwstr>http://www.mpn.gov.rs/images/content/nauka/pravna_akta/podzakonska/PRAVILNIK_o_uslovima_konkurisanja_i_kriterijumima_za_izbor_realizatora_projekata_koji_se_finansiraju.pdf</vt:lpwstr>
      </vt:variant>
      <vt:variant>
        <vt:lpwstr/>
      </vt:variant>
      <vt:variant>
        <vt:i4>2818122</vt:i4>
      </vt:variant>
      <vt:variant>
        <vt:i4>647</vt:i4>
      </vt:variant>
      <vt:variant>
        <vt:i4>0</vt:i4>
      </vt:variant>
      <vt:variant>
        <vt:i4>5</vt:i4>
      </vt:variant>
      <vt:variant>
        <vt:lpwstr>http://www.mpn.gov.rs/images/content/nauka/pravna_akta/podzakonska/Pravilnik_o_postupku_evidencije_prezentacije_sadrzaja_i_postignutih_rezultata_na_inovacionim.pdf</vt:lpwstr>
      </vt:variant>
      <vt:variant>
        <vt:lpwstr/>
      </vt:variant>
      <vt:variant>
        <vt:i4>1572922</vt:i4>
      </vt:variant>
      <vt:variant>
        <vt:i4>644</vt:i4>
      </vt:variant>
      <vt:variant>
        <vt:i4>0</vt:i4>
      </vt:variant>
      <vt:variant>
        <vt:i4>5</vt:i4>
      </vt:variant>
      <vt:variant>
        <vt:lpwstr>http://www.mpn.gov.rs/images/content/nauka/pravna_akta/inovaciona/PRAVILNIK1-1.docx</vt:lpwstr>
      </vt:variant>
      <vt:variant>
        <vt:lpwstr/>
      </vt:variant>
      <vt:variant>
        <vt:i4>6553660</vt:i4>
      </vt:variant>
      <vt:variant>
        <vt:i4>641</vt:i4>
      </vt:variant>
      <vt:variant>
        <vt:i4>0</vt:i4>
      </vt:variant>
      <vt:variant>
        <vt:i4>5</vt:i4>
      </vt:variant>
      <vt:variant>
        <vt:lpwstr>http://www.mpn.gov.rs/</vt:lpwstr>
      </vt:variant>
      <vt:variant>
        <vt:lpwstr/>
      </vt:variant>
      <vt:variant>
        <vt:i4>6553660</vt:i4>
      </vt:variant>
      <vt:variant>
        <vt:i4>638</vt:i4>
      </vt:variant>
      <vt:variant>
        <vt:i4>0</vt:i4>
      </vt:variant>
      <vt:variant>
        <vt:i4>5</vt:i4>
      </vt:variant>
      <vt:variant>
        <vt:lpwstr>http://www.mpn.gov.rs/</vt:lpwstr>
      </vt:variant>
      <vt:variant>
        <vt:lpwstr/>
      </vt:variant>
      <vt:variant>
        <vt:i4>6553660</vt:i4>
      </vt:variant>
      <vt:variant>
        <vt:i4>635</vt:i4>
      </vt:variant>
      <vt:variant>
        <vt:i4>0</vt:i4>
      </vt:variant>
      <vt:variant>
        <vt:i4>5</vt:i4>
      </vt:variant>
      <vt:variant>
        <vt:lpwstr>http://www.mpn.gov.rs/</vt:lpwstr>
      </vt:variant>
      <vt:variant>
        <vt:lpwstr/>
      </vt:variant>
      <vt:variant>
        <vt:i4>6553660</vt:i4>
      </vt:variant>
      <vt:variant>
        <vt:i4>632</vt:i4>
      </vt:variant>
      <vt:variant>
        <vt:i4>0</vt:i4>
      </vt:variant>
      <vt:variant>
        <vt:i4>5</vt:i4>
      </vt:variant>
      <vt:variant>
        <vt:lpwstr>http://www.mpn.gov.rs/</vt:lpwstr>
      </vt:variant>
      <vt:variant>
        <vt:lpwstr/>
      </vt:variant>
      <vt:variant>
        <vt:i4>6553660</vt:i4>
      </vt:variant>
      <vt:variant>
        <vt:i4>629</vt:i4>
      </vt:variant>
      <vt:variant>
        <vt:i4>0</vt:i4>
      </vt:variant>
      <vt:variant>
        <vt:i4>5</vt:i4>
      </vt:variant>
      <vt:variant>
        <vt:lpwstr>http://www.mpn.gov.rs/</vt:lpwstr>
      </vt:variant>
      <vt:variant>
        <vt:lpwstr/>
      </vt:variant>
      <vt:variant>
        <vt:i4>6553660</vt:i4>
      </vt:variant>
      <vt:variant>
        <vt:i4>626</vt:i4>
      </vt:variant>
      <vt:variant>
        <vt:i4>0</vt:i4>
      </vt:variant>
      <vt:variant>
        <vt:i4>5</vt:i4>
      </vt:variant>
      <vt:variant>
        <vt:lpwstr>http://www.mpn.gov.rs/</vt:lpwstr>
      </vt:variant>
      <vt:variant>
        <vt:lpwstr/>
      </vt:variant>
      <vt:variant>
        <vt:i4>6553660</vt:i4>
      </vt:variant>
      <vt:variant>
        <vt:i4>623</vt:i4>
      </vt:variant>
      <vt:variant>
        <vt:i4>0</vt:i4>
      </vt:variant>
      <vt:variant>
        <vt:i4>5</vt:i4>
      </vt:variant>
      <vt:variant>
        <vt:lpwstr>http://www.mpn.gov.rs/</vt:lpwstr>
      </vt:variant>
      <vt:variant>
        <vt:lpwstr/>
      </vt:variant>
      <vt:variant>
        <vt:i4>4325415</vt:i4>
      </vt:variant>
      <vt:variant>
        <vt:i4>620</vt:i4>
      </vt:variant>
      <vt:variant>
        <vt:i4>0</vt:i4>
      </vt:variant>
      <vt:variant>
        <vt:i4>5</vt:i4>
      </vt:variant>
      <vt:variant>
        <vt:lpwstr>mailto:enic@mpn.gov.rs</vt:lpwstr>
      </vt:variant>
      <vt:variant>
        <vt:lpwstr/>
      </vt:variant>
      <vt:variant>
        <vt:i4>6553660</vt:i4>
      </vt:variant>
      <vt:variant>
        <vt:i4>617</vt:i4>
      </vt:variant>
      <vt:variant>
        <vt:i4>0</vt:i4>
      </vt:variant>
      <vt:variant>
        <vt:i4>5</vt:i4>
      </vt:variant>
      <vt:variant>
        <vt:lpwstr>http://www.mpn.gov.rs/</vt:lpwstr>
      </vt:variant>
      <vt:variant>
        <vt:lpwstr/>
      </vt:variant>
      <vt:variant>
        <vt:i4>2818094</vt:i4>
      </vt:variant>
      <vt:variant>
        <vt:i4>614</vt:i4>
      </vt:variant>
      <vt:variant>
        <vt:i4>0</vt:i4>
      </vt:variant>
      <vt:variant>
        <vt:i4>5</vt:i4>
      </vt:variant>
      <vt:variant>
        <vt:lpwstr>http://www.e-glasnik.rs/SlGlasnikPortal/pages/Package.xhtml</vt:lpwstr>
      </vt:variant>
      <vt:variant>
        <vt:lpwstr/>
      </vt:variant>
      <vt:variant>
        <vt:i4>3211303</vt:i4>
      </vt:variant>
      <vt:variant>
        <vt:i4>611</vt:i4>
      </vt:variant>
      <vt:variant>
        <vt:i4>0</vt:i4>
      </vt:variant>
      <vt:variant>
        <vt:i4>5</vt:i4>
      </vt:variant>
      <vt:variant>
        <vt:lpwstr>http://www.mpn.gov.rs/dokumenta-i-propisi/</vt:lpwstr>
      </vt:variant>
      <vt:variant>
        <vt:lpwstr/>
      </vt:variant>
      <vt:variant>
        <vt:i4>6553660</vt:i4>
      </vt:variant>
      <vt:variant>
        <vt:i4>608</vt:i4>
      </vt:variant>
      <vt:variant>
        <vt:i4>0</vt:i4>
      </vt:variant>
      <vt:variant>
        <vt:i4>5</vt:i4>
      </vt:variant>
      <vt:variant>
        <vt:lpwstr>http://www.mpn.gov.rs/</vt:lpwstr>
      </vt:variant>
      <vt:variant>
        <vt:lpwstr/>
      </vt:variant>
      <vt:variant>
        <vt:i4>4128891</vt:i4>
      </vt:variant>
      <vt:variant>
        <vt:i4>605</vt:i4>
      </vt:variant>
      <vt:variant>
        <vt:i4>0</vt:i4>
      </vt:variant>
      <vt:variant>
        <vt:i4>5</vt:i4>
      </vt:variant>
      <vt:variant>
        <vt:lpwstr>http://we2.cekos.com/ce/faces/index.jsp%3F%26file%3Df44251%26action%3Dpropis%26path%3D04425101.html%26domen%3D0%26mark%3Dfalse%26query%3DZakon+o+posebnim+ovla--1----5--enjima%26tipPretrage%3D1%26tipPropisa%3D1%26domen%3D0%26mojiPropisi%3Dfalse%26datumOd%3D%26datumDo%3D%26groups%3D-%40--%40--%40--%40--%40-</vt:lpwstr>
      </vt:variant>
      <vt:variant>
        <vt:lpwstr/>
      </vt:variant>
      <vt:variant>
        <vt:i4>2818094</vt:i4>
      </vt:variant>
      <vt:variant>
        <vt:i4>602</vt:i4>
      </vt:variant>
      <vt:variant>
        <vt:i4>0</vt:i4>
      </vt:variant>
      <vt:variant>
        <vt:i4>5</vt:i4>
      </vt:variant>
      <vt:variant>
        <vt:lpwstr>http://www.e-glasnik.rs/SlGlasnikPortal/pages/Package.xhtml</vt:lpwstr>
      </vt:variant>
      <vt:variant>
        <vt:lpwstr/>
      </vt:variant>
      <vt:variant>
        <vt:i4>2818094</vt:i4>
      </vt:variant>
      <vt:variant>
        <vt:i4>599</vt:i4>
      </vt:variant>
      <vt:variant>
        <vt:i4>0</vt:i4>
      </vt:variant>
      <vt:variant>
        <vt:i4>5</vt:i4>
      </vt:variant>
      <vt:variant>
        <vt:lpwstr>http://www.e-glasnik.rs/SlGlasnikPortal/pages/Package.xhtml</vt:lpwstr>
      </vt:variant>
      <vt:variant>
        <vt:lpwstr/>
      </vt:variant>
      <vt:variant>
        <vt:i4>5242944</vt:i4>
      </vt:variant>
      <vt:variant>
        <vt:i4>596</vt:i4>
      </vt:variant>
      <vt:variant>
        <vt:i4>0</vt:i4>
      </vt:variant>
      <vt:variant>
        <vt:i4>5</vt:i4>
      </vt:variant>
      <vt:variant>
        <vt:lpwstr>http://www.gs.gov.rs/</vt:lpwstr>
      </vt:variant>
      <vt:variant>
        <vt:lpwstr/>
      </vt:variant>
      <vt:variant>
        <vt:i4>1310808</vt:i4>
      </vt:variant>
      <vt:variant>
        <vt:i4>593</vt:i4>
      </vt:variant>
      <vt:variant>
        <vt:i4>0</vt:i4>
      </vt:variant>
      <vt:variant>
        <vt:i4>5</vt:i4>
      </vt:variant>
      <vt:variant>
        <vt:lpwstr>http://www.mpn.gov.rs/kontakt</vt:lpwstr>
      </vt:variant>
      <vt:variant>
        <vt:lpwstr/>
      </vt:variant>
      <vt:variant>
        <vt:i4>1114232</vt:i4>
      </vt:variant>
      <vt:variant>
        <vt:i4>590</vt:i4>
      </vt:variant>
      <vt:variant>
        <vt:i4>0</vt:i4>
      </vt:variant>
      <vt:variant>
        <vt:i4>5</vt:i4>
      </vt:variant>
      <vt:variant>
        <vt:lpwstr>mailto:kabinet@mpn.gov.rs</vt:lpwstr>
      </vt:variant>
      <vt:variant>
        <vt:lpwstr/>
      </vt:variant>
      <vt:variant>
        <vt:i4>2555928</vt:i4>
      </vt:variant>
      <vt:variant>
        <vt:i4>587</vt:i4>
      </vt:variant>
      <vt:variant>
        <vt:i4>0</vt:i4>
      </vt:variant>
      <vt:variant>
        <vt:i4>5</vt:i4>
      </vt:variant>
      <vt:variant>
        <vt:lpwstr>mailto:tanja.krstonijevic@mpn.gov.rs</vt:lpwstr>
      </vt:variant>
      <vt:variant>
        <vt:lpwstr/>
      </vt:variant>
      <vt:variant>
        <vt:i4>3997720</vt:i4>
      </vt:variant>
      <vt:variant>
        <vt:i4>584</vt:i4>
      </vt:variant>
      <vt:variant>
        <vt:i4>0</vt:i4>
      </vt:variant>
      <vt:variant>
        <vt:i4>5</vt:i4>
      </vt:variant>
      <vt:variant>
        <vt:lpwstr>mailto:dragica.gavrilovic@mpn.gov.rs</vt:lpwstr>
      </vt:variant>
      <vt:variant>
        <vt:lpwstr/>
      </vt:variant>
      <vt:variant>
        <vt:i4>589883</vt:i4>
      </vt:variant>
      <vt:variant>
        <vt:i4>581</vt:i4>
      </vt:variant>
      <vt:variant>
        <vt:i4>0</vt:i4>
      </vt:variant>
      <vt:variant>
        <vt:i4>5</vt:i4>
      </vt:variant>
      <vt:variant>
        <vt:lpwstr>mailto:darinka.lekovic@mpn.gov.rs</vt:lpwstr>
      </vt:variant>
      <vt:variant>
        <vt:lpwstr/>
      </vt:variant>
      <vt:variant>
        <vt:i4>6553660</vt:i4>
      </vt:variant>
      <vt:variant>
        <vt:i4>578</vt:i4>
      </vt:variant>
      <vt:variant>
        <vt:i4>0</vt:i4>
      </vt:variant>
      <vt:variant>
        <vt:i4>5</vt:i4>
      </vt:variant>
      <vt:variant>
        <vt:lpwstr>http://www.mpn.gov.rs/</vt:lpwstr>
      </vt:variant>
      <vt:variant>
        <vt:lpwstr/>
      </vt:variant>
      <vt:variant>
        <vt:i4>1114232</vt:i4>
      </vt:variant>
      <vt:variant>
        <vt:i4>575</vt:i4>
      </vt:variant>
      <vt:variant>
        <vt:i4>0</vt:i4>
      </vt:variant>
      <vt:variant>
        <vt:i4>5</vt:i4>
      </vt:variant>
      <vt:variant>
        <vt:lpwstr>mailto:kabinet@mpn.gov.rs</vt:lpwstr>
      </vt:variant>
      <vt:variant>
        <vt:lpwstr/>
      </vt:variant>
      <vt:variant>
        <vt:i4>1114214</vt:i4>
      </vt:variant>
      <vt:variant>
        <vt:i4>572</vt:i4>
      </vt:variant>
      <vt:variant>
        <vt:i4>0</vt:i4>
      </vt:variant>
      <vt:variant>
        <vt:i4>5</vt:i4>
      </vt:variant>
      <vt:variant>
        <vt:lpwstr>mailto:sunovipazar@mpn.gov.rs</vt:lpwstr>
      </vt:variant>
      <vt:variant>
        <vt:lpwstr/>
      </vt:variant>
      <vt:variant>
        <vt:i4>6946819</vt:i4>
      </vt:variant>
      <vt:variant>
        <vt:i4>569</vt:i4>
      </vt:variant>
      <vt:variant>
        <vt:i4>0</vt:i4>
      </vt:variant>
      <vt:variant>
        <vt:i4>5</vt:i4>
      </vt:variant>
      <vt:variant>
        <vt:lpwstr>mailto:subeograd@mpn.gov.rs</vt:lpwstr>
      </vt:variant>
      <vt:variant>
        <vt:lpwstr/>
      </vt:variant>
      <vt:variant>
        <vt:i4>655484</vt:i4>
      </vt:variant>
      <vt:variant>
        <vt:i4>566</vt:i4>
      </vt:variant>
      <vt:variant>
        <vt:i4>0</vt:i4>
      </vt:variant>
      <vt:variant>
        <vt:i4>5</vt:i4>
      </vt:variant>
      <vt:variant>
        <vt:lpwstr>mailto:sukosovskamitrovica@mpn.gov.rs</vt:lpwstr>
      </vt:variant>
      <vt:variant>
        <vt:lpwstr/>
      </vt:variant>
      <vt:variant>
        <vt:i4>7077897</vt:i4>
      </vt:variant>
      <vt:variant>
        <vt:i4>563</vt:i4>
      </vt:variant>
      <vt:variant>
        <vt:i4>0</vt:i4>
      </vt:variant>
      <vt:variant>
        <vt:i4>5</vt:i4>
      </vt:variant>
      <vt:variant>
        <vt:lpwstr>mailto:sunis@mpn.gov.rs</vt:lpwstr>
      </vt:variant>
      <vt:variant>
        <vt:lpwstr/>
      </vt:variant>
      <vt:variant>
        <vt:i4>262260</vt:i4>
      </vt:variant>
      <vt:variant>
        <vt:i4>560</vt:i4>
      </vt:variant>
      <vt:variant>
        <vt:i4>0</vt:i4>
      </vt:variant>
      <vt:variant>
        <vt:i4>5</vt:i4>
      </vt:variant>
      <vt:variant>
        <vt:lpwstr>mailto:suzrenjanin@mpn.gov.rs</vt:lpwstr>
      </vt:variant>
      <vt:variant>
        <vt:lpwstr/>
      </vt:variant>
      <vt:variant>
        <vt:i4>2883652</vt:i4>
      </vt:variant>
      <vt:variant>
        <vt:i4>557</vt:i4>
      </vt:variant>
      <vt:variant>
        <vt:i4>0</vt:i4>
      </vt:variant>
      <vt:variant>
        <vt:i4>5</vt:i4>
      </vt:variant>
      <vt:variant>
        <vt:lpwstr>mailto:suleskovac@mpn.gov.rs</vt:lpwstr>
      </vt:variant>
      <vt:variant>
        <vt:lpwstr/>
      </vt:variant>
      <vt:variant>
        <vt:i4>7340037</vt:i4>
      </vt:variant>
      <vt:variant>
        <vt:i4>554</vt:i4>
      </vt:variant>
      <vt:variant>
        <vt:i4>0</vt:i4>
      </vt:variant>
      <vt:variant>
        <vt:i4>5</vt:i4>
      </vt:variant>
      <vt:variant>
        <vt:lpwstr>mailto:suzajecar@mpn.gov.rs</vt:lpwstr>
      </vt:variant>
      <vt:variant>
        <vt:lpwstr/>
      </vt:variant>
      <vt:variant>
        <vt:i4>1835114</vt:i4>
      </vt:variant>
      <vt:variant>
        <vt:i4>551</vt:i4>
      </vt:variant>
      <vt:variant>
        <vt:i4>0</vt:i4>
      </vt:variant>
      <vt:variant>
        <vt:i4>5</vt:i4>
      </vt:variant>
      <vt:variant>
        <vt:lpwstr>mailto:supozarevac@mpn.gov.rs</vt:lpwstr>
      </vt:variant>
      <vt:variant>
        <vt:lpwstr/>
      </vt:variant>
      <vt:variant>
        <vt:i4>6357021</vt:i4>
      </vt:variant>
      <vt:variant>
        <vt:i4>548</vt:i4>
      </vt:variant>
      <vt:variant>
        <vt:i4>0</vt:i4>
      </vt:variant>
      <vt:variant>
        <vt:i4>5</vt:i4>
      </vt:variant>
      <vt:variant>
        <vt:lpwstr>mailto:suvaljevo@mpn.gov.rs</vt:lpwstr>
      </vt:variant>
      <vt:variant>
        <vt:lpwstr/>
      </vt:variant>
      <vt:variant>
        <vt:i4>8257543</vt:i4>
      </vt:variant>
      <vt:variant>
        <vt:i4>545</vt:i4>
      </vt:variant>
      <vt:variant>
        <vt:i4>0</vt:i4>
      </vt:variant>
      <vt:variant>
        <vt:i4>5</vt:i4>
      </vt:variant>
      <vt:variant>
        <vt:lpwstr>mailto:sunovisad@mpn.gov.rs</vt:lpwstr>
      </vt:variant>
      <vt:variant>
        <vt:lpwstr/>
      </vt:variant>
      <vt:variant>
        <vt:i4>4980768</vt:i4>
      </vt:variant>
      <vt:variant>
        <vt:i4>542</vt:i4>
      </vt:variant>
      <vt:variant>
        <vt:i4>0</vt:i4>
      </vt:variant>
      <vt:variant>
        <vt:i4>5</vt:i4>
      </vt:variant>
      <vt:variant>
        <vt:lpwstr>mailto:susombor@mpn.gov.rs</vt:lpwstr>
      </vt:variant>
      <vt:variant>
        <vt:lpwstr/>
      </vt:variant>
      <vt:variant>
        <vt:i4>3801177</vt:i4>
      </vt:variant>
      <vt:variant>
        <vt:i4>539</vt:i4>
      </vt:variant>
      <vt:variant>
        <vt:i4>0</vt:i4>
      </vt:variant>
      <vt:variant>
        <vt:i4>5</vt:i4>
      </vt:variant>
      <vt:variant>
        <vt:lpwstr>mailto:sujagodina@mpn.gov.rs</vt:lpwstr>
      </vt:variant>
      <vt:variant>
        <vt:lpwstr/>
      </vt:variant>
      <vt:variant>
        <vt:i4>4587573</vt:i4>
      </vt:variant>
      <vt:variant>
        <vt:i4>536</vt:i4>
      </vt:variant>
      <vt:variant>
        <vt:i4>0</vt:i4>
      </vt:variant>
      <vt:variant>
        <vt:i4>5</vt:i4>
      </vt:variant>
      <vt:variant>
        <vt:lpwstr>mailto:sukragujevac@mpn.gov.rs</vt:lpwstr>
      </vt:variant>
      <vt:variant>
        <vt:lpwstr/>
      </vt:variant>
      <vt:variant>
        <vt:i4>2555979</vt:i4>
      </vt:variant>
      <vt:variant>
        <vt:i4>533</vt:i4>
      </vt:variant>
      <vt:variant>
        <vt:i4>0</vt:i4>
      </vt:variant>
      <vt:variant>
        <vt:i4>5</vt:i4>
      </vt:variant>
      <vt:variant>
        <vt:lpwstr>mailto:sukrusevac@mpn.gov.rs</vt:lpwstr>
      </vt:variant>
      <vt:variant>
        <vt:lpwstr/>
      </vt:variant>
      <vt:variant>
        <vt:i4>1704032</vt:i4>
      </vt:variant>
      <vt:variant>
        <vt:i4>530</vt:i4>
      </vt:variant>
      <vt:variant>
        <vt:i4>0</vt:i4>
      </vt:variant>
      <vt:variant>
        <vt:i4>5</vt:i4>
      </vt:variant>
      <vt:variant>
        <vt:lpwstr>mailto:sucacak@mpn.gov.rs</vt:lpwstr>
      </vt:variant>
      <vt:variant>
        <vt:lpwstr/>
      </vt:variant>
      <vt:variant>
        <vt:i4>2818123</vt:i4>
      </vt:variant>
      <vt:variant>
        <vt:i4>527</vt:i4>
      </vt:variant>
      <vt:variant>
        <vt:i4>0</vt:i4>
      </vt:variant>
      <vt:variant>
        <vt:i4>5</vt:i4>
      </vt:variant>
      <vt:variant>
        <vt:lpwstr>mailto:sukraljevo@mpn.gov.rs</vt:lpwstr>
      </vt:variant>
      <vt:variant>
        <vt:lpwstr/>
      </vt:variant>
      <vt:variant>
        <vt:i4>524409</vt:i4>
      </vt:variant>
      <vt:variant>
        <vt:i4>524</vt:i4>
      </vt:variant>
      <vt:variant>
        <vt:i4>0</vt:i4>
      </vt:variant>
      <vt:variant>
        <vt:i4>5</vt:i4>
      </vt:variant>
      <vt:variant>
        <vt:lpwstr>mailto:suuzice@mpn.gov.rs</vt:lpwstr>
      </vt:variant>
      <vt:variant>
        <vt:lpwstr/>
      </vt:variant>
      <vt:variant>
        <vt:i4>3604483</vt:i4>
      </vt:variant>
      <vt:variant>
        <vt:i4>521</vt:i4>
      </vt:variant>
      <vt:variant>
        <vt:i4>0</vt:i4>
      </vt:variant>
      <vt:variant>
        <vt:i4>5</vt:i4>
      </vt:variant>
      <vt:variant>
        <vt:lpwstr>mailto:jasmina.djelic@mpn.gov.rs</vt:lpwstr>
      </vt:variant>
      <vt:variant>
        <vt:lpwstr/>
      </vt:variant>
      <vt:variant>
        <vt:i4>3801094</vt:i4>
      </vt:variant>
      <vt:variant>
        <vt:i4>518</vt:i4>
      </vt:variant>
      <vt:variant>
        <vt:i4>0</vt:i4>
      </vt:variant>
      <vt:variant>
        <vt:i4>5</vt:i4>
      </vt:variant>
      <vt:variant>
        <vt:lpwstr>mailto:mirjana.dragosavljevic@mpn.gov.rs</vt:lpwstr>
      </vt:variant>
      <vt:variant>
        <vt:lpwstr/>
      </vt:variant>
      <vt:variant>
        <vt:i4>1114232</vt:i4>
      </vt:variant>
      <vt:variant>
        <vt:i4>515</vt:i4>
      </vt:variant>
      <vt:variant>
        <vt:i4>0</vt:i4>
      </vt:variant>
      <vt:variant>
        <vt:i4>5</vt:i4>
      </vt:variant>
      <vt:variant>
        <vt:lpwstr>mailto:kabinet@mpn.gov.rs</vt:lpwstr>
      </vt:variant>
      <vt:variant>
        <vt:lpwstr/>
      </vt:variant>
      <vt:variant>
        <vt:i4>1114232</vt:i4>
      </vt:variant>
      <vt:variant>
        <vt:i4>512</vt:i4>
      </vt:variant>
      <vt:variant>
        <vt:i4>0</vt:i4>
      </vt:variant>
      <vt:variant>
        <vt:i4>5</vt:i4>
      </vt:variant>
      <vt:variant>
        <vt:lpwstr>mailto:kabinet@mpn.gov.rs</vt:lpwstr>
      </vt:variant>
      <vt:variant>
        <vt:lpwstr/>
      </vt:variant>
      <vt:variant>
        <vt:i4>6815815</vt:i4>
      </vt:variant>
      <vt:variant>
        <vt:i4>509</vt:i4>
      </vt:variant>
      <vt:variant>
        <vt:i4>0</vt:i4>
      </vt:variant>
      <vt:variant>
        <vt:i4>5</vt:i4>
      </vt:variant>
      <vt:variant>
        <vt:lpwstr>mailto:dragica.milosevic@mpn.gov.rs</vt:lpwstr>
      </vt:variant>
      <vt:variant>
        <vt:lpwstr/>
      </vt:variant>
      <vt:variant>
        <vt:i4>7143512</vt:i4>
      </vt:variant>
      <vt:variant>
        <vt:i4>506</vt:i4>
      </vt:variant>
      <vt:variant>
        <vt:i4>0</vt:i4>
      </vt:variant>
      <vt:variant>
        <vt:i4>5</vt:i4>
      </vt:variant>
      <vt:variant>
        <vt:lpwstr>mailto:katarina.milanovic@mpn.gov.rs</vt:lpwstr>
      </vt:variant>
      <vt:variant>
        <vt:lpwstr/>
      </vt:variant>
      <vt:variant>
        <vt:i4>589883</vt:i4>
      </vt:variant>
      <vt:variant>
        <vt:i4>503</vt:i4>
      </vt:variant>
      <vt:variant>
        <vt:i4>0</vt:i4>
      </vt:variant>
      <vt:variant>
        <vt:i4>5</vt:i4>
      </vt:variant>
      <vt:variant>
        <vt:lpwstr>mailto:darinka.lekovic@mpn.gov.rs</vt:lpwstr>
      </vt:variant>
      <vt:variant>
        <vt:lpwstr/>
      </vt:variant>
      <vt:variant>
        <vt:i4>6029423</vt:i4>
      </vt:variant>
      <vt:variant>
        <vt:i4>500</vt:i4>
      </vt:variant>
      <vt:variant>
        <vt:i4>0</vt:i4>
      </vt:variant>
      <vt:variant>
        <vt:i4>5</vt:i4>
      </vt:variant>
      <vt:variant>
        <vt:lpwstr>mailto:zoran.sarajevcic@mpn.gov.rs</vt:lpwstr>
      </vt:variant>
      <vt:variant>
        <vt:lpwstr/>
      </vt:variant>
      <vt:variant>
        <vt:i4>917564</vt:i4>
      </vt:variant>
      <vt:variant>
        <vt:i4>497</vt:i4>
      </vt:variant>
      <vt:variant>
        <vt:i4>0</vt:i4>
      </vt:variant>
      <vt:variant>
        <vt:i4>5</vt:i4>
      </vt:variant>
      <vt:variant>
        <vt:lpwstr>mailto:dragan.vidojevic@mpn.gov.rs</vt:lpwstr>
      </vt:variant>
      <vt:variant>
        <vt:lpwstr/>
      </vt:variant>
      <vt:variant>
        <vt:i4>5439602</vt:i4>
      </vt:variant>
      <vt:variant>
        <vt:i4>494</vt:i4>
      </vt:variant>
      <vt:variant>
        <vt:i4>0</vt:i4>
      </vt:variant>
      <vt:variant>
        <vt:i4>5</vt:i4>
      </vt:variant>
      <vt:variant>
        <vt:lpwstr>mailto:dragana.dimitrijevic@mpn.gov.rs</vt:lpwstr>
      </vt:variant>
      <vt:variant>
        <vt:lpwstr/>
      </vt:variant>
      <vt:variant>
        <vt:i4>2228230</vt:i4>
      </vt:variant>
      <vt:variant>
        <vt:i4>491</vt:i4>
      </vt:variant>
      <vt:variant>
        <vt:i4>0</vt:i4>
      </vt:variant>
      <vt:variant>
        <vt:i4>5</vt:i4>
      </vt:variant>
      <vt:variant>
        <vt:lpwstr>mailto:slavojka.perucica@mpn.gov.rs</vt:lpwstr>
      </vt:variant>
      <vt:variant>
        <vt:lpwstr/>
      </vt:variant>
      <vt:variant>
        <vt:i4>5243001</vt:i4>
      </vt:variant>
      <vt:variant>
        <vt:i4>488</vt:i4>
      </vt:variant>
      <vt:variant>
        <vt:i4>0</vt:i4>
      </vt:variant>
      <vt:variant>
        <vt:i4>5</vt:i4>
      </vt:variant>
      <vt:variant>
        <vt:lpwstr>mailto:zeljka.knezevic@mpn.gov.rs</vt:lpwstr>
      </vt:variant>
      <vt:variant>
        <vt:lpwstr/>
      </vt:variant>
      <vt:variant>
        <vt:i4>3276823</vt:i4>
      </vt:variant>
      <vt:variant>
        <vt:i4>485</vt:i4>
      </vt:variant>
      <vt:variant>
        <vt:i4>0</vt:i4>
      </vt:variant>
      <vt:variant>
        <vt:i4>5</vt:i4>
      </vt:variant>
      <vt:variant>
        <vt:lpwstr>mailto:sanja.pavlovic@mpn.gov.rs</vt:lpwstr>
      </vt:variant>
      <vt:variant>
        <vt:lpwstr/>
      </vt:variant>
      <vt:variant>
        <vt:i4>5505124</vt:i4>
      </vt:variant>
      <vt:variant>
        <vt:i4>482</vt:i4>
      </vt:variant>
      <vt:variant>
        <vt:i4>0</vt:i4>
      </vt:variant>
      <vt:variant>
        <vt:i4>5</vt:i4>
      </vt:variant>
      <vt:variant>
        <vt:lpwstr>mailto:marina.vukobratovic@mpn.gov.rs</vt:lpwstr>
      </vt:variant>
      <vt:variant>
        <vt:lpwstr/>
      </vt:variant>
      <vt:variant>
        <vt:i4>4915320</vt:i4>
      </vt:variant>
      <vt:variant>
        <vt:i4>479</vt:i4>
      </vt:variant>
      <vt:variant>
        <vt:i4>0</vt:i4>
      </vt:variant>
      <vt:variant>
        <vt:i4>5</vt:i4>
      </vt:variant>
      <vt:variant>
        <vt:lpwstr>mailto:vojislav.stefanovic@mpn.gov.rs</vt:lpwstr>
      </vt:variant>
      <vt:variant>
        <vt:lpwstr/>
      </vt:variant>
      <vt:variant>
        <vt:i4>4784238</vt:i4>
      </vt:variant>
      <vt:variant>
        <vt:i4>476</vt:i4>
      </vt:variant>
      <vt:variant>
        <vt:i4>0</vt:i4>
      </vt:variant>
      <vt:variant>
        <vt:i4>5</vt:i4>
      </vt:variant>
      <vt:variant>
        <vt:lpwstr>mailto:sasa.stojanovic@mpn.gov.rs</vt:lpwstr>
      </vt:variant>
      <vt:variant>
        <vt:lpwstr/>
      </vt:variant>
      <vt:variant>
        <vt:i4>2424839</vt:i4>
      </vt:variant>
      <vt:variant>
        <vt:i4>473</vt:i4>
      </vt:variant>
      <vt:variant>
        <vt:i4>0</vt:i4>
      </vt:variant>
      <vt:variant>
        <vt:i4>5</vt:i4>
      </vt:variant>
      <vt:variant>
        <vt:lpwstr>mailto:radmila.skokic@mpn.gov.rs</vt:lpwstr>
      </vt:variant>
      <vt:variant>
        <vt:lpwstr/>
      </vt:variant>
      <vt:variant>
        <vt:i4>5177446</vt:i4>
      </vt:variant>
      <vt:variant>
        <vt:i4>470</vt:i4>
      </vt:variant>
      <vt:variant>
        <vt:i4>0</vt:i4>
      </vt:variant>
      <vt:variant>
        <vt:i4>5</vt:i4>
      </vt:variant>
      <vt:variant>
        <vt:lpwstr>mailto:viktorija.podboj@mpn.gov.rs</vt:lpwstr>
      </vt:variant>
      <vt:variant>
        <vt:lpwstr/>
      </vt:variant>
      <vt:variant>
        <vt:i4>2883601</vt:i4>
      </vt:variant>
      <vt:variant>
        <vt:i4>467</vt:i4>
      </vt:variant>
      <vt:variant>
        <vt:i4>0</vt:i4>
      </vt:variant>
      <vt:variant>
        <vt:i4>5</vt:i4>
      </vt:variant>
      <vt:variant>
        <vt:lpwstr>mailto:andrijana.ivanovic@mpn.gov.rs</vt:lpwstr>
      </vt:variant>
      <vt:variant>
        <vt:lpwstr/>
      </vt:variant>
      <vt:variant>
        <vt:i4>65588</vt:i4>
      </vt:variant>
      <vt:variant>
        <vt:i4>464</vt:i4>
      </vt:variant>
      <vt:variant>
        <vt:i4>0</vt:i4>
      </vt:variant>
      <vt:variant>
        <vt:i4>5</vt:i4>
      </vt:variant>
      <vt:variant>
        <vt:lpwstr>mailto:nikola.tanic@mpn.gov.rs</vt:lpwstr>
      </vt:variant>
      <vt:variant>
        <vt:lpwstr/>
      </vt:variant>
      <vt:variant>
        <vt:i4>786487</vt:i4>
      </vt:variant>
      <vt:variant>
        <vt:i4>461</vt:i4>
      </vt:variant>
      <vt:variant>
        <vt:i4>0</vt:i4>
      </vt:variant>
      <vt:variant>
        <vt:i4>5</vt:i4>
      </vt:variant>
      <vt:variant>
        <vt:lpwstr>mailto:gordana.radovanovic@mpn.gov.rs</vt:lpwstr>
      </vt:variant>
      <vt:variant>
        <vt:lpwstr/>
      </vt:variant>
      <vt:variant>
        <vt:i4>8323164</vt:i4>
      </vt:variant>
      <vt:variant>
        <vt:i4>458</vt:i4>
      </vt:variant>
      <vt:variant>
        <vt:i4>0</vt:i4>
      </vt:variant>
      <vt:variant>
        <vt:i4>5</vt:i4>
      </vt:variant>
      <vt:variant>
        <vt:lpwstr>mailto:katarina.zugic@mpn.gov.rs</vt:lpwstr>
      </vt:variant>
      <vt:variant>
        <vt:lpwstr/>
      </vt:variant>
      <vt:variant>
        <vt:i4>1835071</vt:i4>
      </vt:variant>
      <vt:variant>
        <vt:i4>455</vt:i4>
      </vt:variant>
      <vt:variant>
        <vt:i4>0</vt:i4>
      </vt:variant>
      <vt:variant>
        <vt:i4>5</vt:i4>
      </vt:variant>
      <vt:variant>
        <vt:lpwstr>mailto:miroslav.stamenkovic@mpn.gov.rs</vt:lpwstr>
      </vt:variant>
      <vt:variant>
        <vt:lpwstr/>
      </vt:variant>
      <vt:variant>
        <vt:i4>3539014</vt:i4>
      </vt:variant>
      <vt:variant>
        <vt:i4>452</vt:i4>
      </vt:variant>
      <vt:variant>
        <vt:i4>0</vt:i4>
      </vt:variant>
      <vt:variant>
        <vt:i4>5</vt:i4>
      </vt:variant>
      <vt:variant>
        <vt:lpwstr>ratko.trmcic@mpn.gov.rs</vt:lpwstr>
      </vt:variant>
      <vt:variant>
        <vt:lpwstr/>
      </vt:variant>
      <vt:variant>
        <vt:i4>1376300</vt:i4>
      </vt:variant>
      <vt:variant>
        <vt:i4>449</vt:i4>
      </vt:variant>
      <vt:variant>
        <vt:i4>0</vt:i4>
      </vt:variant>
      <vt:variant>
        <vt:i4>5</vt:i4>
      </vt:variant>
      <vt:variant>
        <vt:lpwstr>mailto:tanja.slavkovic@mpn.gov.rs</vt:lpwstr>
      </vt:variant>
      <vt:variant>
        <vt:lpwstr/>
      </vt:variant>
      <vt:variant>
        <vt:i4>3670020</vt:i4>
      </vt:variant>
      <vt:variant>
        <vt:i4>446</vt:i4>
      </vt:variant>
      <vt:variant>
        <vt:i4>0</vt:i4>
      </vt:variant>
      <vt:variant>
        <vt:i4>5</vt:i4>
      </vt:variant>
      <vt:variant>
        <vt:lpwstr>mailto:katarina.mirkovic@mpn.gov.rs</vt:lpwstr>
      </vt:variant>
      <vt:variant>
        <vt:lpwstr/>
      </vt:variant>
      <vt:variant>
        <vt:i4>2555906</vt:i4>
      </vt:variant>
      <vt:variant>
        <vt:i4>443</vt:i4>
      </vt:variant>
      <vt:variant>
        <vt:i4>0</vt:i4>
      </vt:variant>
      <vt:variant>
        <vt:i4>5</vt:i4>
      </vt:variant>
      <vt:variant>
        <vt:lpwstr>mailto:predrag.mihajlovic@mpn.gov.rs</vt:lpwstr>
      </vt:variant>
      <vt:variant>
        <vt:lpwstr/>
      </vt:variant>
      <vt:variant>
        <vt:i4>5242978</vt:i4>
      </vt:variant>
      <vt:variant>
        <vt:i4>440</vt:i4>
      </vt:variant>
      <vt:variant>
        <vt:i4>0</vt:i4>
      </vt:variant>
      <vt:variant>
        <vt:i4>5</vt:i4>
      </vt:variant>
      <vt:variant>
        <vt:lpwstr>mailto:nada.pantic@mpn.gov.rs</vt:lpwstr>
      </vt:variant>
      <vt:variant>
        <vt:lpwstr/>
      </vt:variant>
      <vt:variant>
        <vt:i4>7536726</vt:i4>
      </vt:variant>
      <vt:variant>
        <vt:i4>437</vt:i4>
      </vt:variant>
      <vt:variant>
        <vt:i4>0</vt:i4>
      </vt:variant>
      <vt:variant>
        <vt:i4>5</vt:i4>
      </vt:variant>
      <vt:variant>
        <vt:lpwstr>mailto:mirjana.miljojcic@mpn.gov.rs</vt:lpwstr>
      </vt:variant>
      <vt:variant>
        <vt:lpwstr/>
      </vt:variant>
      <vt:variant>
        <vt:i4>7995462</vt:i4>
      </vt:variant>
      <vt:variant>
        <vt:i4>434</vt:i4>
      </vt:variant>
      <vt:variant>
        <vt:i4>0</vt:i4>
      </vt:variant>
      <vt:variant>
        <vt:i4>5</vt:i4>
      </vt:variant>
      <vt:variant>
        <vt:lpwstr>mailto:zeljko.matovic@mpn.gov.rs</vt:lpwstr>
      </vt:variant>
      <vt:variant>
        <vt:lpwstr/>
      </vt:variant>
      <vt:variant>
        <vt:i4>6815832</vt:i4>
      </vt:variant>
      <vt:variant>
        <vt:i4>431</vt:i4>
      </vt:variant>
      <vt:variant>
        <vt:i4>0</vt:i4>
      </vt:variant>
      <vt:variant>
        <vt:i4>5</vt:i4>
      </vt:variant>
      <vt:variant>
        <vt:lpwstr>mailto:gordana.jovic@mpn.gov.rs</vt:lpwstr>
      </vt:variant>
      <vt:variant>
        <vt:lpwstr/>
      </vt:variant>
      <vt:variant>
        <vt:i4>983082</vt:i4>
      </vt:variant>
      <vt:variant>
        <vt:i4>428</vt:i4>
      </vt:variant>
      <vt:variant>
        <vt:i4>0</vt:i4>
      </vt:variant>
      <vt:variant>
        <vt:i4>5</vt:i4>
      </vt:variant>
      <vt:variant>
        <vt:lpwstr>mailto:vesna.vrankovic@mpn.gov.rs</vt:lpwstr>
      </vt:variant>
      <vt:variant>
        <vt:lpwstr/>
      </vt:variant>
      <vt:variant>
        <vt:i4>1114153</vt:i4>
      </vt:variant>
      <vt:variant>
        <vt:i4>425</vt:i4>
      </vt:variant>
      <vt:variant>
        <vt:i4>0</vt:i4>
      </vt:variant>
      <vt:variant>
        <vt:i4>5</vt:i4>
      </vt:variant>
      <vt:variant>
        <vt:lpwstr>mailto:zoran.tubic@mpn.gov.rs</vt:lpwstr>
      </vt:variant>
      <vt:variant>
        <vt:lpwstr/>
      </vt:variant>
      <vt:variant>
        <vt:i4>3670042</vt:i4>
      </vt:variant>
      <vt:variant>
        <vt:i4>422</vt:i4>
      </vt:variant>
      <vt:variant>
        <vt:i4>0</vt:i4>
      </vt:variant>
      <vt:variant>
        <vt:i4>5</vt:i4>
      </vt:variant>
      <vt:variant>
        <vt:lpwstr>mailto:zagorka.djuric@mpn.gov.rs</vt:lpwstr>
      </vt:variant>
      <vt:variant>
        <vt:lpwstr/>
      </vt:variant>
      <vt:variant>
        <vt:i4>4784226</vt:i4>
      </vt:variant>
      <vt:variant>
        <vt:i4>419</vt:i4>
      </vt:variant>
      <vt:variant>
        <vt:i4>0</vt:i4>
      </vt:variant>
      <vt:variant>
        <vt:i4>5</vt:i4>
      </vt:variant>
      <vt:variant>
        <vt:lpwstr>mailto:jasmina.kostadinovic@mpn.gov.rs</vt:lpwstr>
      </vt:variant>
      <vt:variant>
        <vt:lpwstr/>
      </vt:variant>
      <vt:variant>
        <vt:i4>6488157</vt:i4>
      </vt:variant>
      <vt:variant>
        <vt:i4>416</vt:i4>
      </vt:variant>
      <vt:variant>
        <vt:i4>0</vt:i4>
      </vt:variant>
      <vt:variant>
        <vt:i4>5</vt:i4>
      </vt:variant>
      <vt:variant>
        <vt:lpwstr>mailto:ljiljana.nenadovic@mpn.gov.rs</vt:lpwstr>
      </vt:variant>
      <vt:variant>
        <vt:lpwstr/>
      </vt:variant>
      <vt:variant>
        <vt:i4>4915324</vt:i4>
      </vt:variant>
      <vt:variant>
        <vt:i4>413</vt:i4>
      </vt:variant>
      <vt:variant>
        <vt:i4>0</vt:i4>
      </vt:variant>
      <vt:variant>
        <vt:i4>5</vt:i4>
      </vt:variant>
      <vt:variant>
        <vt:lpwstr>mailto:aleksandar.markovic@mpn.gov.rs</vt:lpwstr>
      </vt:variant>
      <vt:variant>
        <vt:lpwstr/>
      </vt:variant>
      <vt:variant>
        <vt:i4>7405654</vt:i4>
      </vt:variant>
      <vt:variant>
        <vt:i4>410</vt:i4>
      </vt:variant>
      <vt:variant>
        <vt:i4>0</vt:i4>
      </vt:variant>
      <vt:variant>
        <vt:i4>5</vt:i4>
      </vt:variant>
      <vt:variant>
        <vt:lpwstr>mailto:janko.canovic@mpn.gov.rs</vt:lpwstr>
      </vt:variant>
      <vt:variant>
        <vt:lpwstr/>
      </vt:variant>
      <vt:variant>
        <vt:i4>1900587</vt:i4>
      </vt:variant>
      <vt:variant>
        <vt:i4>407</vt:i4>
      </vt:variant>
      <vt:variant>
        <vt:i4>0</vt:i4>
      </vt:variant>
      <vt:variant>
        <vt:i4>5</vt:i4>
      </vt:variant>
      <vt:variant>
        <vt:lpwstr>mailto:spomenka.simonic@mpn.gov.rs</vt:lpwstr>
      </vt:variant>
      <vt:variant>
        <vt:lpwstr/>
      </vt:variant>
      <vt:variant>
        <vt:i4>5177463</vt:i4>
      </vt:variant>
      <vt:variant>
        <vt:i4>404</vt:i4>
      </vt:variant>
      <vt:variant>
        <vt:i4>0</vt:i4>
      </vt:variant>
      <vt:variant>
        <vt:i4>5</vt:i4>
      </vt:variant>
      <vt:variant>
        <vt:lpwstr>mailto:stevica.pivarski@mpn.gov.rs</vt:lpwstr>
      </vt:variant>
      <vt:variant>
        <vt:lpwstr/>
      </vt:variant>
      <vt:variant>
        <vt:i4>1507363</vt:i4>
      </vt:variant>
      <vt:variant>
        <vt:i4>401</vt:i4>
      </vt:variant>
      <vt:variant>
        <vt:i4>0</vt:i4>
      </vt:variant>
      <vt:variant>
        <vt:i4>5</vt:i4>
      </vt:variant>
      <vt:variant>
        <vt:lpwstr>mailto:marina.hasanovic@mpn.gov.rs</vt:lpwstr>
      </vt:variant>
      <vt:variant>
        <vt:lpwstr/>
      </vt:variant>
      <vt:variant>
        <vt:i4>1507364</vt:i4>
      </vt:variant>
      <vt:variant>
        <vt:i4>398</vt:i4>
      </vt:variant>
      <vt:variant>
        <vt:i4>0</vt:i4>
      </vt:variant>
      <vt:variant>
        <vt:i4>5</vt:i4>
      </vt:variant>
      <vt:variant>
        <vt:lpwstr>mailto:ljubisa.antonijevic@mpn.gov.rs</vt:lpwstr>
      </vt:variant>
      <vt:variant>
        <vt:lpwstr/>
      </vt:variant>
      <vt:variant>
        <vt:i4>5374068</vt:i4>
      </vt:variant>
      <vt:variant>
        <vt:i4>395</vt:i4>
      </vt:variant>
      <vt:variant>
        <vt:i4>0</vt:i4>
      </vt:variant>
      <vt:variant>
        <vt:i4>5</vt:i4>
      </vt:variant>
      <vt:variant>
        <vt:lpwstr>mailto:dragana.prelevic@mpn.gov.rs</vt:lpwstr>
      </vt:variant>
      <vt:variant>
        <vt:lpwstr/>
      </vt:variant>
      <vt:variant>
        <vt:i4>7274586</vt:i4>
      </vt:variant>
      <vt:variant>
        <vt:i4>392</vt:i4>
      </vt:variant>
      <vt:variant>
        <vt:i4>0</vt:i4>
      </vt:variant>
      <vt:variant>
        <vt:i4>5</vt:i4>
      </vt:variant>
      <vt:variant>
        <vt:lpwstr>mailto:gordana.cvetkovic@mpn.gov.rs</vt:lpwstr>
      </vt:variant>
      <vt:variant>
        <vt:lpwstr/>
      </vt:variant>
      <vt:variant>
        <vt:i4>4325497</vt:i4>
      </vt:variant>
      <vt:variant>
        <vt:i4>389</vt:i4>
      </vt:variant>
      <vt:variant>
        <vt:i4>0</vt:i4>
      </vt:variant>
      <vt:variant>
        <vt:i4>5</vt:i4>
      </vt:variant>
      <vt:variant>
        <vt:lpwstr>mailto:milka.andric@mpn.gov.rs</vt:lpwstr>
      </vt:variant>
      <vt:variant>
        <vt:lpwstr/>
      </vt:variant>
      <vt:variant>
        <vt:i4>5177449</vt:i4>
      </vt:variant>
      <vt:variant>
        <vt:i4>386</vt:i4>
      </vt:variant>
      <vt:variant>
        <vt:i4>0</vt:i4>
      </vt:variant>
      <vt:variant>
        <vt:i4>5</vt:i4>
      </vt:variant>
      <vt:variant>
        <vt:lpwstr>mailto:vesna.fabian@mpn.gov.rs</vt:lpwstr>
      </vt:variant>
      <vt:variant>
        <vt:lpwstr/>
      </vt:variant>
      <vt:variant>
        <vt:i4>1966139</vt:i4>
      </vt:variant>
      <vt:variant>
        <vt:i4>383</vt:i4>
      </vt:variant>
      <vt:variant>
        <vt:i4>0</vt:i4>
      </vt:variant>
      <vt:variant>
        <vt:i4>5</vt:i4>
      </vt:variant>
      <vt:variant>
        <vt:lpwstr>mailto:vinko.kovacevic@mpn.gov.rs</vt:lpwstr>
      </vt:variant>
      <vt:variant>
        <vt:lpwstr/>
      </vt:variant>
      <vt:variant>
        <vt:i4>5832818</vt:i4>
      </vt:variant>
      <vt:variant>
        <vt:i4>380</vt:i4>
      </vt:variant>
      <vt:variant>
        <vt:i4>0</vt:i4>
      </vt:variant>
      <vt:variant>
        <vt:i4>5</vt:i4>
      </vt:variant>
      <vt:variant>
        <vt:lpwstr>mailto:zoran.kostic@mpn.gov.rs</vt:lpwstr>
      </vt:variant>
      <vt:variant>
        <vt:lpwstr/>
      </vt:variant>
      <vt:variant>
        <vt:i4>917628</vt:i4>
      </vt:variant>
      <vt:variant>
        <vt:i4>377</vt:i4>
      </vt:variant>
      <vt:variant>
        <vt:i4>0</vt:i4>
      </vt:variant>
      <vt:variant>
        <vt:i4>5</vt:i4>
      </vt:variant>
      <vt:variant>
        <vt:lpwstr>dragan.popovic@mpn.gov.rs</vt:lpwstr>
      </vt:variant>
      <vt:variant>
        <vt:lpwstr/>
      </vt:variant>
      <vt:variant>
        <vt:i4>2097172</vt:i4>
      </vt:variant>
      <vt:variant>
        <vt:i4>374</vt:i4>
      </vt:variant>
      <vt:variant>
        <vt:i4>0</vt:i4>
      </vt:variant>
      <vt:variant>
        <vt:i4>5</vt:i4>
      </vt:variant>
      <vt:variant>
        <vt:lpwstr>mailto:natalija.konjevic@mpn.gov.rs</vt:lpwstr>
      </vt:variant>
      <vt:variant>
        <vt:lpwstr/>
      </vt:variant>
      <vt:variant>
        <vt:i4>196647</vt:i4>
      </vt:variant>
      <vt:variant>
        <vt:i4>371</vt:i4>
      </vt:variant>
      <vt:variant>
        <vt:i4>0</vt:i4>
      </vt:variant>
      <vt:variant>
        <vt:i4>5</vt:i4>
      </vt:variant>
      <vt:variant>
        <vt:lpwstr>mailto:milovan.suvakov@mpn.gov.rs</vt:lpwstr>
      </vt:variant>
      <vt:variant>
        <vt:lpwstr/>
      </vt:variant>
      <vt:variant>
        <vt:i4>6488155</vt:i4>
      </vt:variant>
      <vt:variant>
        <vt:i4>368</vt:i4>
      </vt:variant>
      <vt:variant>
        <vt:i4>0</vt:i4>
      </vt:variant>
      <vt:variant>
        <vt:i4>5</vt:i4>
      </vt:variant>
      <vt:variant>
        <vt:lpwstr>mailto:jelena.cimbaljevic@mpn.gov.rs</vt:lpwstr>
      </vt:variant>
      <vt:variant>
        <vt:lpwstr/>
      </vt:variant>
      <vt:variant>
        <vt:i4>4718709</vt:i4>
      </vt:variant>
      <vt:variant>
        <vt:i4>365</vt:i4>
      </vt:variant>
      <vt:variant>
        <vt:i4>0</vt:i4>
      </vt:variant>
      <vt:variant>
        <vt:i4>5</vt:i4>
      </vt:variant>
      <vt:variant>
        <vt:lpwstr>mailto:svetlana.bogdanovic@mpn.gov.rs</vt:lpwstr>
      </vt:variant>
      <vt:variant>
        <vt:lpwstr/>
      </vt:variant>
      <vt:variant>
        <vt:i4>3276814</vt:i4>
      </vt:variant>
      <vt:variant>
        <vt:i4>362</vt:i4>
      </vt:variant>
      <vt:variant>
        <vt:i4>0</vt:i4>
      </vt:variant>
      <vt:variant>
        <vt:i4>5</vt:i4>
      </vt:variant>
      <vt:variant>
        <vt:lpwstr>mailto:mirko.ozegovic@mpn.gov.rs</vt:lpwstr>
      </vt:variant>
      <vt:variant>
        <vt:lpwstr/>
      </vt:variant>
      <vt:variant>
        <vt:i4>3866636</vt:i4>
      </vt:variant>
      <vt:variant>
        <vt:i4>359</vt:i4>
      </vt:variant>
      <vt:variant>
        <vt:i4>0</vt:i4>
      </vt:variant>
      <vt:variant>
        <vt:i4>5</vt:i4>
      </vt:variant>
      <vt:variant>
        <vt:lpwstr>mailto:biljana.stojanovic@mpn.gov.rs</vt:lpwstr>
      </vt:variant>
      <vt:variant>
        <vt:lpwstr/>
      </vt:variant>
      <vt:variant>
        <vt:i4>3473414</vt:i4>
      </vt:variant>
      <vt:variant>
        <vt:i4>356</vt:i4>
      </vt:variant>
      <vt:variant>
        <vt:i4>0</vt:i4>
      </vt:variant>
      <vt:variant>
        <vt:i4>5</vt:i4>
      </vt:variant>
      <vt:variant>
        <vt:lpwstr>mailto:nevena.vranes@mpn.gov.rs</vt:lpwstr>
      </vt:variant>
      <vt:variant>
        <vt:lpwstr/>
      </vt:variant>
      <vt:variant>
        <vt:i4>7405658</vt:i4>
      </vt:variant>
      <vt:variant>
        <vt:i4>353</vt:i4>
      </vt:variant>
      <vt:variant>
        <vt:i4>0</vt:i4>
      </vt:variant>
      <vt:variant>
        <vt:i4>5</vt:i4>
      </vt:variant>
      <vt:variant>
        <vt:lpwstr>mailto:viktor.nedovic@mpn.gov.rs</vt:lpwstr>
      </vt:variant>
      <vt:variant>
        <vt:lpwstr/>
      </vt:variant>
      <vt:variant>
        <vt:i4>3080205</vt:i4>
      </vt:variant>
      <vt:variant>
        <vt:i4>350</vt:i4>
      </vt:variant>
      <vt:variant>
        <vt:i4>0</vt:i4>
      </vt:variant>
      <vt:variant>
        <vt:i4>5</vt:i4>
      </vt:variant>
      <vt:variant>
        <vt:lpwstr>mailto:marija.krneta@mpn.gov.rs</vt:lpwstr>
      </vt:variant>
      <vt:variant>
        <vt:lpwstr/>
      </vt:variant>
      <vt:variant>
        <vt:i4>4849788</vt:i4>
      </vt:variant>
      <vt:variant>
        <vt:i4>347</vt:i4>
      </vt:variant>
      <vt:variant>
        <vt:i4>0</vt:i4>
      </vt:variant>
      <vt:variant>
        <vt:i4>5</vt:i4>
      </vt:variant>
      <vt:variant>
        <vt:lpwstr>mailto:radovan.zivkovic@mpn.gov.rs</vt:lpwstr>
      </vt:variant>
      <vt:variant>
        <vt:lpwstr/>
      </vt:variant>
      <vt:variant>
        <vt:i4>6750296</vt:i4>
      </vt:variant>
      <vt:variant>
        <vt:i4>344</vt:i4>
      </vt:variant>
      <vt:variant>
        <vt:i4>0</vt:i4>
      </vt:variant>
      <vt:variant>
        <vt:i4>5</vt:i4>
      </vt:variant>
      <vt:variant>
        <vt:lpwstr>mailto:mirjana.milanovic@mpn.gov.rs</vt:lpwstr>
      </vt:variant>
      <vt:variant>
        <vt:lpwstr/>
      </vt:variant>
      <vt:variant>
        <vt:i4>4194424</vt:i4>
      </vt:variant>
      <vt:variant>
        <vt:i4>341</vt:i4>
      </vt:variant>
      <vt:variant>
        <vt:i4>0</vt:i4>
      </vt:variant>
      <vt:variant>
        <vt:i4>5</vt:i4>
      </vt:variant>
      <vt:variant>
        <vt:lpwstr>mailto:mirjana.vlahovic@mpn.gov.rs</vt:lpwstr>
      </vt:variant>
      <vt:variant>
        <vt:lpwstr/>
      </vt:variant>
      <vt:variant>
        <vt:i4>1048611</vt:i4>
      </vt:variant>
      <vt:variant>
        <vt:i4>338</vt:i4>
      </vt:variant>
      <vt:variant>
        <vt:i4>0</vt:i4>
      </vt:variant>
      <vt:variant>
        <vt:i4>5</vt:i4>
      </vt:variant>
      <vt:variant>
        <vt:lpwstr>mailto:aleksandar.pajic@mpn.gov.rs</vt:lpwstr>
      </vt:variant>
      <vt:variant>
        <vt:lpwstr/>
      </vt:variant>
      <vt:variant>
        <vt:i4>6422602</vt:i4>
      </vt:variant>
      <vt:variant>
        <vt:i4>335</vt:i4>
      </vt:variant>
      <vt:variant>
        <vt:i4>0</vt:i4>
      </vt:variant>
      <vt:variant>
        <vt:i4>5</vt:i4>
      </vt:variant>
      <vt:variant>
        <vt:lpwstr>mailto:slavica.jasic@mpn.gov.rs</vt:lpwstr>
      </vt:variant>
      <vt:variant>
        <vt:lpwstr/>
      </vt:variant>
      <vt:variant>
        <vt:i4>5701728</vt:i4>
      </vt:variant>
      <vt:variant>
        <vt:i4>332</vt:i4>
      </vt:variant>
      <vt:variant>
        <vt:i4>0</vt:i4>
      </vt:variant>
      <vt:variant>
        <vt:i4>5</vt:i4>
      </vt:variant>
      <vt:variant>
        <vt:lpwstr>mailto:ljiljana.marolt@mpn.gov.rs</vt:lpwstr>
      </vt:variant>
      <vt:variant>
        <vt:lpwstr/>
      </vt:variant>
      <vt:variant>
        <vt:i4>7733336</vt:i4>
      </vt:variant>
      <vt:variant>
        <vt:i4>329</vt:i4>
      </vt:variant>
      <vt:variant>
        <vt:i4>0</vt:i4>
      </vt:variant>
      <vt:variant>
        <vt:i4>5</vt:i4>
      </vt:variant>
      <vt:variant>
        <vt:lpwstr>mailto:svetlana.radosevic@mpn.gov.rs</vt:lpwstr>
      </vt:variant>
      <vt:variant>
        <vt:lpwstr/>
      </vt:variant>
      <vt:variant>
        <vt:i4>6619164</vt:i4>
      </vt:variant>
      <vt:variant>
        <vt:i4>326</vt:i4>
      </vt:variant>
      <vt:variant>
        <vt:i4>0</vt:i4>
      </vt:variant>
      <vt:variant>
        <vt:i4>5</vt:i4>
      </vt:variant>
      <vt:variant>
        <vt:lpwstr>vesna.nedeljkovic@mpn.gov.rs</vt:lpwstr>
      </vt:variant>
      <vt:variant>
        <vt:lpwstr/>
      </vt:variant>
      <vt:variant>
        <vt:i4>2752529</vt:i4>
      </vt:variant>
      <vt:variant>
        <vt:i4>323</vt:i4>
      </vt:variant>
      <vt:variant>
        <vt:i4>0</vt:i4>
      </vt:variant>
      <vt:variant>
        <vt:i4>5</vt:i4>
      </vt:variant>
      <vt:variant>
        <vt:lpwstr>mailto:vladmir.dzamic@mpn.gov.rs</vt:lpwstr>
      </vt:variant>
      <vt:variant>
        <vt:lpwstr/>
      </vt:variant>
      <vt:variant>
        <vt:i4>6881302</vt:i4>
      </vt:variant>
      <vt:variant>
        <vt:i4>320</vt:i4>
      </vt:variant>
      <vt:variant>
        <vt:i4>0</vt:i4>
      </vt:variant>
      <vt:variant>
        <vt:i4>5</vt:i4>
      </vt:variant>
      <vt:variant>
        <vt:lpwstr>mailto:marko.milenkovic@%20mpn.gov.rs</vt:lpwstr>
      </vt:variant>
      <vt:variant>
        <vt:lpwstr/>
      </vt:variant>
      <vt:variant>
        <vt:i4>4325500</vt:i4>
      </vt:variant>
      <vt:variant>
        <vt:i4>317</vt:i4>
      </vt:variant>
      <vt:variant>
        <vt:i4>0</vt:i4>
      </vt:variant>
      <vt:variant>
        <vt:i4>5</vt:i4>
      </vt:variant>
      <vt:variant>
        <vt:lpwstr>vladimir.popovic@mpn.gov.rs </vt:lpwstr>
      </vt:variant>
      <vt:variant>
        <vt:lpwstr/>
      </vt:variant>
      <vt:variant>
        <vt:i4>1376375</vt:i4>
      </vt:variant>
      <vt:variant>
        <vt:i4>314</vt:i4>
      </vt:variant>
      <vt:variant>
        <vt:i4>0</vt:i4>
      </vt:variant>
      <vt:variant>
        <vt:i4>5</vt:i4>
      </vt:variant>
      <vt:variant>
        <vt:lpwstr>anamarija.vicek@mpn.gov.rs</vt:lpwstr>
      </vt:variant>
      <vt:variant>
        <vt:lpwstr/>
      </vt:variant>
      <vt:variant>
        <vt:i4>4456569</vt:i4>
      </vt:variant>
      <vt:variant>
        <vt:i4>311</vt:i4>
      </vt:variant>
      <vt:variant>
        <vt:i4>0</vt:i4>
      </vt:variant>
      <vt:variant>
        <vt:i4>5</vt:i4>
      </vt:variant>
      <vt:variant>
        <vt:lpwstr>ana.langovic.milicevic@mpn.gov.rs</vt:lpwstr>
      </vt:variant>
      <vt:variant>
        <vt:lpwstr/>
      </vt:variant>
      <vt:variant>
        <vt:i4>1114232</vt:i4>
      </vt:variant>
      <vt:variant>
        <vt:i4>308</vt:i4>
      </vt:variant>
      <vt:variant>
        <vt:i4>0</vt:i4>
      </vt:variant>
      <vt:variant>
        <vt:i4>5</vt:i4>
      </vt:variant>
      <vt:variant>
        <vt:lpwstr>mailto:kabinet@mpn.gov.rs</vt:lpwstr>
      </vt:variant>
      <vt:variant>
        <vt:lpwstr/>
      </vt:variant>
      <vt:variant>
        <vt:i4>5898287</vt:i4>
      </vt:variant>
      <vt:variant>
        <vt:i4>305</vt:i4>
      </vt:variant>
      <vt:variant>
        <vt:i4>0</vt:i4>
      </vt:variant>
      <vt:variant>
        <vt:i4>5</vt:i4>
      </vt:variant>
      <vt:variant>
        <vt:lpwstr>http://www.mpn.gov.rs/wp-content/uploads/2015/08/sistematizacija_2015.pdf</vt:lpwstr>
      </vt:variant>
      <vt:variant>
        <vt:lpwstr/>
      </vt:variant>
      <vt:variant>
        <vt:i4>6553660</vt:i4>
      </vt:variant>
      <vt:variant>
        <vt:i4>302</vt:i4>
      </vt:variant>
      <vt:variant>
        <vt:i4>0</vt:i4>
      </vt:variant>
      <vt:variant>
        <vt:i4>5</vt:i4>
      </vt:variant>
      <vt:variant>
        <vt:lpwstr>http://www.mpn.gov.rs/</vt:lpwstr>
      </vt:variant>
      <vt:variant>
        <vt:lpwstr/>
      </vt:variant>
      <vt:variant>
        <vt:i4>6553660</vt:i4>
      </vt:variant>
      <vt:variant>
        <vt:i4>299</vt:i4>
      </vt:variant>
      <vt:variant>
        <vt:i4>0</vt:i4>
      </vt:variant>
      <vt:variant>
        <vt:i4>5</vt:i4>
      </vt:variant>
      <vt:variant>
        <vt:lpwstr>http://www.mpn.gov.rs/</vt:lpwstr>
      </vt:variant>
      <vt:variant>
        <vt:lpwstr/>
      </vt:variant>
      <vt:variant>
        <vt:i4>1114232</vt:i4>
      </vt:variant>
      <vt:variant>
        <vt:i4>296</vt:i4>
      </vt:variant>
      <vt:variant>
        <vt:i4>0</vt:i4>
      </vt:variant>
      <vt:variant>
        <vt:i4>5</vt:i4>
      </vt:variant>
      <vt:variant>
        <vt:lpwstr>mailto:kabinet@mpn.gov.rs</vt:lpwstr>
      </vt:variant>
      <vt:variant>
        <vt:lpwstr/>
      </vt:variant>
      <vt:variant>
        <vt:i4>1376310</vt:i4>
      </vt:variant>
      <vt:variant>
        <vt:i4>292</vt:i4>
      </vt:variant>
      <vt:variant>
        <vt:i4>0</vt:i4>
      </vt:variant>
      <vt:variant>
        <vt:i4>5</vt:i4>
      </vt:variant>
      <vt:variant>
        <vt:lpwstr/>
      </vt:variant>
      <vt:variant>
        <vt:lpwstr>_Toc463175603</vt:lpwstr>
      </vt:variant>
      <vt:variant>
        <vt:i4>1376310</vt:i4>
      </vt:variant>
      <vt:variant>
        <vt:i4>289</vt:i4>
      </vt:variant>
      <vt:variant>
        <vt:i4>0</vt:i4>
      </vt:variant>
      <vt:variant>
        <vt:i4>5</vt:i4>
      </vt:variant>
      <vt:variant>
        <vt:lpwstr/>
      </vt:variant>
      <vt:variant>
        <vt:lpwstr>_Toc463175602</vt:lpwstr>
      </vt:variant>
      <vt:variant>
        <vt:i4>1376310</vt:i4>
      </vt:variant>
      <vt:variant>
        <vt:i4>286</vt:i4>
      </vt:variant>
      <vt:variant>
        <vt:i4>0</vt:i4>
      </vt:variant>
      <vt:variant>
        <vt:i4>5</vt:i4>
      </vt:variant>
      <vt:variant>
        <vt:lpwstr/>
      </vt:variant>
      <vt:variant>
        <vt:lpwstr>_Toc463175601</vt:lpwstr>
      </vt:variant>
      <vt:variant>
        <vt:i4>1835061</vt:i4>
      </vt:variant>
      <vt:variant>
        <vt:i4>283</vt:i4>
      </vt:variant>
      <vt:variant>
        <vt:i4>0</vt:i4>
      </vt:variant>
      <vt:variant>
        <vt:i4>5</vt:i4>
      </vt:variant>
      <vt:variant>
        <vt:lpwstr/>
      </vt:variant>
      <vt:variant>
        <vt:lpwstr>_Toc463175599</vt:lpwstr>
      </vt:variant>
      <vt:variant>
        <vt:i4>1835061</vt:i4>
      </vt:variant>
      <vt:variant>
        <vt:i4>280</vt:i4>
      </vt:variant>
      <vt:variant>
        <vt:i4>0</vt:i4>
      </vt:variant>
      <vt:variant>
        <vt:i4>5</vt:i4>
      </vt:variant>
      <vt:variant>
        <vt:lpwstr/>
      </vt:variant>
      <vt:variant>
        <vt:lpwstr>_Toc463175598</vt:lpwstr>
      </vt:variant>
      <vt:variant>
        <vt:i4>1835061</vt:i4>
      </vt:variant>
      <vt:variant>
        <vt:i4>274</vt:i4>
      </vt:variant>
      <vt:variant>
        <vt:i4>0</vt:i4>
      </vt:variant>
      <vt:variant>
        <vt:i4>5</vt:i4>
      </vt:variant>
      <vt:variant>
        <vt:lpwstr/>
      </vt:variant>
      <vt:variant>
        <vt:lpwstr>_Toc463175597</vt:lpwstr>
      </vt:variant>
      <vt:variant>
        <vt:i4>1835061</vt:i4>
      </vt:variant>
      <vt:variant>
        <vt:i4>268</vt:i4>
      </vt:variant>
      <vt:variant>
        <vt:i4>0</vt:i4>
      </vt:variant>
      <vt:variant>
        <vt:i4>5</vt:i4>
      </vt:variant>
      <vt:variant>
        <vt:lpwstr/>
      </vt:variant>
      <vt:variant>
        <vt:lpwstr>_Toc463175596</vt:lpwstr>
      </vt:variant>
      <vt:variant>
        <vt:i4>1179701</vt:i4>
      </vt:variant>
      <vt:variant>
        <vt:i4>262</vt:i4>
      </vt:variant>
      <vt:variant>
        <vt:i4>0</vt:i4>
      </vt:variant>
      <vt:variant>
        <vt:i4>5</vt:i4>
      </vt:variant>
      <vt:variant>
        <vt:lpwstr/>
      </vt:variant>
      <vt:variant>
        <vt:lpwstr>_Toc463175573</vt:lpwstr>
      </vt:variant>
      <vt:variant>
        <vt:i4>1179701</vt:i4>
      </vt:variant>
      <vt:variant>
        <vt:i4>256</vt:i4>
      </vt:variant>
      <vt:variant>
        <vt:i4>0</vt:i4>
      </vt:variant>
      <vt:variant>
        <vt:i4>5</vt:i4>
      </vt:variant>
      <vt:variant>
        <vt:lpwstr/>
      </vt:variant>
      <vt:variant>
        <vt:lpwstr>_Toc463175572</vt:lpwstr>
      </vt:variant>
      <vt:variant>
        <vt:i4>1179701</vt:i4>
      </vt:variant>
      <vt:variant>
        <vt:i4>250</vt:i4>
      </vt:variant>
      <vt:variant>
        <vt:i4>0</vt:i4>
      </vt:variant>
      <vt:variant>
        <vt:i4>5</vt:i4>
      </vt:variant>
      <vt:variant>
        <vt:lpwstr/>
      </vt:variant>
      <vt:variant>
        <vt:lpwstr>_Toc463175571</vt:lpwstr>
      </vt:variant>
      <vt:variant>
        <vt:i4>1179701</vt:i4>
      </vt:variant>
      <vt:variant>
        <vt:i4>244</vt:i4>
      </vt:variant>
      <vt:variant>
        <vt:i4>0</vt:i4>
      </vt:variant>
      <vt:variant>
        <vt:i4>5</vt:i4>
      </vt:variant>
      <vt:variant>
        <vt:lpwstr/>
      </vt:variant>
      <vt:variant>
        <vt:lpwstr>_Toc463175570</vt:lpwstr>
      </vt:variant>
      <vt:variant>
        <vt:i4>1245237</vt:i4>
      </vt:variant>
      <vt:variant>
        <vt:i4>238</vt:i4>
      </vt:variant>
      <vt:variant>
        <vt:i4>0</vt:i4>
      </vt:variant>
      <vt:variant>
        <vt:i4>5</vt:i4>
      </vt:variant>
      <vt:variant>
        <vt:lpwstr/>
      </vt:variant>
      <vt:variant>
        <vt:lpwstr>_Toc463175569</vt:lpwstr>
      </vt:variant>
      <vt:variant>
        <vt:i4>1245237</vt:i4>
      </vt:variant>
      <vt:variant>
        <vt:i4>232</vt:i4>
      </vt:variant>
      <vt:variant>
        <vt:i4>0</vt:i4>
      </vt:variant>
      <vt:variant>
        <vt:i4>5</vt:i4>
      </vt:variant>
      <vt:variant>
        <vt:lpwstr/>
      </vt:variant>
      <vt:variant>
        <vt:lpwstr>_Toc463175568</vt:lpwstr>
      </vt:variant>
      <vt:variant>
        <vt:i4>1245237</vt:i4>
      </vt:variant>
      <vt:variant>
        <vt:i4>226</vt:i4>
      </vt:variant>
      <vt:variant>
        <vt:i4>0</vt:i4>
      </vt:variant>
      <vt:variant>
        <vt:i4>5</vt:i4>
      </vt:variant>
      <vt:variant>
        <vt:lpwstr/>
      </vt:variant>
      <vt:variant>
        <vt:lpwstr>_Toc463175567</vt:lpwstr>
      </vt:variant>
      <vt:variant>
        <vt:i4>1245237</vt:i4>
      </vt:variant>
      <vt:variant>
        <vt:i4>220</vt:i4>
      </vt:variant>
      <vt:variant>
        <vt:i4>0</vt:i4>
      </vt:variant>
      <vt:variant>
        <vt:i4>5</vt:i4>
      </vt:variant>
      <vt:variant>
        <vt:lpwstr/>
      </vt:variant>
      <vt:variant>
        <vt:lpwstr>_Toc463175566</vt:lpwstr>
      </vt:variant>
      <vt:variant>
        <vt:i4>1245237</vt:i4>
      </vt:variant>
      <vt:variant>
        <vt:i4>214</vt:i4>
      </vt:variant>
      <vt:variant>
        <vt:i4>0</vt:i4>
      </vt:variant>
      <vt:variant>
        <vt:i4>5</vt:i4>
      </vt:variant>
      <vt:variant>
        <vt:lpwstr/>
      </vt:variant>
      <vt:variant>
        <vt:lpwstr>_Toc463175565</vt:lpwstr>
      </vt:variant>
      <vt:variant>
        <vt:i4>1245237</vt:i4>
      </vt:variant>
      <vt:variant>
        <vt:i4>208</vt:i4>
      </vt:variant>
      <vt:variant>
        <vt:i4>0</vt:i4>
      </vt:variant>
      <vt:variant>
        <vt:i4>5</vt:i4>
      </vt:variant>
      <vt:variant>
        <vt:lpwstr/>
      </vt:variant>
      <vt:variant>
        <vt:lpwstr>_Toc463175564</vt:lpwstr>
      </vt:variant>
      <vt:variant>
        <vt:i4>1245237</vt:i4>
      </vt:variant>
      <vt:variant>
        <vt:i4>202</vt:i4>
      </vt:variant>
      <vt:variant>
        <vt:i4>0</vt:i4>
      </vt:variant>
      <vt:variant>
        <vt:i4>5</vt:i4>
      </vt:variant>
      <vt:variant>
        <vt:lpwstr/>
      </vt:variant>
      <vt:variant>
        <vt:lpwstr>_Toc463175561</vt:lpwstr>
      </vt:variant>
      <vt:variant>
        <vt:i4>1245237</vt:i4>
      </vt:variant>
      <vt:variant>
        <vt:i4>196</vt:i4>
      </vt:variant>
      <vt:variant>
        <vt:i4>0</vt:i4>
      </vt:variant>
      <vt:variant>
        <vt:i4>5</vt:i4>
      </vt:variant>
      <vt:variant>
        <vt:lpwstr/>
      </vt:variant>
      <vt:variant>
        <vt:lpwstr>_Toc463175560</vt:lpwstr>
      </vt:variant>
      <vt:variant>
        <vt:i4>1048629</vt:i4>
      </vt:variant>
      <vt:variant>
        <vt:i4>190</vt:i4>
      </vt:variant>
      <vt:variant>
        <vt:i4>0</vt:i4>
      </vt:variant>
      <vt:variant>
        <vt:i4>5</vt:i4>
      </vt:variant>
      <vt:variant>
        <vt:lpwstr/>
      </vt:variant>
      <vt:variant>
        <vt:lpwstr>_Toc463175559</vt:lpwstr>
      </vt:variant>
      <vt:variant>
        <vt:i4>1048629</vt:i4>
      </vt:variant>
      <vt:variant>
        <vt:i4>184</vt:i4>
      </vt:variant>
      <vt:variant>
        <vt:i4>0</vt:i4>
      </vt:variant>
      <vt:variant>
        <vt:i4>5</vt:i4>
      </vt:variant>
      <vt:variant>
        <vt:lpwstr/>
      </vt:variant>
      <vt:variant>
        <vt:lpwstr>_Toc463175558</vt:lpwstr>
      </vt:variant>
      <vt:variant>
        <vt:i4>1114165</vt:i4>
      </vt:variant>
      <vt:variant>
        <vt:i4>178</vt:i4>
      </vt:variant>
      <vt:variant>
        <vt:i4>0</vt:i4>
      </vt:variant>
      <vt:variant>
        <vt:i4>5</vt:i4>
      </vt:variant>
      <vt:variant>
        <vt:lpwstr/>
      </vt:variant>
      <vt:variant>
        <vt:lpwstr>_Toc463175542</vt:lpwstr>
      </vt:variant>
      <vt:variant>
        <vt:i4>1114165</vt:i4>
      </vt:variant>
      <vt:variant>
        <vt:i4>172</vt:i4>
      </vt:variant>
      <vt:variant>
        <vt:i4>0</vt:i4>
      </vt:variant>
      <vt:variant>
        <vt:i4>5</vt:i4>
      </vt:variant>
      <vt:variant>
        <vt:lpwstr/>
      </vt:variant>
      <vt:variant>
        <vt:lpwstr>_Toc463175541</vt:lpwstr>
      </vt:variant>
      <vt:variant>
        <vt:i4>1114165</vt:i4>
      </vt:variant>
      <vt:variant>
        <vt:i4>166</vt:i4>
      </vt:variant>
      <vt:variant>
        <vt:i4>0</vt:i4>
      </vt:variant>
      <vt:variant>
        <vt:i4>5</vt:i4>
      </vt:variant>
      <vt:variant>
        <vt:lpwstr/>
      </vt:variant>
      <vt:variant>
        <vt:lpwstr>_Toc463175540</vt:lpwstr>
      </vt:variant>
      <vt:variant>
        <vt:i4>1441845</vt:i4>
      </vt:variant>
      <vt:variant>
        <vt:i4>160</vt:i4>
      </vt:variant>
      <vt:variant>
        <vt:i4>0</vt:i4>
      </vt:variant>
      <vt:variant>
        <vt:i4>5</vt:i4>
      </vt:variant>
      <vt:variant>
        <vt:lpwstr/>
      </vt:variant>
      <vt:variant>
        <vt:lpwstr>_Toc463175539</vt:lpwstr>
      </vt:variant>
      <vt:variant>
        <vt:i4>1441845</vt:i4>
      </vt:variant>
      <vt:variant>
        <vt:i4>154</vt:i4>
      </vt:variant>
      <vt:variant>
        <vt:i4>0</vt:i4>
      </vt:variant>
      <vt:variant>
        <vt:i4>5</vt:i4>
      </vt:variant>
      <vt:variant>
        <vt:lpwstr/>
      </vt:variant>
      <vt:variant>
        <vt:lpwstr>_Toc463175538</vt:lpwstr>
      </vt:variant>
      <vt:variant>
        <vt:i4>1441845</vt:i4>
      </vt:variant>
      <vt:variant>
        <vt:i4>148</vt:i4>
      </vt:variant>
      <vt:variant>
        <vt:i4>0</vt:i4>
      </vt:variant>
      <vt:variant>
        <vt:i4>5</vt:i4>
      </vt:variant>
      <vt:variant>
        <vt:lpwstr/>
      </vt:variant>
      <vt:variant>
        <vt:lpwstr>_Toc463175537</vt:lpwstr>
      </vt:variant>
      <vt:variant>
        <vt:i4>1441845</vt:i4>
      </vt:variant>
      <vt:variant>
        <vt:i4>142</vt:i4>
      </vt:variant>
      <vt:variant>
        <vt:i4>0</vt:i4>
      </vt:variant>
      <vt:variant>
        <vt:i4>5</vt:i4>
      </vt:variant>
      <vt:variant>
        <vt:lpwstr/>
      </vt:variant>
      <vt:variant>
        <vt:lpwstr>_Toc463175536</vt:lpwstr>
      </vt:variant>
      <vt:variant>
        <vt:i4>1441845</vt:i4>
      </vt:variant>
      <vt:variant>
        <vt:i4>136</vt:i4>
      </vt:variant>
      <vt:variant>
        <vt:i4>0</vt:i4>
      </vt:variant>
      <vt:variant>
        <vt:i4>5</vt:i4>
      </vt:variant>
      <vt:variant>
        <vt:lpwstr/>
      </vt:variant>
      <vt:variant>
        <vt:lpwstr>_Toc463175535</vt:lpwstr>
      </vt:variant>
      <vt:variant>
        <vt:i4>1441845</vt:i4>
      </vt:variant>
      <vt:variant>
        <vt:i4>130</vt:i4>
      </vt:variant>
      <vt:variant>
        <vt:i4>0</vt:i4>
      </vt:variant>
      <vt:variant>
        <vt:i4>5</vt:i4>
      </vt:variant>
      <vt:variant>
        <vt:lpwstr/>
      </vt:variant>
      <vt:variant>
        <vt:lpwstr>_Toc463175534</vt:lpwstr>
      </vt:variant>
      <vt:variant>
        <vt:i4>1441845</vt:i4>
      </vt:variant>
      <vt:variant>
        <vt:i4>124</vt:i4>
      </vt:variant>
      <vt:variant>
        <vt:i4>0</vt:i4>
      </vt:variant>
      <vt:variant>
        <vt:i4>5</vt:i4>
      </vt:variant>
      <vt:variant>
        <vt:lpwstr/>
      </vt:variant>
      <vt:variant>
        <vt:lpwstr>_Toc463175534</vt:lpwstr>
      </vt:variant>
      <vt:variant>
        <vt:i4>1441845</vt:i4>
      </vt:variant>
      <vt:variant>
        <vt:i4>118</vt:i4>
      </vt:variant>
      <vt:variant>
        <vt:i4>0</vt:i4>
      </vt:variant>
      <vt:variant>
        <vt:i4>5</vt:i4>
      </vt:variant>
      <vt:variant>
        <vt:lpwstr/>
      </vt:variant>
      <vt:variant>
        <vt:lpwstr>_Toc463175533</vt:lpwstr>
      </vt:variant>
      <vt:variant>
        <vt:i4>1441845</vt:i4>
      </vt:variant>
      <vt:variant>
        <vt:i4>112</vt:i4>
      </vt:variant>
      <vt:variant>
        <vt:i4>0</vt:i4>
      </vt:variant>
      <vt:variant>
        <vt:i4>5</vt:i4>
      </vt:variant>
      <vt:variant>
        <vt:lpwstr/>
      </vt:variant>
      <vt:variant>
        <vt:lpwstr>_Toc463175532</vt:lpwstr>
      </vt:variant>
      <vt:variant>
        <vt:i4>1441845</vt:i4>
      </vt:variant>
      <vt:variant>
        <vt:i4>106</vt:i4>
      </vt:variant>
      <vt:variant>
        <vt:i4>0</vt:i4>
      </vt:variant>
      <vt:variant>
        <vt:i4>5</vt:i4>
      </vt:variant>
      <vt:variant>
        <vt:lpwstr/>
      </vt:variant>
      <vt:variant>
        <vt:lpwstr>_Toc463175531</vt:lpwstr>
      </vt:variant>
      <vt:variant>
        <vt:i4>1441845</vt:i4>
      </vt:variant>
      <vt:variant>
        <vt:i4>100</vt:i4>
      </vt:variant>
      <vt:variant>
        <vt:i4>0</vt:i4>
      </vt:variant>
      <vt:variant>
        <vt:i4>5</vt:i4>
      </vt:variant>
      <vt:variant>
        <vt:lpwstr/>
      </vt:variant>
      <vt:variant>
        <vt:lpwstr>_Toc463175530</vt:lpwstr>
      </vt:variant>
      <vt:variant>
        <vt:i4>1507381</vt:i4>
      </vt:variant>
      <vt:variant>
        <vt:i4>94</vt:i4>
      </vt:variant>
      <vt:variant>
        <vt:i4>0</vt:i4>
      </vt:variant>
      <vt:variant>
        <vt:i4>5</vt:i4>
      </vt:variant>
      <vt:variant>
        <vt:lpwstr/>
      </vt:variant>
      <vt:variant>
        <vt:lpwstr>_Toc463175529</vt:lpwstr>
      </vt:variant>
      <vt:variant>
        <vt:i4>1507381</vt:i4>
      </vt:variant>
      <vt:variant>
        <vt:i4>88</vt:i4>
      </vt:variant>
      <vt:variant>
        <vt:i4>0</vt:i4>
      </vt:variant>
      <vt:variant>
        <vt:i4>5</vt:i4>
      </vt:variant>
      <vt:variant>
        <vt:lpwstr/>
      </vt:variant>
      <vt:variant>
        <vt:lpwstr>_Toc463175528</vt:lpwstr>
      </vt:variant>
      <vt:variant>
        <vt:i4>1507381</vt:i4>
      </vt:variant>
      <vt:variant>
        <vt:i4>82</vt:i4>
      </vt:variant>
      <vt:variant>
        <vt:i4>0</vt:i4>
      </vt:variant>
      <vt:variant>
        <vt:i4>5</vt:i4>
      </vt:variant>
      <vt:variant>
        <vt:lpwstr/>
      </vt:variant>
      <vt:variant>
        <vt:lpwstr>_Toc463175526</vt:lpwstr>
      </vt:variant>
      <vt:variant>
        <vt:i4>1507381</vt:i4>
      </vt:variant>
      <vt:variant>
        <vt:i4>76</vt:i4>
      </vt:variant>
      <vt:variant>
        <vt:i4>0</vt:i4>
      </vt:variant>
      <vt:variant>
        <vt:i4>5</vt:i4>
      </vt:variant>
      <vt:variant>
        <vt:lpwstr/>
      </vt:variant>
      <vt:variant>
        <vt:lpwstr>_Toc463175525</vt:lpwstr>
      </vt:variant>
      <vt:variant>
        <vt:i4>1507381</vt:i4>
      </vt:variant>
      <vt:variant>
        <vt:i4>70</vt:i4>
      </vt:variant>
      <vt:variant>
        <vt:i4>0</vt:i4>
      </vt:variant>
      <vt:variant>
        <vt:i4>5</vt:i4>
      </vt:variant>
      <vt:variant>
        <vt:lpwstr/>
      </vt:variant>
      <vt:variant>
        <vt:lpwstr>_Toc463175524</vt:lpwstr>
      </vt:variant>
      <vt:variant>
        <vt:i4>1507381</vt:i4>
      </vt:variant>
      <vt:variant>
        <vt:i4>64</vt:i4>
      </vt:variant>
      <vt:variant>
        <vt:i4>0</vt:i4>
      </vt:variant>
      <vt:variant>
        <vt:i4>5</vt:i4>
      </vt:variant>
      <vt:variant>
        <vt:lpwstr/>
      </vt:variant>
      <vt:variant>
        <vt:lpwstr>_Toc463175523</vt:lpwstr>
      </vt:variant>
      <vt:variant>
        <vt:i4>1507381</vt:i4>
      </vt:variant>
      <vt:variant>
        <vt:i4>58</vt:i4>
      </vt:variant>
      <vt:variant>
        <vt:i4>0</vt:i4>
      </vt:variant>
      <vt:variant>
        <vt:i4>5</vt:i4>
      </vt:variant>
      <vt:variant>
        <vt:lpwstr/>
      </vt:variant>
      <vt:variant>
        <vt:lpwstr>_Toc463175522</vt:lpwstr>
      </vt:variant>
      <vt:variant>
        <vt:i4>1507381</vt:i4>
      </vt:variant>
      <vt:variant>
        <vt:i4>52</vt:i4>
      </vt:variant>
      <vt:variant>
        <vt:i4>0</vt:i4>
      </vt:variant>
      <vt:variant>
        <vt:i4>5</vt:i4>
      </vt:variant>
      <vt:variant>
        <vt:lpwstr/>
      </vt:variant>
      <vt:variant>
        <vt:lpwstr>_Toc463175521</vt:lpwstr>
      </vt:variant>
      <vt:variant>
        <vt:i4>1507381</vt:i4>
      </vt:variant>
      <vt:variant>
        <vt:i4>46</vt:i4>
      </vt:variant>
      <vt:variant>
        <vt:i4>0</vt:i4>
      </vt:variant>
      <vt:variant>
        <vt:i4>5</vt:i4>
      </vt:variant>
      <vt:variant>
        <vt:lpwstr/>
      </vt:variant>
      <vt:variant>
        <vt:lpwstr>_Toc463175520</vt:lpwstr>
      </vt:variant>
      <vt:variant>
        <vt:i4>1310773</vt:i4>
      </vt:variant>
      <vt:variant>
        <vt:i4>40</vt:i4>
      </vt:variant>
      <vt:variant>
        <vt:i4>0</vt:i4>
      </vt:variant>
      <vt:variant>
        <vt:i4>5</vt:i4>
      </vt:variant>
      <vt:variant>
        <vt:lpwstr/>
      </vt:variant>
      <vt:variant>
        <vt:lpwstr>_Toc463175519</vt:lpwstr>
      </vt:variant>
      <vt:variant>
        <vt:i4>1310773</vt:i4>
      </vt:variant>
      <vt:variant>
        <vt:i4>34</vt:i4>
      </vt:variant>
      <vt:variant>
        <vt:i4>0</vt:i4>
      </vt:variant>
      <vt:variant>
        <vt:i4>5</vt:i4>
      </vt:variant>
      <vt:variant>
        <vt:lpwstr/>
      </vt:variant>
      <vt:variant>
        <vt:lpwstr>_Toc463175518</vt:lpwstr>
      </vt:variant>
      <vt:variant>
        <vt:i4>1310773</vt:i4>
      </vt:variant>
      <vt:variant>
        <vt:i4>28</vt:i4>
      </vt:variant>
      <vt:variant>
        <vt:i4>0</vt:i4>
      </vt:variant>
      <vt:variant>
        <vt:i4>5</vt:i4>
      </vt:variant>
      <vt:variant>
        <vt:lpwstr/>
      </vt:variant>
      <vt:variant>
        <vt:lpwstr>_Toc463175517</vt:lpwstr>
      </vt:variant>
      <vt:variant>
        <vt:i4>1310773</vt:i4>
      </vt:variant>
      <vt:variant>
        <vt:i4>22</vt:i4>
      </vt:variant>
      <vt:variant>
        <vt:i4>0</vt:i4>
      </vt:variant>
      <vt:variant>
        <vt:i4>5</vt:i4>
      </vt:variant>
      <vt:variant>
        <vt:lpwstr/>
      </vt:variant>
      <vt:variant>
        <vt:lpwstr>_Toc463175516</vt:lpwstr>
      </vt:variant>
      <vt:variant>
        <vt:i4>1310773</vt:i4>
      </vt:variant>
      <vt:variant>
        <vt:i4>16</vt:i4>
      </vt:variant>
      <vt:variant>
        <vt:i4>0</vt:i4>
      </vt:variant>
      <vt:variant>
        <vt:i4>5</vt:i4>
      </vt:variant>
      <vt:variant>
        <vt:lpwstr/>
      </vt:variant>
      <vt:variant>
        <vt:lpwstr>_Toc463175515</vt:lpwstr>
      </vt:variant>
      <vt:variant>
        <vt:i4>1310773</vt:i4>
      </vt:variant>
      <vt:variant>
        <vt:i4>10</vt:i4>
      </vt:variant>
      <vt:variant>
        <vt:i4>0</vt:i4>
      </vt:variant>
      <vt:variant>
        <vt:i4>5</vt:i4>
      </vt:variant>
      <vt:variant>
        <vt:lpwstr/>
      </vt:variant>
      <vt:variant>
        <vt:lpwstr>_Toc463175514</vt:lpwstr>
      </vt:variant>
      <vt:variant>
        <vt:i4>1310773</vt:i4>
      </vt:variant>
      <vt:variant>
        <vt:i4>4</vt:i4>
      </vt:variant>
      <vt:variant>
        <vt:i4>0</vt:i4>
      </vt:variant>
      <vt:variant>
        <vt:i4>5</vt:i4>
      </vt:variant>
      <vt:variant>
        <vt:lpwstr/>
      </vt:variant>
      <vt:variant>
        <vt:lpwstr>_Toc463175513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Министарства просвете Републике Србије</dc:title>
  <dc:subject/>
  <dc:creator>comp</dc:creator>
  <cp:keywords/>
  <cp:lastModifiedBy>Windows User</cp:lastModifiedBy>
  <cp:revision>27</cp:revision>
  <cp:lastPrinted>2019-01-23T08:46:00Z</cp:lastPrinted>
  <dcterms:created xsi:type="dcterms:W3CDTF">2018-11-06T13:31:00Z</dcterms:created>
  <dcterms:modified xsi:type="dcterms:W3CDTF">2019-01-23T08:50:00Z</dcterms:modified>
</cp:coreProperties>
</file>