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76" w:rsidRPr="00E57D7F" w:rsidRDefault="00E0495F">
      <w:pPr>
        <w:pStyle w:val="Bodytext30"/>
        <w:framePr w:w="9566" w:h="337" w:hRule="exact" w:wrap="none" w:vAnchor="page" w:hAnchor="page" w:x="1168" w:y="1425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  <w:lang w:val="sr-Cyrl-RS"/>
        </w:rPr>
        <w:t>АМАНДМАН</w:t>
      </w:r>
    </w:p>
    <w:p w:rsidR="00C56E76" w:rsidRPr="00E57D7F" w:rsidRDefault="00471937">
      <w:pPr>
        <w:pStyle w:val="Bodytext30"/>
        <w:framePr w:w="9566" w:h="1536" w:hRule="exact" w:wrap="none" w:vAnchor="page" w:hAnchor="page" w:x="1168" w:y="1928"/>
        <w:shd w:val="clear" w:color="auto" w:fill="auto"/>
        <w:spacing w:after="0" w:line="370" w:lineRule="exact"/>
        <w:rPr>
          <w:sz w:val="24"/>
          <w:szCs w:val="24"/>
        </w:rPr>
      </w:pPr>
      <w:r w:rsidRPr="00E57D7F">
        <w:rPr>
          <w:sz w:val="24"/>
          <w:szCs w:val="24"/>
          <w:lang w:val="sr-Cyrl-RS"/>
        </w:rPr>
        <w:t>Програма за</w:t>
      </w:r>
    </w:p>
    <w:p w:rsidR="00C56E76" w:rsidRPr="00E57D7F" w:rsidRDefault="00471937">
      <w:pPr>
        <w:pStyle w:val="Bodytext30"/>
        <w:framePr w:w="9566" w:h="1536" w:hRule="exact" w:wrap="none" w:vAnchor="page" w:hAnchor="page" w:x="1168" w:y="1928"/>
        <w:shd w:val="clear" w:color="auto" w:fill="auto"/>
        <w:spacing w:after="0" w:line="370" w:lineRule="exact"/>
        <w:rPr>
          <w:sz w:val="20"/>
          <w:szCs w:val="20"/>
        </w:rPr>
      </w:pPr>
      <w:r w:rsidRPr="00E57D7F">
        <w:rPr>
          <w:sz w:val="24"/>
          <w:szCs w:val="24"/>
          <w:lang w:val="sr-Cyrl-RS"/>
        </w:rPr>
        <w:t>Финансирање пројеката мултилатералне научне и технолошке сарадње у дунав</w:t>
      </w:r>
      <w:r w:rsidR="00E57D7F" w:rsidRPr="00E57D7F">
        <w:rPr>
          <w:sz w:val="24"/>
          <w:szCs w:val="24"/>
          <w:lang w:val="sr-Cyrl-RS"/>
        </w:rPr>
        <w:t>с</w:t>
      </w:r>
      <w:r w:rsidRPr="00E57D7F">
        <w:rPr>
          <w:sz w:val="24"/>
          <w:szCs w:val="24"/>
          <w:lang w:val="sr-Cyrl-RS"/>
        </w:rPr>
        <w:t>ком региону</w:t>
      </w:r>
      <w:r w:rsidRPr="00E57D7F">
        <w:rPr>
          <w:sz w:val="24"/>
          <w:szCs w:val="24"/>
        </w:rPr>
        <w:br/>
        <w:t>(</w:t>
      </w:r>
      <w:r w:rsidRPr="00E57D7F">
        <w:rPr>
          <w:sz w:val="24"/>
          <w:szCs w:val="24"/>
          <w:lang w:val="sr-Cyrl-RS"/>
        </w:rPr>
        <w:t>који се у даљем тексту помиње као: „Програм“</w:t>
      </w:r>
      <w:r w:rsidR="005A48C9" w:rsidRPr="00E57D7F">
        <w:rPr>
          <w:sz w:val="24"/>
          <w:szCs w:val="24"/>
        </w:rPr>
        <w:t>)</w:t>
      </w:r>
    </w:p>
    <w:p w:rsidR="00C56E76" w:rsidRPr="00E57D7F" w:rsidRDefault="00E0495F">
      <w:pPr>
        <w:pStyle w:val="Bodytext20"/>
        <w:framePr w:w="9566" w:h="3219" w:hRule="exact" w:wrap="none" w:vAnchor="page" w:hAnchor="page" w:x="1168" w:y="3983"/>
        <w:shd w:val="clear" w:color="auto" w:fill="auto"/>
        <w:spacing w:before="0"/>
        <w:ind w:left="260" w:firstLine="0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Односи се </w:t>
      </w:r>
      <w:r w:rsidR="00471937" w:rsidRPr="00E57D7F">
        <w:rPr>
          <w:sz w:val="20"/>
          <w:szCs w:val="20"/>
          <w:lang w:val="sr-Cyrl-RS"/>
        </w:rPr>
        <w:t xml:space="preserve">на тачку </w:t>
      </w:r>
      <w:r w:rsidR="005A48C9" w:rsidRPr="00E57D7F">
        <w:rPr>
          <w:sz w:val="20"/>
          <w:szCs w:val="20"/>
        </w:rPr>
        <w:t>3.3.</w:t>
      </w:r>
      <w:r w:rsidR="00471937" w:rsidRPr="00E57D7F">
        <w:rPr>
          <w:sz w:val="20"/>
          <w:szCs w:val="20"/>
          <w:lang w:val="sr-Cyrl-RS"/>
        </w:rPr>
        <w:t xml:space="preserve"> Програма потписаног </w:t>
      </w:r>
      <w:r w:rsidR="005A48C9" w:rsidRPr="00E57D7F">
        <w:rPr>
          <w:sz w:val="20"/>
          <w:szCs w:val="20"/>
        </w:rPr>
        <w:t>2016</w:t>
      </w:r>
      <w:r w:rsidR="00471937" w:rsidRPr="00E57D7F">
        <w:rPr>
          <w:sz w:val="20"/>
          <w:szCs w:val="20"/>
          <w:lang w:val="sr-Cyrl-RS"/>
        </w:rPr>
        <w:t>. године од стране партнера из Аустрије, Републике Чешке, Републике Србије и Републике Словачке, у којој се наводи да „се додатни учесници могу касније придружити Програму“</w:t>
      </w:r>
      <w:r w:rsidR="005A48C9" w:rsidRPr="00E57D7F">
        <w:rPr>
          <w:sz w:val="20"/>
          <w:szCs w:val="20"/>
        </w:rPr>
        <w:t>.</w:t>
      </w:r>
    </w:p>
    <w:p w:rsidR="00C56E76" w:rsidRPr="00E57D7F" w:rsidRDefault="00471937">
      <w:pPr>
        <w:pStyle w:val="Bodytext20"/>
        <w:framePr w:w="9566" w:h="3219" w:hRule="exact" w:wrap="none" w:vAnchor="page" w:hAnchor="page" w:x="1168" w:y="3983"/>
        <w:shd w:val="clear" w:color="auto" w:fill="auto"/>
        <w:spacing w:before="0"/>
        <w:ind w:left="260" w:firstLine="0"/>
        <w:rPr>
          <w:sz w:val="20"/>
          <w:szCs w:val="20"/>
          <w:lang w:val="sr-Cyrl-RS"/>
        </w:rPr>
      </w:pPr>
      <w:r w:rsidRPr="00E57D7F">
        <w:rPr>
          <w:sz w:val="20"/>
          <w:szCs w:val="20"/>
          <w:lang w:val="sr-Cyrl-RS"/>
        </w:rPr>
        <w:t xml:space="preserve">За </w:t>
      </w:r>
      <w:r w:rsidR="00E57D7F">
        <w:rPr>
          <w:sz w:val="20"/>
          <w:szCs w:val="20"/>
          <w:lang w:val="sr-Cyrl-RS"/>
        </w:rPr>
        <w:t>„</w:t>
      </w:r>
      <w:r w:rsidRPr="00E57D7F">
        <w:rPr>
          <w:sz w:val="20"/>
          <w:szCs w:val="20"/>
          <w:lang w:val="sr-Cyrl-RS"/>
        </w:rPr>
        <w:t xml:space="preserve">ПОЗИВ ЗА ПОДНОШЕЊЕ ПРИЈАВА ЗА ЗАЈЕДНИЧКЕ ПРОЈЕКТЕ КОЈИ СЕ РЕАЛИЗУЈУ У ПЕРИОДУ </w:t>
      </w:r>
      <w:r w:rsidR="005A48C9" w:rsidRPr="00E57D7F">
        <w:rPr>
          <w:sz w:val="20"/>
          <w:szCs w:val="20"/>
        </w:rPr>
        <w:t>2020</w:t>
      </w:r>
      <w:r w:rsidRPr="00E57D7F">
        <w:rPr>
          <w:sz w:val="20"/>
          <w:szCs w:val="20"/>
          <w:lang w:val="sr-Cyrl-RS"/>
        </w:rPr>
        <w:t>.</w:t>
      </w:r>
      <w:r w:rsidR="005A48C9" w:rsidRPr="00E57D7F">
        <w:rPr>
          <w:sz w:val="20"/>
          <w:szCs w:val="20"/>
        </w:rPr>
        <w:t>-2021</w:t>
      </w:r>
      <w:r w:rsidRPr="00E57D7F">
        <w:rPr>
          <w:sz w:val="20"/>
          <w:szCs w:val="20"/>
          <w:lang w:val="sr-Cyrl-RS"/>
        </w:rPr>
        <w:t>. ГОДИНЕ</w:t>
      </w:r>
      <w:r w:rsidR="00E57D7F">
        <w:rPr>
          <w:sz w:val="20"/>
          <w:szCs w:val="20"/>
          <w:lang w:val="sr-Cyrl-RS"/>
        </w:rPr>
        <w:t>“</w:t>
      </w:r>
      <w:r w:rsidRPr="00E57D7F">
        <w:rPr>
          <w:sz w:val="20"/>
          <w:szCs w:val="20"/>
          <w:lang w:val="sr-Cyrl-RS"/>
        </w:rPr>
        <w:t xml:space="preserve"> који треба да буде об</w:t>
      </w:r>
      <w:r w:rsidR="00E0495F">
        <w:rPr>
          <w:sz w:val="20"/>
          <w:szCs w:val="20"/>
          <w:lang w:val="sr-Cyrl-RS"/>
        </w:rPr>
        <w:t xml:space="preserve">јављен у јулу </w:t>
      </w:r>
      <w:r w:rsidR="005A48C9" w:rsidRPr="00E57D7F">
        <w:rPr>
          <w:sz w:val="20"/>
          <w:szCs w:val="20"/>
        </w:rPr>
        <w:t xml:space="preserve"> 2019</w:t>
      </w:r>
      <w:r w:rsidRPr="00E57D7F">
        <w:rPr>
          <w:sz w:val="20"/>
          <w:szCs w:val="20"/>
          <w:lang w:val="sr-Cyrl-RS"/>
        </w:rPr>
        <w:t>. године</w:t>
      </w:r>
    </w:p>
    <w:p w:rsidR="00C56E76" w:rsidRPr="00E57D7F" w:rsidRDefault="00471937">
      <w:pPr>
        <w:pStyle w:val="Bodytext20"/>
        <w:framePr w:w="9566" w:h="3219" w:hRule="exact" w:wrap="none" w:vAnchor="page" w:hAnchor="page" w:x="1168" w:y="3983"/>
        <w:shd w:val="clear" w:color="auto" w:fill="auto"/>
        <w:spacing w:before="0" w:after="182"/>
        <w:ind w:left="260" w:firstLine="0"/>
        <w:rPr>
          <w:sz w:val="20"/>
          <w:szCs w:val="20"/>
        </w:rPr>
      </w:pPr>
      <w:r w:rsidRPr="00E57D7F">
        <w:rPr>
          <w:sz w:val="20"/>
          <w:szCs w:val="20"/>
          <w:lang w:val="sr-Cyrl-RS"/>
        </w:rPr>
        <w:t>Министарство за више образовање, истраживања и иновације и Министарство за послове Европске уније и иностране по</w:t>
      </w:r>
      <w:r w:rsidR="00E0495F">
        <w:rPr>
          <w:sz w:val="20"/>
          <w:szCs w:val="20"/>
          <w:lang w:val="sr-Cyrl-RS"/>
        </w:rPr>
        <w:t>слове Републике Француске придружиће</w:t>
      </w:r>
      <w:r w:rsidRPr="00E57D7F">
        <w:rPr>
          <w:sz w:val="20"/>
          <w:szCs w:val="20"/>
          <w:lang w:val="sr-Cyrl-RS"/>
        </w:rPr>
        <w:t xml:space="preserve"> овом Програму као партнери</w:t>
      </w:r>
      <w:r w:rsidR="005A48C9" w:rsidRPr="00E57D7F">
        <w:rPr>
          <w:sz w:val="20"/>
          <w:szCs w:val="20"/>
        </w:rPr>
        <w:t>.</w:t>
      </w:r>
    </w:p>
    <w:p w:rsidR="00C56E76" w:rsidRPr="00E57D7F" w:rsidRDefault="00E57D7F">
      <w:pPr>
        <w:pStyle w:val="Bodytext20"/>
        <w:framePr w:w="9566" w:h="3219" w:hRule="exact" w:wrap="none" w:vAnchor="page" w:hAnchor="page" w:x="1168" w:y="3983"/>
        <w:shd w:val="clear" w:color="auto" w:fill="auto"/>
        <w:spacing w:before="0" w:after="0" w:line="240" w:lineRule="exact"/>
        <w:ind w:left="640"/>
        <w:rPr>
          <w:sz w:val="20"/>
          <w:szCs w:val="20"/>
        </w:rPr>
      </w:pPr>
      <w:r>
        <w:rPr>
          <w:rStyle w:val="Bodytext21"/>
          <w:sz w:val="20"/>
          <w:szCs w:val="20"/>
          <w:lang w:val="sr-Cyrl-RS"/>
        </w:rPr>
        <w:t>Финансирање за учеснике из Француске</w:t>
      </w:r>
      <w:r w:rsidR="005A48C9" w:rsidRPr="00E57D7F">
        <w:rPr>
          <w:sz w:val="20"/>
          <w:szCs w:val="20"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6067"/>
      </w:tblGrid>
      <w:tr w:rsidR="00C56E76" w:rsidRPr="00E57D7F">
        <w:trPr>
          <w:trHeight w:hRule="exact" w:val="58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E76" w:rsidRPr="00E57D7F" w:rsidRDefault="00471937" w:rsidP="00471937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  <w:lang w:val="sr-Cyrl-RS"/>
              </w:rPr>
              <w:t>Број земаља учесница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E76" w:rsidRPr="00E57D7F" w:rsidRDefault="00471937" w:rsidP="00471937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  <w:lang w:val="sr-Cyrl-RS"/>
              </w:rPr>
              <w:t>Максимални износ финансирања по пројекту</w:t>
            </w:r>
          </w:p>
        </w:tc>
      </w:tr>
      <w:tr w:rsidR="00C56E76" w:rsidRPr="00E57D7F">
        <w:trPr>
          <w:trHeight w:hRule="exact" w:val="41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E76" w:rsidRPr="00E57D7F" w:rsidRDefault="005A48C9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E76" w:rsidRPr="00E57D7F" w:rsidRDefault="005A48C9" w:rsidP="00471937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</w:rPr>
              <w:t xml:space="preserve">10,000.- </w:t>
            </w:r>
            <w:r w:rsidR="00471937" w:rsidRPr="00E57D7F">
              <w:rPr>
                <w:rStyle w:val="Bodytext22"/>
                <w:sz w:val="20"/>
                <w:szCs w:val="20"/>
              </w:rPr>
              <w:t xml:space="preserve"> EUR </w:t>
            </w:r>
            <w:r w:rsidRPr="00E57D7F">
              <w:rPr>
                <w:rStyle w:val="Bodytext22"/>
                <w:sz w:val="20"/>
                <w:szCs w:val="20"/>
              </w:rPr>
              <w:t xml:space="preserve">(5,000.- </w:t>
            </w:r>
            <w:r w:rsidR="00471937" w:rsidRPr="00E57D7F">
              <w:rPr>
                <w:rStyle w:val="Bodytext22"/>
                <w:sz w:val="20"/>
                <w:szCs w:val="20"/>
              </w:rPr>
              <w:t xml:space="preserve"> EUR </w:t>
            </w:r>
            <w:r w:rsidR="00471937" w:rsidRPr="00E57D7F">
              <w:rPr>
                <w:rStyle w:val="Bodytext22"/>
                <w:sz w:val="20"/>
                <w:szCs w:val="20"/>
                <w:lang w:val="sr-Cyrl-RS"/>
              </w:rPr>
              <w:t>по години</w:t>
            </w:r>
            <w:r w:rsidRPr="00E57D7F">
              <w:rPr>
                <w:rStyle w:val="Bodytext22"/>
                <w:sz w:val="20"/>
                <w:szCs w:val="20"/>
              </w:rPr>
              <w:t>)</w:t>
            </w:r>
          </w:p>
        </w:tc>
      </w:tr>
      <w:tr w:rsidR="00C56E76" w:rsidRPr="00E57D7F">
        <w:trPr>
          <w:trHeight w:hRule="exact" w:val="42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E76" w:rsidRPr="00E57D7F" w:rsidRDefault="005A48C9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E76" w:rsidRPr="00E57D7F" w:rsidRDefault="005A48C9" w:rsidP="00471937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</w:rPr>
              <w:t xml:space="preserve">12,500.- </w:t>
            </w:r>
            <w:r w:rsidR="00471937" w:rsidRPr="00E57D7F">
              <w:rPr>
                <w:rStyle w:val="Bodytext22"/>
                <w:sz w:val="20"/>
                <w:szCs w:val="20"/>
              </w:rPr>
              <w:t xml:space="preserve"> EUR </w:t>
            </w:r>
            <w:r w:rsidRPr="00E57D7F">
              <w:rPr>
                <w:rStyle w:val="Bodytext22"/>
                <w:sz w:val="20"/>
                <w:szCs w:val="20"/>
              </w:rPr>
              <w:t xml:space="preserve">(6,250.- </w:t>
            </w:r>
            <w:r w:rsidR="00471937" w:rsidRPr="00E57D7F">
              <w:rPr>
                <w:rStyle w:val="Bodytext22"/>
                <w:sz w:val="20"/>
                <w:szCs w:val="20"/>
              </w:rPr>
              <w:t xml:space="preserve"> EUR </w:t>
            </w:r>
            <w:r w:rsidR="00471937" w:rsidRPr="00E57D7F">
              <w:rPr>
                <w:rStyle w:val="Bodytext22"/>
                <w:sz w:val="20"/>
                <w:szCs w:val="20"/>
                <w:lang w:val="sr-Cyrl-RS"/>
              </w:rPr>
              <w:t>по години</w:t>
            </w:r>
            <w:r w:rsidRPr="00E57D7F">
              <w:rPr>
                <w:rStyle w:val="Bodytext22"/>
                <w:sz w:val="20"/>
                <w:szCs w:val="20"/>
              </w:rPr>
              <w:t>)</w:t>
            </w:r>
          </w:p>
        </w:tc>
      </w:tr>
      <w:tr w:rsidR="00C56E76" w:rsidRPr="00E57D7F">
        <w:trPr>
          <w:trHeight w:hRule="exact" w:val="43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E76" w:rsidRPr="00E57D7F" w:rsidRDefault="005A48C9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E76" w:rsidRPr="00E57D7F" w:rsidRDefault="005A48C9" w:rsidP="00471937">
            <w:pPr>
              <w:pStyle w:val="Bodytext20"/>
              <w:framePr w:w="9566" w:h="1853" w:wrap="none" w:vAnchor="page" w:hAnchor="page" w:x="1168" w:y="7495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57D7F">
              <w:rPr>
                <w:rStyle w:val="Bodytext22"/>
                <w:sz w:val="20"/>
                <w:szCs w:val="20"/>
              </w:rPr>
              <w:t xml:space="preserve">15,000.- </w:t>
            </w:r>
            <w:r w:rsidR="00471937" w:rsidRPr="00E57D7F">
              <w:rPr>
                <w:rStyle w:val="Bodytext22"/>
                <w:sz w:val="20"/>
                <w:szCs w:val="20"/>
              </w:rPr>
              <w:t xml:space="preserve"> EUR </w:t>
            </w:r>
            <w:r w:rsidRPr="00E57D7F">
              <w:rPr>
                <w:rStyle w:val="Bodytext22"/>
                <w:sz w:val="20"/>
                <w:szCs w:val="20"/>
              </w:rPr>
              <w:t xml:space="preserve">(7,500.- </w:t>
            </w:r>
            <w:r w:rsidR="00471937" w:rsidRPr="00E57D7F">
              <w:rPr>
                <w:rStyle w:val="Bodytext22"/>
                <w:sz w:val="20"/>
                <w:szCs w:val="20"/>
              </w:rPr>
              <w:t xml:space="preserve"> EUR </w:t>
            </w:r>
            <w:r w:rsidR="00471937" w:rsidRPr="00E57D7F">
              <w:rPr>
                <w:rStyle w:val="Bodytext22"/>
                <w:sz w:val="20"/>
                <w:szCs w:val="20"/>
                <w:lang w:val="sr-Cyrl-RS"/>
              </w:rPr>
              <w:t>по години</w:t>
            </w:r>
            <w:r w:rsidRPr="00E57D7F">
              <w:rPr>
                <w:rStyle w:val="Bodytext22"/>
                <w:sz w:val="20"/>
                <w:szCs w:val="20"/>
              </w:rPr>
              <w:t>)</w:t>
            </w:r>
          </w:p>
        </w:tc>
      </w:tr>
    </w:tbl>
    <w:p w:rsidR="00C56E76" w:rsidRPr="00E57D7F" w:rsidRDefault="00471937" w:rsidP="00E57D7F">
      <w:pPr>
        <w:pStyle w:val="Bodytext20"/>
        <w:framePr w:w="9566" w:h="3361" w:hRule="exact" w:wrap="none" w:vAnchor="page" w:hAnchor="page" w:x="1168" w:y="9664"/>
        <w:shd w:val="clear" w:color="auto" w:fill="auto"/>
        <w:spacing w:before="0" w:after="22" w:line="240" w:lineRule="exact"/>
        <w:ind w:left="640"/>
        <w:rPr>
          <w:sz w:val="20"/>
          <w:szCs w:val="20"/>
        </w:rPr>
      </w:pPr>
      <w:r w:rsidRPr="00E57D7F">
        <w:rPr>
          <w:sz w:val="20"/>
          <w:szCs w:val="20"/>
          <w:lang w:val="sr-Cyrl-RS"/>
        </w:rPr>
        <w:t>Финансирање се додељује на следећи начин</w:t>
      </w:r>
      <w:r w:rsidR="005A48C9" w:rsidRPr="00E57D7F">
        <w:rPr>
          <w:sz w:val="20"/>
          <w:szCs w:val="20"/>
        </w:rPr>
        <w:t>:</w:t>
      </w:r>
    </w:p>
    <w:p w:rsidR="00C56E76" w:rsidRPr="00E57D7F" w:rsidRDefault="00471937" w:rsidP="00E57D7F">
      <w:pPr>
        <w:pStyle w:val="Bodytext20"/>
        <w:framePr w:w="9566" w:h="3361" w:hRule="exact" w:wrap="none" w:vAnchor="page" w:hAnchor="page" w:x="1168" w:y="9664"/>
        <w:numPr>
          <w:ilvl w:val="0"/>
          <w:numId w:val="1"/>
        </w:numPr>
        <w:shd w:val="clear" w:color="auto" w:fill="auto"/>
        <w:tabs>
          <w:tab w:val="left" w:pos="613"/>
        </w:tabs>
        <w:spacing w:before="0" w:after="0" w:line="278" w:lineRule="exact"/>
        <w:ind w:left="640"/>
        <w:rPr>
          <w:sz w:val="20"/>
          <w:szCs w:val="20"/>
        </w:rPr>
      </w:pPr>
      <w:r w:rsidRPr="00E57D7F">
        <w:rPr>
          <w:sz w:val="20"/>
          <w:szCs w:val="20"/>
          <w:lang w:val="sr-Cyrl-RS"/>
        </w:rPr>
        <w:t>путни</w:t>
      </w:r>
      <w:r w:rsidR="005A48C9" w:rsidRPr="00E57D7F">
        <w:rPr>
          <w:sz w:val="20"/>
          <w:szCs w:val="20"/>
        </w:rPr>
        <w:t xml:space="preserve"> </w:t>
      </w:r>
      <w:r w:rsidRPr="00E57D7F">
        <w:rPr>
          <w:sz w:val="20"/>
          <w:szCs w:val="20"/>
          <w:lang w:val="sr-Cyrl-RS"/>
        </w:rPr>
        <w:t>трошкови се рефундирају за истраживаче из Француске који путују у неку од претходно наведених земаља на основу поднетих рачуна</w:t>
      </w:r>
      <w:r w:rsidR="005A48C9" w:rsidRPr="00E57D7F">
        <w:rPr>
          <w:sz w:val="20"/>
          <w:szCs w:val="20"/>
        </w:rPr>
        <w:t>:</w:t>
      </w:r>
      <w:r w:rsidRPr="00E57D7F">
        <w:rPr>
          <w:sz w:val="20"/>
          <w:szCs w:val="20"/>
          <w:lang w:val="sr-Cyrl-RS"/>
        </w:rPr>
        <w:t xml:space="preserve"> до максималног износа од </w:t>
      </w:r>
      <w:r w:rsidR="005A48C9" w:rsidRPr="00E57D7F">
        <w:rPr>
          <w:sz w:val="20"/>
          <w:szCs w:val="20"/>
        </w:rPr>
        <w:t>500.-</w:t>
      </w:r>
      <w:r w:rsidRPr="00E57D7F">
        <w:rPr>
          <w:rStyle w:val="Bodytext22"/>
          <w:sz w:val="20"/>
          <w:szCs w:val="20"/>
        </w:rPr>
        <w:t xml:space="preserve"> EUR</w:t>
      </w:r>
      <w:r w:rsidRPr="00E57D7F">
        <w:rPr>
          <w:rStyle w:val="Bodytext22"/>
          <w:sz w:val="20"/>
          <w:szCs w:val="20"/>
          <w:lang w:val="sr-Cyrl-RS"/>
        </w:rPr>
        <w:t xml:space="preserve"> по путовању,</w:t>
      </w:r>
    </w:p>
    <w:p w:rsidR="00C56E76" w:rsidRPr="00E57D7F" w:rsidRDefault="00471937" w:rsidP="00E57D7F">
      <w:pPr>
        <w:pStyle w:val="Bodytext20"/>
        <w:framePr w:w="9566" w:h="3361" w:hRule="exact" w:wrap="none" w:vAnchor="page" w:hAnchor="page" w:x="1168" w:y="9664"/>
        <w:numPr>
          <w:ilvl w:val="0"/>
          <w:numId w:val="1"/>
        </w:numPr>
        <w:shd w:val="clear" w:color="auto" w:fill="auto"/>
        <w:tabs>
          <w:tab w:val="left" w:pos="613"/>
        </w:tabs>
        <w:spacing w:before="0" w:after="269" w:line="278" w:lineRule="exact"/>
        <w:ind w:left="640"/>
        <w:rPr>
          <w:sz w:val="20"/>
          <w:szCs w:val="20"/>
        </w:rPr>
      </w:pPr>
      <w:r w:rsidRPr="00E57D7F">
        <w:rPr>
          <w:sz w:val="20"/>
          <w:szCs w:val="20"/>
          <w:lang w:val="sr-Cyrl-RS"/>
        </w:rPr>
        <w:t>трошкови смештаја и исхране</w:t>
      </w:r>
      <w:r w:rsidR="005A48C9" w:rsidRPr="00E57D7F">
        <w:rPr>
          <w:sz w:val="20"/>
          <w:szCs w:val="20"/>
        </w:rPr>
        <w:t xml:space="preserve">: 110.- </w:t>
      </w:r>
      <w:r w:rsidRPr="00E57D7F">
        <w:rPr>
          <w:sz w:val="20"/>
          <w:szCs w:val="20"/>
        </w:rPr>
        <w:t xml:space="preserve">EUR </w:t>
      </w:r>
      <w:r w:rsidRPr="00E57D7F">
        <w:rPr>
          <w:sz w:val="20"/>
          <w:szCs w:val="20"/>
          <w:lang w:val="sr-Cyrl-RS"/>
        </w:rPr>
        <w:t xml:space="preserve">по паушалној стопи по особи и по дану за истраживаче из Француске </w:t>
      </w:r>
      <w:r w:rsidR="00E57D7F" w:rsidRPr="00E57D7F">
        <w:rPr>
          <w:sz w:val="20"/>
          <w:szCs w:val="20"/>
          <w:lang w:val="sr-Cyrl-RS"/>
        </w:rPr>
        <w:t>који путују у неку од претходно наве</w:t>
      </w:r>
      <w:bookmarkStart w:id="0" w:name="_GoBack"/>
      <w:bookmarkEnd w:id="0"/>
      <w:r w:rsidR="00E57D7F" w:rsidRPr="00E57D7F">
        <w:rPr>
          <w:sz w:val="20"/>
          <w:szCs w:val="20"/>
          <w:lang w:val="sr-Cyrl-RS"/>
        </w:rPr>
        <w:t>дених земаља.</w:t>
      </w:r>
    </w:p>
    <w:p w:rsidR="00C56E76" w:rsidRPr="00E0495F" w:rsidRDefault="00E57D7F" w:rsidP="00E0495F">
      <w:pPr>
        <w:pStyle w:val="Bodytext20"/>
        <w:framePr w:w="9566" w:h="3361" w:hRule="exact" w:wrap="none" w:vAnchor="page" w:hAnchor="page" w:x="1168" w:y="9664"/>
        <w:shd w:val="clear" w:color="auto" w:fill="auto"/>
        <w:spacing w:before="0" w:after="0" w:line="360" w:lineRule="auto"/>
        <w:ind w:right="240" w:firstLine="0"/>
        <w:jc w:val="both"/>
        <w:rPr>
          <w:sz w:val="20"/>
          <w:szCs w:val="20"/>
        </w:rPr>
      </w:pPr>
      <w:r w:rsidRPr="00E0495F">
        <w:rPr>
          <w:sz w:val="20"/>
          <w:szCs w:val="20"/>
          <w:lang w:val="sr-Cyrl-RS"/>
        </w:rPr>
        <w:t xml:space="preserve">Пошто Француска у овом позиву учествује први пут, само два до три најбоље рангирана пројекта ће бити одабрани од стране француских експерата и прихватљиви за финансирање. </w:t>
      </w:r>
      <w:r w:rsidR="00E0495F" w:rsidRPr="00E0495F">
        <w:rPr>
          <w:sz w:val="20"/>
          <w:szCs w:val="20"/>
          <w:lang w:val="sr-Latn-RS"/>
        </w:rPr>
        <w:t xml:space="preserve">Остали пројекти које је одобрила комисија за одабир пројеката могу укључивати француске партнере </w:t>
      </w:r>
      <w:r w:rsidR="00E0495F" w:rsidRPr="00E0495F">
        <w:rPr>
          <w:sz w:val="20"/>
          <w:szCs w:val="20"/>
          <w:lang w:val="sr-Cyrl-RS"/>
        </w:rPr>
        <w:t>али ће истраживачи из Француске морати сами да сносе своје трошкове учешћа</w:t>
      </w:r>
      <w:r w:rsidR="00E0495F" w:rsidRPr="00E0495F">
        <w:rPr>
          <w:sz w:val="20"/>
          <w:szCs w:val="20"/>
        </w:rPr>
        <w:t>.</w:t>
      </w:r>
    </w:p>
    <w:p w:rsidR="00C56E76" w:rsidRPr="00E57D7F" w:rsidRDefault="00E57D7F">
      <w:pPr>
        <w:pStyle w:val="Tablecaption0"/>
        <w:framePr w:wrap="none" w:vAnchor="page" w:hAnchor="page" w:x="1408" w:y="13226"/>
        <w:shd w:val="clear" w:color="auto" w:fill="auto"/>
        <w:spacing w:line="240" w:lineRule="exact"/>
        <w:rPr>
          <w:sz w:val="20"/>
          <w:szCs w:val="20"/>
        </w:rPr>
      </w:pPr>
      <w:r w:rsidRPr="00E57D7F">
        <w:rPr>
          <w:sz w:val="20"/>
          <w:szCs w:val="20"/>
          <w:lang w:val="sr-Cyrl-RS"/>
        </w:rPr>
        <w:t>За учесника из Француске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18"/>
      </w:tblGrid>
      <w:tr w:rsidR="00C56E76" w:rsidRPr="00E57D7F">
        <w:trPr>
          <w:trHeight w:hRule="exact" w:val="5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E76" w:rsidRPr="00E57D7F" w:rsidRDefault="00C56E76">
            <w:pPr>
              <w:framePr w:w="9226" w:h="1142" w:wrap="none" w:vAnchor="page" w:hAnchor="page" w:x="1302" w:y="13735"/>
              <w:rPr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E76" w:rsidRPr="00E57D7F" w:rsidRDefault="00C56E76">
            <w:pPr>
              <w:framePr w:w="9226" w:h="1142" w:wrap="none" w:vAnchor="page" w:hAnchor="page" w:x="1302" w:y="13735"/>
              <w:rPr>
                <w:sz w:val="20"/>
                <w:szCs w:val="20"/>
              </w:rPr>
            </w:pPr>
          </w:p>
        </w:tc>
      </w:tr>
      <w:tr w:rsidR="00C56E76" w:rsidRPr="00E57D7F">
        <w:trPr>
          <w:trHeight w:hRule="exact" w:val="5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E76" w:rsidRPr="00E57D7F" w:rsidRDefault="00E57D7F" w:rsidP="00E57D7F">
            <w:pPr>
              <w:pStyle w:val="Bodytext20"/>
              <w:framePr w:w="9226" w:h="1142" w:wrap="none" w:vAnchor="page" w:hAnchor="page" w:x="1302" w:y="13735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  <w:lang w:val="sr-Cyrl-RS"/>
              </w:rPr>
              <w:t>Министарство за више образовање, истраживања и иновације Републике Француске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76" w:rsidRPr="00E57D7F" w:rsidRDefault="005A48C9" w:rsidP="005A48C9">
            <w:pPr>
              <w:pStyle w:val="Bodytext20"/>
              <w:framePr w:w="9226" w:h="1142" w:wrap="none" w:vAnchor="page" w:hAnchor="page" w:x="1302" w:y="13735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  <w:lang w:val="sr-Cyrl-RS"/>
              </w:rPr>
              <w:t>Министарство за послове Европске уније и иностране послове Републике Француске</w:t>
            </w:r>
          </w:p>
        </w:tc>
      </w:tr>
    </w:tbl>
    <w:p w:rsidR="00C56E76" w:rsidRPr="00E57D7F" w:rsidRDefault="00C56E76">
      <w:pPr>
        <w:rPr>
          <w:sz w:val="20"/>
          <w:szCs w:val="20"/>
        </w:rPr>
      </w:pPr>
    </w:p>
    <w:sectPr w:rsidR="00C56E76" w:rsidRPr="00E57D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7C" w:rsidRDefault="00E70F7C">
      <w:r>
        <w:separator/>
      </w:r>
    </w:p>
  </w:endnote>
  <w:endnote w:type="continuationSeparator" w:id="0">
    <w:p w:rsidR="00E70F7C" w:rsidRDefault="00E7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7C" w:rsidRDefault="00E70F7C"/>
  </w:footnote>
  <w:footnote w:type="continuationSeparator" w:id="0">
    <w:p w:rsidR="00E70F7C" w:rsidRDefault="00E70F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6390"/>
    <w:multiLevelType w:val="multilevel"/>
    <w:tmpl w:val="B4E2C3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6"/>
    <w:rsid w:val="00471937"/>
    <w:rsid w:val="005A48C9"/>
    <w:rsid w:val="00C56E76"/>
    <w:rsid w:val="00E0495F"/>
    <w:rsid w:val="00E57D7F"/>
    <w:rsid w:val="00E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6EA01E-CF1F-4D63-98CC-1FA2502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120" w:line="317" w:lineRule="exact"/>
      <w:ind w:hanging="380"/>
    </w:pPr>
    <w:rPr>
      <w:rFonts w:ascii="Arial" w:eastAsia="Arial" w:hAnsi="Arial" w:cs="Arial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Vujovic</dc:creator>
  <cp:lastModifiedBy>Snezana Omic</cp:lastModifiedBy>
  <cp:revision>2</cp:revision>
  <dcterms:created xsi:type="dcterms:W3CDTF">2019-06-21T09:52:00Z</dcterms:created>
  <dcterms:modified xsi:type="dcterms:W3CDTF">2019-07-03T10:26:00Z</dcterms:modified>
</cp:coreProperties>
</file>