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100AFB" w:rsidP="00100A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C72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Pr="002C7263">
              <w:rPr>
                <w:rFonts w:ascii="Times New Roman" w:eastAsia="Calibri" w:hAnsi="Times New Roman" w:cs="Times New Roman"/>
                <w:sz w:val="24"/>
                <w:szCs w:val="24"/>
              </w:rPr>
              <w:t>за обраду књиговодствене документације</w:t>
            </w:r>
            <w:r w:rsidRPr="002C72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00A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Сектору за финансије - </w:t>
            </w:r>
            <w:r w:rsidRPr="00100A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буџетско рачуноводство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00AFB" w:rsidRPr="00100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</w:t>
            </w:r>
            <w:r w:rsidR="00100AFB" w:rsidRPr="00100AFB">
              <w:rPr>
                <w:rFonts w:ascii="Times New Roman" w:eastAsia="Calibri" w:hAnsi="Times New Roman" w:cs="Times New Roman"/>
                <w:sz w:val="24"/>
                <w:szCs w:val="24"/>
              </w:rPr>
              <w:t>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2020-05-28T09:39:00Z</dcterms:created>
  <dcterms:modified xsi:type="dcterms:W3CDTF">2020-05-29T12:03:00Z</dcterms:modified>
</cp:coreProperties>
</file>